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F602" w14:textId="2DC2DA9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7E29BCA" wp14:editId="2B7F72F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3B5B37">
        <w:rPr>
          <w:rStyle w:val="StyleTimesNewRoman105pt"/>
        </w:rPr>
        <w:t>42</w:t>
      </w:r>
      <w:r w:rsidRPr="007A0461">
        <w:rPr>
          <w:rStyle w:val="StyleTimesNewRoman105pt"/>
        </w:rPr>
        <w:tab/>
        <w:t xml:space="preserve">p. </w:t>
      </w:r>
      <w:r w:rsidR="003B5B37">
        <w:rPr>
          <w:rStyle w:val="StyleTimesNewRoman105pt"/>
        </w:rPr>
        <w:t>2647</w:t>
      </w:r>
    </w:p>
    <w:p w14:paraId="093E72E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3BCA1EDE"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40F1186"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1202A94" w14:textId="77777777" w:rsidR="00EB5C72" w:rsidRPr="003471CD" w:rsidRDefault="00EB5C72" w:rsidP="00EB5C72">
      <w:pPr>
        <w:pBdr>
          <w:top w:val="single" w:sz="6" w:space="0" w:color="auto"/>
        </w:pBdr>
        <w:spacing w:after="0" w:line="240" w:lineRule="auto"/>
        <w:jc w:val="center"/>
        <w:rPr>
          <w:color w:val="000000"/>
          <w:sz w:val="20"/>
        </w:rPr>
      </w:pPr>
    </w:p>
    <w:p w14:paraId="2A0E54FF" w14:textId="4D9CCBF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3B5B37">
        <w:rPr>
          <w:smallCaps/>
          <w:color w:val="000000"/>
          <w:sz w:val="28"/>
          <w:szCs w:val="26"/>
        </w:rPr>
        <w:t>17</w:t>
      </w:r>
      <w:r>
        <w:rPr>
          <w:smallCaps/>
          <w:color w:val="000000"/>
          <w:sz w:val="28"/>
          <w:szCs w:val="26"/>
        </w:rPr>
        <w:t xml:space="preserve"> </w:t>
      </w:r>
      <w:r w:rsidR="003B5B37">
        <w:rPr>
          <w:smallCaps/>
          <w:color w:val="000000"/>
          <w:sz w:val="28"/>
          <w:szCs w:val="26"/>
        </w:rPr>
        <w:t>July</w:t>
      </w:r>
      <w:r w:rsidRPr="003471CD">
        <w:rPr>
          <w:smallCaps/>
          <w:color w:val="000000"/>
          <w:sz w:val="28"/>
          <w:szCs w:val="26"/>
        </w:rPr>
        <w:t xml:space="preserve"> 202</w:t>
      </w:r>
      <w:r w:rsidR="003B5B37">
        <w:rPr>
          <w:smallCaps/>
          <w:color w:val="000000"/>
          <w:sz w:val="28"/>
          <w:szCs w:val="26"/>
        </w:rPr>
        <w:t>5</w:t>
      </w:r>
    </w:p>
    <w:p w14:paraId="02DF7D54" w14:textId="77777777" w:rsidR="00EB5C72" w:rsidRPr="003471CD" w:rsidRDefault="00EB5C72" w:rsidP="00EB5C72">
      <w:pPr>
        <w:spacing w:after="0" w:line="240" w:lineRule="exact"/>
        <w:jc w:val="center"/>
        <w:rPr>
          <w:color w:val="000000"/>
          <w:sz w:val="20"/>
        </w:rPr>
      </w:pPr>
    </w:p>
    <w:p w14:paraId="52D7A5F4" w14:textId="392E5BC3" w:rsidR="008008DD" w:rsidRPr="00612978" w:rsidRDefault="008008DD" w:rsidP="008008DD">
      <w:pPr>
        <w:pBdr>
          <w:top w:val="single" w:sz="6" w:space="1" w:color="auto"/>
        </w:pBdr>
        <w:spacing w:after="0" w:line="360" w:lineRule="exact"/>
        <w:jc w:val="center"/>
        <w:rPr>
          <w:color w:val="000000"/>
          <w:sz w:val="20"/>
          <w:szCs w:val="20"/>
        </w:rPr>
      </w:pPr>
    </w:p>
    <w:p w14:paraId="36066274" w14:textId="7B649373"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DFBBA55" w14:textId="77777777" w:rsidR="001B7138" w:rsidRPr="008008DD" w:rsidRDefault="001B7138" w:rsidP="002425EF">
      <w:pPr>
        <w:spacing w:after="0" w:line="200" w:lineRule="exact"/>
        <w:jc w:val="center"/>
        <w:rPr>
          <w:b/>
          <w:smallCaps/>
          <w:sz w:val="20"/>
          <w:szCs w:val="20"/>
        </w:rPr>
      </w:pPr>
    </w:p>
    <w:p w14:paraId="2D281F94"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745A809" w14:textId="013C08C8" w:rsidR="008D6F28" w:rsidRDefault="00B1073C" w:rsidP="00B5280F">
      <w:pPr>
        <w:pStyle w:val="TOC1"/>
        <w:spacing w:before="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203642224" w:history="1">
        <w:r w:rsidR="008D6F28" w:rsidRPr="0032667C">
          <w:rPr>
            <w:rStyle w:val="Hyperlink"/>
          </w:rPr>
          <w:t>Governor’s Instruments</w:t>
        </w:r>
      </w:hyperlink>
    </w:p>
    <w:p w14:paraId="464C6C09" w14:textId="79EC7801"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25" w:history="1">
        <w:r w:rsidRPr="0032667C">
          <w:rPr>
            <w:rStyle w:val="Hyperlink"/>
            <w:noProof/>
          </w:rPr>
          <w:t>Appointments, Resignations and General Matters</w:t>
        </w:r>
        <w:r>
          <w:rPr>
            <w:noProof/>
            <w:webHidden/>
          </w:rPr>
          <w:tab/>
        </w:r>
        <w:r>
          <w:rPr>
            <w:noProof/>
            <w:webHidden/>
          </w:rPr>
          <w:fldChar w:fldCharType="begin"/>
        </w:r>
        <w:r>
          <w:rPr>
            <w:noProof/>
            <w:webHidden/>
          </w:rPr>
          <w:instrText xml:space="preserve"> PAGEREF _Toc203642225 \h </w:instrText>
        </w:r>
        <w:r>
          <w:rPr>
            <w:noProof/>
            <w:webHidden/>
          </w:rPr>
        </w:r>
        <w:r>
          <w:rPr>
            <w:noProof/>
            <w:webHidden/>
          </w:rPr>
          <w:fldChar w:fldCharType="separate"/>
        </w:r>
        <w:r w:rsidR="00F16624">
          <w:rPr>
            <w:noProof/>
            <w:webHidden/>
          </w:rPr>
          <w:t>2648</w:t>
        </w:r>
        <w:r>
          <w:rPr>
            <w:noProof/>
            <w:webHidden/>
          </w:rPr>
          <w:fldChar w:fldCharType="end"/>
        </w:r>
      </w:hyperlink>
    </w:p>
    <w:p w14:paraId="7CD97E64" w14:textId="764FBFEC"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26" w:history="1">
        <w:r w:rsidRPr="0032667C">
          <w:rPr>
            <w:rStyle w:val="Hyperlink"/>
            <w:noProof/>
          </w:rPr>
          <w:t>Proclamations</w:t>
        </w:r>
        <w:r>
          <w:rPr>
            <w:noProof/>
            <w:webHidden/>
          </w:rPr>
          <w:t>—</w:t>
        </w:r>
      </w:hyperlink>
    </w:p>
    <w:p w14:paraId="3ED2BC76" w14:textId="1F4B5771" w:rsidR="008D6F28" w:rsidRDefault="008D6F28" w:rsidP="008D6F28">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203642227" w:history="1">
        <w:r w:rsidRPr="0032667C">
          <w:rPr>
            <w:rStyle w:val="Hyperlink"/>
            <w:noProof/>
          </w:rPr>
          <w:t>Portable Long Service Leave Act (Commencement) Proclamation 2025</w:t>
        </w:r>
        <w:r>
          <w:rPr>
            <w:noProof/>
            <w:webHidden/>
          </w:rPr>
          <w:tab/>
        </w:r>
        <w:r>
          <w:rPr>
            <w:noProof/>
            <w:webHidden/>
          </w:rPr>
          <w:fldChar w:fldCharType="begin"/>
        </w:r>
        <w:r>
          <w:rPr>
            <w:noProof/>
            <w:webHidden/>
          </w:rPr>
          <w:instrText xml:space="preserve"> PAGEREF _Toc203642227 \h </w:instrText>
        </w:r>
        <w:r>
          <w:rPr>
            <w:noProof/>
            <w:webHidden/>
          </w:rPr>
        </w:r>
        <w:r>
          <w:rPr>
            <w:noProof/>
            <w:webHidden/>
          </w:rPr>
          <w:fldChar w:fldCharType="separate"/>
        </w:r>
        <w:r w:rsidR="00F16624">
          <w:rPr>
            <w:noProof/>
            <w:webHidden/>
          </w:rPr>
          <w:t>2650</w:t>
        </w:r>
        <w:r>
          <w:rPr>
            <w:noProof/>
            <w:webHidden/>
          </w:rPr>
          <w:fldChar w:fldCharType="end"/>
        </w:r>
      </w:hyperlink>
    </w:p>
    <w:p w14:paraId="3594D7B4" w14:textId="789A8FF3" w:rsidR="008D6F28" w:rsidRDefault="008D6F28" w:rsidP="008D6F28">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203642228" w:history="1">
        <w:r w:rsidRPr="0032667C">
          <w:rPr>
            <w:rStyle w:val="Hyperlink"/>
            <w:noProof/>
          </w:rPr>
          <w:t xml:space="preserve">Portable Long Service Leave (Designated Day) </w:t>
        </w:r>
        <w:r>
          <w:rPr>
            <w:rStyle w:val="Hyperlink"/>
            <w:noProof/>
          </w:rPr>
          <w:br/>
        </w:r>
        <w:r w:rsidRPr="0032667C">
          <w:rPr>
            <w:rStyle w:val="Hyperlink"/>
            <w:noProof/>
          </w:rPr>
          <w:t>Proclamation 2025</w:t>
        </w:r>
        <w:r>
          <w:rPr>
            <w:noProof/>
            <w:webHidden/>
          </w:rPr>
          <w:tab/>
        </w:r>
        <w:r>
          <w:rPr>
            <w:noProof/>
            <w:webHidden/>
          </w:rPr>
          <w:fldChar w:fldCharType="begin"/>
        </w:r>
        <w:r>
          <w:rPr>
            <w:noProof/>
            <w:webHidden/>
          </w:rPr>
          <w:instrText xml:space="preserve"> PAGEREF _Toc203642228 \h </w:instrText>
        </w:r>
        <w:r>
          <w:rPr>
            <w:noProof/>
            <w:webHidden/>
          </w:rPr>
        </w:r>
        <w:r>
          <w:rPr>
            <w:noProof/>
            <w:webHidden/>
          </w:rPr>
          <w:fldChar w:fldCharType="separate"/>
        </w:r>
        <w:r w:rsidR="00F16624">
          <w:rPr>
            <w:noProof/>
            <w:webHidden/>
          </w:rPr>
          <w:t>2651</w:t>
        </w:r>
        <w:r>
          <w:rPr>
            <w:noProof/>
            <w:webHidden/>
          </w:rPr>
          <w:fldChar w:fldCharType="end"/>
        </w:r>
      </w:hyperlink>
    </w:p>
    <w:p w14:paraId="2A23F041" w14:textId="4D8E6285" w:rsidR="008D6F28" w:rsidRDefault="008D6F28" w:rsidP="008D6F28">
      <w:pPr>
        <w:pStyle w:val="TOC3"/>
        <w:tabs>
          <w:tab w:val="right" w:leader="dot" w:pos="4550"/>
        </w:tabs>
        <w:spacing w:before="0" w:after="0" w:line="170" w:lineRule="exact"/>
        <w:ind w:left="142"/>
        <w:rPr>
          <w:rFonts w:asciiTheme="minorHAnsi" w:eastAsiaTheme="minorEastAsia" w:hAnsiTheme="minorHAnsi" w:cstheme="minorBidi"/>
          <w:noProof/>
          <w:color w:val="auto"/>
          <w:kern w:val="2"/>
          <w:sz w:val="24"/>
          <w:szCs w:val="24"/>
          <w14:ligatures w14:val="standardContextual"/>
        </w:rPr>
      </w:pPr>
      <w:hyperlink w:anchor="_Toc203642229" w:history="1">
        <w:r w:rsidRPr="0032667C">
          <w:rPr>
            <w:rStyle w:val="Hyperlink"/>
            <w:noProof/>
          </w:rPr>
          <w:t>Return to Work (Employment and Progressive Injuries) (Designated Day) Proclamation 2025</w:t>
        </w:r>
        <w:r>
          <w:rPr>
            <w:noProof/>
            <w:webHidden/>
          </w:rPr>
          <w:tab/>
        </w:r>
        <w:r>
          <w:rPr>
            <w:noProof/>
            <w:webHidden/>
          </w:rPr>
          <w:fldChar w:fldCharType="begin"/>
        </w:r>
        <w:r>
          <w:rPr>
            <w:noProof/>
            <w:webHidden/>
          </w:rPr>
          <w:instrText xml:space="preserve"> PAGEREF _Toc203642229 \h </w:instrText>
        </w:r>
        <w:r>
          <w:rPr>
            <w:noProof/>
            <w:webHidden/>
          </w:rPr>
        </w:r>
        <w:r>
          <w:rPr>
            <w:noProof/>
            <w:webHidden/>
          </w:rPr>
          <w:fldChar w:fldCharType="separate"/>
        </w:r>
        <w:r w:rsidR="00F16624">
          <w:rPr>
            <w:noProof/>
            <w:webHidden/>
          </w:rPr>
          <w:t>2651</w:t>
        </w:r>
        <w:r>
          <w:rPr>
            <w:noProof/>
            <w:webHidden/>
          </w:rPr>
          <w:fldChar w:fldCharType="end"/>
        </w:r>
      </w:hyperlink>
    </w:p>
    <w:p w14:paraId="3FC4BB9D" w14:textId="463B03AA"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30" w:history="1">
        <w:r w:rsidRPr="0032667C">
          <w:rPr>
            <w:rStyle w:val="Hyperlink"/>
            <w:noProof/>
          </w:rPr>
          <w:t>Regulations</w:t>
        </w:r>
        <w:r>
          <w:rPr>
            <w:noProof/>
            <w:webHidden/>
          </w:rPr>
          <w:t>—</w:t>
        </w:r>
      </w:hyperlink>
    </w:p>
    <w:p w14:paraId="795E533E" w14:textId="74DEC98E" w:rsidR="008D6F28" w:rsidRDefault="008D6F28" w:rsidP="008D6F28">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642231" w:history="1">
        <w:r w:rsidRPr="0032667C">
          <w:rPr>
            <w:rStyle w:val="Hyperlink"/>
            <w:noProof/>
          </w:rPr>
          <w:t>Portable Long Service Leave Regulations 2025</w:t>
        </w:r>
        <w:r>
          <w:rPr>
            <w:rStyle w:val="Hyperlink"/>
            <w:noProof/>
          </w:rPr>
          <w:t>—</w:t>
        </w:r>
        <w:r>
          <w:rPr>
            <w:rStyle w:val="Hyperlink"/>
            <w:noProof/>
          </w:rPr>
          <w:br/>
          <w:t>No. 59 of 2025.</w:t>
        </w:r>
        <w:r>
          <w:rPr>
            <w:noProof/>
            <w:webHidden/>
          </w:rPr>
          <w:tab/>
        </w:r>
        <w:r>
          <w:rPr>
            <w:noProof/>
            <w:webHidden/>
          </w:rPr>
          <w:fldChar w:fldCharType="begin"/>
        </w:r>
        <w:r>
          <w:rPr>
            <w:noProof/>
            <w:webHidden/>
          </w:rPr>
          <w:instrText xml:space="preserve"> PAGEREF _Toc203642231 \h </w:instrText>
        </w:r>
        <w:r>
          <w:rPr>
            <w:noProof/>
            <w:webHidden/>
          </w:rPr>
        </w:r>
        <w:r>
          <w:rPr>
            <w:noProof/>
            <w:webHidden/>
          </w:rPr>
          <w:fldChar w:fldCharType="separate"/>
        </w:r>
        <w:r w:rsidR="00F16624">
          <w:rPr>
            <w:noProof/>
            <w:webHidden/>
          </w:rPr>
          <w:t>2652</w:t>
        </w:r>
        <w:r>
          <w:rPr>
            <w:noProof/>
            <w:webHidden/>
          </w:rPr>
          <w:fldChar w:fldCharType="end"/>
        </w:r>
      </w:hyperlink>
    </w:p>
    <w:p w14:paraId="32AC703A" w14:textId="3E51F78C" w:rsidR="008D6F28" w:rsidRDefault="008D6F28" w:rsidP="008D6F28">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642232" w:history="1">
        <w:r w:rsidRPr="0032667C">
          <w:rPr>
            <w:rStyle w:val="Hyperlink"/>
            <w:noProof/>
          </w:rPr>
          <w:t>Return to Work (Prescribed Disease) Amendment Regulations 2025</w:t>
        </w:r>
        <w:r>
          <w:rPr>
            <w:rStyle w:val="Hyperlink"/>
            <w:noProof/>
          </w:rPr>
          <w:t>—No. 60 of 2025</w:t>
        </w:r>
        <w:r>
          <w:rPr>
            <w:noProof/>
            <w:webHidden/>
          </w:rPr>
          <w:tab/>
        </w:r>
        <w:r>
          <w:rPr>
            <w:noProof/>
            <w:webHidden/>
          </w:rPr>
          <w:fldChar w:fldCharType="begin"/>
        </w:r>
        <w:r>
          <w:rPr>
            <w:noProof/>
            <w:webHidden/>
          </w:rPr>
          <w:instrText xml:space="preserve"> PAGEREF _Toc203642232 \h </w:instrText>
        </w:r>
        <w:r>
          <w:rPr>
            <w:noProof/>
            <w:webHidden/>
          </w:rPr>
        </w:r>
        <w:r>
          <w:rPr>
            <w:noProof/>
            <w:webHidden/>
          </w:rPr>
          <w:fldChar w:fldCharType="separate"/>
        </w:r>
        <w:r w:rsidR="00F16624">
          <w:rPr>
            <w:noProof/>
            <w:webHidden/>
          </w:rPr>
          <w:t>2659</w:t>
        </w:r>
        <w:r>
          <w:rPr>
            <w:noProof/>
            <w:webHidden/>
          </w:rPr>
          <w:fldChar w:fldCharType="end"/>
        </w:r>
      </w:hyperlink>
    </w:p>
    <w:p w14:paraId="1C5A40E8" w14:textId="33F6565A" w:rsidR="008D6F28" w:rsidRDefault="008D6F28" w:rsidP="008D6F28">
      <w:pPr>
        <w:pStyle w:val="TOC3"/>
        <w:tabs>
          <w:tab w:val="right" w:leader="dot" w:pos="4550"/>
        </w:tabs>
        <w:spacing w:before="0" w:after="0" w:line="170" w:lineRule="exact"/>
        <w:ind w:left="160"/>
        <w:rPr>
          <w:rFonts w:asciiTheme="minorHAnsi" w:eastAsiaTheme="minorEastAsia" w:hAnsiTheme="minorHAnsi" w:cstheme="minorBidi"/>
          <w:noProof/>
          <w:color w:val="auto"/>
          <w:kern w:val="2"/>
          <w:sz w:val="24"/>
          <w:szCs w:val="24"/>
          <w14:ligatures w14:val="standardContextual"/>
        </w:rPr>
      </w:pPr>
      <w:hyperlink w:anchor="_Toc203642233" w:history="1">
        <w:r w:rsidRPr="0032667C">
          <w:rPr>
            <w:rStyle w:val="Hyperlink"/>
            <w:noProof/>
          </w:rPr>
          <w:t>Fair Trading Regulations 2025</w:t>
        </w:r>
        <w:r>
          <w:rPr>
            <w:rStyle w:val="Hyperlink"/>
            <w:noProof/>
          </w:rPr>
          <w:t>—No. 61 of 2025</w:t>
        </w:r>
        <w:r>
          <w:rPr>
            <w:noProof/>
            <w:webHidden/>
          </w:rPr>
          <w:tab/>
        </w:r>
        <w:r>
          <w:rPr>
            <w:noProof/>
            <w:webHidden/>
          </w:rPr>
          <w:fldChar w:fldCharType="begin"/>
        </w:r>
        <w:r>
          <w:rPr>
            <w:noProof/>
            <w:webHidden/>
          </w:rPr>
          <w:instrText xml:space="preserve"> PAGEREF _Toc203642233 \h </w:instrText>
        </w:r>
        <w:r>
          <w:rPr>
            <w:noProof/>
            <w:webHidden/>
          </w:rPr>
        </w:r>
        <w:r>
          <w:rPr>
            <w:noProof/>
            <w:webHidden/>
          </w:rPr>
          <w:fldChar w:fldCharType="separate"/>
        </w:r>
        <w:r w:rsidR="00F16624">
          <w:rPr>
            <w:noProof/>
            <w:webHidden/>
          </w:rPr>
          <w:t>2661</w:t>
        </w:r>
        <w:r>
          <w:rPr>
            <w:noProof/>
            <w:webHidden/>
          </w:rPr>
          <w:fldChar w:fldCharType="end"/>
        </w:r>
      </w:hyperlink>
    </w:p>
    <w:p w14:paraId="4D78C3F8" w14:textId="2D30A20B" w:rsidR="008D6F28" w:rsidRDefault="008D6F28" w:rsidP="008D6F28">
      <w:pPr>
        <w:pStyle w:val="TOC3"/>
        <w:tabs>
          <w:tab w:val="right" w:leader="dot" w:pos="4550"/>
        </w:tabs>
        <w:spacing w:before="0" w:after="0" w:line="170" w:lineRule="exact"/>
        <w:ind w:left="284" w:hanging="124"/>
        <w:rPr>
          <w:rFonts w:asciiTheme="minorHAnsi" w:eastAsiaTheme="minorEastAsia" w:hAnsiTheme="minorHAnsi" w:cstheme="minorBidi"/>
          <w:noProof/>
          <w:color w:val="auto"/>
          <w:kern w:val="2"/>
          <w:sz w:val="24"/>
          <w:szCs w:val="24"/>
          <w14:ligatures w14:val="standardContextual"/>
        </w:rPr>
      </w:pPr>
      <w:hyperlink w:anchor="_Toc203642234" w:history="1">
        <w:r w:rsidRPr="0032667C">
          <w:rPr>
            <w:rStyle w:val="Hyperlink"/>
            <w:noProof/>
          </w:rPr>
          <w:t xml:space="preserve">Motor Vehicles (National Heavy Vehicles Registration </w:t>
        </w:r>
        <w:r>
          <w:rPr>
            <w:rStyle w:val="Hyperlink"/>
            <w:noProof/>
          </w:rPr>
          <w:br/>
        </w:r>
        <w:r w:rsidRPr="0032667C">
          <w:rPr>
            <w:rStyle w:val="Hyperlink"/>
            <w:noProof/>
          </w:rPr>
          <w:t xml:space="preserve">Fees) (Regulatory Component) Amendment </w:t>
        </w:r>
        <w:r>
          <w:rPr>
            <w:rStyle w:val="Hyperlink"/>
            <w:noProof/>
          </w:rPr>
          <w:br/>
        </w:r>
        <w:r w:rsidRPr="0032667C">
          <w:rPr>
            <w:rStyle w:val="Hyperlink"/>
            <w:noProof/>
          </w:rPr>
          <w:t>Regulations 2025</w:t>
        </w:r>
        <w:r>
          <w:rPr>
            <w:rStyle w:val="Hyperlink"/>
            <w:noProof/>
          </w:rPr>
          <w:t>—No. 62 of 2025</w:t>
        </w:r>
        <w:r>
          <w:rPr>
            <w:noProof/>
            <w:webHidden/>
          </w:rPr>
          <w:tab/>
        </w:r>
        <w:r>
          <w:rPr>
            <w:noProof/>
            <w:webHidden/>
          </w:rPr>
          <w:fldChar w:fldCharType="begin"/>
        </w:r>
        <w:r>
          <w:rPr>
            <w:noProof/>
            <w:webHidden/>
          </w:rPr>
          <w:instrText xml:space="preserve"> PAGEREF _Toc203642234 \h </w:instrText>
        </w:r>
        <w:r>
          <w:rPr>
            <w:noProof/>
            <w:webHidden/>
          </w:rPr>
        </w:r>
        <w:r>
          <w:rPr>
            <w:noProof/>
            <w:webHidden/>
          </w:rPr>
          <w:fldChar w:fldCharType="separate"/>
        </w:r>
        <w:r w:rsidR="00F16624">
          <w:rPr>
            <w:noProof/>
            <w:webHidden/>
          </w:rPr>
          <w:t>2668</w:t>
        </w:r>
        <w:r>
          <w:rPr>
            <w:noProof/>
            <w:webHidden/>
          </w:rPr>
          <w:fldChar w:fldCharType="end"/>
        </w:r>
      </w:hyperlink>
    </w:p>
    <w:p w14:paraId="2D02EA12" w14:textId="1B9AB97F" w:rsidR="008D6F28" w:rsidRDefault="008D6F28" w:rsidP="00532D70">
      <w:pPr>
        <w:pStyle w:val="TOC1"/>
        <w:spacing w:before="100"/>
        <w:rPr>
          <w:rFonts w:asciiTheme="minorHAnsi" w:eastAsiaTheme="minorEastAsia" w:hAnsiTheme="minorHAnsi" w:cstheme="minorBidi"/>
          <w:color w:val="auto"/>
          <w:kern w:val="2"/>
          <w:sz w:val="24"/>
          <w:szCs w:val="24"/>
          <w14:ligatures w14:val="standardContextual"/>
        </w:rPr>
      </w:pPr>
      <w:hyperlink w:anchor="_Toc203642235" w:history="1">
        <w:r w:rsidRPr="0032667C">
          <w:rPr>
            <w:rStyle w:val="Hyperlink"/>
          </w:rPr>
          <w:t>Rules</w:t>
        </w:r>
      </w:hyperlink>
    </w:p>
    <w:p w14:paraId="63DA7A5F" w14:textId="539080E4" w:rsidR="008D6F28" w:rsidRPr="00B5280F"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36" w:history="1">
        <w:r w:rsidRPr="00B5280F">
          <w:rPr>
            <w:rStyle w:val="Hyperlink"/>
            <w:noProof/>
          </w:rPr>
          <w:t>Joint Criminal (No 8) Amending Rules 2025</w:t>
        </w:r>
        <w:r w:rsidRPr="00B5280F">
          <w:rPr>
            <w:noProof/>
            <w:webHidden/>
          </w:rPr>
          <w:tab/>
        </w:r>
        <w:r w:rsidRPr="00B5280F">
          <w:rPr>
            <w:noProof/>
            <w:webHidden/>
          </w:rPr>
          <w:fldChar w:fldCharType="begin"/>
        </w:r>
        <w:r w:rsidRPr="00B5280F">
          <w:rPr>
            <w:noProof/>
            <w:webHidden/>
          </w:rPr>
          <w:instrText xml:space="preserve"> PAGEREF _Toc203642236 \h </w:instrText>
        </w:r>
        <w:r w:rsidRPr="00B5280F">
          <w:rPr>
            <w:noProof/>
            <w:webHidden/>
          </w:rPr>
        </w:r>
        <w:r w:rsidRPr="00B5280F">
          <w:rPr>
            <w:noProof/>
            <w:webHidden/>
          </w:rPr>
          <w:fldChar w:fldCharType="separate"/>
        </w:r>
        <w:r w:rsidR="00F16624">
          <w:rPr>
            <w:noProof/>
            <w:webHidden/>
          </w:rPr>
          <w:t>2671</w:t>
        </w:r>
        <w:r w:rsidRPr="00B5280F">
          <w:rPr>
            <w:noProof/>
            <w:webHidden/>
          </w:rPr>
          <w:fldChar w:fldCharType="end"/>
        </w:r>
      </w:hyperlink>
    </w:p>
    <w:p w14:paraId="4F957371" w14:textId="47E52637" w:rsidR="008D6F28" w:rsidRDefault="008D6F28" w:rsidP="00532D70">
      <w:pPr>
        <w:pStyle w:val="TOC1"/>
        <w:spacing w:before="100"/>
        <w:rPr>
          <w:rFonts w:asciiTheme="minorHAnsi" w:eastAsiaTheme="minorEastAsia" w:hAnsiTheme="minorHAnsi" w:cstheme="minorBidi"/>
          <w:color w:val="auto"/>
          <w:kern w:val="2"/>
          <w:sz w:val="24"/>
          <w:szCs w:val="24"/>
          <w14:ligatures w14:val="standardContextual"/>
        </w:rPr>
      </w:pPr>
      <w:hyperlink w:anchor="_Toc203642237" w:history="1">
        <w:r w:rsidRPr="0032667C">
          <w:rPr>
            <w:rStyle w:val="Hyperlink"/>
          </w:rPr>
          <w:t>State Government Instruments</w:t>
        </w:r>
      </w:hyperlink>
    </w:p>
    <w:p w14:paraId="337A833A" w14:textId="444B1D50"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38" w:history="1">
        <w:r w:rsidRPr="0032667C">
          <w:rPr>
            <w:rStyle w:val="Hyperlink"/>
            <w:noProof/>
          </w:rPr>
          <w:t>Adelaide Park Lands Act 2005</w:t>
        </w:r>
        <w:r>
          <w:rPr>
            <w:noProof/>
            <w:webHidden/>
          </w:rPr>
          <w:tab/>
        </w:r>
        <w:r>
          <w:rPr>
            <w:noProof/>
            <w:webHidden/>
          </w:rPr>
          <w:fldChar w:fldCharType="begin"/>
        </w:r>
        <w:r>
          <w:rPr>
            <w:noProof/>
            <w:webHidden/>
          </w:rPr>
          <w:instrText xml:space="preserve"> PAGEREF _Toc203642238 \h </w:instrText>
        </w:r>
        <w:r>
          <w:rPr>
            <w:noProof/>
            <w:webHidden/>
          </w:rPr>
        </w:r>
        <w:r>
          <w:rPr>
            <w:noProof/>
            <w:webHidden/>
          </w:rPr>
          <w:fldChar w:fldCharType="separate"/>
        </w:r>
        <w:r w:rsidR="00F16624">
          <w:rPr>
            <w:noProof/>
            <w:webHidden/>
          </w:rPr>
          <w:t>2692</w:t>
        </w:r>
        <w:r>
          <w:rPr>
            <w:noProof/>
            <w:webHidden/>
          </w:rPr>
          <w:fldChar w:fldCharType="end"/>
        </w:r>
      </w:hyperlink>
    </w:p>
    <w:p w14:paraId="7E09255A" w14:textId="5B757A68"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39" w:history="1">
        <w:r w:rsidRPr="0032667C">
          <w:rPr>
            <w:rStyle w:val="Hyperlink"/>
            <w:noProof/>
          </w:rPr>
          <w:t>Correctional Services Act 1982</w:t>
        </w:r>
        <w:r>
          <w:rPr>
            <w:noProof/>
            <w:webHidden/>
          </w:rPr>
          <w:tab/>
        </w:r>
        <w:r>
          <w:rPr>
            <w:noProof/>
            <w:webHidden/>
          </w:rPr>
          <w:fldChar w:fldCharType="begin"/>
        </w:r>
        <w:r>
          <w:rPr>
            <w:noProof/>
            <w:webHidden/>
          </w:rPr>
          <w:instrText xml:space="preserve"> PAGEREF _Toc203642239 \h </w:instrText>
        </w:r>
        <w:r>
          <w:rPr>
            <w:noProof/>
            <w:webHidden/>
          </w:rPr>
        </w:r>
        <w:r>
          <w:rPr>
            <w:noProof/>
            <w:webHidden/>
          </w:rPr>
          <w:fldChar w:fldCharType="separate"/>
        </w:r>
        <w:r w:rsidR="00F16624">
          <w:rPr>
            <w:noProof/>
            <w:webHidden/>
          </w:rPr>
          <w:t>2692</w:t>
        </w:r>
        <w:r>
          <w:rPr>
            <w:noProof/>
            <w:webHidden/>
          </w:rPr>
          <w:fldChar w:fldCharType="end"/>
        </w:r>
      </w:hyperlink>
    </w:p>
    <w:p w14:paraId="3FEAF35E" w14:textId="3CAF2908"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0" w:history="1">
        <w:r w:rsidRPr="0032667C">
          <w:rPr>
            <w:rStyle w:val="Hyperlink"/>
            <w:noProof/>
          </w:rPr>
          <w:t>Electoral Act 1985</w:t>
        </w:r>
        <w:r>
          <w:rPr>
            <w:noProof/>
            <w:webHidden/>
          </w:rPr>
          <w:tab/>
        </w:r>
        <w:r>
          <w:rPr>
            <w:noProof/>
            <w:webHidden/>
          </w:rPr>
          <w:fldChar w:fldCharType="begin"/>
        </w:r>
        <w:r>
          <w:rPr>
            <w:noProof/>
            <w:webHidden/>
          </w:rPr>
          <w:instrText xml:space="preserve"> PAGEREF _Toc203642240 \h </w:instrText>
        </w:r>
        <w:r>
          <w:rPr>
            <w:noProof/>
            <w:webHidden/>
          </w:rPr>
        </w:r>
        <w:r>
          <w:rPr>
            <w:noProof/>
            <w:webHidden/>
          </w:rPr>
          <w:fldChar w:fldCharType="separate"/>
        </w:r>
        <w:r w:rsidR="00F16624">
          <w:rPr>
            <w:noProof/>
            <w:webHidden/>
          </w:rPr>
          <w:t>2692</w:t>
        </w:r>
        <w:r>
          <w:rPr>
            <w:noProof/>
            <w:webHidden/>
          </w:rPr>
          <w:fldChar w:fldCharType="end"/>
        </w:r>
      </w:hyperlink>
    </w:p>
    <w:p w14:paraId="338738C9" w14:textId="0FC7415E"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1" w:history="1">
        <w:r w:rsidRPr="0032667C">
          <w:rPr>
            <w:rStyle w:val="Hyperlink"/>
            <w:noProof/>
          </w:rPr>
          <w:t>Fisheries Management (General) Regulations 2017</w:t>
        </w:r>
        <w:r>
          <w:rPr>
            <w:noProof/>
            <w:webHidden/>
          </w:rPr>
          <w:tab/>
        </w:r>
        <w:r>
          <w:rPr>
            <w:noProof/>
            <w:webHidden/>
          </w:rPr>
          <w:fldChar w:fldCharType="begin"/>
        </w:r>
        <w:r>
          <w:rPr>
            <w:noProof/>
            <w:webHidden/>
          </w:rPr>
          <w:instrText xml:space="preserve"> PAGEREF _Toc203642241 \h </w:instrText>
        </w:r>
        <w:r>
          <w:rPr>
            <w:noProof/>
            <w:webHidden/>
          </w:rPr>
        </w:r>
        <w:r>
          <w:rPr>
            <w:noProof/>
            <w:webHidden/>
          </w:rPr>
          <w:fldChar w:fldCharType="separate"/>
        </w:r>
        <w:r w:rsidR="00F16624">
          <w:rPr>
            <w:noProof/>
            <w:webHidden/>
          </w:rPr>
          <w:t>2692</w:t>
        </w:r>
        <w:r>
          <w:rPr>
            <w:noProof/>
            <w:webHidden/>
          </w:rPr>
          <w:fldChar w:fldCharType="end"/>
        </w:r>
      </w:hyperlink>
    </w:p>
    <w:p w14:paraId="659A567A" w14:textId="6CF3A4F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2" w:history="1">
        <w:r w:rsidRPr="0032667C">
          <w:rPr>
            <w:rStyle w:val="Hyperlink"/>
            <w:noProof/>
          </w:rPr>
          <w:t>Highways Act 1926</w:t>
        </w:r>
        <w:r>
          <w:rPr>
            <w:noProof/>
            <w:webHidden/>
          </w:rPr>
          <w:tab/>
        </w:r>
        <w:r>
          <w:rPr>
            <w:noProof/>
            <w:webHidden/>
          </w:rPr>
          <w:fldChar w:fldCharType="begin"/>
        </w:r>
        <w:r>
          <w:rPr>
            <w:noProof/>
            <w:webHidden/>
          </w:rPr>
          <w:instrText xml:space="preserve"> PAGEREF _Toc203642242 \h </w:instrText>
        </w:r>
        <w:r>
          <w:rPr>
            <w:noProof/>
            <w:webHidden/>
          </w:rPr>
        </w:r>
        <w:r>
          <w:rPr>
            <w:noProof/>
            <w:webHidden/>
          </w:rPr>
          <w:fldChar w:fldCharType="separate"/>
        </w:r>
        <w:r w:rsidR="00F16624">
          <w:rPr>
            <w:noProof/>
            <w:webHidden/>
          </w:rPr>
          <w:t>2693</w:t>
        </w:r>
        <w:r>
          <w:rPr>
            <w:noProof/>
            <w:webHidden/>
          </w:rPr>
          <w:fldChar w:fldCharType="end"/>
        </w:r>
      </w:hyperlink>
    </w:p>
    <w:p w14:paraId="6CF46FE4" w14:textId="39E9AD85"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3" w:history="1">
        <w:r w:rsidRPr="0032667C">
          <w:rPr>
            <w:rStyle w:val="Hyperlink"/>
            <w:noProof/>
          </w:rPr>
          <w:t>Housing Improvement Act 2016</w:t>
        </w:r>
        <w:r>
          <w:rPr>
            <w:noProof/>
            <w:webHidden/>
          </w:rPr>
          <w:tab/>
        </w:r>
        <w:r>
          <w:rPr>
            <w:noProof/>
            <w:webHidden/>
          </w:rPr>
          <w:fldChar w:fldCharType="begin"/>
        </w:r>
        <w:r>
          <w:rPr>
            <w:noProof/>
            <w:webHidden/>
          </w:rPr>
          <w:instrText xml:space="preserve"> PAGEREF _Toc203642243 \h </w:instrText>
        </w:r>
        <w:r>
          <w:rPr>
            <w:noProof/>
            <w:webHidden/>
          </w:rPr>
        </w:r>
        <w:r>
          <w:rPr>
            <w:noProof/>
            <w:webHidden/>
          </w:rPr>
          <w:fldChar w:fldCharType="separate"/>
        </w:r>
        <w:r w:rsidR="00F16624">
          <w:rPr>
            <w:noProof/>
            <w:webHidden/>
          </w:rPr>
          <w:t>2693</w:t>
        </w:r>
        <w:r>
          <w:rPr>
            <w:noProof/>
            <w:webHidden/>
          </w:rPr>
          <w:fldChar w:fldCharType="end"/>
        </w:r>
      </w:hyperlink>
    </w:p>
    <w:p w14:paraId="78757B68" w14:textId="651C5ED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4" w:history="1">
        <w:r w:rsidRPr="0032667C">
          <w:rPr>
            <w:rStyle w:val="Hyperlink"/>
            <w:noProof/>
          </w:rPr>
          <w:t>Land Acquisition Act 1969</w:t>
        </w:r>
        <w:r>
          <w:rPr>
            <w:noProof/>
            <w:webHidden/>
          </w:rPr>
          <w:tab/>
        </w:r>
        <w:r>
          <w:rPr>
            <w:noProof/>
            <w:webHidden/>
          </w:rPr>
          <w:fldChar w:fldCharType="begin"/>
        </w:r>
        <w:r>
          <w:rPr>
            <w:noProof/>
            <w:webHidden/>
          </w:rPr>
          <w:instrText xml:space="preserve"> PAGEREF _Toc203642244 \h </w:instrText>
        </w:r>
        <w:r>
          <w:rPr>
            <w:noProof/>
            <w:webHidden/>
          </w:rPr>
        </w:r>
        <w:r>
          <w:rPr>
            <w:noProof/>
            <w:webHidden/>
          </w:rPr>
          <w:fldChar w:fldCharType="separate"/>
        </w:r>
        <w:r w:rsidR="00F16624">
          <w:rPr>
            <w:noProof/>
            <w:webHidden/>
          </w:rPr>
          <w:t>2694</w:t>
        </w:r>
        <w:r>
          <w:rPr>
            <w:noProof/>
            <w:webHidden/>
          </w:rPr>
          <w:fldChar w:fldCharType="end"/>
        </w:r>
      </w:hyperlink>
    </w:p>
    <w:p w14:paraId="4E0C2F1B" w14:textId="2DA067E4"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5" w:history="1">
        <w:r w:rsidRPr="0032667C">
          <w:rPr>
            <w:rStyle w:val="Hyperlink"/>
            <w:noProof/>
          </w:rPr>
          <w:t>Mental Health Act 2009</w:t>
        </w:r>
        <w:r>
          <w:rPr>
            <w:noProof/>
            <w:webHidden/>
          </w:rPr>
          <w:tab/>
        </w:r>
        <w:r>
          <w:rPr>
            <w:noProof/>
            <w:webHidden/>
          </w:rPr>
          <w:fldChar w:fldCharType="begin"/>
        </w:r>
        <w:r>
          <w:rPr>
            <w:noProof/>
            <w:webHidden/>
          </w:rPr>
          <w:instrText xml:space="preserve"> PAGEREF _Toc203642245 \h </w:instrText>
        </w:r>
        <w:r>
          <w:rPr>
            <w:noProof/>
            <w:webHidden/>
          </w:rPr>
        </w:r>
        <w:r>
          <w:rPr>
            <w:noProof/>
            <w:webHidden/>
          </w:rPr>
          <w:fldChar w:fldCharType="separate"/>
        </w:r>
        <w:r w:rsidR="00F16624">
          <w:rPr>
            <w:noProof/>
            <w:webHidden/>
          </w:rPr>
          <w:t>2695</w:t>
        </w:r>
        <w:r>
          <w:rPr>
            <w:noProof/>
            <w:webHidden/>
          </w:rPr>
          <w:fldChar w:fldCharType="end"/>
        </w:r>
      </w:hyperlink>
    </w:p>
    <w:p w14:paraId="4477EF0F" w14:textId="0A9B89A8"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6" w:history="1">
        <w:r w:rsidRPr="0032667C">
          <w:rPr>
            <w:rStyle w:val="Hyperlink"/>
            <w:noProof/>
          </w:rPr>
          <w:t>Mining Act 1971</w:t>
        </w:r>
        <w:r>
          <w:rPr>
            <w:noProof/>
            <w:webHidden/>
          </w:rPr>
          <w:tab/>
        </w:r>
        <w:r>
          <w:rPr>
            <w:noProof/>
            <w:webHidden/>
          </w:rPr>
          <w:fldChar w:fldCharType="begin"/>
        </w:r>
        <w:r>
          <w:rPr>
            <w:noProof/>
            <w:webHidden/>
          </w:rPr>
          <w:instrText xml:space="preserve"> PAGEREF _Toc203642246 \h </w:instrText>
        </w:r>
        <w:r>
          <w:rPr>
            <w:noProof/>
            <w:webHidden/>
          </w:rPr>
        </w:r>
        <w:r>
          <w:rPr>
            <w:noProof/>
            <w:webHidden/>
          </w:rPr>
          <w:fldChar w:fldCharType="separate"/>
        </w:r>
        <w:r w:rsidR="00F16624">
          <w:rPr>
            <w:noProof/>
            <w:webHidden/>
          </w:rPr>
          <w:t>2695</w:t>
        </w:r>
        <w:r>
          <w:rPr>
            <w:noProof/>
            <w:webHidden/>
          </w:rPr>
          <w:fldChar w:fldCharType="end"/>
        </w:r>
      </w:hyperlink>
    </w:p>
    <w:p w14:paraId="481ADA88" w14:textId="74219805" w:rsidR="008D6F28" w:rsidRDefault="00B5280F" w:rsidP="00532D70">
      <w:pPr>
        <w:pStyle w:val="TOC2"/>
        <w:tabs>
          <w:tab w:val="right" w:leader="dot" w:pos="4550"/>
        </w:tabs>
        <w:spacing w:before="20"/>
        <w:rPr>
          <w:rFonts w:asciiTheme="minorHAnsi" w:eastAsiaTheme="minorEastAsia" w:hAnsiTheme="minorHAnsi" w:cstheme="minorBidi"/>
          <w:noProof/>
          <w:color w:val="auto"/>
          <w:kern w:val="2"/>
          <w:sz w:val="24"/>
          <w:szCs w:val="24"/>
          <w14:ligatures w14:val="standardContextual"/>
        </w:rPr>
      </w:pPr>
      <w:r>
        <w:rPr>
          <w:rStyle w:val="Hyperlink"/>
          <w:noProof/>
        </w:rPr>
        <w:br w:type="column"/>
      </w:r>
      <w:hyperlink w:anchor="_Toc203642247" w:history="1">
        <w:r w:rsidR="008D6F28" w:rsidRPr="0032667C">
          <w:rPr>
            <w:rStyle w:val="Hyperlink"/>
            <w:noProof/>
          </w:rPr>
          <w:t>Planning, Development and Infrastructure Act 2016</w:t>
        </w:r>
        <w:r w:rsidR="008D6F28">
          <w:rPr>
            <w:noProof/>
            <w:webHidden/>
          </w:rPr>
          <w:tab/>
        </w:r>
        <w:r w:rsidR="008D6F28">
          <w:rPr>
            <w:noProof/>
            <w:webHidden/>
          </w:rPr>
          <w:fldChar w:fldCharType="begin"/>
        </w:r>
        <w:r w:rsidR="008D6F28">
          <w:rPr>
            <w:noProof/>
            <w:webHidden/>
          </w:rPr>
          <w:instrText xml:space="preserve"> PAGEREF _Toc203642247 \h </w:instrText>
        </w:r>
        <w:r w:rsidR="008D6F28">
          <w:rPr>
            <w:noProof/>
            <w:webHidden/>
          </w:rPr>
        </w:r>
        <w:r w:rsidR="008D6F28">
          <w:rPr>
            <w:noProof/>
            <w:webHidden/>
          </w:rPr>
          <w:fldChar w:fldCharType="separate"/>
        </w:r>
        <w:r w:rsidR="00F16624">
          <w:rPr>
            <w:noProof/>
            <w:webHidden/>
          </w:rPr>
          <w:t>2696</w:t>
        </w:r>
        <w:r w:rsidR="008D6F28">
          <w:rPr>
            <w:noProof/>
            <w:webHidden/>
          </w:rPr>
          <w:fldChar w:fldCharType="end"/>
        </w:r>
      </w:hyperlink>
    </w:p>
    <w:p w14:paraId="493E6334" w14:textId="5B58BE41"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8" w:history="1">
        <w:r w:rsidRPr="0032667C">
          <w:rPr>
            <w:rStyle w:val="Hyperlink"/>
            <w:noProof/>
          </w:rPr>
          <w:t>Remuneration Tribunal</w:t>
        </w:r>
        <w:r w:rsidR="00B5280F">
          <w:rPr>
            <w:rStyle w:val="Hyperlink"/>
            <w:noProof/>
          </w:rPr>
          <w:t>, The</w:t>
        </w:r>
        <w:r>
          <w:rPr>
            <w:noProof/>
            <w:webHidden/>
          </w:rPr>
          <w:tab/>
        </w:r>
        <w:r>
          <w:rPr>
            <w:noProof/>
            <w:webHidden/>
          </w:rPr>
          <w:fldChar w:fldCharType="begin"/>
        </w:r>
        <w:r>
          <w:rPr>
            <w:noProof/>
            <w:webHidden/>
          </w:rPr>
          <w:instrText xml:space="preserve"> PAGEREF _Toc203642248 \h </w:instrText>
        </w:r>
        <w:r>
          <w:rPr>
            <w:noProof/>
            <w:webHidden/>
          </w:rPr>
        </w:r>
        <w:r>
          <w:rPr>
            <w:noProof/>
            <w:webHidden/>
          </w:rPr>
          <w:fldChar w:fldCharType="separate"/>
        </w:r>
        <w:r w:rsidR="00F16624">
          <w:rPr>
            <w:noProof/>
            <w:webHidden/>
          </w:rPr>
          <w:t>2697</w:t>
        </w:r>
        <w:r>
          <w:rPr>
            <w:noProof/>
            <w:webHidden/>
          </w:rPr>
          <w:fldChar w:fldCharType="end"/>
        </w:r>
      </w:hyperlink>
    </w:p>
    <w:p w14:paraId="7970ACE3" w14:textId="4DBE4525"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49" w:history="1">
        <w:r w:rsidRPr="0032667C">
          <w:rPr>
            <w:rStyle w:val="Hyperlink"/>
            <w:noProof/>
          </w:rPr>
          <w:t>South Australian Skills Act 2008</w:t>
        </w:r>
        <w:r>
          <w:rPr>
            <w:noProof/>
            <w:webHidden/>
          </w:rPr>
          <w:tab/>
        </w:r>
        <w:r>
          <w:rPr>
            <w:noProof/>
            <w:webHidden/>
          </w:rPr>
          <w:fldChar w:fldCharType="begin"/>
        </w:r>
        <w:r>
          <w:rPr>
            <w:noProof/>
            <w:webHidden/>
          </w:rPr>
          <w:instrText xml:space="preserve"> PAGEREF _Toc203642249 \h </w:instrText>
        </w:r>
        <w:r>
          <w:rPr>
            <w:noProof/>
            <w:webHidden/>
          </w:rPr>
        </w:r>
        <w:r>
          <w:rPr>
            <w:noProof/>
            <w:webHidden/>
          </w:rPr>
          <w:fldChar w:fldCharType="separate"/>
        </w:r>
        <w:r w:rsidR="00F16624">
          <w:rPr>
            <w:noProof/>
            <w:webHidden/>
          </w:rPr>
          <w:t>2703</w:t>
        </w:r>
        <w:r>
          <w:rPr>
            <w:noProof/>
            <w:webHidden/>
          </w:rPr>
          <w:fldChar w:fldCharType="end"/>
        </w:r>
      </w:hyperlink>
    </w:p>
    <w:p w14:paraId="72A568FD" w14:textId="2564AF0A" w:rsidR="008D6F28" w:rsidRDefault="008D6F28" w:rsidP="00532D70">
      <w:pPr>
        <w:pStyle w:val="TOC1"/>
        <w:spacing w:before="90"/>
        <w:rPr>
          <w:rFonts w:asciiTheme="minorHAnsi" w:eastAsiaTheme="minorEastAsia" w:hAnsiTheme="minorHAnsi" w:cstheme="minorBidi"/>
          <w:color w:val="auto"/>
          <w:kern w:val="2"/>
          <w:sz w:val="24"/>
          <w:szCs w:val="24"/>
          <w14:ligatures w14:val="standardContextual"/>
        </w:rPr>
      </w:pPr>
      <w:hyperlink w:anchor="_Toc203642250" w:history="1">
        <w:r w:rsidRPr="0032667C">
          <w:rPr>
            <w:rStyle w:val="Hyperlink"/>
          </w:rPr>
          <w:t>Local Government Instruments</w:t>
        </w:r>
      </w:hyperlink>
    </w:p>
    <w:p w14:paraId="4EB99ABC" w14:textId="2C0223D8"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1" w:history="1">
        <w:r w:rsidRPr="0032667C">
          <w:rPr>
            <w:rStyle w:val="Hyperlink"/>
            <w:noProof/>
          </w:rPr>
          <w:t>City of Adelaide</w:t>
        </w:r>
        <w:r>
          <w:rPr>
            <w:noProof/>
            <w:webHidden/>
          </w:rPr>
          <w:tab/>
        </w:r>
        <w:r>
          <w:rPr>
            <w:noProof/>
            <w:webHidden/>
          </w:rPr>
          <w:fldChar w:fldCharType="begin"/>
        </w:r>
        <w:r>
          <w:rPr>
            <w:noProof/>
            <w:webHidden/>
          </w:rPr>
          <w:instrText xml:space="preserve"> PAGEREF _Toc203642251 \h </w:instrText>
        </w:r>
        <w:r>
          <w:rPr>
            <w:noProof/>
            <w:webHidden/>
          </w:rPr>
        </w:r>
        <w:r>
          <w:rPr>
            <w:noProof/>
            <w:webHidden/>
          </w:rPr>
          <w:fldChar w:fldCharType="separate"/>
        </w:r>
        <w:r w:rsidR="00F16624">
          <w:rPr>
            <w:noProof/>
            <w:webHidden/>
          </w:rPr>
          <w:t>2704</w:t>
        </w:r>
        <w:r>
          <w:rPr>
            <w:noProof/>
            <w:webHidden/>
          </w:rPr>
          <w:fldChar w:fldCharType="end"/>
        </w:r>
      </w:hyperlink>
    </w:p>
    <w:p w14:paraId="4171FCA2" w14:textId="6DC80D7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2" w:history="1">
        <w:r w:rsidRPr="0032667C">
          <w:rPr>
            <w:rStyle w:val="Hyperlink"/>
            <w:noProof/>
          </w:rPr>
          <w:t>City of Burnside</w:t>
        </w:r>
        <w:r>
          <w:rPr>
            <w:noProof/>
            <w:webHidden/>
          </w:rPr>
          <w:tab/>
        </w:r>
        <w:r>
          <w:rPr>
            <w:noProof/>
            <w:webHidden/>
          </w:rPr>
          <w:fldChar w:fldCharType="begin"/>
        </w:r>
        <w:r>
          <w:rPr>
            <w:noProof/>
            <w:webHidden/>
          </w:rPr>
          <w:instrText xml:space="preserve"> PAGEREF _Toc203642252 \h </w:instrText>
        </w:r>
        <w:r>
          <w:rPr>
            <w:noProof/>
            <w:webHidden/>
          </w:rPr>
        </w:r>
        <w:r>
          <w:rPr>
            <w:noProof/>
            <w:webHidden/>
          </w:rPr>
          <w:fldChar w:fldCharType="separate"/>
        </w:r>
        <w:r w:rsidR="00F16624">
          <w:rPr>
            <w:noProof/>
            <w:webHidden/>
          </w:rPr>
          <w:t>2705</w:t>
        </w:r>
        <w:r>
          <w:rPr>
            <w:noProof/>
            <w:webHidden/>
          </w:rPr>
          <w:fldChar w:fldCharType="end"/>
        </w:r>
      </w:hyperlink>
    </w:p>
    <w:p w14:paraId="4CF5A0A0" w14:textId="2B41C3D5"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3" w:history="1">
        <w:r w:rsidRPr="0032667C">
          <w:rPr>
            <w:rStyle w:val="Hyperlink"/>
            <w:noProof/>
          </w:rPr>
          <w:t>City of Marion</w:t>
        </w:r>
        <w:r>
          <w:rPr>
            <w:noProof/>
            <w:webHidden/>
          </w:rPr>
          <w:tab/>
        </w:r>
        <w:r>
          <w:rPr>
            <w:noProof/>
            <w:webHidden/>
          </w:rPr>
          <w:fldChar w:fldCharType="begin"/>
        </w:r>
        <w:r>
          <w:rPr>
            <w:noProof/>
            <w:webHidden/>
          </w:rPr>
          <w:instrText xml:space="preserve"> PAGEREF _Toc203642253 \h </w:instrText>
        </w:r>
        <w:r>
          <w:rPr>
            <w:noProof/>
            <w:webHidden/>
          </w:rPr>
        </w:r>
        <w:r>
          <w:rPr>
            <w:noProof/>
            <w:webHidden/>
          </w:rPr>
          <w:fldChar w:fldCharType="separate"/>
        </w:r>
        <w:r w:rsidR="00F16624">
          <w:rPr>
            <w:noProof/>
            <w:webHidden/>
          </w:rPr>
          <w:t>2705</w:t>
        </w:r>
        <w:r>
          <w:rPr>
            <w:noProof/>
            <w:webHidden/>
          </w:rPr>
          <w:fldChar w:fldCharType="end"/>
        </w:r>
      </w:hyperlink>
    </w:p>
    <w:p w14:paraId="062008CC" w14:textId="1E445822"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4" w:history="1">
        <w:r w:rsidRPr="0032667C">
          <w:rPr>
            <w:rStyle w:val="Hyperlink"/>
            <w:noProof/>
          </w:rPr>
          <w:t>City of Norwood Payneham and St Peters</w:t>
        </w:r>
        <w:r>
          <w:rPr>
            <w:noProof/>
            <w:webHidden/>
          </w:rPr>
          <w:tab/>
        </w:r>
        <w:r>
          <w:rPr>
            <w:noProof/>
            <w:webHidden/>
          </w:rPr>
          <w:fldChar w:fldCharType="begin"/>
        </w:r>
        <w:r>
          <w:rPr>
            <w:noProof/>
            <w:webHidden/>
          </w:rPr>
          <w:instrText xml:space="preserve"> PAGEREF _Toc203642254 \h </w:instrText>
        </w:r>
        <w:r>
          <w:rPr>
            <w:noProof/>
            <w:webHidden/>
          </w:rPr>
        </w:r>
        <w:r>
          <w:rPr>
            <w:noProof/>
            <w:webHidden/>
          </w:rPr>
          <w:fldChar w:fldCharType="separate"/>
        </w:r>
        <w:r w:rsidR="00F16624">
          <w:rPr>
            <w:noProof/>
            <w:webHidden/>
          </w:rPr>
          <w:t>2705</w:t>
        </w:r>
        <w:r>
          <w:rPr>
            <w:noProof/>
            <w:webHidden/>
          </w:rPr>
          <w:fldChar w:fldCharType="end"/>
        </w:r>
      </w:hyperlink>
    </w:p>
    <w:p w14:paraId="15FE3874" w14:textId="77747605"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5" w:history="1">
        <w:r w:rsidRPr="0032667C">
          <w:rPr>
            <w:rStyle w:val="Hyperlink"/>
            <w:noProof/>
          </w:rPr>
          <w:t>City of Port Lincoln</w:t>
        </w:r>
        <w:r>
          <w:rPr>
            <w:noProof/>
            <w:webHidden/>
          </w:rPr>
          <w:tab/>
        </w:r>
        <w:r>
          <w:rPr>
            <w:noProof/>
            <w:webHidden/>
          </w:rPr>
          <w:fldChar w:fldCharType="begin"/>
        </w:r>
        <w:r>
          <w:rPr>
            <w:noProof/>
            <w:webHidden/>
          </w:rPr>
          <w:instrText xml:space="preserve"> PAGEREF _Toc203642255 \h </w:instrText>
        </w:r>
        <w:r>
          <w:rPr>
            <w:noProof/>
            <w:webHidden/>
          </w:rPr>
        </w:r>
        <w:r>
          <w:rPr>
            <w:noProof/>
            <w:webHidden/>
          </w:rPr>
          <w:fldChar w:fldCharType="separate"/>
        </w:r>
        <w:r w:rsidR="00F16624">
          <w:rPr>
            <w:noProof/>
            <w:webHidden/>
          </w:rPr>
          <w:t>2705</w:t>
        </w:r>
        <w:r>
          <w:rPr>
            <w:noProof/>
            <w:webHidden/>
          </w:rPr>
          <w:fldChar w:fldCharType="end"/>
        </w:r>
      </w:hyperlink>
    </w:p>
    <w:p w14:paraId="54C87269" w14:textId="454103D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6" w:history="1">
        <w:r w:rsidRPr="0032667C">
          <w:rPr>
            <w:rStyle w:val="Hyperlink"/>
            <w:noProof/>
          </w:rPr>
          <w:t>City of Prospect</w:t>
        </w:r>
        <w:r>
          <w:rPr>
            <w:noProof/>
            <w:webHidden/>
          </w:rPr>
          <w:tab/>
        </w:r>
        <w:r>
          <w:rPr>
            <w:noProof/>
            <w:webHidden/>
          </w:rPr>
          <w:fldChar w:fldCharType="begin"/>
        </w:r>
        <w:r>
          <w:rPr>
            <w:noProof/>
            <w:webHidden/>
          </w:rPr>
          <w:instrText xml:space="preserve"> PAGEREF _Toc203642256 \h </w:instrText>
        </w:r>
        <w:r>
          <w:rPr>
            <w:noProof/>
            <w:webHidden/>
          </w:rPr>
        </w:r>
        <w:r>
          <w:rPr>
            <w:noProof/>
            <w:webHidden/>
          </w:rPr>
          <w:fldChar w:fldCharType="separate"/>
        </w:r>
        <w:r w:rsidR="00F16624">
          <w:rPr>
            <w:noProof/>
            <w:webHidden/>
          </w:rPr>
          <w:t>2706</w:t>
        </w:r>
        <w:r>
          <w:rPr>
            <w:noProof/>
            <w:webHidden/>
          </w:rPr>
          <w:fldChar w:fldCharType="end"/>
        </w:r>
      </w:hyperlink>
    </w:p>
    <w:p w14:paraId="28DA0FCC" w14:textId="51E3C426"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7" w:history="1">
        <w:r w:rsidRPr="0032667C">
          <w:rPr>
            <w:rStyle w:val="Hyperlink"/>
            <w:noProof/>
          </w:rPr>
          <w:t>Town of Gawler</w:t>
        </w:r>
        <w:r>
          <w:rPr>
            <w:noProof/>
            <w:webHidden/>
          </w:rPr>
          <w:tab/>
        </w:r>
        <w:r>
          <w:rPr>
            <w:noProof/>
            <w:webHidden/>
          </w:rPr>
          <w:fldChar w:fldCharType="begin"/>
        </w:r>
        <w:r>
          <w:rPr>
            <w:noProof/>
            <w:webHidden/>
          </w:rPr>
          <w:instrText xml:space="preserve"> PAGEREF _Toc203642257 \h </w:instrText>
        </w:r>
        <w:r>
          <w:rPr>
            <w:noProof/>
            <w:webHidden/>
          </w:rPr>
        </w:r>
        <w:r>
          <w:rPr>
            <w:noProof/>
            <w:webHidden/>
          </w:rPr>
          <w:fldChar w:fldCharType="separate"/>
        </w:r>
        <w:r w:rsidR="00F16624">
          <w:rPr>
            <w:noProof/>
            <w:webHidden/>
          </w:rPr>
          <w:t>2707</w:t>
        </w:r>
        <w:r>
          <w:rPr>
            <w:noProof/>
            <w:webHidden/>
          </w:rPr>
          <w:fldChar w:fldCharType="end"/>
        </w:r>
      </w:hyperlink>
    </w:p>
    <w:p w14:paraId="509CBCEE" w14:textId="61BC46B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8" w:history="1">
        <w:r w:rsidRPr="0032667C">
          <w:rPr>
            <w:rStyle w:val="Hyperlink"/>
            <w:noProof/>
          </w:rPr>
          <w:t>Corporation of the Town of Walkerville</w:t>
        </w:r>
        <w:r>
          <w:rPr>
            <w:noProof/>
            <w:webHidden/>
          </w:rPr>
          <w:tab/>
        </w:r>
        <w:r>
          <w:rPr>
            <w:noProof/>
            <w:webHidden/>
          </w:rPr>
          <w:fldChar w:fldCharType="begin"/>
        </w:r>
        <w:r>
          <w:rPr>
            <w:noProof/>
            <w:webHidden/>
          </w:rPr>
          <w:instrText xml:space="preserve"> PAGEREF _Toc203642258 \h </w:instrText>
        </w:r>
        <w:r>
          <w:rPr>
            <w:noProof/>
            <w:webHidden/>
          </w:rPr>
        </w:r>
        <w:r>
          <w:rPr>
            <w:noProof/>
            <w:webHidden/>
          </w:rPr>
          <w:fldChar w:fldCharType="separate"/>
        </w:r>
        <w:r w:rsidR="00F16624">
          <w:rPr>
            <w:noProof/>
            <w:webHidden/>
          </w:rPr>
          <w:t>2707</w:t>
        </w:r>
        <w:r>
          <w:rPr>
            <w:noProof/>
            <w:webHidden/>
          </w:rPr>
          <w:fldChar w:fldCharType="end"/>
        </w:r>
      </w:hyperlink>
    </w:p>
    <w:p w14:paraId="2808DCAA" w14:textId="779FFE30"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59" w:history="1">
        <w:r w:rsidRPr="0032667C">
          <w:rPr>
            <w:rStyle w:val="Hyperlink"/>
            <w:noProof/>
          </w:rPr>
          <w:t>Adelaide Hills Council</w:t>
        </w:r>
        <w:r>
          <w:rPr>
            <w:noProof/>
            <w:webHidden/>
          </w:rPr>
          <w:tab/>
        </w:r>
        <w:r>
          <w:rPr>
            <w:noProof/>
            <w:webHidden/>
          </w:rPr>
          <w:fldChar w:fldCharType="begin"/>
        </w:r>
        <w:r>
          <w:rPr>
            <w:noProof/>
            <w:webHidden/>
          </w:rPr>
          <w:instrText xml:space="preserve"> PAGEREF _Toc203642259 \h </w:instrText>
        </w:r>
        <w:r>
          <w:rPr>
            <w:noProof/>
            <w:webHidden/>
          </w:rPr>
        </w:r>
        <w:r>
          <w:rPr>
            <w:noProof/>
            <w:webHidden/>
          </w:rPr>
          <w:fldChar w:fldCharType="separate"/>
        </w:r>
        <w:r w:rsidR="00F16624">
          <w:rPr>
            <w:noProof/>
            <w:webHidden/>
          </w:rPr>
          <w:t>2707</w:t>
        </w:r>
        <w:r>
          <w:rPr>
            <w:noProof/>
            <w:webHidden/>
          </w:rPr>
          <w:fldChar w:fldCharType="end"/>
        </w:r>
      </w:hyperlink>
    </w:p>
    <w:p w14:paraId="7706364D" w14:textId="7E167E0C"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0" w:history="1">
        <w:r w:rsidRPr="0032667C">
          <w:rPr>
            <w:rStyle w:val="Hyperlink"/>
            <w:noProof/>
          </w:rPr>
          <w:t>Alexandrina Council</w:t>
        </w:r>
        <w:r>
          <w:rPr>
            <w:noProof/>
            <w:webHidden/>
          </w:rPr>
          <w:tab/>
        </w:r>
        <w:r>
          <w:rPr>
            <w:noProof/>
            <w:webHidden/>
          </w:rPr>
          <w:fldChar w:fldCharType="begin"/>
        </w:r>
        <w:r>
          <w:rPr>
            <w:noProof/>
            <w:webHidden/>
          </w:rPr>
          <w:instrText xml:space="preserve"> PAGEREF _Toc203642260 \h </w:instrText>
        </w:r>
        <w:r>
          <w:rPr>
            <w:noProof/>
            <w:webHidden/>
          </w:rPr>
        </w:r>
        <w:r>
          <w:rPr>
            <w:noProof/>
            <w:webHidden/>
          </w:rPr>
          <w:fldChar w:fldCharType="separate"/>
        </w:r>
        <w:r w:rsidR="00F16624">
          <w:rPr>
            <w:noProof/>
            <w:webHidden/>
          </w:rPr>
          <w:t>2707</w:t>
        </w:r>
        <w:r>
          <w:rPr>
            <w:noProof/>
            <w:webHidden/>
          </w:rPr>
          <w:fldChar w:fldCharType="end"/>
        </w:r>
      </w:hyperlink>
    </w:p>
    <w:p w14:paraId="445E324A" w14:textId="3F680567"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1" w:history="1">
        <w:r w:rsidRPr="0032667C">
          <w:rPr>
            <w:rStyle w:val="Hyperlink"/>
            <w:noProof/>
          </w:rPr>
          <w:t>Berri Barmera Council</w:t>
        </w:r>
        <w:r>
          <w:rPr>
            <w:noProof/>
            <w:webHidden/>
          </w:rPr>
          <w:tab/>
        </w:r>
        <w:r>
          <w:rPr>
            <w:noProof/>
            <w:webHidden/>
          </w:rPr>
          <w:fldChar w:fldCharType="begin"/>
        </w:r>
        <w:r>
          <w:rPr>
            <w:noProof/>
            <w:webHidden/>
          </w:rPr>
          <w:instrText xml:space="preserve"> PAGEREF _Toc203642261 \h </w:instrText>
        </w:r>
        <w:r>
          <w:rPr>
            <w:noProof/>
            <w:webHidden/>
          </w:rPr>
        </w:r>
        <w:r>
          <w:rPr>
            <w:noProof/>
            <w:webHidden/>
          </w:rPr>
          <w:fldChar w:fldCharType="separate"/>
        </w:r>
        <w:r w:rsidR="00F16624">
          <w:rPr>
            <w:noProof/>
            <w:webHidden/>
          </w:rPr>
          <w:t>2708</w:t>
        </w:r>
        <w:r>
          <w:rPr>
            <w:noProof/>
            <w:webHidden/>
          </w:rPr>
          <w:fldChar w:fldCharType="end"/>
        </w:r>
      </w:hyperlink>
    </w:p>
    <w:p w14:paraId="6CBC26B5" w14:textId="73516D05"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2" w:history="1">
        <w:r w:rsidRPr="0032667C">
          <w:rPr>
            <w:rStyle w:val="Hyperlink"/>
            <w:noProof/>
          </w:rPr>
          <w:t>District Council of Elliston</w:t>
        </w:r>
        <w:r>
          <w:rPr>
            <w:noProof/>
            <w:webHidden/>
          </w:rPr>
          <w:tab/>
        </w:r>
        <w:r>
          <w:rPr>
            <w:noProof/>
            <w:webHidden/>
          </w:rPr>
          <w:fldChar w:fldCharType="begin"/>
        </w:r>
        <w:r>
          <w:rPr>
            <w:noProof/>
            <w:webHidden/>
          </w:rPr>
          <w:instrText xml:space="preserve"> PAGEREF _Toc203642262 \h </w:instrText>
        </w:r>
        <w:r>
          <w:rPr>
            <w:noProof/>
            <w:webHidden/>
          </w:rPr>
        </w:r>
        <w:r>
          <w:rPr>
            <w:noProof/>
            <w:webHidden/>
          </w:rPr>
          <w:fldChar w:fldCharType="separate"/>
        </w:r>
        <w:r w:rsidR="00F16624">
          <w:rPr>
            <w:noProof/>
            <w:webHidden/>
          </w:rPr>
          <w:t>2708</w:t>
        </w:r>
        <w:r>
          <w:rPr>
            <w:noProof/>
            <w:webHidden/>
          </w:rPr>
          <w:fldChar w:fldCharType="end"/>
        </w:r>
      </w:hyperlink>
    </w:p>
    <w:p w14:paraId="0925E831" w14:textId="7524C44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3" w:history="1">
        <w:r w:rsidRPr="0032667C">
          <w:rPr>
            <w:rStyle w:val="Hyperlink"/>
            <w:noProof/>
          </w:rPr>
          <w:t>Kangaroo Island Council</w:t>
        </w:r>
        <w:r>
          <w:rPr>
            <w:noProof/>
            <w:webHidden/>
          </w:rPr>
          <w:tab/>
        </w:r>
        <w:r>
          <w:rPr>
            <w:noProof/>
            <w:webHidden/>
          </w:rPr>
          <w:fldChar w:fldCharType="begin"/>
        </w:r>
        <w:r>
          <w:rPr>
            <w:noProof/>
            <w:webHidden/>
          </w:rPr>
          <w:instrText xml:space="preserve"> PAGEREF _Toc203642263 \h </w:instrText>
        </w:r>
        <w:r>
          <w:rPr>
            <w:noProof/>
            <w:webHidden/>
          </w:rPr>
        </w:r>
        <w:r>
          <w:rPr>
            <w:noProof/>
            <w:webHidden/>
          </w:rPr>
          <w:fldChar w:fldCharType="separate"/>
        </w:r>
        <w:r w:rsidR="00F16624">
          <w:rPr>
            <w:noProof/>
            <w:webHidden/>
          </w:rPr>
          <w:t>2709</w:t>
        </w:r>
        <w:r>
          <w:rPr>
            <w:noProof/>
            <w:webHidden/>
          </w:rPr>
          <w:fldChar w:fldCharType="end"/>
        </w:r>
      </w:hyperlink>
    </w:p>
    <w:p w14:paraId="0E494BC9" w14:textId="5BFB344B"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4" w:history="1">
        <w:r w:rsidRPr="0032667C">
          <w:rPr>
            <w:rStyle w:val="Hyperlink"/>
            <w:noProof/>
          </w:rPr>
          <w:t>District Council of Kimba</w:t>
        </w:r>
        <w:r>
          <w:rPr>
            <w:noProof/>
            <w:webHidden/>
          </w:rPr>
          <w:tab/>
        </w:r>
        <w:r>
          <w:rPr>
            <w:noProof/>
            <w:webHidden/>
          </w:rPr>
          <w:fldChar w:fldCharType="begin"/>
        </w:r>
        <w:r>
          <w:rPr>
            <w:noProof/>
            <w:webHidden/>
          </w:rPr>
          <w:instrText xml:space="preserve"> PAGEREF _Toc203642264 \h </w:instrText>
        </w:r>
        <w:r>
          <w:rPr>
            <w:noProof/>
            <w:webHidden/>
          </w:rPr>
        </w:r>
        <w:r>
          <w:rPr>
            <w:noProof/>
            <w:webHidden/>
          </w:rPr>
          <w:fldChar w:fldCharType="separate"/>
        </w:r>
        <w:r w:rsidR="00F16624">
          <w:rPr>
            <w:noProof/>
            <w:webHidden/>
          </w:rPr>
          <w:t>2709</w:t>
        </w:r>
        <w:r>
          <w:rPr>
            <w:noProof/>
            <w:webHidden/>
          </w:rPr>
          <w:fldChar w:fldCharType="end"/>
        </w:r>
      </w:hyperlink>
    </w:p>
    <w:p w14:paraId="2CED2966" w14:textId="025B4FD4"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5" w:history="1">
        <w:r w:rsidRPr="0032667C">
          <w:rPr>
            <w:rStyle w:val="Hyperlink"/>
            <w:noProof/>
          </w:rPr>
          <w:t>Mount Barker District Council</w:t>
        </w:r>
        <w:r>
          <w:rPr>
            <w:noProof/>
            <w:webHidden/>
          </w:rPr>
          <w:tab/>
        </w:r>
        <w:r>
          <w:rPr>
            <w:noProof/>
            <w:webHidden/>
          </w:rPr>
          <w:fldChar w:fldCharType="begin"/>
        </w:r>
        <w:r>
          <w:rPr>
            <w:noProof/>
            <w:webHidden/>
          </w:rPr>
          <w:instrText xml:space="preserve"> PAGEREF _Toc203642265 \h </w:instrText>
        </w:r>
        <w:r>
          <w:rPr>
            <w:noProof/>
            <w:webHidden/>
          </w:rPr>
        </w:r>
        <w:r>
          <w:rPr>
            <w:noProof/>
            <w:webHidden/>
          </w:rPr>
          <w:fldChar w:fldCharType="separate"/>
        </w:r>
        <w:r w:rsidR="00F16624">
          <w:rPr>
            <w:noProof/>
            <w:webHidden/>
          </w:rPr>
          <w:t>2709</w:t>
        </w:r>
        <w:r>
          <w:rPr>
            <w:noProof/>
            <w:webHidden/>
          </w:rPr>
          <w:fldChar w:fldCharType="end"/>
        </w:r>
      </w:hyperlink>
    </w:p>
    <w:p w14:paraId="2159FD8E" w14:textId="484C3040"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6" w:history="1">
        <w:r w:rsidRPr="0032667C">
          <w:rPr>
            <w:rStyle w:val="Hyperlink"/>
            <w:noProof/>
          </w:rPr>
          <w:t>Northern Areas Council</w:t>
        </w:r>
        <w:r>
          <w:rPr>
            <w:noProof/>
            <w:webHidden/>
          </w:rPr>
          <w:tab/>
        </w:r>
        <w:r>
          <w:rPr>
            <w:noProof/>
            <w:webHidden/>
          </w:rPr>
          <w:fldChar w:fldCharType="begin"/>
        </w:r>
        <w:r>
          <w:rPr>
            <w:noProof/>
            <w:webHidden/>
          </w:rPr>
          <w:instrText xml:space="preserve"> PAGEREF _Toc203642266 \h </w:instrText>
        </w:r>
        <w:r>
          <w:rPr>
            <w:noProof/>
            <w:webHidden/>
          </w:rPr>
        </w:r>
        <w:r>
          <w:rPr>
            <w:noProof/>
            <w:webHidden/>
          </w:rPr>
          <w:fldChar w:fldCharType="separate"/>
        </w:r>
        <w:r w:rsidR="00F16624">
          <w:rPr>
            <w:noProof/>
            <w:webHidden/>
          </w:rPr>
          <w:t>2710</w:t>
        </w:r>
        <w:r>
          <w:rPr>
            <w:noProof/>
            <w:webHidden/>
          </w:rPr>
          <w:fldChar w:fldCharType="end"/>
        </w:r>
      </w:hyperlink>
    </w:p>
    <w:p w14:paraId="1460FFB7" w14:textId="18DFF4CC"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7" w:history="1">
        <w:r w:rsidRPr="0032667C">
          <w:rPr>
            <w:rStyle w:val="Hyperlink"/>
            <w:noProof/>
          </w:rPr>
          <w:t>District Council of Orroroo Carrieton</w:t>
        </w:r>
        <w:r>
          <w:rPr>
            <w:noProof/>
            <w:webHidden/>
          </w:rPr>
          <w:tab/>
        </w:r>
        <w:r>
          <w:rPr>
            <w:noProof/>
            <w:webHidden/>
          </w:rPr>
          <w:fldChar w:fldCharType="begin"/>
        </w:r>
        <w:r>
          <w:rPr>
            <w:noProof/>
            <w:webHidden/>
          </w:rPr>
          <w:instrText xml:space="preserve"> PAGEREF _Toc203642267 \h </w:instrText>
        </w:r>
        <w:r>
          <w:rPr>
            <w:noProof/>
            <w:webHidden/>
          </w:rPr>
        </w:r>
        <w:r>
          <w:rPr>
            <w:noProof/>
            <w:webHidden/>
          </w:rPr>
          <w:fldChar w:fldCharType="separate"/>
        </w:r>
        <w:r w:rsidR="00F16624">
          <w:rPr>
            <w:noProof/>
            <w:webHidden/>
          </w:rPr>
          <w:t>2711</w:t>
        </w:r>
        <w:r>
          <w:rPr>
            <w:noProof/>
            <w:webHidden/>
          </w:rPr>
          <w:fldChar w:fldCharType="end"/>
        </w:r>
      </w:hyperlink>
    </w:p>
    <w:p w14:paraId="683EBBC3" w14:textId="514D6E94"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8" w:history="1">
        <w:r w:rsidRPr="0032667C">
          <w:rPr>
            <w:rStyle w:val="Hyperlink"/>
            <w:noProof/>
          </w:rPr>
          <w:t>District Council of Robe</w:t>
        </w:r>
        <w:r w:rsidR="00B5280F">
          <w:rPr>
            <w:rStyle w:val="Hyperlink"/>
            <w:noProof/>
          </w:rPr>
          <w:t>—</w:t>
        </w:r>
        <w:r w:rsidR="00B5280F" w:rsidRPr="00B5280F">
          <w:rPr>
            <w:rStyle w:val="Hyperlink"/>
            <w:smallCaps/>
            <w:noProof/>
          </w:rPr>
          <w:t>Corrigendum</w:t>
        </w:r>
        <w:r>
          <w:rPr>
            <w:noProof/>
            <w:webHidden/>
          </w:rPr>
          <w:tab/>
        </w:r>
        <w:r>
          <w:rPr>
            <w:noProof/>
            <w:webHidden/>
          </w:rPr>
          <w:fldChar w:fldCharType="begin"/>
        </w:r>
        <w:r>
          <w:rPr>
            <w:noProof/>
            <w:webHidden/>
          </w:rPr>
          <w:instrText xml:space="preserve"> PAGEREF _Toc203642268 \h </w:instrText>
        </w:r>
        <w:r>
          <w:rPr>
            <w:noProof/>
            <w:webHidden/>
          </w:rPr>
        </w:r>
        <w:r>
          <w:rPr>
            <w:noProof/>
            <w:webHidden/>
          </w:rPr>
          <w:fldChar w:fldCharType="separate"/>
        </w:r>
        <w:r w:rsidR="00F16624">
          <w:rPr>
            <w:noProof/>
            <w:webHidden/>
          </w:rPr>
          <w:t>2711</w:t>
        </w:r>
        <w:r>
          <w:rPr>
            <w:noProof/>
            <w:webHidden/>
          </w:rPr>
          <w:fldChar w:fldCharType="end"/>
        </w:r>
      </w:hyperlink>
    </w:p>
    <w:p w14:paraId="49B60F17" w14:textId="3AFD3F96"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69" w:history="1">
        <w:r w:rsidRPr="0032667C">
          <w:rPr>
            <w:rStyle w:val="Hyperlink"/>
            <w:noProof/>
          </w:rPr>
          <w:t>District Council of Streaky Bay</w:t>
        </w:r>
        <w:r>
          <w:rPr>
            <w:noProof/>
            <w:webHidden/>
          </w:rPr>
          <w:tab/>
        </w:r>
        <w:r>
          <w:rPr>
            <w:noProof/>
            <w:webHidden/>
          </w:rPr>
          <w:fldChar w:fldCharType="begin"/>
        </w:r>
        <w:r>
          <w:rPr>
            <w:noProof/>
            <w:webHidden/>
          </w:rPr>
          <w:instrText xml:space="preserve"> PAGEREF _Toc203642269 \h </w:instrText>
        </w:r>
        <w:r>
          <w:rPr>
            <w:noProof/>
            <w:webHidden/>
          </w:rPr>
        </w:r>
        <w:r>
          <w:rPr>
            <w:noProof/>
            <w:webHidden/>
          </w:rPr>
          <w:fldChar w:fldCharType="separate"/>
        </w:r>
        <w:r w:rsidR="00F16624">
          <w:rPr>
            <w:noProof/>
            <w:webHidden/>
          </w:rPr>
          <w:t>2711</w:t>
        </w:r>
        <w:r>
          <w:rPr>
            <w:noProof/>
            <w:webHidden/>
          </w:rPr>
          <w:fldChar w:fldCharType="end"/>
        </w:r>
      </w:hyperlink>
    </w:p>
    <w:p w14:paraId="686DCABB" w14:textId="7D9596FF"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0" w:history="1">
        <w:r w:rsidRPr="0032667C">
          <w:rPr>
            <w:rStyle w:val="Hyperlink"/>
            <w:noProof/>
          </w:rPr>
          <w:t>District Council of Tumby Bay</w:t>
        </w:r>
        <w:r>
          <w:rPr>
            <w:noProof/>
            <w:webHidden/>
          </w:rPr>
          <w:tab/>
        </w:r>
        <w:r>
          <w:rPr>
            <w:noProof/>
            <w:webHidden/>
          </w:rPr>
          <w:fldChar w:fldCharType="begin"/>
        </w:r>
        <w:r>
          <w:rPr>
            <w:noProof/>
            <w:webHidden/>
          </w:rPr>
          <w:instrText xml:space="preserve"> PAGEREF _Toc203642270 \h </w:instrText>
        </w:r>
        <w:r>
          <w:rPr>
            <w:noProof/>
            <w:webHidden/>
          </w:rPr>
        </w:r>
        <w:r>
          <w:rPr>
            <w:noProof/>
            <w:webHidden/>
          </w:rPr>
          <w:fldChar w:fldCharType="separate"/>
        </w:r>
        <w:r w:rsidR="00F16624">
          <w:rPr>
            <w:noProof/>
            <w:webHidden/>
          </w:rPr>
          <w:t>2713</w:t>
        </w:r>
        <w:r>
          <w:rPr>
            <w:noProof/>
            <w:webHidden/>
          </w:rPr>
          <w:fldChar w:fldCharType="end"/>
        </w:r>
      </w:hyperlink>
    </w:p>
    <w:p w14:paraId="57075EEB" w14:textId="0BE82340"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1" w:history="1">
        <w:r w:rsidRPr="0032667C">
          <w:rPr>
            <w:rStyle w:val="Hyperlink"/>
            <w:noProof/>
          </w:rPr>
          <w:t>Yorke Peninsula Council</w:t>
        </w:r>
        <w:r>
          <w:rPr>
            <w:noProof/>
            <w:webHidden/>
          </w:rPr>
          <w:tab/>
        </w:r>
        <w:r>
          <w:rPr>
            <w:noProof/>
            <w:webHidden/>
          </w:rPr>
          <w:fldChar w:fldCharType="begin"/>
        </w:r>
        <w:r>
          <w:rPr>
            <w:noProof/>
            <w:webHidden/>
          </w:rPr>
          <w:instrText xml:space="preserve"> PAGEREF _Toc203642271 \h </w:instrText>
        </w:r>
        <w:r>
          <w:rPr>
            <w:noProof/>
            <w:webHidden/>
          </w:rPr>
        </w:r>
        <w:r>
          <w:rPr>
            <w:noProof/>
            <w:webHidden/>
          </w:rPr>
          <w:fldChar w:fldCharType="separate"/>
        </w:r>
        <w:r w:rsidR="00F16624">
          <w:rPr>
            <w:noProof/>
            <w:webHidden/>
          </w:rPr>
          <w:t>2713</w:t>
        </w:r>
        <w:r>
          <w:rPr>
            <w:noProof/>
            <w:webHidden/>
          </w:rPr>
          <w:fldChar w:fldCharType="end"/>
        </w:r>
      </w:hyperlink>
    </w:p>
    <w:p w14:paraId="50D1484B" w14:textId="4DB2AA58" w:rsidR="008D6F28" w:rsidRDefault="008D6F28" w:rsidP="00532D70">
      <w:pPr>
        <w:pStyle w:val="TOC1"/>
        <w:spacing w:before="90"/>
        <w:rPr>
          <w:rFonts w:asciiTheme="minorHAnsi" w:eastAsiaTheme="minorEastAsia" w:hAnsiTheme="minorHAnsi" w:cstheme="minorBidi"/>
          <w:color w:val="auto"/>
          <w:kern w:val="2"/>
          <w:sz w:val="24"/>
          <w:szCs w:val="24"/>
          <w14:ligatures w14:val="standardContextual"/>
        </w:rPr>
      </w:pPr>
      <w:hyperlink w:anchor="_Toc203642272" w:history="1">
        <w:r w:rsidRPr="0032667C">
          <w:rPr>
            <w:rStyle w:val="Hyperlink"/>
          </w:rPr>
          <w:t>Public Notices</w:t>
        </w:r>
      </w:hyperlink>
    </w:p>
    <w:p w14:paraId="07CF46CE" w14:textId="1B6EB631"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3" w:history="1">
        <w:r w:rsidRPr="0032667C">
          <w:rPr>
            <w:rStyle w:val="Hyperlink"/>
            <w:noProof/>
          </w:rPr>
          <w:t>Adelaide University Act 2023</w:t>
        </w:r>
        <w:r>
          <w:rPr>
            <w:noProof/>
            <w:webHidden/>
          </w:rPr>
          <w:tab/>
        </w:r>
        <w:r>
          <w:rPr>
            <w:noProof/>
            <w:webHidden/>
          </w:rPr>
          <w:fldChar w:fldCharType="begin"/>
        </w:r>
        <w:r>
          <w:rPr>
            <w:noProof/>
            <w:webHidden/>
          </w:rPr>
          <w:instrText xml:space="preserve"> PAGEREF _Toc203642273 \h </w:instrText>
        </w:r>
        <w:r>
          <w:rPr>
            <w:noProof/>
            <w:webHidden/>
          </w:rPr>
        </w:r>
        <w:r>
          <w:rPr>
            <w:noProof/>
            <w:webHidden/>
          </w:rPr>
          <w:fldChar w:fldCharType="separate"/>
        </w:r>
        <w:r w:rsidR="00F16624">
          <w:rPr>
            <w:noProof/>
            <w:webHidden/>
          </w:rPr>
          <w:t>2714</w:t>
        </w:r>
        <w:r>
          <w:rPr>
            <w:noProof/>
            <w:webHidden/>
          </w:rPr>
          <w:fldChar w:fldCharType="end"/>
        </w:r>
      </w:hyperlink>
    </w:p>
    <w:p w14:paraId="35DC1358" w14:textId="7B57D9F2"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4" w:history="1">
        <w:r w:rsidRPr="0032667C">
          <w:rPr>
            <w:rStyle w:val="Hyperlink"/>
            <w:noProof/>
          </w:rPr>
          <w:t>National Gas Law</w:t>
        </w:r>
        <w:r>
          <w:rPr>
            <w:noProof/>
            <w:webHidden/>
          </w:rPr>
          <w:tab/>
        </w:r>
        <w:r>
          <w:rPr>
            <w:noProof/>
            <w:webHidden/>
          </w:rPr>
          <w:fldChar w:fldCharType="begin"/>
        </w:r>
        <w:r>
          <w:rPr>
            <w:noProof/>
            <w:webHidden/>
          </w:rPr>
          <w:instrText xml:space="preserve"> PAGEREF _Toc203642274 \h </w:instrText>
        </w:r>
        <w:r>
          <w:rPr>
            <w:noProof/>
            <w:webHidden/>
          </w:rPr>
        </w:r>
        <w:r>
          <w:rPr>
            <w:noProof/>
            <w:webHidden/>
          </w:rPr>
          <w:fldChar w:fldCharType="separate"/>
        </w:r>
        <w:r w:rsidR="00F16624">
          <w:rPr>
            <w:noProof/>
            <w:webHidden/>
          </w:rPr>
          <w:t>2714</w:t>
        </w:r>
        <w:r>
          <w:rPr>
            <w:noProof/>
            <w:webHidden/>
          </w:rPr>
          <w:fldChar w:fldCharType="end"/>
        </w:r>
      </w:hyperlink>
    </w:p>
    <w:p w14:paraId="56DEEDE2" w14:textId="63B3CE69"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5" w:history="1">
        <w:r w:rsidRPr="0032667C">
          <w:rPr>
            <w:rStyle w:val="Hyperlink"/>
            <w:noProof/>
          </w:rPr>
          <w:t>Trustee Act 1936</w:t>
        </w:r>
        <w:r>
          <w:rPr>
            <w:noProof/>
            <w:webHidden/>
          </w:rPr>
          <w:tab/>
        </w:r>
        <w:r>
          <w:rPr>
            <w:noProof/>
            <w:webHidden/>
          </w:rPr>
          <w:fldChar w:fldCharType="begin"/>
        </w:r>
        <w:r>
          <w:rPr>
            <w:noProof/>
            <w:webHidden/>
          </w:rPr>
          <w:instrText xml:space="preserve"> PAGEREF _Toc203642275 \h </w:instrText>
        </w:r>
        <w:r>
          <w:rPr>
            <w:noProof/>
            <w:webHidden/>
          </w:rPr>
        </w:r>
        <w:r>
          <w:rPr>
            <w:noProof/>
            <w:webHidden/>
          </w:rPr>
          <w:fldChar w:fldCharType="separate"/>
        </w:r>
        <w:r w:rsidR="00F16624">
          <w:rPr>
            <w:noProof/>
            <w:webHidden/>
          </w:rPr>
          <w:t>2714</w:t>
        </w:r>
        <w:r>
          <w:rPr>
            <w:noProof/>
            <w:webHidden/>
          </w:rPr>
          <w:fldChar w:fldCharType="end"/>
        </w:r>
      </w:hyperlink>
    </w:p>
    <w:p w14:paraId="4158EBEA" w14:textId="6E625848" w:rsidR="008D6F28" w:rsidRDefault="008D6F28" w:rsidP="008D6F28">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203642276" w:history="1">
        <w:r w:rsidRPr="0032667C">
          <w:rPr>
            <w:rStyle w:val="Hyperlink"/>
            <w:noProof/>
          </w:rPr>
          <w:t>Unclaimed Goods Act 1987</w:t>
        </w:r>
        <w:r>
          <w:rPr>
            <w:noProof/>
            <w:webHidden/>
          </w:rPr>
          <w:tab/>
        </w:r>
        <w:r>
          <w:rPr>
            <w:noProof/>
            <w:webHidden/>
          </w:rPr>
          <w:fldChar w:fldCharType="begin"/>
        </w:r>
        <w:r>
          <w:rPr>
            <w:noProof/>
            <w:webHidden/>
          </w:rPr>
          <w:instrText xml:space="preserve"> PAGEREF _Toc203642276 \h </w:instrText>
        </w:r>
        <w:r>
          <w:rPr>
            <w:noProof/>
            <w:webHidden/>
          </w:rPr>
        </w:r>
        <w:r>
          <w:rPr>
            <w:noProof/>
            <w:webHidden/>
          </w:rPr>
          <w:fldChar w:fldCharType="separate"/>
        </w:r>
        <w:r w:rsidR="00F16624">
          <w:rPr>
            <w:noProof/>
            <w:webHidden/>
          </w:rPr>
          <w:t>2715</w:t>
        </w:r>
        <w:r>
          <w:rPr>
            <w:noProof/>
            <w:webHidden/>
          </w:rPr>
          <w:fldChar w:fldCharType="end"/>
        </w:r>
      </w:hyperlink>
    </w:p>
    <w:p w14:paraId="3924C4AD" w14:textId="0B5F50AB" w:rsidR="001B7138" w:rsidRDefault="00B1073C" w:rsidP="00B1073C">
      <w:pPr>
        <w:spacing w:after="0"/>
        <w:rPr>
          <w:smallCaps/>
          <w:szCs w:val="17"/>
        </w:rPr>
      </w:pPr>
      <w:r w:rsidRPr="00B1073C">
        <w:rPr>
          <w:b/>
          <w:smallCaps/>
          <w:szCs w:val="17"/>
        </w:rPr>
        <w:fldChar w:fldCharType="end"/>
      </w:r>
    </w:p>
    <w:p w14:paraId="5299E87A"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75788308" w14:textId="77777777" w:rsidR="009D1E2E" w:rsidRPr="0043001F" w:rsidRDefault="009D1E2E" w:rsidP="0043001F">
      <w:pPr>
        <w:pStyle w:val="Heading1"/>
      </w:pPr>
      <w:bookmarkStart w:id="1" w:name="_Toc33707977"/>
      <w:bookmarkStart w:id="2" w:name="_Toc33708148"/>
      <w:bookmarkStart w:id="3" w:name="_Toc203642224"/>
      <w:r w:rsidRPr="0043001F">
        <w:lastRenderedPageBreak/>
        <w:t>Governor’s Instruments</w:t>
      </w:r>
      <w:bookmarkEnd w:id="1"/>
      <w:bookmarkEnd w:id="2"/>
      <w:bookmarkEnd w:id="3"/>
    </w:p>
    <w:p w14:paraId="2B47CDA2" w14:textId="77777777" w:rsidR="00694D0A" w:rsidRDefault="0063119A" w:rsidP="0063119A">
      <w:pPr>
        <w:pStyle w:val="Heading2"/>
      </w:pPr>
      <w:bookmarkStart w:id="4" w:name="_Toc203642225"/>
      <w:r w:rsidRPr="0063119A">
        <w:t xml:space="preserve">Appointments, Resignations </w:t>
      </w:r>
      <w:r>
        <w:t>a</w:t>
      </w:r>
      <w:r w:rsidRPr="0063119A">
        <w:t>nd General Matters</w:t>
      </w:r>
      <w:bookmarkEnd w:id="4"/>
    </w:p>
    <w:p w14:paraId="2E37207D" w14:textId="77777777" w:rsidR="00117C09" w:rsidRDefault="00117C09" w:rsidP="00117C09">
      <w:pPr>
        <w:pStyle w:val="GG-body"/>
        <w:spacing w:after="0"/>
        <w:jc w:val="right"/>
      </w:pPr>
      <w:r>
        <w:t>Department of the Premier and Cabinet</w:t>
      </w:r>
    </w:p>
    <w:p w14:paraId="13E62930" w14:textId="77777777" w:rsidR="00117C09" w:rsidRDefault="00117C09" w:rsidP="00117C09">
      <w:pPr>
        <w:pStyle w:val="GG-body"/>
        <w:jc w:val="right"/>
      </w:pPr>
      <w:r>
        <w:t>Adelaide, 17 July 2025</w:t>
      </w:r>
    </w:p>
    <w:p w14:paraId="7FC6DEBD" w14:textId="77777777" w:rsidR="00117C09" w:rsidRDefault="00117C09" w:rsidP="00117C09">
      <w:pPr>
        <w:pStyle w:val="GG-body"/>
      </w:pPr>
      <w:r w:rsidRPr="00160F9A">
        <w:rPr>
          <w:spacing w:val="-4"/>
        </w:rPr>
        <w:t>Her Excellency the Governor in Executive Council has been pleased to appoint the undermentioned to the State Opera of South Australia Board,</w:t>
      </w:r>
      <w:r>
        <w:t xml:space="preserve"> pursuant to the provisions of the State Opera of South Australia Act 1976:</w:t>
      </w:r>
    </w:p>
    <w:p w14:paraId="0B5C03BB" w14:textId="77777777" w:rsidR="00117C09" w:rsidRDefault="00117C09" w:rsidP="00117C09">
      <w:pPr>
        <w:pStyle w:val="GG-body"/>
        <w:spacing w:after="0"/>
        <w:ind w:left="142"/>
      </w:pPr>
      <w:r>
        <w:t>Member: from 17 July 2025 until 16 July 2028</w:t>
      </w:r>
    </w:p>
    <w:p w14:paraId="6407D534" w14:textId="77777777" w:rsidR="00117C09" w:rsidRDefault="00117C09" w:rsidP="00117C09">
      <w:pPr>
        <w:pStyle w:val="GG-body"/>
        <w:spacing w:after="0"/>
        <w:ind w:left="284"/>
      </w:pPr>
      <w:r>
        <w:t xml:space="preserve">Emma Kate </w:t>
      </w:r>
      <w:proofErr w:type="spellStart"/>
      <w:r>
        <w:t>Slaytor</w:t>
      </w:r>
      <w:proofErr w:type="spellEnd"/>
    </w:p>
    <w:p w14:paraId="1B8B158B" w14:textId="77777777" w:rsidR="00117C09" w:rsidRDefault="00117C09" w:rsidP="00117C09">
      <w:pPr>
        <w:pStyle w:val="GG-body"/>
        <w:spacing w:after="0"/>
        <w:jc w:val="center"/>
      </w:pPr>
      <w:r>
        <w:t>By command,</w:t>
      </w:r>
    </w:p>
    <w:p w14:paraId="41C62D51" w14:textId="77777777" w:rsidR="00117C09" w:rsidRDefault="00117C09" w:rsidP="00117C09">
      <w:pPr>
        <w:pStyle w:val="GG-SName"/>
      </w:pPr>
      <w:r>
        <w:t>Susan Elizabeth Close, MP</w:t>
      </w:r>
    </w:p>
    <w:p w14:paraId="6AC562A0" w14:textId="77777777" w:rsidR="00117C09" w:rsidRDefault="00117C09" w:rsidP="00117C09">
      <w:pPr>
        <w:pStyle w:val="GG-Signature"/>
      </w:pPr>
      <w:r>
        <w:t>Acting Premier</w:t>
      </w:r>
    </w:p>
    <w:p w14:paraId="31658B0A" w14:textId="77777777" w:rsidR="00117C09" w:rsidRDefault="00117C09" w:rsidP="00117C09">
      <w:pPr>
        <w:pStyle w:val="GG-body"/>
        <w:spacing w:after="0"/>
      </w:pPr>
      <w:r>
        <w:t>25ART0008CS</w:t>
      </w:r>
    </w:p>
    <w:p w14:paraId="1F93BC4D" w14:textId="77777777" w:rsidR="00117C09" w:rsidRDefault="00117C09" w:rsidP="00117C09">
      <w:pPr>
        <w:pStyle w:val="GG-body"/>
        <w:pBdr>
          <w:top w:val="single" w:sz="4" w:space="1" w:color="auto"/>
        </w:pBdr>
        <w:spacing w:before="100" w:after="0" w:line="14" w:lineRule="exact"/>
        <w:jc w:val="center"/>
      </w:pPr>
    </w:p>
    <w:p w14:paraId="01AB9C42" w14:textId="77777777" w:rsidR="00117C09" w:rsidRDefault="00117C09" w:rsidP="00117C09">
      <w:pPr>
        <w:pStyle w:val="GG-body"/>
        <w:spacing w:after="0"/>
      </w:pPr>
    </w:p>
    <w:p w14:paraId="2F9651FD" w14:textId="77777777" w:rsidR="00117C09" w:rsidRDefault="00117C09" w:rsidP="00117C09">
      <w:pPr>
        <w:pStyle w:val="GG-body"/>
        <w:spacing w:after="0"/>
        <w:jc w:val="right"/>
      </w:pPr>
      <w:r>
        <w:t>Department of the Premier and Cabinet</w:t>
      </w:r>
    </w:p>
    <w:p w14:paraId="34D431BA" w14:textId="77777777" w:rsidR="00117C09" w:rsidRDefault="00117C09" w:rsidP="00117C09">
      <w:pPr>
        <w:pStyle w:val="GG-body"/>
        <w:jc w:val="right"/>
      </w:pPr>
      <w:r>
        <w:t>Adelaide, 17 July 2025</w:t>
      </w:r>
    </w:p>
    <w:p w14:paraId="4B847CBE" w14:textId="77777777" w:rsidR="00117C09" w:rsidRDefault="00117C09" w:rsidP="00117C09">
      <w:pPr>
        <w:pStyle w:val="GG-body"/>
      </w:pPr>
      <w:r>
        <w:t>Her Excellency the Governor in Executive Council has been pleased to appoint the undermentioned to the Training Centre Review Board, pursuant to the provisions of the Young Offenders Act 1993:</w:t>
      </w:r>
    </w:p>
    <w:p w14:paraId="34B26C80" w14:textId="77777777" w:rsidR="00117C09" w:rsidRDefault="00117C09" w:rsidP="00117C09">
      <w:pPr>
        <w:pStyle w:val="GG-body"/>
        <w:spacing w:after="0"/>
        <w:ind w:left="142"/>
      </w:pPr>
      <w:r>
        <w:t>Member: from 21 July 2025 until 29 January 2028</w:t>
      </w:r>
    </w:p>
    <w:p w14:paraId="3BF93E6C" w14:textId="77777777" w:rsidR="00117C09" w:rsidRDefault="00117C09" w:rsidP="00117C09">
      <w:pPr>
        <w:pStyle w:val="GG-body"/>
        <w:spacing w:after="0"/>
        <w:ind w:left="284"/>
      </w:pPr>
      <w:r>
        <w:t>Branka King</w:t>
      </w:r>
    </w:p>
    <w:p w14:paraId="63DC797E" w14:textId="77777777" w:rsidR="00117C09" w:rsidRDefault="00117C09" w:rsidP="00117C09">
      <w:pPr>
        <w:pStyle w:val="GG-body"/>
        <w:spacing w:after="0"/>
        <w:ind w:left="284"/>
      </w:pPr>
      <w:r>
        <w:t>Kerry Yvonne Beck</w:t>
      </w:r>
    </w:p>
    <w:p w14:paraId="1C2DC2D3" w14:textId="77777777" w:rsidR="00117C09" w:rsidRDefault="00117C09" w:rsidP="00117C09">
      <w:pPr>
        <w:pStyle w:val="GG-body"/>
        <w:spacing w:after="0"/>
        <w:ind w:left="284"/>
      </w:pPr>
      <w:r>
        <w:t>Christopher Cornelis Boltje</w:t>
      </w:r>
    </w:p>
    <w:p w14:paraId="2297C948" w14:textId="77777777" w:rsidR="00117C09" w:rsidRDefault="00117C09" w:rsidP="00117C09">
      <w:pPr>
        <w:pStyle w:val="GG-body"/>
        <w:spacing w:after="0"/>
        <w:ind w:left="284"/>
      </w:pPr>
      <w:r>
        <w:t>Belinda Elizabeth Hemming</w:t>
      </w:r>
    </w:p>
    <w:p w14:paraId="3411A493" w14:textId="77777777" w:rsidR="00117C09" w:rsidRDefault="00117C09" w:rsidP="00117C09">
      <w:pPr>
        <w:pStyle w:val="GG-body"/>
        <w:spacing w:after="0"/>
        <w:ind w:left="284"/>
      </w:pPr>
      <w:r>
        <w:t>Tania Ursula Moller</w:t>
      </w:r>
    </w:p>
    <w:p w14:paraId="23E377F1" w14:textId="77777777" w:rsidR="00117C09" w:rsidRDefault="00117C09" w:rsidP="00117C09">
      <w:pPr>
        <w:pStyle w:val="GG-body"/>
        <w:spacing w:after="0"/>
        <w:ind w:left="284"/>
      </w:pPr>
      <w:r>
        <w:t>Eugene Clifford Warrior</w:t>
      </w:r>
    </w:p>
    <w:p w14:paraId="687D188A" w14:textId="77777777" w:rsidR="00117C09" w:rsidRDefault="00117C09" w:rsidP="00117C09">
      <w:pPr>
        <w:pStyle w:val="GG-body"/>
        <w:ind w:left="284"/>
      </w:pPr>
      <w:r>
        <w:t>Jasmine Tonkin</w:t>
      </w:r>
    </w:p>
    <w:p w14:paraId="2223449F" w14:textId="77777777" w:rsidR="00117C09" w:rsidRDefault="00117C09" w:rsidP="00117C09">
      <w:pPr>
        <w:pStyle w:val="GG-body"/>
        <w:spacing w:after="0"/>
        <w:ind w:left="142"/>
      </w:pPr>
      <w:r>
        <w:t>Deputy Member: from 21 July 2025 until 29 January 2028</w:t>
      </w:r>
    </w:p>
    <w:p w14:paraId="3E0C3D1C" w14:textId="77777777" w:rsidR="00117C09" w:rsidRDefault="00117C09" w:rsidP="00117C09">
      <w:pPr>
        <w:pStyle w:val="GG-body"/>
        <w:spacing w:after="0"/>
        <w:ind w:left="284"/>
      </w:pPr>
      <w:r>
        <w:t>Alexandra Kate Boardman (Deputy to King)</w:t>
      </w:r>
    </w:p>
    <w:p w14:paraId="76914199" w14:textId="77777777" w:rsidR="00117C09" w:rsidRDefault="00117C09" w:rsidP="00117C09">
      <w:pPr>
        <w:pStyle w:val="GG-body"/>
        <w:spacing w:after="0"/>
        <w:ind w:left="284"/>
      </w:pPr>
      <w:r>
        <w:t>Sharon Joy McKell (Deputy to Boltje)</w:t>
      </w:r>
    </w:p>
    <w:p w14:paraId="3D8E7009" w14:textId="77777777" w:rsidR="00117C09" w:rsidRDefault="00117C09" w:rsidP="00117C09">
      <w:pPr>
        <w:pStyle w:val="GG-body"/>
        <w:spacing w:after="0"/>
        <w:ind w:left="284"/>
      </w:pPr>
      <w:r>
        <w:t>Nina Mary Travers (Deputy to Hemming)</w:t>
      </w:r>
    </w:p>
    <w:p w14:paraId="1C6CE103" w14:textId="77777777" w:rsidR="00117C09" w:rsidRDefault="00117C09" w:rsidP="00117C09">
      <w:pPr>
        <w:pStyle w:val="GG-body"/>
        <w:spacing w:after="0"/>
        <w:ind w:left="284"/>
      </w:pPr>
      <w:r>
        <w:t>Philip John Kennedy (Deputy to Moller)</w:t>
      </w:r>
    </w:p>
    <w:p w14:paraId="1800FE78" w14:textId="77777777" w:rsidR="00117C09" w:rsidRDefault="00117C09" w:rsidP="00117C09">
      <w:pPr>
        <w:pStyle w:val="GG-body"/>
        <w:spacing w:after="0"/>
        <w:ind w:left="284"/>
      </w:pPr>
      <w:r>
        <w:t>Gabrielle Shari Lawton (Deputy to Durkin)</w:t>
      </w:r>
    </w:p>
    <w:p w14:paraId="792EF4EB" w14:textId="77777777" w:rsidR="00117C09" w:rsidRDefault="00117C09" w:rsidP="00117C09">
      <w:pPr>
        <w:pStyle w:val="GG-body"/>
        <w:spacing w:after="0"/>
        <w:ind w:left="284"/>
      </w:pPr>
      <w:r>
        <w:t xml:space="preserve">Shane </w:t>
      </w:r>
      <w:proofErr w:type="spellStart"/>
      <w:r>
        <w:t>Tongerie</w:t>
      </w:r>
      <w:proofErr w:type="spellEnd"/>
      <w:r>
        <w:t xml:space="preserve"> (Deputy to Warrior)</w:t>
      </w:r>
    </w:p>
    <w:p w14:paraId="1976C579" w14:textId="77777777" w:rsidR="00117C09" w:rsidRDefault="00117C09" w:rsidP="00117C09">
      <w:pPr>
        <w:pStyle w:val="GG-body"/>
        <w:spacing w:after="0"/>
        <w:ind w:left="284"/>
      </w:pPr>
      <w:r>
        <w:t>Tamara Teresa Brooks (Deputy to Tonkin)</w:t>
      </w:r>
    </w:p>
    <w:p w14:paraId="7C826E39" w14:textId="77777777" w:rsidR="00117C09" w:rsidRDefault="00117C09" w:rsidP="00117C09">
      <w:pPr>
        <w:pStyle w:val="GG-body"/>
        <w:spacing w:after="0"/>
        <w:jc w:val="center"/>
      </w:pPr>
      <w:r>
        <w:t>By command,</w:t>
      </w:r>
    </w:p>
    <w:p w14:paraId="32CB748C" w14:textId="77777777" w:rsidR="00117C09" w:rsidRDefault="00117C09" w:rsidP="00117C09">
      <w:pPr>
        <w:pStyle w:val="GG-SName"/>
      </w:pPr>
      <w:r>
        <w:t>Susan Elizabeth Close, MP</w:t>
      </w:r>
    </w:p>
    <w:p w14:paraId="4242F1CE" w14:textId="77777777" w:rsidR="00117C09" w:rsidRDefault="00117C09" w:rsidP="00117C09">
      <w:pPr>
        <w:pStyle w:val="GG-Signature"/>
      </w:pPr>
      <w:r>
        <w:t>Acting Premier</w:t>
      </w:r>
    </w:p>
    <w:p w14:paraId="1D434899" w14:textId="77777777" w:rsidR="00117C09" w:rsidRDefault="00117C09" w:rsidP="00117C09">
      <w:pPr>
        <w:pStyle w:val="GG-body"/>
        <w:spacing w:after="0"/>
      </w:pPr>
      <w:r>
        <w:t>AGO0134-25CS</w:t>
      </w:r>
    </w:p>
    <w:p w14:paraId="3944EA7A" w14:textId="77777777" w:rsidR="00117C09" w:rsidRDefault="00117C09" w:rsidP="00117C09">
      <w:pPr>
        <w:pStyle w:val="GG-body"/>
        <w:pBdr>
          <w:top w:val="single" w:sz="4" w:space="1" w:color="auto"/>
        </w:pBdr>
        <w:spacing w:before="100" w:after="0" w:line="14" w:lineRule="exact"/>
        <w:jc w:val="center"/>
      </w:pPr>
    </w:p>
    <w:p w14:paraId="23E41C72" w14:textId="77777777" w:rsidR="00117C09" w:rsidRDefault="00117C09" w:rsidP="00117C09">
      <w:pPr>
        <w:pStyle w:val="GG-body"/>
        <w:spacing w:after="0"/>
      </w:pPr>
    </w:p>
    <w:p w14:paraId="0123F7E4" w14:textId="77777777" w:rsidR="00117C09" w:rsidRDefault="00117C09" w:rsidP="00117C09">
      <w:pPr>
        <w:pStyle w:val="GG-body"/>
        <w:spacing w:after="0"/>
        <w:jc w:val="right"/>
      </w:pPr>
      <w:r>
        <w:t>Department of the Premier and Cabinet</w:t>
      </w:r>
    </w:p>
    <w:p w14:paraId="5BE99B53" w14:textId="77777777" w:rsidR="00117C09" w:rsidRDefault="00117C09" w:rsidP="00117C09">
      <w:pPr>
        <w:pStyle w:val="GG-body"/>
        <w:jc w:val="right"/>
      </w:pPr>
      <w:r>
        <w:t>Adelaide, 17 July 2025</w:t>
      </w:r>
    </w:p>
    <w:p w14:paraId="2BF8B385" w14:textId="77777777" w:rsidR="00117C09" w:rsidRDefault="00117C09" w:rsidP="00117C09">
      <w:pPr>
        <w:pStyle w:val="GG-body"/>
      </w:pPr>
      <w:r w:rsidRPr="00F119D7">
        <w:rPr>
          <w:spacing w:val="-4"/>
        </w:rPr>
        <w:t>Her Excellency the Governor in Executive Council has been pleased to appoint the undermentioned to the Adelaide Cemeteries Authority Board,</w:t>
      </w:r>
      <w:r>
        <w:t xml:space="preserve"> pursuant to the provisions of the Adelaide Cemeteries Authority Act 2001:</w:t>
      </w:r>
    </w:p>
    <w:p w14:paraId="7F0BB7A0" w14:textId="77777777" w:rsidR="00117C09" w:rsidRDefault="00117C09" w:rsidP="00117C09">
      <w:pPr>
        <w:pStyle w:val="GG-body"/>
        <w:spacing w:after="0"/>
        <w:ind w:left="142"/>
      </w:pPr>
      <w:r>
        <w:t>Director: from 2 August 2025 until 1 August 2028</w:t>
      </w:r>
    </w:p>
    <w:p w14:paraId="7F906BCF" w14:textId="77777777" w:rsidR="00117C09" w:rsidRDefault="00117C09" w:rsidP="00117C09">
      <w:pPr>
        <w:pStyle w:val="GG-body"/>
        <w:spacing w:after="0"/>
        <w:ind w:left="284"/>
      </w:pPr>
      <w:r>
        <w:t>Tristan Ashley Just</w:t>
      </w:r>
    </w:p>
    <w:p w14:paraId="6284D99C" w14:textId="77777777" w:rsidR="00117C09" w:rsidRDefault="00117C09" w:rsidP="00117C09">
      <w:pPr>
        <w:pStyle w:val="GG-body"/>
        <w:ind w:left="284"/>
      </w:pPr>
      <w:r>
        <w:t>Luisa Greco</w:t>
      </w:r>
    </w:p>
    <w:p w14:paraId="1D9D27CA" w14:textId="77777777" w:rsidR="00117C09" w:rsidRDefault="00117C09" w:rsidP="00117C09">
      <w:pPr>
        <w:pStyle w:val="GG-body"/>
        <w:spacing w:after="0"/>
        <w:ind w:left="142"/>
      </w:pPr>
      <w:r>
        <w:t>Chair: from 2 August 2025 until 1 August 2028</w:t>
      </w:r>
    </w:p>
    <w:p w14:paraId="310C3C5D" w14:textId="77777777" w:rsidR="00117C09" w:rsidRDefault="00117C09" w:rsidP="00117C09">
      <w:pPr>
        <w:pStyle w:val="GG-body"/>
        <w:spacing w:after="0"/>
        <w:ind w:left="284"/>
      </w:pPr>
      <w:r>
        <w:t>Tristan Ashley Just</w:t>
      </w:r>
    </w:p>
    <w:p w14:paraId="3D74764E" w14:textId="77777777" w:rsidR="00117C09" w:rsidRDefault="00117C09" w:rsidP="00117C09">
      <w:pPr>
        <w:pStyle w:val="GG-body"/>
        <w:spacing w:after="0"/>
        <w:jc w:val="center"/>
      </w:pPr>
      <w:r>
        <w:t>By command,</w:t>
      </w:r>
    </w:p>
    <w:p w14:paraId="37EB62DB" w14:textId="77777777" w:rsidR="00117C09" w:rsidRDefault="00117C09" w:rsidP="00117C09">
      <w:pPr>
        <w:pStyle w:val="GG-SName"/>
      </w:pPr>
      <w:r>
        <w:t>Susan Elizabeth Close, MP</w:t>
      </w:r>
    </w:p>
    <w:p w14:paraId="5C3C4133" w14:textId="77777777" w:rsidR="00117C09" w:rsidRDefault="00117C09" w:rsidP="00117C09">
      <w:pPr>
        <w:pStyle w:val="GG-Signature"/>
      </w:pPr>
      <w:r>
        <w:t>Acting Premier</w:t>
      </w:r>
    </w:p>
    <w:p w14:paraId="0E9E32F9" w14:textId="77777777" w:rsidR="00117C09" w:rsidRDefault="00117C09" w:rsidP="00117C09">
      <w:pPr>
        <w:pStyle w:val="GG-body"/>
        <w:spacing w:after="0"/>
      </w:pPr>
      <w:r>
        <w:t>25MPCS06513</w:t>
      </w:r>
    </w:p>
    <w:p w14:paraId="66162E15" w14:textId="77777777" w:rsidR="00117C09" w:rsidRDefault="00117C09" w:rsidP="00117C09">
      <w:pPr>
        <w:pStyle w:val="GG-body"/>
        <w:pBdr>
          <w:top w:val="single" w:sz="4" w:space="1" w:color="auto"/>
        </w:pBdr>
        <w:spacing w:before="100" w:after="0" w:line="14" w:lineRule="exact"/>
        <w:jc w:val="center"/>
      </w:pPr>
    </w:p>
    <w:p w14:paraId="7BF2BB3C" w14:textId="77777777" w:rsidR="00117C09" w:rsidRDefault="00117C09" w:rsidP="00117C09">
      <w:pPr>
        <w:pStyle w:val="GG-body"/>
        <w:spacing w:after="0"/>
      </w:pPr>
    </w:p>
    <w:p w14:paraId="2A05E44F" w14:textId="77777777" w:rsidR="00117C09" w:rsidRDefault="00117C09" w:rsidP="00117C09">
      <w:pPr>
        <w:pStyle w:val="GG-body"/>
        <w:spacing w:after="0"/>
        <w:jc w:val="right"/>
      </w:pPr>
      <w:r>
        <w:t>Department of the Premier and Cabinet</w:t>
      </w:r>
    </w:p>
    <w:p w14:paraId="3F1479C0" w14:textId="77777777" w:rsidR="00117C09" w:rsidRDefault="00117C09" w:rsidP="00117C09">
      <w:pPr>
        <w:pStyle w:val="GG-body"/>
        <w:jc w:val="right"/>
      </w:pPr>
      <w:r>
        <w:t>Adelaide, 17 July 2025</w:t>
      </w:r>
    </w:p>
    <w:p w14:paraId="0F8F866E" w14:textId="77777777" w:rsidR="00117C09" w:rsidRDefault="00117C09" w:rsidP="00117C09">
      <w:pPr>
        <w:pStyle w:val="GG-body"/>
      </w:pPr>
      <w:r>
        <w:t>Her Excellency the Governor in Executive Council has been pleased to appoint the Honourable Justice Mark Christopher Livesey as Governor’s Deputy of South Australia, for the periods from 4.30pm on Sunday, 20 July 2025 until 9.00pm on Thursday, 24 July 2025 and from 4.15pm on Friday, 1 August 2025 until 10.30am on Monday, 4 August 2025.</w:t>
      </w:r>
    </w:p>
    <w:p w14:paraId="1024EEF9" w14:textId="77777777" w:rsidR="00117C09" w:rsidRDefault="00117C09" w:rsidP="00117C09">
      <w:pPr>
        <w:pStyle w:val="GG-body"/>
        <w:spacing w:after="0"/>
        <w:jc w:val="center"/>
      </w:pPr>
      <w:r>
        <w:t>By command,</w:t>
      </w:r>
    </w:p>
    <w:p w14:paraId="73F08518" w14:textId="77777777" w:rsidR="00117C09" w:rsidRDefault="00117C09" w:rsidP="00117C09">
      <w:pPr>
        <w:pStyle w:val="GG-SName"/>
      </w:pPr>
      <w:r>
        <w:t>Susan Elizabeth Close, MP</w:t>
      </w:r>
    </w:p>
    <w:p w14:paraId="6D2EE439" w14:textId="77777777" w:rsidR="00117C09" w:rsidRDefault="00117C09" w:rsidP="00117C09">
      <w:pPr>
        <w:pStyle w:val="GG-Signature"/>
      </w:pPr>
      <w:r>
        <w:t>Acting Premier</w:t>
      </w:r>
    </w:p>
    <w:p w14:paraId="3AF65E50" w14:textId="77777777" w:rsidR="00117C09" w:rsidRDefault="00117C09" w:rsidP="00117C09">
      <w:pPr>
        <w:pStyle w:val="GG-body"/>
        <w:pBdr>
          <w:top w:val="single" w:sz="4" w:space="1" w:color="auto"/>
        </w:pBdr>
        <w:spacing w:before="100" w:after="0" w:line="14" w:lineRule="exact"/>
        <w:jc w:val="center"/>
      </w:pPr>
    </w:p>
    <w:p w14:paraId="188CE36E" w14:textId="5270DD6A" w:rsidR="00117C09" w:rsidRDefault="00117C09">
      <w:pPr>
        <w:spacing w:after="0" w:line="240" w:lineRule="auto"/>
        <w:jc w:val="left"/>
        <w:rPr>
          <w:rFonts w:eastAsia="Times New Roman"/>
          <w:szCs w:val="17"/>
        </w:rPr>
      </w:pPr>
      <w:r>
        <w:br w:type="page"/>
      </w:r>
    </w:p>
    <w:p w14:paraId="6FFDA78F" w14:textId="77777777" w:rsidR="00117C09" w:rsidRDefault="00117C09" w:rsidP="00117C09">
      <w:pPr>
        <w:pStyle w:val="GG-body"/>
        <w:spacing w:after="0"/>
        <w:jc w:val="right"/>
      </w:pPr>
      <w:r>
        <w:lastRenderedPageBreak/>
        <w:t>Department of the Premier and Cabinet</w:t>
      </w:r>
    </w:p>
    <w:p w14:paraId="7112066B" w14:textId="77777777" w:rsidR="00117C09" w:rsidRDefault="00117C09" w:rsidP="00117C09">
      <w:pPr>
        <w:pStyle w:val="GG-body"/>
        <w:jc w:val="right"/>
      </w:pPr>
      <w:r>
        <w:t>Adelaide, 17 July 2025</w:t>
      </w:r>
    </w:p>
    <w:p w14:paraId="5B8D1F3F" w14:textId="77777777" w:rsidR="00117C09" w:rsidRDefault="00117C09" w:rsidP="00117C09">
      <w:pPr>
        <w:pStyle w:val="GG-body"/>
      </w:pPr>
      <w:r>
        <w:t>Her Excellency the Governor in Executive Council has been pleased to appoint Erin Mary Crowe as the Acting Commissioner for Children and Young People for a period commencing on 19 July 2025 and expiring on 18 October 2025 - pursuant to the Children and Young People (Oversight and Advocacy Bodies) Act 2016.</w:t>
      </w:r>
    </w:p>
    <w:p w14:paraId="4FF48EC6" w14:textId="77777777" w:rsidR="00117C09" w:rsidRDefault="00117C09" w:rsidP="00117C09">
      <w:pPr>
        <w:pStyle w:val="GG-body"/>
        <w:spacing w:after="0"/>
        <w:jc w:val="center"/>
      </w:pPr>
      <w:r>
        <w:t>By command,</w:t>
      </w:r>
    </w:p>
    <w:p w14:paraId="7416286E" w14:textId="77777777" w:rsidR="00117C09" w:rsidRDefault="00117C09" w:rsidP="00117C09">
      <w:pPr>
        <w:pStyle w:val="GG-SName"/>
      </w:pPr>
      <w:r>
        <w:t>Susan Elizabeth Close, MP</w:t>
      </w:r>
    </w:p>
    <w:p w14:paraId="1119F063" w14:textId="77777777" w:rsidR="00117C09" w:rsidRDefault="00117C09" w:rsidP="00117C09">
      <w:pPr>
        <w:pStyle w:val="GG-Signature"/>
      </w:pPr>
      <w:r>
        <w:t>Acting Premier</w:t>
      </w:r>
    </w:p>
    <w:p w14:paraId="2B27B326" w14:textId="77777777" w:rsidR="00117C09" w:rsidRDefault="00117C09" w:rsidP="00117C09">
      <w:pPr>
        <w:pStyle w:val="GG-body"/>
        <w:spacing w:after="0"/>
      </w:pPr>
      <w:r>
        <w:t>ME25/060</w:t>
      </w:r>
    </w:p>
    <w:p w14:paraId="2D108096" w14:textId="77777777" w:rsidR="00117C09" w:rsidRDefault="00117C09" w:rsidP="00117C09">
      <w:pPr>
        <w:pStyle w:val="GG-body"/>
        <w:pBdr>
          <w:bottom w:val="single" w:sz="4" w:space="1" w:color="auto"/>
        </w:pBdr>
        <w:spacing w:after="0" w:line="52" w:lineRule="exact"/>
        <w:jc w:val="center"/>
      </w:pPr>
    </w:p>
    <w:p w14:paraId="6D21D4C7" w14:textId="77777777" w:rsidR="00117C09" w:rsidRDefault="00117C09" w:rsidP="00117C09">
      <w:pPr>
        <w:pStyle w:val="GG-body"/>
        <w:pBdr>
          <w:top w:val="single" w:sz="4" w:space="1" w:color="auto"/>
        </w:pBdr>
        <w:spacing w:before="34" w:after="0" w:line="14" w:lineRule="exact"/>
        <w:jc w:val="center"/>
      </w:pPr>
    </w:p>
    <w:p w14:paraId="45ECD1C6" w14:textId="29DFB181" w:rsidR="00117C09" w:rsidRDefault="00117C09">
      <w:pPr>
        <w:spacing w:after="0" w:line="240" w:lineRule="auto"/>
        <w:jc w:val="left"/>
        <w:rPr>
          <w:rFonts w:eastAsia="Times New Roman"/>
          <w:szCs w:val="17"/>
        </w:rPr>
      </w:pPr>
      <w:r>
        <w:br w:type="page"/>
      </w:r>
    </w:p>
    <w:p w14:paraId="211D9B9C" w14:textId="77777777" w:rsidR="00694D0A" w:rsidRDefault="00694D0A" w:rsidP="00117C09">
      <w:pPr>
        <w:pStyle w:val="Heading2"/>
      </w:pPr>
      <w:bookmarkStart w:id="5" w:name="_Toc33707979"/>
      <w:bookmarkStart w:id="6" w:name="_Toc33708150"/>
      <w:bookmarkStart w:id="7" w:name="_Toc203642226"/>
      <w:r>
        <w:lastRenderedPageBreak/>
        <w:t>Proclamations</w:t>
      </w:r>
      <w:bookmarkEnd w:id="5"/>
      <w:bookmarkEnd w:id="6"/>
      <w:bookmarkEnd w:id="7"/>
    </w:p>
    <w:p w14:paraId="47865855" w14:textId="77777777" w:rsidR="00170A4D" w:rsidRPr="00170A4D" w:rsidRDefault="00170A4D" w:rsidP="00170A4D">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70A4D">
        <w:rPr>
          <w:rFonts w:eastAsia="Times New Roman"/>
          <w:color w:val="000000"/>
          <w:sz w:val="28"/>
          <w:szCs w:val="28"/>
          <w:lang w:eastAsia="en-AU"/>
          <w14:ligatures w14:val="standardContextual"/>
        </w:rPr>
        <w:t>South Australia</w:t>
      </w:r>
    </w:p>
    <w:p w14:paraId="07F790F8" w14:textId="77777777" w:rsidR="00170A4D" w:rsidRPr="00170A4D" w:rsidRDefault="00170A4D" w:rsidP="009F6648">
      <w:pPr>
        <w:pStyle w:val="Heading3"/>
        <w:rPr>
          <w:lang w:eastAsia="en-AU"/>
        </w:rPr>
      </w:pPr>
      <w:bookmarkStart w:id="8" w:name="_Toc203642227"/>
      <w:r w:rsidRPr="00170A4D">
        <w:rPr>
          <w:lang w:eastAsia="en-AU"/>
        </w:rPr>
        <w:t>Portable Long Service Leave Act (Commencement) Proclamation 2025</w:t>
      </w:r>
      <w:bookmarkEnd w:id="8"/>
    </w:p>
    <w:p w14:paraId="3F8136A3" w14:textId="77777777" w:rsidR="00170A4D" w:rsidRPr="00170A4D" w:rsidRDefault="00170A4D" w:rsidP="00170A4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70A4D">
        <w:rPr>
          <w:rFonts w:eastAsia="Times New Roman"/>
          <w:b/>
          <w:bCs/>
          <w:color w:val="000000"/>
          <w:sz w:val="26"/>
          <w:szCs w:val="26"/>
          <w:lang w:eastAsia="en-AU"/>
          <w14:ligatures w14:val="standardContextual"/>
        </w:rPr>
        <w:t>1—Short title</w:t>
      </w:r>
    </w:p>
    <w:p w14:paraId="5B19DC10" w14:textId="77777777" w:rsidR="00170A4D" w:rsidRPr="00170A4D" w:rsidRDefault="00170A4D" w:rsidP="00170A4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 xml:space="preserve">This proclamation may be cited as the </w:t>
      </w:r>
      <w:r w:rsidRPr="00170A4D">
        <w:rPr>
          <w:rFonts w:eastAsia="Times New Roman"/>
          <w:i/>
          <w:iCs/>
          <w:color w:val="000000"/>
          <w:sz w:val="23"/>
          <w:szCs w:val="23"/>
          <w:lang w:eastAsia="en-AU"/>
          <w14:ligatures w14:val="standardContextual"/>
        </w:rPr>
        <w:t>Portable Long Service Leave Act (Commencement) Proclamation 2025</w:t>
      </w:r>
      <w:r w:rsidRPr="00170A4D">
        <w:rPr>
          <w:rFonts w:eastAsia="Times New Roman"/>
          <w:color w:val="000000"/>
          <w:sz w:val="23"/>
          <w:szCs w:val="23"/>
          <w:lang w:eastAsia="en-AU"/>
          <w14:ligatures w14:val="standardContextual"/>
        </w:rPr>
        <w:t>.</w:t>
      </w:r>
    </w:p>
    <w:p w14:paraId="0A1C2B48" w14:textId="77777777" w:rsidR="00170A4D" w:rsidRPr="00170A4D" w:rsidRDefault="00170A4D" w:rsidP="00170A4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70A4D">
        <w:rPr>
          <w:rFonts w:eastAsia="Times New Roman"/>
          <w:b/>
          <w:bCs/>
          <w:color w:val="000000"/>
          <w:sz w:val="26"/>
          <w:szCs w:val="26"/>
          <w:lang w:eastAsia="en-AU"/>
          <w14:ligatures w14:val="standardContextual"/>
        </w:rPr>
        <w:t>2—Commencement of suspended provisions</w:t>
      </w:r>
    </w:p>
    <w:p w14:paraId="75B517FC" w14:textId="77777777" w:rsidR="00170A4D" w:rsidRPr="00170A4D" w:rsidRDefault="00170A4D" w:rsidP="00170A4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 xml:space="preserve">The following provisions of the </w:t>
      </w:r>
      <w:hyperlink r:id="rId17" w:history="1">
        <w:r w:rsidRPr="00170A4D">
          <w:rPr>
            <w:rFonts w:eastAsia="Times New Roman"/>
            <w:i/>
            <w:iCs/>
            <w:color w:val="000000"/>
            <w:sz w:val="23"/>
            <w:szCs w:val="23"/>
            <w:lang w:eastAsia="en-AU"/>
            <w14:ligatures w14:val="standardContextual"/>
          </w:rPr>
          <w:t>Portable Long Service Leave Act 2024</w:t>
        </w:r>
      </w:hyperlink>
      <w:r w:rsidRPr="00170A4D">
        <w:rPr>
          <w:rFonts w:eastAsia="Times New Roman"/>
          <w:color w:val="000000"/>
          <w:sz w:val="23"/>
          <w:szCs w:val="23"/>
          <w:lang w:eastAsia="en-AU"/>
          <w14:ligatures w14:val="standardContextual"/>
        </w:rPr>
        <w:t xml:space="preserve"> (No 43 of 2024) come into operation on 1 October 2025:</w:t>
      </w:r>
    </w:p>
    <w:p w14:paraId="3F660C8B"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(a)</w:t>
      </w:r>
      <w:r w:rsidRPr="00170A4D">
        <w:rPr>
          <w:rFonts w:eastAsia="Times New Roman"/>
          <w:color w:val="000000"/>
          <w:sz w:val="23"/>
          <w:szCs w:val="23"/>
          <w:lang w:eastAsia="en-AU"/>
          <w14:ligatures w14:val="standardContextual"/>
        </w:rPr>
        <w:tab/>
        <w:t>section 4;</w:t>
      </w:r>
    </w:p>
    <w:p w14:paraId="48FBFCD9"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(b)</w:t>
      </w:r>
      <w:r w:rsidRPr="00170A4D">
        <w:rPr>
          <w:rFonts w:eastAsia="Times New Roman"/>
          <w:color w:val="000000"/>
          <w:sz w:val="23"/>
          <w:szCs w:val="23"/>
          <w:lang w:eastAsia="en-AU"/>
          <w14:ligatures w14:val="standardContextual"/>
        </w:rPr>
        <w:tab/>
        <w:t>section 5(1) to (6) (inclusive);</w:t>
      </w:r>
    </w:p>
    <w:p w14:paraId="061FEE32"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(c)</w:t>
      </w:r>
      <w:r w:rsidRPr="00170A4D">
        <w:rPr>
          <w:rFonts w:eastAsia="Times New Roman"/>
          <w:color w:val="000000"/>
          <w:sz w:val="23"/>
          <w:szCs w:val="23"/>
          <w:lang w:eastAsia="en-AU"/>
          <w14:ligatures w14:val="standardContextual"/>
        </w:rPr>
        <w:tab/>
        <w:t>section 6;</w:t>
      </w:r>
    </w:p>
    <w:p w14:paraId="1201B415"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(d)</w:t>
      </w:r>
      <w:r w:rsidRPr="00170A4D">
        <w:rPr>
          <w:rFonts w:eastAsia="Times New Roman"/>
          <w:color w:val="000000"/>
          <w:sz w:val="23"/>
          <w:szCs w:val="23"/>
          <w:lang w:eastAsia="en-AU"/>
          <w14:ligatures w14:val="standardContextual"/>
        </w:rPr>
        <w:tab/>
        <w:t>section 7(1) to (5) (inclusive);</w:t>
      </w:r>
    </w:p>
    <w:p w14:paraId="66663AC8"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(e)</w:t>
      </w:r>
      <w:r w:rsidRPr="00170A4D">
        <w:rPr>
          <w:rFonts w:eastAsia="Times New Roman"/>
          <w:color w:val="000000"/>
          <w:sz w:val="23"/>
          <w:szCs w:val="23"/>
          <w:lang w:eastAsia="en-AU"/>
          <w14:ligatures w14:val="standardContextual"/>
        </w:rPr>
        <w:tab/>
        <w:t>section 8;</w:t>
      </w:r>
    </w:p>
    <w:p w14:paraId="7AE9EA7C"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(f)</w:t>
      </w:r>
      <w:r w:rsidRPr="00170A4D">
        <w:rPr>
          <w:rFonts w:eastAsia="Times New Roman"/>
          <w:color w:val="000000"/>
          <w:sz w:val="23"/>
          <w:szCs w:val="23"/>
          <w:lang w:eastAsia="en-AU"/>
          <w14:ligatures w14:val="standardContextual"/>
        </w:rPr>
        <w:tab/>
        <w:t>Parts 3 and 4;</w:t>
      </w:r>
    </w:p>
    <w:p w14:paraId="7AD5A376"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(g)</w:t>
      </w:r>
      <w:r w:rsidRPr="00170A4D">
        <w:rPr>
          <w:rFonts w:eastAsia="Times New Roman"/>
          <w:color w:val="000000"/>
          <w:sz w:val="23"/>
          <w:szCs w:val="23"/>
          <w:lang w:eastAsia="en-AU"/>
          <w14:ligatures w14:val="standardContextual"/>
        </w:rPr>
        <w:tab/>
        <w:t>Parts 7 to 9 (inclusive);</w:t>
      </w:r>
    </w:p>
    <w:p w14:paraId="70ECCEFD"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(h)</w:t>
      </w:r>
      <w:r w:rsidRPr="00170A4D">
        <w:rPr>
          <w:rFonts w:eastAsia="Times New Roman"/>
          <w:color w:val="000000"/>
          <w:sz w:val="23"/>
          <w:szCs w:val="23"/>
          <w:lang w:eastAsia="en-AU"/>
          <w14:ligatures w14:val="standardContextual"/>
        </w:rPr>
        <w:tab/>
        <w:t>Schedule 2;</w:t>
      </w:r>
    </w:p>
    <w:p w14:paraId="47CDBA1E" w14:textId="77777777" w:rsidR="00170A4D" w:rsidRPr="00170A4D" w:rsidRDefault="00170A4D" w:rsidP="00170A4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ab/>
        <w:t>(</w:t>
      </w:r>
      <w:proofErr w:type="spellStart"/>
      <w:r w:rsidRPr="00170A4D">
        <w:rPr>
          <w:rFonts w:eastAsia="Times New Roman"/>
          <w:color w:val="000000"/>
          <w:sz w:val="23"/>
          <w:szCs w:val="23"/>
          <w:lang w:eastAsia="en-AU"/>
          <w14:ligatures w14:val="standardContextual"/>
        </w:rPr>
        <w:t>i</w:t>
      </w:r>
      <w:proofErr w:type="spellEnd"/>
      <w:r w:rsidRPr="00170A4D">
        <w:rPr>
          <w:rFonts w:eastAsia="Times New Roman"/>
          <w:color w:val="000000"/>
          <w:sz w:val="23"/>
          <w:szCs w:val="23"/>
          <w:lang w:eastAsia="en-AU"/>
          <w14:ligatures w14:val="standardContextual"/>
        </w:rPr>
        <w:t>)</w:t>
      </w:r>
      <w:r w:rsidRPr="00170A4D">
        <w:rPr>
          <w:rFonts w:eastAsia="Times New Roman"/>
          <w:color w:val="000000"/>
          <w:sz w:val="23"/>
          <w:szCs w:val="23"/>
          <w:lang w:eastAsia="en-AU"/>
          <w14:ligatures w14:val="standardContextual"/>
        </w:rPr>
        <w:tab/>
        <w:t>Schedule 3 Part 2.</w:t>
      </w:r>
    </w:p>
    <w:p w14:paraId="3A69F4A1" w14:textId="77777777" w:rsidR="00170A4D" w:rsidRPr="00170A4D" w:rsidRDefault="00170A4D" w:rsidP="00170A4D">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70A4D">
        <w:rPr>
          <w:rFonts w:eastAsia="Times New Roman"/>
          <w:b/>
          <w:bCs/>
          <w:color w:val="000000"/>
          <w:sz w:val="26"/>
          <w:szCs w:val="26"/>
          <w:lang w:eastAsia="en-AU"/>
          <w14:ligatures w14:val="standardContextual"/>
        </w:rPr>
        <w:t>Made by the Governor</w:t>
      </w:r>
    </w:p>
    <w:p w14:paraId="0DDA9544" w14:textId="77777777" w:rsidR="00170A4D" w:rsidRPr="00170A4D" w:rsidRDefault="00170A4D" w:rsidP="00170A4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with the advice and consent of the Executive Council</w:t>
      </w:r>
    </w:p>
    <w:p w14:paraId="159CFDD7" w14:textId="77777777" w:rsidR="00170A4D" w:rsidRPr="00170A4D" w:rsidRDefault="00170A4D" w:rsidP="00170A4D">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70A4D">
        <w:rPr>
          <w:rFonts w:eastAsia="Times New Roman"/>
          <w:color w:val="000000"/>
          <w:sz w:val="23"/>
          <w:szCs w:val="23"/>
          <w:lang w:eastAsia="en-AU"/>
          <w14:ligatures w14:val="standardContextual"/>
        </w:rPr>
        <w:t>on 17 July 2025</w:t>
      </w:r>
    </w:p>
    <w:p w14:paraId="07E77E0D" w14:textId="77777777" w:rsidR="00694D0A" w:rsidRDefault="00694D0A" w:rsidP="005335F1">
      <w:pPr>
        <w:pStyle w:val="GG-body"/>
        <w:rPr>
          <w:lang w:val="en-US"/>
        </w:rPr>
      </w:pPr>
    </w:p>
    <w:p w14:paraId="40C4E96E" w14:textId="39397192" w:rsidR="00413E04" w:rsidRDefault="00413E04">
      <w:pPr>
        <w:spacing w:after="0" w:line="240" w:lineRule="auto"/>
        <w:jc w:val="left"/>
        <w:rPr>
          <w:rFonts w:eastAsia="Times New Roman"/>
          <w:szCs w:val="17"/>
          <w:lang w:val="en-US"/>
        </w:rPr>
      </w:pPr>
      <w:r>
        <w:rPr>
          <w:lang w:val="en-US"/>
        </w:rPr>
        <w:br w:type="page"/>
      </w:r>
    </w:p>
    <w:p w14:paraId="4B157B8D" w14:textId="77777777" w:rsidR="00413E04" w:rsidRDefault="00413E04" w:rsidP="00413E04">
      <w:pPr>
        <w:keepLines/>
        <w:autoSpaceDE w:val="0"/>
        <w:autoSpaceDN w:val="0"/>
        <w:adjustRightInd w:val="0"/>
        <w:spacing w:before="240" w:after="0" w:line="240" w:lineRule="auto"/>
        <w:rPr>
          <w:color w:val="000000"/>
          <w:sz w:val="28"/>
          <w:szCs w:val="28"/>
        </w:rPr>
      </w:pPr>
      <w:r>
        <w:rPr>
          <w:color w:val="000000"/>
          <w:sz w:val="28"/>
          <w:szCs w:val="28"/>
        </w:rPr>
        <w:lastRenderedPageBreak/>
        <w:t>South Australia</w:t>
      </w:r>
    </w:p>
    <w:p w14:paraId="1231A485" w14:textId="77777777" w:rsidR="00413E04" w:rsidRDefault="00413E04" w:rsidP="009F6648">
      <w:pPr>
        <w:pStyle w:val="Heading3"/>
      </w:pPr>
      <w:bookmarkStart w:id="9" w:name="_Toc203642228"/>
      <w:r>
        <w:t>Portable Long Service Leave (Designated Day) Proclamation 2025</w:t>
      </w:r>
      <w:bookmarkEnd w:id="9"/>
    </w:p>
    <w:p w14:paraId="1581430F" w14:textId="77777777" w:rsidR="00413E04" w:rsidRDefault="00413E04" w:rsidP="00413E04">
      <w:pPr>
        <w:keepLines/>
        <w:autoSpaceDE w:val="0"/>
        <w:autoSpaceDN w:val="0"/>
        <w:adjustRightInd w:val="0"/>
        <w:spacing w:before="80" w:after="240" w:line="240" w:lineRule="auto"/>
        <w:rPr>
          <w:color w:val="000000"/>
        </w:rPr>
      </w:pPr>
      <w:r>
        <w:rPr>
          <w:color w:val="000000"/>
        </w:rPr>
        <w:t xml:space="preserve">under Schedule 3 clause 4 of the </w:t>
      </w:r>
      <w:r>
        <w:rPr>
          <w:i/>
          <w:iCs/>
          <w:color w:val="000000"/>
        </w:rPr>
        <w:t>Portable Long Service Leave Act 2024</w:t>
      </w:r>
    </w:p>
    <w:p w14:paraId="1AF64788" w14:textId="77777777" w:rsidR="00413E04" w:rsidRDefault="00413E04" w:rsidP="00413E04">
      <w:pPr>
        <w:pStyle w:val="clauseheadlevel1"/>
      </w:pPr>
      <w:r>
        <w:t>1—Short title</w:t>
      </w:r>
    </w:p>
    <w:p w14:paraId="7522DEE8" w14:textId="77777777" w:rsidR="00413E04" w:rsidRDefault="00413E04" w:rsidP="00413E04">
      <w:pPr>
        <w:keepLines/>
        <w:autoSpaceDE w:val="0"/>
        <w:autoSpaceDN w:val="0"/>
        <w:adjustRightInd w:val="0"/>
        <w:spacing w:before="120" w:after="0" w:line="240" w:lineRule="auto"/>
        <w:ind w:left="794"/>
        <w:rPr>
          <w:color w:val="000000"/>
          <w:sz w:val="23"/>
          <w:szCs w:val="23"/>
        </w:rPr>
      </w:pPr>
      <w:r>
        <w:rPr>
          <w:color w:val="000000"/>
          <w:sz w:val="23"/>
          <w:szCs w:val="23"/>
        </w:rPr>
        <w:t xml:space="preserve">This proclamation may be cited as the </w:t>
      </w:r>
      <w:r>
        <w:rPr>
          <w:i/>
          <w:iCs/>
          <w:color w:val="000000"/>
          <w:sz w:val="23"/>
          <w:szCs w:val="23"/>
        </w:rPr>
        <w:t>Portable Long Service Leave (Designated Day) Proclamation 2025</w:t>
      </w:r>
      <w:r>
        <w:rPr>
          <w:color w:val="000000"/>
          <w:sz w:val="23"/>
          <w:szCs w:val="23"/>
        </w:rPr>
        <w:t>.</w:t>
      </w:r>
    </w:p>
    <w:p w14:paraId="55CE5474" w14:textId="77777777" w:rsidR="00413E04" w:rsidRDefault="00413E04" w:rsidP="00413E04">
      <w:pPr>
        <w:pStyle w:val="clauseheadlevel1"/>
      </w:pPr>
      <w:r>
        <w:t>2—Commencement</w:t>
      </w:r>
    </w:p>
    <w:p w14:paraId="678ACED0" w14:textId="77777777" w:rsidR="00413E04" w:rsidRDefault="00413E04" w:rsidP="00413E04">
      <w:pPr>
        <w:keepLines/>
        <w:autoSpaceDE w:val="0"/>
        <w:autoSpaceDN w:val="0"/>
        <w:adjustRightInd w:val="0"/>
        <w:spacing w:before="120" w:after="0" w:line="240" w:lineRule="auto"/>
        <w:ind w:left="794"/>
        <w:rPr>
          <w:color w:val="000000"/>
          <w:sz w:val="23"/>
          <w:szCs w:val="23"/>
        </w:rPr>
      </w:pPr>
      <w:r>
        <w:rPr>
          <w:color w:val="000000"/>
          <w:sz w:val="23"/>
          <w:szCs w:val="23"/>
        </w:rPr>
        <w:t xml:space="preserve">This proclamation comes into operation on the day on which Schedule 3 clause 4 of the </w:t>
      </w:r>
      <w:hyperlink r:id="rId18" w:history="1">
        <w:r>
          <w:rPr>
            <w:i/>
            <w:iCs/>
            <w:color w:val="000000"/>
            <w:sz w:val="23"/>
            <w:szCs w:val="23"/>
          </w:rPr>
          <w:t>Portable Long Service Leave Act 2024</w:t>
        </w:r>
      </w:hyperlink>
      <w:r>
        <w:rPr>
          <w:color w:val="000000"/>
          <w:sz w:val="23"/>
          <w:szCs w:val="23"/>
        </w:rPr>
        <w:t xml:space="preserve"> comes into operation.</w:t>
      </w:r>
    </w:p>
    <w:p w14:paraId="532CF840" w14:textId="77777777" w:rsidR="00413E04" w:rsidRDefault="00413E04" w:rsidP="00413E04">
      <w:pPr>
        <w:pStyle w:val="clauseheadlevel1"/>
      </w:pPr>
      <w:r>
        <w:t>3—Designated day</w:t>
      </w:r>
    </w:p>
    <w:p w14:paraId="7F3C7E4C" w14:textId="77777777" w:rsidR="00413E04" w:rsidRDefault="00413E04" w:rsidP="00413E04">
      <w:pPr>
        <w:keepLines/>
        <w:autoSpaceDE w:val="0"/>
        <w:autoSpaceDN w:val="0"/>
        <w:adjustRightInd w:val="0"/>
        <w:spacing w:before="120" w:after="0" w:line="240" w:lineRule="auto"/>
        <w:ind w:left="794"/>
        <w:rPr>
          <w:color w:val="000000"/>
          <w:sz w:val="23"/>
          <w:szCs w:val="23"/>
        </w:rPr>
      </w:pPr>
      <w:r>
        <w:rPr>
          <w:color w:val="000000"/>
          <w:sz w:val="23"/>
          <w:szCs w:val="23"/>
        </w:rPr>
        <w:t xml:space="preserve">Pursuant to the definition of </w:t>
      </w:r>
      <w:r>
        <w:rPr>
          <w:b/>
          <w:bCs/>
          <w:i/>
          <w:iCs/>
          <w:color w:val="000000"/>
          <w:sz w:val="23"/>
          <w:szCs w:val="23"/>
        </w:rPr>
        <w:t>designated day</w:t>
      </w:r>
      <w:r>
        <w:rPr>
          <w:color w:val="000000"/>
          <w:sz w:val="23"/>
          <w:szCs w:val="23"/>
        </w:rPr>
        <w:t xml:space="preserve"> in Schedule 3 clause 4 of the </w:t>
      </w:r>
      <w:hyperlink r:id="rId19" w:history="1">
        <w:r>
          <w:rPr>
            <w:i/>
            <w:iCs/>
            <w:color w:val="000000"/>
            <w:sz w:val="23"/>
            <w:szCs w:val="23"/>
          </w:rPr>
          <w:t>Portable Long Service Leave Act 2024</w:t>
        </w:r>
      </w:hyperlink>
      <w:r>
        <w:rPr>
          <w:color w:val="000000"/>
          <w:sz w:val="23"/>
          <w:szCs w:val="23"/>
        </w:rPr>
        <w:t>, 1 October 2025 is declared to be the designated day for the purposes of clauses 5, 6 and 7 of that Schedule.</w:t>
      </w:r>
    </w:p>
    <w:p w14:paraId="4EC61BA6" w14:textId="77777777" w:rsidR="00413E04" w:rsidRDefault="00413E04" w:rsidP="00413E04">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Governor</w:t>
      </w:r>
    </w:p>
    <w:p w14:paraId="211F9AD4" w14:textId="77777777" w:rsidR="00413E04" w:rsidRDefault="00413E04" w:rsidP="00413E04">
      <w:pPr>
        <w:keepNext/>
        <w:keepLines/>
        <w:autoSpaceDE w:val="0"/>
        <w:autoSpaceDN w:val="0"/>
        <w:adjustRightInd w:val="0"/>
        <w:spacing w:before="120" w:after="0" w:line="240" w:lineRule="auto"/>
        <w:rPr>
          <w:color w:val="000000"/>
          <w:sz w:val="23"/>
          <w:szCs w:val="23"/>
        </w:rPr>
      </w:pPr>
      <w:r>
        <w:rPr>
          <w:color w:val="000000"/>
          <w:sz w:val="23"/>
          <w:szCs w:val="23"/>
        </w:rPr>
        <w:t>with the advice and consent of the Executive Council</w:t>
      </w:r>
    </w:p>
    <w:p w14:paraId="54838397" w14:textId="77777777" w:rsidR="00413E04" w:rsidRDefault="00413E04" w:rsidP="00413E04">
      <w:pPr>
        <w:keepNext/>
        <w:keepLines/>
        <w:autoSpaceDE w:val="0"/>
        <w:autoSpaceDN w:val="0"/>
        <w:adjustRightInd w:val="0"/>
        <w:spacing w:after="0" w:line="240" w:lineRule="auto"/>
        <w:rPr>
          <w:color w:val="000000"/>
          <w:sz w:val="23"/>
          <w:szCs w:val="23"/>
        </w:rPr>
      </w:pPr>
      <w:r>
        <w:rPr>
          <w:color w:val="000000"/>
          <w:sz w:val="23"/>
          <w:szCs w:val="23"/>
        </w:rPr>
        <w:t>on 17 July 2025</w:t>
      </w:r>
    </w:p>
    <w:p w14:paraId="1FFFBCC5" w14:textId="77777777" w:rsidR="00A81D8C" w:rsidRDefault="00A81D8C">
      <w:pPr>
        <w:spacing w:after="0" w:line="240" w:lineRule="auto"/>
        <w:jc w:val="left"/>
        <w:rPr>
          <w:rFonts w:eastAsia="Times New Roman"/>
          <w:szCs w:val="17"/>
          <w:lang w:val="en-US"/>
        </w:rPr>
      </w:pPr>
    </w:p>
    <w:p w14:paraId="5E964234" w14:textId="77777777" w:rsidR="00A81D8C" w:rsidRDefault="00A81D8C">
      <w:pPr>
        <w:spacing w:after="0" w:line="240" w:lineRule="auto"/>
        <w:jc w:val="left"/>
        <w:rPr>
          <w:rFonts w:eastAsia="Times New Roman"/>
          <w:szCs w:val="17"/>
          <w:lang w:val="en-US"/>
        </w:rPr>
      </w:pPr>
    </w:p>
    <w:p w14:paraId="24AA72AE" w14:textId="77777777" w:rsidR="00B245DE" w:rsidRPr="00B245DE" w:rsidRDefault="00B245DE" w:rsidP="00117C09">
      <w:pPr>
        <w:keepLines/>
        <w:autoSpaceDE w:val="0"/>
        <w:autoSpaceDN w:val="0"/>
        <w:adjustRightInd w:val="0"/>
        <w:spacing w:before="280" w:after="0" w:line="240" w:lineRule="auto"/>
        <w:jc w:val="left"/>
        <w:rPr>
          <w:rFonts w:eastAsia="Times New Roman"/>
          <w:color w:val="000000"/>
          <w:sz w:val="28"/>
          <w:szCs w:val="28"/>
          <w:lang w:eastAsia="en-AU"/>
        </w:rPr>
      </w:pPr>
      <w:r w:rsidRPr="00B245DE">
        <w:rPr>
          <w:rFonts w:eastAsia="Times New Roman"/>
          <w:color w:val="000000"/>
          <w:sz w:val="28"/>
          <w:szCs w:val="28"/>
          <w:lang w:eastAsia="en-AU"/>
        </w:rPr>
        <w:t>South Australia</w:t>
      </w:r>
    </w:p>
    <w:p w14:paraId="39FE4CB6" w14:textId="77777777" w:rsidR="00B245DE" w:rsidRPr="00B245DE" w:rsidRDefault="00B245DE" w:rsidP="009F6648">
      <w:pPr>
        <w:pStyle w:val="Heading3"/>
        <w:rPr>
          <w:lang w:eastAsia="en-AU"/>
        </w:rPr>
      </w:pPr>
      <w:bookmarkStart w:id="10" w:name="_Toc203642229"/>
      <w:r w:rsidRPr="00B245DE">
        <w:rPr>
          <w:lang w:eastAsia="en-AU"/>
        </w:rPr>
        <w:t>Return to Work (Employment and Progressive Injuries) (Designated Day) Proclamation 2025</w:t>
      </w:r>
      <w:bookmarkEnd w:id="10"/>
    </w:p>
    <w:p w14:paraId="6BD1B13D" w14:textId="77777777" w:rsidR="00B245DE" w:rsidRPr="00B245DE" w:rsidRDefault="00B245DE" w:rsidP="00B245DE">
      <w:pPr>
        <w:keepLines/>
        <w:autoSpaceDE w:val="0"/>
        <w:autoSpaceDN w:val="0"/>
        <w:adjustRightInd w:val="0"/>
        <w:spacing w:before="80" w:after="240" w:line="240" w:lineRule="auto"/>
        <w:jc w:val="left"/>
        <w:rPr>
          <w:rFonts w:eastAsia="Times New Roman"/>
          <w:color w:val="000000"/>
          <w:sz w:val="24"/>
          <w:szCs w:val="24"/>
          <w:lang w:eastAsia="en-AU"/>
        </w:rPr>
      </w:pPr>
      <w:r w:rsidRPr="00B245DE">
        <w:rPr>
          <w:rFonts w:eastAsia="Times New Roman"/>
          <w:color w:val="000000"/>
          <w:sz w:val="24"/>
          <w:szCs w:val="24"/>
          <w:lang w:eastAsia="en-AU"/>
        </w:rPr>
        <w:t xml:space="preserve">under Schedule 1 clause 1 of the </w:t>
      </w:r>
      <w:r w:rsidRPr="00B245DE">
        <w:rPr>
          <w:rFonts w:eastAsia="Times New Roman"/>
          <w:i/>
          <w:iCs/>
          <w:color w:val="000000"/>
          <w:sz w:val="24"/>
          <w:szCs w:val="24"/>
          <w:lang w:eastAsia="en-AU"/>
        </w:rPr>
        <w:t>Return to Work (Employment and Progressive Injuries) Amendment Act 2024</w:t>
      </w:r>
    </w:p>
    <w:p w14:paraId="66896A2B" w14:textId="77777777" w:rsidR="00B245DE" w:rsidRPr="00B245DE" w:rsidRDefault="00B245DE" w:rsidP="00B245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245DE">
        <w:rPr>
          <w:rFonts w:eastAsia="Times New Roman"/>
          <w:b/>
          <w:bCs/>
          <w:color w:val="000000"/>
          <w:sz w:val="26"/>
          <w:szCs w:val="26"/>
          <w:lang w:eastAsia="en-AU"/>
        </w:rPr>
        <w:t>1—Short title</w:t>
      </w:r>
    </w:p>
    <w:p w14:paraId="40BADAF3" w14:textId="77777777" w:rsidR="00B245DE" w:rsidRPr="00B245DE" w:rsidRDefault="00B245DE" w:rsidP="00B245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245DE">
        <w:rPr>
          <w:rFonts w:eastAsia="Times New Roman"/>
          <w:color w:val="000000"/>
          <w:sz w:val="23"/>
          <w:szCs w:val="23"/>
          <w:lang w:eastAsia="en-AU"/>
        </w:rPr>
        <w:t xml:space="preserve">This proclamation may be cited as the </w:t>
      </w:r>
      <w:r w:rsidRPr="00B245DE">
        <w:rPr>
          <w:rFonts w:eastAsia="Times New Roman"/>
          <w:i/>
          <w:iCs/>
          <w:color w:val="000000"/>
          <w:sz w:val="23"/>
          <w:szCs w:val="23"/>
          <w:lang w:eastAsia="en-AU"/>
        </w:rPr>
        <w:t>Return to Work (Employment and Progressive Injuries) (Designated Day) Proclamation 2025</w:t>
      </w:r>
      <w:r w:rsidRPr="00B245DE">
        <w:rPr>
          <w:rFonts w:eastAsia="Times New Roman"/>
          <w:color w:val="000000"/>
          <w:sz w:val="23"/>
          <w:szCs w:val="23"/>
          <w:lang w:eastAsia="en-AU"/>
        </w:rPr>
        <w:t>.</w:t>
      </w:r>
    </w:p>
    <w:p w14:paraId="5B6E6242" w14:textId="77777777" w:rsidR="00B245DE" w:rsidRPr="00B245DE" w:rsidRDefault="00B245DE" w:rsidP="00B245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245DE">
        <w:rPr>
          <w:rFonts w:eastAsia="Times New Roman"/>
          <w:b/>
          <w:bCs/>
          <w:color w:val="000000"/>
          <w:sz w:val="26"/>
          <w:szCs w:val="26"/>
          <w:lang w:eastAsia="en-AU"/>
        </w:rPr>
        <w:t>2—Commencement</w:t>
      </w:r>
    </w:p>
    <w:p w14:paraId="34BC70D8" w14:textId="77777777" w:rsidR="00B245DE" w:rsidRPr="00B245DE" w:rsidRDefault="00B245DE" w:rsidP="00B245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245DE">
        <w:rPr>
          <w:rFonts w:eastAsia="Times New Roman"/>
          <w:color w:val="000000"/>
          <w:sz w:val="23"/>
          <w:szCs w:val="23"/>
          <w:lang w:eastAsia="en-AU"/>
        </w:rPr>
        <w:t>This proclamation comes into operation on the day on which it is made.</w:t>
      </w:r>
    </w:p>
    <w:p w14:paraId="3C41D367" w14:textId="77777777" w:rsidR="00B245DE" w:rsidRPr="00B245DE" w:rsidRDefault="00B245DE" w:rsidP="00B245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245DE">
        <w:rPr>
          <w:rFonts w:eastAsia="Times New Roman"/>
          <w:b/>
          <w:bCs/>
          <w:color w:val="000000"/>
          <w:sz w:val="26"/>
          <w:szCs w:val="26"/>
          <w:lang w:eastAsia="en-AU"/>
        </w:rPr>
        <w:t>3—Designated day</w:t>
      </w:r>
    </w:p>
    <w:p w14:paraId="4457F474" w14:textId="77777777" w:rsidR="00B245DE" w:rsidRPr="00B245DE" w:rsidRDefault="00B245DE" w:rsidP="00B245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B245DE">
        <w:rPr>
          <w:rFonts w:eastAsia="Times New Roman"/>
          <w:color w:val="000000"/>
          <w:sz w:val="23"/>
          <w:szCs w:val="23"/>
          <w:lang w:eastAsia="en-AU"/>
        </w:rPr>
        <w:t xml:space="preserve">For the purposes of the definition of </w:t>
      </w:r>
      <w:r w:rsidRPr="00B245DE">
        <w:rPr>
          <w:rFonts w:eastAsia="Times New Roman"/>
          <w:b/>
          <w:bCs/>
          <w:i/>
          <w:iCs/>
          <w:color w:val="000000"/>
          <w:sz w:val="23"/>
          <w:szCs w:val="23"/>
          <w:lang w:eastAsia="en-AU"/>
        </w:rPr>
        <w:t>designated day</w:t>
      </w:r>
      <w:r w:rsidRPr="00B245DE">
        <w:rPr>
          <w:rFonts w:eastAsia="Times New Roman"/>
          <w:color w:val="000000"/>
          <w:sz w:val="23"/>
          <w:szCs w:val="23"/>
          <w:lang w:eastAsia="en-AU"/>
        </w:rPr>
        <w:t xml:space="preserve"> in Schedule 1 clause 1 of the </w:t>
      </w:r>
      <w:hyperlink r:id="rId20" w:history="1">
        <w:r w:rsidRPr="00B245DE">
          <w:rPr>
            <w:rFonts w:eastAsia="Times New Roman"/>
            <w:i/>
            <w:iCs/>
            <w:color w:val="000000"/>
            <w:sz w:val="23"/>
            <w:szCs w:val="23"/>
            <w:lang w:eastAsia="en-AU"/>
          </w:rPr>
          <w:t>Return to Work (Employment and Progressive Injuries) Amendment Act 2024</w:t>
        </w:r>
      </w:hyperlink>
      <w:r w:rsidRPr="00B245DE">
        <w:rPr>
          <w:rFonts w:eastAsia="Times New Roman"/>
          <w:color w:val="000000"/>
          <w:sz w:val="23"/>
          <w:szCs w:val="23"/>
          <w:lang w:eastAsia="en-AU"/>
        </w:rPr>
        <w:t>, 17 July 2025 is appointed as the designated day for the purposes of clause 2 of that Schedule.</w:t>
      </w:r>
    </w:p>
    <w:p w14:paraId="7D49DE67" w14:textId="77777777" w:rsidR="00B245DE" w:rsidRPr="00B245DE" w:rsidRDefault="00B245DE" w:rsidP="00B245D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245DE">
        <w:rPr>
          <w:rFonts w:eastAsia="Times New Roman"/>
          <w:b/>
          <w:bCs/>
          <w:color w:val="000000"/>
          <w:sz w:val="26"/>
          <w:szCs w:val="26"/>
          <w:lang w:eastAsia="en-AU"/>
        </w:rPr>
        <w:t>Made by the Governor</w:t>
      </w:r>
    </w:p>
    <w:p w14:paraId="15E61493" w14:textId="77777777" w:rsidR="00B245DE" w:rsidRPr="00B245DE" w:rsidRDefault="00B245DE" w:rsidP="00B245DE">
      <w:pPr>
        <w:keepNext/>
        <w:keepLines/>
        <w:autoSpaceDE w:val="0"/>
        <w:autoSpaceDN w:val="0"/>
        <w:adjustRightInd w:val="0"/>
        <w:spacing w:before="120" w:after="0" w:line="240" w:lineRule="auto"/>
        <w:jc w:val="left"/>
        <w:rPr>
          <w:rFonts w:eastAsia="Times New Roman"/>
          <w:color w:val="000000"/>
          <w:sz w:val="23"/>
          <w:szCs w:val="23"/>
          <w:lang w:eastAsia="en-AU"/>
        </w:rPr>
      </w:pPr>
      <w:r w:rsidRPr="00B245DE">
        <w:rPr>
          <w:rFonts w:eastAsia="Times New Roman"/>
          <w:color w:val="000000"/>
          <w:sz w:val="23"/>
          <w:szCs w:val="23"/>
          <w:lang w:eastAsia="en-AU"/>
        </w:rPr>
        <w:t>with the advice and consent of the Executive Council</w:t>
      </w:r>
    </w:p>
    <w:p w14:paraId="56DB6C0C" w14:textId="2A02C1D7" w:rsidR="005E631C" w:rsidRDefault="00B245DE" w:rsidP="00A81D8C">
      <w:pPr>
        <w:keepNext/>
        <w:keepLines/>
        <w:autoSpaceDE w:val="0"/>
        <w:autoSpaceDN w:val="0"/>
        <w:adjustRightInd w:val="0"/>
        <w:spacing w:after="0" w:line="240" w:lineRule="auto"/>
        <w:jc w:val="left"/>
        <w:rPr>
          <w:rFonts w:eastAsia="Times New Roman"/>
          <w:szCs w:val="17"/>
          <w:lang w:val="en-US"/>
        </w:rPr>
      </w:pPr>
      <w:r w:rsidRPr="00B245DE">
        <w:rPr>
          <w:rFonts w:eastAsia="Times New Roman"/>
          <w:color w:val="000000"/>
          <w:sz w:val="23"/>
          <w:szCs w:val="23"/>
          <w:lang w:eastAsia="en-AU"/>
        </w:rPr>
        <w:t>on 17 July 2025</w:t>
      </w:r>
      <w:r w:rsidR="005E631C">
        <w:rPr>
          <w:lang w:val="en-US"/>
        </w:rPr>
        <w:br w:type="page"/>
      </w:r>
    </w:p>
    <w:p w14:paraId="3ACCF275" w14:textId="77777777" w:rsidR="00694D0A" w:rsidRDefault="00694D0A" w:rsidP="005335F1">
      <w:pPr>
        <w:pStyle w:val="Heading2"/>
      </w:pPr>
      <w:bookmarkStart w:id="11" w:name="_Toc33707980"/>
      <w:bookmarkStart w:id="12" w:name="_Toc33708151"/>
      <w:bookmarkStart w:id="13" w:name="_Toc203642230"/>
      <w:r>
        <w:lastRenderedPageBreak/>
        <w:t>Regulations</w:t>
      </w:r>
      <w:bookmarkEnd w:id="11"/>
      <w:bookmarkEnd w:id="12"/>
      <w:bookmarkEnd w:id="13"/>
    </w:p>
    <w:p w14:paraId="2A2E087E" w14:textId="77777777" w:rsidR="001960E1" w:rsidRPr="001960E1" w:rsidRDefault="001960E1" w:rsidP="00DA3FC5">
      <w:pPr>
        <w:keepLines/>
        <w:autoSpaceDE w:val="0"/>
        <w:autoSpaceDN w:val="0"/>
        <w:adjustRightInd w:val="0"/>
        <w:spacing w:before="200" w:after="0" w:line="240" w:lineRule="auto"/>
        <w:jc w:val="left"/>
        <w:rPr>
          <w:rFonts w:eastAsia="Times New Roman"/>
          <w:color w:val="000000"/>
          <w:sz w:val="28"/>
          <w:szCs w:val="28"/>
          <w:lang w:eastAsia="en-AU"/>
          <w14:ligatures w14:val="standardContextual"/>
        </w:rPr>
      </w:pPr>
      <w:r w:rsidRPr="001960E1">
        <w:rPr>
          <w:rFonts w:eastAsia="Times New Roman"/>
          <w:color w:val="000000"/>
          <w:sz w:val="28"/>
          <w:szCs w:val="28"/>
          <w:lang w:eastAsia="en-AU"/>
          <w14:ligatures w14:val="standardContextual"/>
        </w:rPr>
        <w:t>South Australia</w:t>
      </w:r>
    </w:p>
    <w:p w14:paraId="43088471" w14:textId="77777777" w:rsidR="001960E1" w:rsidRPr="001960E1" w:rsidRDefault="001960E1" w:rsidP="009F6648">
      <w:pPr>
        <w:pStyle w:val="Heading3"/>
        <w:rPr>
          <w:lang w:eastAsia="en-AU"/>
        </w:rPr>
      </w:pPr>
      <w:bookmarkStart w:id="14" w:name="_Toc203642231"/>
      <w:r w:rsidRPr="001960E1">
        <w:rPr>
          <w:lang w:eastAsia="en-AU"/>
        </w:rPr>
        <w:t>Portable Long Service Leave Regulations 2025</w:t>
      </w:r>
      <w:bookmarkEnd w:id="14"/>
    </w:p>
    <w:p w14:paraId="38CDC582" w14:textId="77777777" w:rsidR="001960E1" w:rsidRPr="001960E1" w:rsidRDefault="001960E1" w:rsidP="001960E1">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1960E1">
        <w:rPr>
          <w:rFonts w:eastAsia="Times New Roman"/>
          <w:color w:val="000000"/>
          <w:sz w:val="24"/>
          <w:szCs w:val="24"/>
          <w:lang w:eastAsia="en-AU"/>
          <w14:ligatures w14:val="standardContextual"/>
        </w:rPr>
        <w:t xml:space="preserve">under the </w:t>
      </w:r>
      <w:r w:rsidRPr="001960E1">
        <w:rPr>
          <w:rFonts w:eastAsia="Times New Roman"/>
          <w:i/>
          <w:iCs/>
          <w:color w:val="000000"/>
          <w:sz w:val="24"/>
          <w:szCs w:val="24"/>
          <w:lang w:eastAsia="en-AU"/>
          <w14:ligatures w14:val="standardContextual"/>
        </w:rPr>
        <w:t>Portable Long Service Leave Act 2024</w:t>
      </w:r>
    </w:p>
    <w:p w14:paraId="491ED9A1" w14:textId="77777777" w:rsidR="001960E1" w:rsidRPr="001960E1" w:rsidRDefault="001960E1" w:rsidP="001960E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F8FC151" w14:textId="77777777" w:rsidR="001960E1" w:rsidRPr="001960E1" w:rsidRDefault="001960E1" w:rsidP="001960E1">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1960E1">
        <w:rPr>
          <w:rFonts w:eastAsia="Times New Roman"/>
          <w:b/>
          <w:bCs/>
          <w:color w:val="000000"/>
          <w:sz w:val="32"/>
          <w:szCs w:val="32"/>
          <w:lang w:eastAsia="en-AU"/>
          <w14:ligatures w14:val="standardContextual"/>
        </w:rPr>
        <w:t>Contents</w:t>
      </w:r>
    </w:p>
    <w:p w14:paraId="08F81360"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 w:history="1">
        <w:r w:rsidRPr="001960E1">
          <w:rPr>
            <w:rFonts w:eastAsia="Times New Roman"/>
            <w:color w:val="000000"/>
            <w:sz w:val="22"/>
            <w:lang w:eastAsia="en-AU"/>
            <w14:ligatures w14:val="standardContextual"/>
          </w:rPr>
          <w:t>1</w:t>
        </w:r>
        <w:r w:rsidRPr="001960E1">
          <w:rPr>
            <w:rFonts w:eastAsia="Times New Roman"/>
            <w:color w:val="000000"/>
            <w:sz w:val="22"/>
            <w:lang w:eastAsia="en-AU"/>
            <w14:ligatures w14:val="standardContextual"/>
          </w:rPr>
          <w:tab/>
          <w:t>Short title</w:t>
        </w:r>
      </w:hyperlink>
    </w:p>
    <w:p w14:paraId="300C0046"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1960E1">
          <w:rPr>
            <w:rFonts w:eastAsia="Times New Roman"/>
            <w:color w:val="000000"/>
            <w:sz w:val="22"/>
            <w:lang w:eastAsia="en-AU"/>
            <w14:ligatures w14:val="standardContextual"/>
          </w:rPr>
          <w:t>2</w:t>
        </w:r>
        <w:r w:rsidRPr="001960E1">
          <w:rPr>
            <w:rFonts w:eastAsia="Times New Roman"/>
            <w:color w:val="000000"/>
            <w:sz w:val="22"/>
            <w:lang w:eastAsia="en-AU"/>
            <w14:ligatures w14:val="standardContextual"/>
          </w:rPr>
          <w:tab/>
          <w:t>Commencement</w:t>
        </w:r>
      </w:hyperlink>
    </w:p>
    <w:p w14:paraId="57735253"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1960E1">
          <w:rPr>
            <w:rFonts w:eastAsia="Times New Roman"/>
            <w:color w:val="000000"/>
            <w:sz w:val="22"/>
            <w:lang w:eastAsia="en-AU"/>
            <w14:ligatures w14:val="standardContextual"/>
          </w:rPr>
          <w:t>3</w:t>
        </w:r>
        <w:r w:rsidRPr="001960E1">
          <w:rPr>
            <w:rFonts w:eastAsia="Times New Roman"/>
            <w:color w:val="000000"/>
            <w:sz w:val="22"/>
            <w:lang w:eastAsia="en-AU"/>
            <w14:ligatures w14:val="standardContextual"/>
          </w:rPr>
          <w:tab/>
          <w:t>Interpretation</w:t>
        </w:r>
      </w:hyperlink>
    </w:p>
    <w:p w14:paraId="7E2A0C45"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Pr="001960E1">
          <w:rPr>
            <w:rFonts w:eastAsia="Times New Roman"/>
            <w:color w:val="000000"/>
            <w:sz w:val="22"/>
            <w:lang w:eastAsia="en-AU"/>
            <w14:ligatures w14:val="standardContextual"/>
          </w:rPr>
          <w:t>4</w:t>
        </w:r>
        <w:r w:rsidRPr="001960E1">
          <w:rPr>
            <w:rFonts w:eastAsia="Times New Roman"/>
            <w:color w:val="000000"/>
            <w:sz w:val="22"/>
            <w:lang w:eastAsia="en-AU"/>
            <w14:ligatures w14:val="standardContextual"/>
          </w:rPr>
          <w:tab/>
          <w:t xml:space="preserve">Allowable </w:t>
        </w:r>
        <w:proofErr w:type="gramStart"/>
        <w:r w:rsidRPr="001960E1">
          <w:rPr>
            <w:rFonts w:eastAsia="Times New Roman"/>
            <w:color w:val="000000"/>
            <w:sz w:val="22"/>
            <w:lang w:eastAsia="en-AU"/>
            <w14:ligatures w14:val="standardContextual"/>
          </w:rPr>
          <w:t>absence</w:t>
        </w:r>
        <w:proofErr w:type="gramEnd"/>
      </w:hyperlink>
    </w:p>
    <w:p w14:paraId="2E25B644"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1960E1">
          <w:rPr>
            <w:rFonts w:eastAsia="Times New Roman"/>
            <w:color w:val="000000"/>
            <w:sz w:val="22"/>
            <w:lang w:eastAsia="en-AU"/>
            <w14:ligatures w14:val="standardContextual"/>
          </w:rPr>
          <w:t>5</w:t>
        </w:r>
        <w:r w:rsidRPr="001960E1">
          <w:rPr>
            <w:rFonts w:eastAsia="Times New Roman"/>
            <w:color w:val="000000"/>
            <w:sz w:val="22"/>
            <w:lang w:eastAsia="en-AU"/>
            <w14:ligatures w14:val="standardContextual"/>
          </w:rPr>
          <w:tab/>
          <w:t xml:space="preserve">Corresponding </w:t>
        </w:r>
        <w:proofErr w:type="gramStart"/>
        <w:r w:rsidRPr="001960E1">
          <w:rPr>
            <w:rFonts w:eastAsia="Times New Roman"/>
            <w:color w:val="000000"/>
            <w:sz w:val="22"/>
            <w:lang w:eastAsia="en-AU"/>
            <w14:ligatures w14:val="standardContextual"/>
          </w:rPr>
          <w:t>law</w:t>
        </w:r>
        <w:proofErr w:type="gramEnd"/>
      </w:hyperlink>
    </w:p>
    <w:p w14:paraId="77CE2AA3"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1960E1">
          <w:rPr>
            <w:rFonts w:eastAsia="Times New Roman"/>
            <w:color w:val="000000"/>
            <w:sz w:val="22"/>
            <w:lang w:eastAsia="en-AU"/>
            <w14:ligatures w14:val="standardContextual"/>
          </w:rPr>
          <w:t>6</w:t>
        </w:r>
        <w:r w:rsidRPr="001960E1">
          <w:rPr>
            <w:rFonts w:eastAsia="Times New Roman"/>
            <w:color w:val="000000"/>
            <w:sz w:val="22"/>
            <w:lang w:eastAsia="en-AU"/>
            <w14:ligatures w14:val="standardContextual"/>
          </w:rPr>
          <w:tab/>
          <w:t>Meaning of work</w:t>
        </w:r>
      </w:hyperlink>
    </w:p>
    <w:p w14:paraId="3B46AA8C"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1960E1">
          <w:rPr>
            <w:rFonts w:eastAsia="Times New Roman"/>
            <w:color w:val="000000"/>
            <w:sz w:val="22"/>
            <w:lang w:eastAsia="en-AU"/>
            <w14:ligatures w14:val="standardContextual"/>
          </w:rPr>
          <w:t>7</w:t>
        </w:r>
        <w:r w:rsidRPr="001960E1">
          <w:rPr>
            <w:rFonts w:eastAsia="Times New Roman"/>
            <w:color w:val="000000"/>
            <w:sz w:val="22"/>
            <w:lang w:eastAsia="en-AU"/>
            <w14:ligatures w14:val="standardContextual"/>
          </w:rPr>
          <w:tab/>
          <w:t>Ordinary weekly pay</w:t>
        </w:r>
      </w:hyperlink>
    </w:p>
    <w:p w14:paraId="2109961A"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1960E1">
          <w:rPr>
            <w:rFonts w:eastAsia="Times New Roman"/>
            <w:color w:val="000000"/>
            <w:sz w:val="22"/>
            <w:lang w:eastAsia="en-AU"/>
            <w14:ligatures w14:val="standardContextual"/>
          </w:rPr>
          <w:t>8</w:t>
        </w:r>
        <w:r w:rsidRPr="001960E1">
          <w:rPr>
            <w:rFonts w:eastAsia="Times New Roman"/>
            <w:color w:val="000000"/>
            <w:sz w:val="22"/>
            <w:lang w:eastAsia="en-AU"/>
            <w14:ligatures w14:val="standardContextual"/>
          </w:rPr>
          <w:tab/>
          <w:t>Application for registration as registered employer</w:t>
        </w:r>
      </w:hyperlink>
    </w:p>
    <w:p w14:paraId="07D023BD"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1960E1">
          <w:rPr>
            <w:rFonts w:eastAsia="Times New Roman"/>
            <w:color w:val="000000"/>
            <w:sz w:val="22"/>
            <w:lang w:eastAsia="en-AU"/>
            <w14:ligatures w14:val="standardContextual"/>
          </w:rPr>
          <w:t>9</w:t>
        </w:r>
        <w:r w:rsidRPr="001960E1">
          <w:rPr>
            <w:rFonts w:eastAsia="Times New Roman"/>
            <w:color w:val="000000"/>
            <w:sz w:val="22"/>
            <w:lang w:eastAsia="en-AU"/>
            <w14:ligatures w14:val="standardContextual"/>
          </w:rPr>
          <w:tab/>
          <w:t>Notification of refusal to cancel registration</w:t>
        </w:r>
      </w:hyperlink>
    </w:p>
    <w:p w14:paraId="56F7B74A"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1960E1">
          <w:rPr>
            <w:rFonts w:eastAsia="Times New Roman"/>
            <w:color w:val="000000"/>
            <w:sz w:val="22"/>
            <w:lang w:eastAsia="en-AU"/>
            <w14:ligatures w14:val="standardContextual"/>
          </w:rPr>
          <w:t>10</w:t>
        </w:r>
        <w:r w:rsidRPr="001960E1">
          <w:rPr>
            <w:rFonts w:eastAsia="Times New Roman"/>
            <w:color w:val="000000"/>
            <w:sz w:val="22"/>
            <w:lang w:eastAsia="en-AU"/>
            <w14:ligatures w14:val="standardContextual"/>
          </w:rPr>
          <w:tab/>
          <w:t>Register of employers</w:t>
        </w:r>
      </w:hyperlink>
    </w:p>
    <w:p w14:paraId="783F8379"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1960E1">
          <w:rPr>
            <w:rFonts w:eastAsia="Times New Roman"/>
            <w:color w:val="000000"/>
            <w:sz w:val="22"/>
            <w:lang w:eastAsia="en-AU"/>
            <w14:ligatures w14:val="standardContextual"/>
          </w:rPr>
          <w:t>11</w:t>
        </w:r>
        <w:r w:rsidRPr="001960E1">
          <w:rPr>
            <w:rFonts w:eastAsia="Times New Roman"/>
            <w:color w:val="000000"/>
            <w:sz w:val="22"/>
            <w:lang w:eastAsia="en-AU"/>
            <w14:ligatures w14:val="standardContextual"/>
          </w:rPr>
          <w:tab/>
          <w:t>Recovery of amount paid for leave allowed before entitlement accrues</w:t>
        </w:r>
      </w:hyperlink>
    </w:p>
    <w:p w14:paraId="37A3A0E2"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Pr="001960E1">
          <w:rPr>
            <w:rFonts w:eastAsia="Times New Roman"/>
            <w:color w:val="000000"/>
            <w:sz w:val="22"/>
            <w:lang w:eastAsia="en-AU"/>
            <w14:ligatures w14:val="standardContextual"/>
          </w:rPr>
          <w:t>12</w:t>
        </w:r>
        <w:r w:rsidRPr="001960E1">
          <w:rPr>
            <w:rFonts w:eastAsia="Times New Roman"/>
            <w:color w:val="000000"/>
            <w:sz w:val="22"/>
            <w:lang w:eastAsia="en-AU"/>
            <w14:ligatures w14:val="standardContextual"/>
          </w:rPr>
          <w:tab/>
          <w:t>Notification of rejection—cessation of employment</w:t>
        </w:r>
      </w:hyperlink>
    </w:p>
    <w:p w14:paraId="1B5FD58C"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Pr="001960E1">
          <w:rPr>
            <w:rFonts w:eastAsia="Times New Roman"/>
            <w:color w:val="000000"/>
            <w:sz w:val="22"/>
            <w:lang w:eastAsia="en-AU"/>
            <w14:ligatures w14:val="standardContextual"/>
          </w:rPr>
          <w:t>13</w:t>
        </w:r>
        <w:r w:rsidRPr="001960E1">
          <w:rPr>
            <w:rFonts w:eastAsia="Times New Roman"/>
            <w:color w:val="000000"/>
            <w:sz w:val="22"/>
            <w:lang w:eastAsia="en-AU"/>
            <w14:ligatures w14:val="standardContextual"/>
          </w:rPr>
          <w:tab/>
          <w:t>Meaning of remuneration</w:t>
        </w:r>
      </w:hyperlink>
    </w:p>
    <w:p w14:paraId="46900E5C"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Pr="001960E1">
          <w:rPr>
            <w:rFonts w:eastAsia="Times New Roman"/>
            <w:color w:val="000000"/>
            <w:sz w:val="22"/>
            <w:lang w:eastAsia="en-AU"/>
            <w14:ligatures w14:val="standardContextual"/>
          </w:rPr>
          <w:t>14</w:t>
        </w:r>
        <w:r w:rsidRPr="001960E1">
          <w:rPr>
            <w:rFonts w:eastAsia="Times New Roman"/>
            <w:color w:val="000000"/>
            <w:sz w:val="22"/>
            <w:lang w:eastAsia="en-AU"/>
            <w14:ligatures w14:val="standardContextual"/>
          </w:rPr>
          <w:tab/>
          <w:t>Penalty for late payment</w:t>
        </w:r>
      </w:hyperlink>
    </w:p>
    <w:p w14:paraId="1F83C999"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Pr="001960E1">
          <w:rPr>
            <w:rFonts w:eastAsia="Times New Roman"/>
            <w:color w:val="000000"/>
            <w:sz w:val="22"/>
            <w:lang w:eastAsia="en-AU"/>
            <w14:ligatures w14:val="standardContextual"/>
          </w:rPr>
          <w:t>15</w:t>
        </w:r>
        <w:r w:rsidRPr="001960E1">
          <w:rPr>
            <w:rFonts w:eastAsia="Times New Roman"/>
            <w:color w:val="000000"/>
            <w:sz w:val="22"/>
            <w:lang w:eastAsia="en-AU"/>
            <w14:ligatures w14:val="standardContextual"/>
          </w:rPr>
          <w:tab/>
          <w:t>Refund of overpayments</w:t>
        </w:r>
      </w:hyperlink>
    </w:p>
    <w:p w14:paraId="1DD9B4D2"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 w:history="1">
        <w:r w:rsidRPr="001960E1">
          <w:rPr>
            <w:rFonts w:eastAsia="Times New Roman"/>
            <w:color w:val="000000"/>
            <w:sz w:val="22"/>
            <w:lang w:eastAsia="en-AU"/>
            <w14:ligatures w14:val="standardContextual"/>
          </w:rPr>
          <w:t>16</w:t>
        </w:r>
        <w:r w:rsidRPr="001960E1">
          <w:rPr>
            <w:rFonts w:eastAsia="Times New Roman"/>
            <w:color w:val="000000"/>
            <w:sz w:val="22"/>
            <w:lang w:eastAsia="en-AU"/>
            <w14:ligatures w14:val="standardContextual"/>
          </w:rPr>
          <w:tab/>
          <w:t>Self</w:t>
        </w:r>
        <w:r w:rsidRPr="001960E1">
          <w:rPr>
            <w:rFonts w:eastAsia="Times New Roman"/>
            <w:color w:val="000000"/>
            <w:sz w:val="22"/>
            <w:lang w:eastAsia="en-AU"/>
            <w14:ligatures w14:val="standardContextual"/>
          </w:rPr>
          <w:noBreakHyphen/>
          <w:t>employed contractors and working directors</w:t>
        </w:r>
      </w:hyperlink>
    </w:p>
    <w:p w14:paraId="43FAA5A5"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 w:history="1">
        <w:r w:rsidRPr="001960E1">
          <w:rPr>
            <w:rFonts w:eastAsia="Times New Roman"/>
            <w:color w:val="000000"/>
            <w:sz w:val="22"/>
            <w:lang w:eastAsia="en-AU"/>
            <w14:ligatures w14:val="standardContextual"/>
          </w:rPr>
          <w:t>17</w:t>
        </w:r>
        <w:r w:rsidRPr="001960E1">
          <w:rPr>
            <w:rFonts w:eastAsia="Times New Roman"/>
            <w:color w:val="000000"/>
            <w:sz w:val="22"/>
            <w:lang w:eastAsia="en-AU"/>
            <w14:ligatures w14:val="standardContextual"/>
          </w:rPr>
          <w:tab/>
          <w:t>Notification of refusal—salary sacrifice arrangements</w:t>
        </w:r>
      </w:hyperlink>
    </w:p>
    <w:p w14:paraId="01B17E1E"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 w:history="1">
        <w:r w:rsidRPr="001960E1">
          <w:rPr>
            <w:rFonts w:eastAsia="Times New Roman"/>
            <w:color w:val="000000"/>
            <w:sz w:val="22"/>
            <w:lang w:eastAsia="en-AU"/>
            <w14:ligatures w14:val="standardContextual"/>
          </w:rPr>
          <w:t>18</w:t>
        </w:r>
        <w:r w:rsidRPr="001960E1">
          <w:rPr>
            <w:rFonts w:eastAsia="Times New Roman"/>
            <w:color w:val="000000"/>
            <w:sz w:val="22"/>
            <w:lang w:eastAsia="en-AU"/>
            <w14:ligatures w14:val="standardContextual"/>
          </w:rPr>
          <w:tab/>
          <w:t>Prescribed period—salary sacrifice arrangements</w:t>
        </w:r>
      </w:hyperlink>
    </w:p>
    <w:p w14:paraId="113FE9D7"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Pr="001960E1">
          <w:rPr>
            <w:rFonts w:eastAsia="Times New Roman"/>
            <w:color w:val="000000"/>
            <w:sz w:val="22"/>
            <w:lang w:eastAsia="en-AU"/>
            <w14:ligatures w14:val="standardContextual"/>
          </w:rPr>
          <w:t>19</w:t>
        </w:r>
        <w:r w:rsidRPr="001960E1">
          <w:rPr>
            <w:rFonts w:eastAsia="Times New Roman"/>
            <w:color w:val="000000"/>
            <w:sz w:val="22"/>
            <w:lang w:eastAsia="en-AU"/>
            <w14:ligatures w14:val="standardContextual"/>
          </w:rPr>
          <w:tab/>
          <w:t>Transitional provisions—employers</w:t>
        </w:r>
      </w:hyperlink>
    </w:p>
    <w:p w14:paraId="5BFAA5A3" w14:textId="77777777" w:rsidR="001960E1" w:rsidRPr="001960E1" w:rsidRDefault="001960E1" w:rsidP="001960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Pr="001960E1">
          <w:rPr>
            <w:rFonts w:eastAsia="Times New Roman"/>
            <w:color w:val="000000"/>
            <w:sz w:val="22"/>
            <w:lang w:eastAsia="en-AU"/>
            <w14:ligatures w14:val="standardContextual"/>
          </w:rPr>
          <w:t>20</w:t>
        </w:r>
        <w:r w:rsidRPr="001960E1">
          <w:rPr>
            <w:rFonts w:eastAsia="Times New Roman"/>
            <w:color w:val="000000"/>
            <w:sz w:val="22"/>
            <w:lang w:eastAsia="en-AU"/>
            <w14:ligatures w14:val="standardContextual"/>
          </w:rPr>
          <w:tab/>
          <w:t>Transitional provisions—modification of Schedule 3 clause 7(7)</w:t>
        </w:r>
      </w:hyperlink>
    </w:p>
    <w:p w14:paraId="39B14877" w14:textId="77777777" w:rsidR="001960E1" w:rsidRPr="001960E1" w:rsidRDefault="001960E1" w:rsidP="001960E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135C66F"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1"/>
      <w:bookmarkStart w:id="16" w:name="Elkera_Print_BK1"/>
      <w:r w:rsidRPr="001960E1">
        <w:rPr>
          <w:rFonts w:eastAsia="Times New Roman"/>
          <w:b/>
          <w:bCs/>
          <w:color w:val="000000"/>
          <w:sz w:val="26"/>
          <w:szCs w:val="26"/>
          <w:lang w:eastAsia="en-AU"/>
          <w14:ligatures w14:val="standardContextual"/>
        </w:rPr>
        <w:t>1—Short title</w:t>
      </w:r>
      <w:bookmarkEnd w:id="15"/>
      <w:bookmarkEnd w:id="16"/>
    </w:p>
    <w:p w14:paraId="670A7BEB"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 xml:space="preserve">These regulations may be cited as the </w:t>
      </w:r>
      <w:r w:rsidRPr="001960E1">
        <w:rPr>
          <w:rFonts w:eastAsia="Times New Roman"/>
          <w:i/>
          <w:iCs/>
          <w:color w:val="000000"/>
          <w:sz w:val="23"/>
          <w:szCs w:val="23"/>
          <w:lang w:eastAsia="en-AU"/>
          <w14:ligatures w14:val="standardContextual"/>
        </w:rPr>
        <w:t>Portable Long Service Leave Regulations 2025</w:t>
      </w:r>
      <w:r w:rsidRPr="001960E1">
        <w:rPr>
          <w:rFonts w:eastAsia="Times New Roman"/>
          <w:color w:val="000000"/>
          <w:sz w:val="23"/>
          <w:szCs w:val="23"/>
          <w:lang w:eastAsia="en-AU"/>
          <w14:ligatures w14:val="standardContextual"/>
        </w:rPr>
        <w:t>.</w:t>
      </w:r>
    </w:p>
    <w:p w14:paraId="1840E048"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 w:name="Elkera_Print_TOC2"/>
      <w:bookmarkStart w:id="18" w:name="Elkera_Print_BK2"/>
      <w:r w:rsidRPr="001960E1">
        <w:rPr>
          <w:rFonts w:eastAsia="Times New Roman"/>
          <w:b/>
          <w:bCs/>
          <w:color w:val="000000"/>
          <w:sz w:val="26"/>
          <w:szCs w:val="26"/>
          <w:lang w:eastAsia="en-AU"/>
          <w14:ligatures w14:val="standardContextual"/>
        </w:rPr>
        <w:t>2—Commencement</w:t>
      </w:r>
      <w:bookmarkEnd w:id="17"/>
      <w:bookmarkEnd w:id="18"/>
    </w:p>
    <w:p w14:paraId="0BE8F1F1"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 xml:space="preserve">These regulations come into operation on the day on which section 74 of the </w:t>
      </w:r>
      <w:hyperlink r:id="rId21" w:history="1">
        <w:r w:rsidRPr="001960E1">
          <w:rPr>
            <w:rFonts w:eastAsia="Times New Roman"/>
            <w:i/>
            <w:iCs/>
            <w:color w:val="000000"/>
            <w:sz w:val="23"/>
            <w:szCs w:val="23"/>
            <w:lang w:eastAsia="en-AU"/>
            <w14:ligatures w14:val="standardContextual"/>
          </w:rPr>
          <w:t>Portable Long Service Leave Act 2024</w:t>
        </w:r>
      </w:hyperlink>
      <w:r w:rsidRPr="001960E1">
        <w:rPr>
          <w:rFonts w:eastAsia="Times New Roman"/>
          <w:color w:val="000000"/>
          <w:sz w:val="23"/>
          <w:szCs w:val="23"/>
          <w:lang w:eastAsia="en-AU"/>
          <w14:ligatures w14:val="standardContextual"/>
        </w:rPr>
        <w:t xml:space="preserve"> comes into operation.</w:t>
      </w:r>
    </w:p>
    <w:p w14:paraId="02965E7B"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 w:name="Elkera_Print_TOC3"/>
      <w:bookmarkStart w:id="20" w:name="Elkera_Print_BK3"/>
      <w:r w:rsidRPr="001960E1">
        <w:rPr>
          <w:rFonts w:eastAsia="Times New Roman"/>
          <w:b/>
          <w:bCs/>
          <w:color w:val="000000"/>
          <w:sz w:val="26"/>
          <w:szCs w:val="26"/>
          <w:lang w:eastAsia="en-AU"/>
          <w14:ligatures w14:val="standardContextual"/>
        </w:rPr>
        <w:t>3—Interpretation</w:t>
      </w:r>
      <w:bookmarkEnd w:id="19"/>
      <w:bookmarkEnd w:id="20"/>
    </w:p>
    <w:p w14:paraId="5DB34370"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In these regulations—</w:t>
      </w:r>
    </w:p>
    <w:p w14:paraId="412F06B7"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Act</w:t>
      </w:r>
      <w:r w:rsidRPr="001960E1">
        <w:rPr>
          <w:rFonts w:eastAsia="Times New Roman"/>
          <w:color w:val="000000"/>
          <w:sz w:val="23"/>
          <w:szCs w:val="23"/>
          <w:lang w:eastAsia="en-AU"/>
          <w14:ligatures w14:val="standardContextual"/>
        </w:rPr>
        <w:t xml:space="preserve"> means the </w:t>
      </w:r>
      <w:hyperlink r:id="rId22" w:history="1">
        <w:r w:rsidRPr="001960E1">
          <w:rPr>
            <w:rFonts w:eastAsia="Times New Roman"/>
            <w:i/>
            <w:iCs/>
            <w:color w:val="000000"/>
            <w:sz w:val="23"/>
            <w:szCs w:val="23"/>
            <w:lang w:eastAsia="en-AU"/>
            <w14:ligatures w14:val="standardContextual"/>
          </w:rPr>
          <w:t>Portable Long Service Leave Act 2024</w:t>
        </w:r>
      </w:hyperlink>
      <w:r w:rsidRPr="001960E1">
        <w:rPr>
          <w:rFonts w:eastAsia="Times New Roman"/>
          <w:color w:val="000000"/>
          <w:sz w:val="23"/>
          <w:szCs w:val="23"/>
          <w:lang w:eastAsia="en-AU"/>
          <w14:ligatures w14:val="standardContextual"/>
        </w:rPr>
        <w:t>;</w:t>
      </w:r>
    </w:p>
    <w:p w14:paraId="442181F5"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broken shift</w:t>
      </w:r>
      <w:r w:rsidRPr="001960E1">
        <w:rPr>
          <w:rFonts w:eastAsia="Times New Roman"/>
          <w:color w:val="000000"/>
          <w:sz w:val="23"/>
          <w:szCs w:val="23"/>
          <w:lang w:eastAsia="en-AU"/>
          <w14:ligatures w14:val="standardContextual"/>
        </w:rPr>
        <w:t xml:space="preserve"> means a shift that consists of 2 or more distinct periods of work separated by a break or breaks (not including a meal break) for which the designated worker is not paid;</w:t>
      </w:r>
    </w:p>
    <w:p w14:paraId="548367EC"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community service leave</w:t>
      </w:r>
      <w:r w:rsidRPr="001960E1">
        <w:rPr>
          <w:rFonts w:eastAsia="Times New Roman"/>
          <w:color w:val="000000"/>
          <w:sz w:val="23"/>
          <w:szCs w:val="23"/>
          <w:lang w:eastAsia="en-AU"/>
          <w14:ligatures w14:val="standardContextual"/>
        </w:rPr>
        <w:t xml:space="preserve"> means leave taken for the purpose of—</w:t>
      </w:r>
    </w:p>
    <w:p w14:paraId="5036B35B"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attendance for jury service, including attendance for jury selection; or</w:t>
      </w:r>
    </w:p>
    <w:p w14:paraId="5D8B961B"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assisting in a response to an emergency (however described) by a member of an organisation whose functions including responding to such emergencies;</w:t>
      </w:r>
    </w:p>
    <w:p w14:paraId="4F0A60CD"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sleepover</w:t>
      </w:r>
      <w:r w:rsidRPr="001960E1">
        <w:rPr>
          <w:rFonts w:eastAsia="Times New Roman"/>
          <w:color w:val="000000"/>
          <w:sz w:val="23"/>
          <w:szCs w:val="23"/>
          <w:lang w:eastAsia="en-AU"/>
          <w14:ligatures w14:val="standardContextual"/>
        </w:rPr>
        <w:t xml:space="preserve"> means a shift of work during which a designated worker is required to stay overnight at premises other than their ordinary place of residence.</w:t>
      </w:r>
    </w:p>
    <w:p w14:paraId="5C306DE4"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4"/>
      <w:bookmarkStart w:id="22" w:name="Elkera_Print_BK4"/>
      <w:r w:rsidRPr="001960E1">
        <w:rPr>
          <w:rFonts w:eastAsia="Times New Roman"/>
          <w:b/>
          <w:bCs/>
          <w:color w:val="000000"/>
          <w:sz w:val="26"/>
          <w:szCs w:val="26"/>
          <w:lang w:eastAsia="en-AU"/>
          <w14:ligatures w14:val="standardContextual"/>
        </w:rPr>
        <w:lastRenderedPageBreak/>
        <w:t>4—Allowable absence</w:t>
      </w:r>
      <w:bookmarkEnd w:id="21"/>
      <w:bookmarkEnd w:id="22"/>
    </w:p>
    <w:p w14:paraId="48F4A05D"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 xml:space="preserve">For the purposes of the definition of </w:t>
      </w:r>
      <w:r w:rsidRPr="001960E1">
        <w:rPr>
          <w:rFonts w:eastAsia="Times New Roman"/>
          <w:b/>
          <w:bCs/>
          <w:i/>
          <w:iCs/>
          <w:color w:val="000000"/>
          <w:sz w:val="23"/>
          <w:szCs w:val="23"/>
          <w:lang w:eastAsia="en-AU"/>
          <w14:ligatures w14:val="standardContextual"/>
        </w:rPr>
        <w:t>allowable absence</w:t>
      </w:r>
      <w:r w:rsidRPr="001960E1">
        <w:rPr>
          <w:rFonts w:eastAsia="Times New Roman"/>
          <w:color w:val="000000"/>
          <w:sz w:val="23"/>
          <w:szCs w:val="23"/>
          <w:lang w:eastAsia="en-AU"/>
          <w14:ligatures w14:val="standardContextual"/>
        </w:rPr>
        <w:t xml:space="preserve"> in section 3(1) of the Act, the following kinds of absence are prescribed:</w:t>
      </w:r>
    </w:p>
    <w:p w14:paraId="6BB8F623"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an absence in respect of which a designated worker receives payment from their employer;</w:t>
      </w:r>
    </w:p>
    <w:p w14:paraId="31C77B33" w14:textId="77777777" w:rsidR="001960E1" w:rsidRPr="001960E1" w:rsidRDefault="001960E1" w:rsidP="001960E1">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1960E1">
        <w:rPr>
          <w:rFonts w:eastAsia="Times New Roman"/>
          <w:b/>
          <w:bCs/>
          <w:color w:val="000000"/>
          <w:sz w:val="20"/>
          <w:szCs w:val="20"/>
          <w:lang w:eastAsia="en-AU"/>
          <w14:ligatures w14:val="standardContextual"/>
        </w:rPr>
        <w:t>Note—</w:t>
      </w:r>
    </w:p>
    <w:p w14:paraId="4CCE2F50" w14:textId="77777777" w:rsidR="001960E1" w:rsidRPr="001960E1" w:rsidRDefault="001960E1" w:rsidP="001960E1">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1960E1">
        <w:rPr>
          <w:rFonts w:eastAsia="Times New Roman"/>
          <w:color w:val="000000"/>
          <w:sz w:val="20"/>
          <w:szCs w:val="20"/>
          <w:lang w:eastAsia="en-AU"/>
          <w14:ligatures w14:val="standardContextual"/>
        </w:rPr>
        <w:t>For example, paid annual leave, compassionate or bereavement leave, family and domestic violence leave, parental leave, sick leave or carer's leave (however described).</w:t>
      </w:r>
    </w:p>
    <w:p w14:paraId="1CF9FD76"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 xml:space="preserve">an absence as a result of taking long service leave (whether under the Act or the </w:t>
      </w:r>
      <w:hyperlink r:id="rId23" w:history="1">
        <w:r w:rsidRPr="001960E1">
          <w:rPr>
            <w:rFonts w:eastAsia="Times New Roman"/>
            <w:i/>
            <w:iCs/>
            <w:color w:val="000000"/>
            <w:sz w:val="23"/>
            <w:szCs w:val="23"/>
            <w:lang w:eastAsia="en-AU"/>
            <w14:ligatures w14:val="standardContextual"/>
          </w:rPr>
          <w:t>Long Service Leave Act 1987</w:t>
        </w:r>
      </w:hyperlink>
      <w:r w:rsidRPr="001960E1">
        <w:rPr>
          <w:rFonts w:eastAsia="Times New Roman"/>
          <w:color w:val="000000"/>
          <w:sz w:val="23"/>
          <w:szCs w:val="23"/>
          <w:lang w:eastAsia="en-AU"/>
          <w14:ligatures w14:val="standardContextual"/>
        </w:rPr>
        <w:t>);</w:t>
      </w:r>
    </w:p>
    <w:p w14:paraId="3D7D52D6"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 xml:space="preserve">an absence </w:t>
      </w:r>
      <w:proofErr w:type="gramStart"/>
      <w:r w:rsidRPr="001960E1">
        <w:rPr>
          <w:rFonts w:eastAsia="Times New Roman"/>
          <w:color w:val="000000"/>
          <w:sz w:val="23"/>
          <w:szCs w:val="23"/>
          <w:lang w:eastAsia="en-AU"/>
          <w14:ligatures w14:val="standardContextual"/>
        </w:rPr>
        <w:t>as a result of</w:t>
      </w:r>
      <w:proofErr w:type="gramEnd"/>
      <w:r w:rsidRPr="001960E1">
        <w:rPr>
          <w:rFonts w:eastAsia="Times New Roman"/>
          <w:color w:val="000000"/>
          <w:sz w:val="23"/>
          <w:szCs w:val="23"/>
          <w:lang w:eastAsia="en-AU"/>
          <w14:ligatures w14:val="standardContextual"/>
        </w:rPr>
        <w:t xml:space="preserve"> taking community service leave;</w:t>
      </w:r>
    </w:p>
    <w:p w14:paraId="0BDFB3B6"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3" w:name="id4c9f042f_5be2_466d_9cf6_949834722b"/>
      <w:r w:rsidRPr="001960E1">
        <w:rPr>
          <w:rFonts w:eastAsia="Times New Roman"/>
          <w:color w:val="000000"/>
          <w:sz w:val="23"/>
          <w:szCs w:val="23"/>
          <w:lang w:eastAsia="en-AU"/>
          <w14:ligatures w14:val="standardContextual"/>
        </w:rPr>
        <w:tab/>
        <w:t>(d)</w:t>
      </w:r>
      <w:r w:rsidRPr="001960E1">
        <w:rPr>
          <w:rFonts w:eastAsia="Times New Roman"/>
          <w:color w:val="000000"/>
          <w:sz w:val="23"/>
          <w:szCs w:val="23"/>
          <w:lang w:eastAsia="en-AU"/>
          <w14:ligatures w14:val="standardContextual"/>
        </w:rPr>
        <w:tab/>
        <w:t xml:space="preserve">an absence due to a work injury (within the meaning of the </w:t>
      </w:r>
      <w:hyperlink r:id="rId24" w:history="1">
        <w:r w:rsidRPr="001960E1">
          <w:rPr>
            <w:rFonts w:eastAsia="Times New Roman"/>
            <w:i/>
            <w:iCs/>
            <w:color w:val="000000"/>
            <w:sz w:val="23"/>
            <w:szCs w:val="23"/>
            <w:lang w:eastAsia="en-AU"/>
            <w14:ligatures w14:val="standardContextual"/>
          </w:rPr>
          <w:t>Return to Work Act 2014</w:t>
        </w:r>
      </w:hyperlink>
      <w:r w:rsidRPr="001960E1">
        <w:rPr>
          <w:rFonts w:eastAsia="Times New Roman"/>
          <w:color w:val="000000"/>
          <w:sz w:val="23"/>
          <w:szCs w:val="23"/>
          <w:lang w:eastAsia="en-AU"/>
          <w14:ligatures w14:val="standardContextual"/>
        </w:rPr>
        <w:t>) in respect of which a designated worker is entitled to weekly payments under that Act.</w:t>
      </w:r>
      <w:bookmarkEnd w:id="23"/>
    </w:p>
    <w:p w14:paraId="1FFE0A09"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 w:name="Elkera_Print_TOC5"/>
      <w:bookmarkStart w:id="25" w:name="Elkera_Print_BK5"/>
      <w:r w:rsidRPr="001960E1">
        <w:rPr>
          <w:rFonts w:eastAsia="Times New Roman"/>
          <w:b/>
          <w:bCs/>
          <w:color w:val="000000"/>
          <w:sz w:val="26"/>
          <w:szCs w:val="26"/>
          <w:lang w:eastAsia="en-AU"/>
          <w14:ligatures w14:val="standardContextual"/>
        </w:rPr>
        <w:t>5—Corresponding law</w:t>
      </w:r>
      <w:bookmarkEnd w:id="24"/>
      <w:bookmarkEnd w:id="25"/>
    </w:p>
    <w:p w14:paraId="6FD3C898"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 xml:space="preserve">For the purposes of the definition of </w:t>
      </w:r>
      <w:r w:rsidRPr="001960E1">
        <w:rPr>
          <w:rFonts w:eastAsia="Times New Roman"/>
          <w:b/>
          <w:bCs/>
          <w:i/>
          <w:iCs/>
          <w:color w:val="000000"/>
          <w:sz w:val="23"/>
          <w:szCs w:val="23"/>
          <w:lang w:eastAsia="en-AU"/>
          <w14:ligatures w14:val="standardContextual"/>
        </w:rPr>
        <w:t>corresponding law</w:t>
      </w:r>
      <w:r w:rsidRPr="001960E1">
        <w:rPr>
          <w:rFonts w:eastAsia="Times New Roman"/>
          <w:color w:val="000000"/>
          <w:sz w:val="23"/>
          <w:szCs w:val="23"/>
          <w:lang w:eastAsia="en-AU"/>
          <w14:ligatures w14:val="standardContextual"/>
        </w:rPr>
        <w:t xml:space="preserve"> in section 3(1) of the Act, the following laws are prescribed:</w:t>
      </w:r>
    </w:p>
    <w:p w14:paraId="2AC35A71"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 xml:space="preserve">the </w:t>
      </w:r>
      <w:r w:rsidRPr="001960E1">
        <w:rPr>
          <w:rFonts w:eastAsia="Times New Roman"/>
          <w:i/>
          <w:iCs/>
          <w:color w:val="000000"/>
          <w:sz w:val="23"/>
          <w:szCs w:val="23"/>
          <w:lang w:eastAsia="en-AU"/>
          <w14:ligatures w14:val="standardContextual"/>
        </w:rPr>
        <w:t>Long Service Leave (Portable Schemes) Act 2009</w:t>
      </w:r>
      <w:r w:rsidRPr="001960E1">
        <w:rPr>
          <w:rFonts w:eastAsia="Times New Roman"/>
          <w:color w:val="000000"/>
          <w:sz w:val="23"/>
          <w:szCs w:val="23"/>
          <w:lang w:eastAsia="en-AU"/>
          <w14:ligatures w14:val="standardContextual"/>
        </w:rPr>
        <w:t xml:space="preserve"> of the Australian Capital Territory;</w:t>
      </w:r>
    </w:p>
    <w:p w14:paraId="23717832"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 xml:space="preserve">the </w:t>
      </w:r>
      <w:r w:rsidRPr="001960E1">
        <w:rPr>
          <w:rFonts w:eastAsia="Times New Roman"/>
          <w:i/>
          <w:iCs/>
          <w:color w:val="000000"/>
          <w:sz w:val="23"/>
          <w:szCs w:val="23"/>
          <w:lang w:eastAsia="en-AU"/>
          <w14:ligatures w14:val="standardContextual"/>
        </w:rPr>
        <w:t>Community Services Sector (Portable Long Service Leave) Act 2024</w:t>
      </w:r>
      <w:r w:rsidRPr="001960E1">
        <w:rPr>
          <w:rFonts w:eastAsia="Times New Roman"/>
          <w:color w:val="000000"/>
          <w:sz w:val="23"/>
          <w:szCs w:val="23"/>
          <w:lang w:eastAsia="en-AU"/>
          <w14:ligatures w14:val="standardContextual"/>
        </w:rPr>
        <w:t xml:space="preserve"> of New South Wales;</w:t>
      </w:r>
    </w:p>
    <w:p w14:paraId="531CD328"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 xml:space="preserve">the </w:t>
      </w:r>
      <w:r w:rsidRPr="001960E1">
        <w:rPr>
          <w:rFonts w:eastAsia="Times New Roman"/>
          <w:i/>
          <w:iCs/>
          <w:color w:val="000000"/>
          <w:sz w:val="23"/>
          <w:szCs w:val="23"/>
          <w:lang w:eastAsia="en-AU"/>
          <w14:ligatures w14:val="standardContextual"/>
        </w:rPr>
        <w:t>Community Services Industry (Portable Long Service Leave) Act 2020</w:t>
      </w:r>
      <w:r w:rsidRPr="001960E1">
        <w:rPr>
          <w:rFonts w:eastAsia="Times New Roman"/>
          <w:color w:val="000000"/>
          <w:sz w:val="23"/>
          <w:szCs w:val="23"/>
          <w:lang w:eastAsia="en-AU"/>
          <w14:ligatures w14:val="standardContextual"/>
        </w:rPr>
        <w:t xml:space="preserve"> of Queensland;</w:t>
      </w:r>
    </w:p>
    <w:p w14:paraId="13DD79D4"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(d)</w:t>
      </w:r>
      <w:r w:rsidRPr="001960E1">
        <w:rPr>
          <w:rFonts w:eastAsia="Times New Roman"/>
          <w:color w:val="000000"/>
          <w:sz w:val="23"/>
          <w:szCs w:val="23"/>
          <w:lang w:eastAsia="en-AU"/>
          <w14:ligatures w14:val="standardContextual"/>
        </w:rPr>
        <w:tab/>
        <w:t xml:space="preserve">the </w:t>
      </w:r>
      <w:r w:rsidRPr="001960E1">
        <w:rPr>
          <w:rFonts w:eastAsia="Times New Roman"/>
          <w:i/>
          <w:iCs/>
          <w:color w:val="000000"/>
          <w:sz w:val="23"/>
          <w:szCs w:val="23"/>
          <w:lang w:eastAsia="en-AU"/>
          <w14:ligatures w14:val="standardContextual"/>
        </w:rPr>
        <w:t>Long Service Benefits Portability Act 2018</w:t>
      </w:r>
      <w:r w:rsidRPr="001960E1">
        <w:rPr>
          <w:rFonts w:eastAsia="Times New Roman"/>
          <w:color w:val="000000"/>
          <w:sz w:val="23"/>
          <w:szCs w:val="23"/>
          <w:lang w:eastAsia="en-AU"/>
          <w14:ligatures w14:val="standardContextual"/>
        </w:rPr>
        <w:t xml:space="preserve"> of Victoria.</w:t>
      </w:r>
    </w:p>
    <w:p w14:paraId="32977AC1"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6"/>
      <w:bookmarkStart w:id="27" w:name="Elkera_Print_BK6"/>
      <w:r w:rsidRPr="001960E1">
        <w:rPr>
          <w:rFonts w:eastAsia="Times New Roman"/>
          <w:b/>
          <w:bCs/>
          <w:color w:val="000000"/>
          <w:sz w:val="26"/>
          <w:szCs w:val="26"/>
          <w:lang w:eastAsia="en-AU"/>
          <w14:ligatures w14:val="standardContextual"/>
        </w:rPr>
        <w:t>6—Meaning of work</w:t>
      </w:r>
      <w:bookmarkEnd w:id="26"/>
      <w:bookmarkEnd w:id="27"/>
    </w:p>
    <w:p w14:paraId="784D158D"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3(3) of the Act, the prescribed number of consecutive hours is 2.</w:t>
      </w:r>
    </w:p>
    <w:p w14:paraId="4040C174"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7"/>
      <w:bookmarkStart w:id="29" w:name="Elkera_Print_BK7"/>
      <w:r w:rsidRPr="001960E1">
        <w:rPr>
          <w:rFonts w:eastAsia="Times New Roman"/>
          <w:b/>
          <w:bCs/>
          <w:color w:val="000000"/>
          <w:sz w:val="26"/>
          <w:szCs w:val="26"/>
          <w:lang w:eastAsia="en-AU"/>
          <w14:ligatures w14:val="standardContextual"/>
        </w:rPr>
        <w:t>7—Ordinary weekly pay</w:t>
      </w:r>
      <w:bookmarkEnd w:id="28"/>
      <w:bookmarkEnd w:id="29"/>
    </w:p>
    <w:p w14:paraId="0F4A431B"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Pursuant to section 3(4)(c) of the Act—</w:t>
      </w:r>
    </w:p>
    <w:p w14:paraId="2EFD0C9F"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0" w:name="idff58bcfc_a8c8_44db_b596_094e9f5dd4"/>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the following payments made to, or for the benefit of, a designated worker must be included for the purposes of a determination or calculation under section 3(4):</w:t>
      </w:r>
      <w:bookmarkEnd w:id="30"/>
    </w:p>
    <w:p w14:paraId="3CD9F0E0"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w:t>
      </w:r>
      <w:proofErr w:type="spellStart"/>
      <w:r w:rsidRPr="001960E1">
        <w:rPr>
          <w:rFonts w:eastAsia="Times New Roman"/>
          <w:color w:val="000000"/>
          <w:sz w:val="23"/>
          <w:szCs w:val="23"/>
          <w:lang w:eastAsia="en-AU"/>
          <w14:ligatures w14:val="standardContextual"/>
        </w:rPr>
        <w:t>i</w:t>
      </w:r>
      <w:proofErr w:type="spellEnd"/>
      <w:r w:rsidRPr="001960E1">
        <w:rPr>
          <w:rFonts w:eastAsia="Times New Roman"/>
          <w:color w:val="000000"/>
          <w:sz w:val="23"/>
          <w:szCs w:val="23"/>
          <w:lang w:eastAsia="en-AU"/>
          <w14:ligatures w14:val="standardContextual"/>
        </w:rPr>
        <w:t>)</w:t>
      </w:r>
      <w:r w:rsidRPr="001960E1">
        <w:rPr>
          <w:rFonts w:eastAsia="Times New Roman"/>
          <w:color w:val="000000"/>
          <w:sz w:val="23"/>
          <w:szCs w:val="23"/>
          <w:lang w:eastAsia="en-AU"/>
          <w14:ligatures w14:val="standardContextual"/>
        </w:rPr>
        <w:tab/>
        <w:t xml:space="preserve">any payment related to annual leave (other than a payment </w:t>
      </w:r>
      <w:proofErr w:type="gramStart"/>
      <w:r w:rsidRPr="001960E1">
        <w:rPr>
          <w:rFonts w:eastAsia="Times New Roman"/>
          <w:color w:val="000000"/>
          <w:sz w:val="23"/>
          <w:szCs w:val="23"/>
          <w:lang w:eastAsia="en-AU"/>
          <w14:ligatures w14:val="standardContextual"/>
        </w:rPr>
        <w:t>in the nature of an</w:t>
      </w:r>
      <w:proofErr w:type="gramEnd"/>
      <w:r w:rsidRPr="001960E1">
        <w:rPr>
          <w:rFonts w:eastAsia="Times New Roman"/>
          <w:color w:val="000000"/>
          <w:sz w:val="23"/>
          <w:szCs w:val="23"/>
          <w:lang w:eastAsia="en-AU"/>
          <w14:ligatures w14:val="standardContextual"/>
        </w:rPr>
        <w:t xml:space="preserve"> annual leave loading);</w:t>
      </w:r>
    </w:p>
    <w:p w14:paraId="0FFA954C"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w:t>
      </w:r>
      <w:r w:rsidRPr="001960E1">
        <w:rPr>
          <w:rFonts w:eastAsia="Times New Roman"/>
          <w:color w:val="000000"/>
          <w:sz w:val="23"/>
          <w:szCs w:val="23"/>
          <w:lang w:eastAsia="en-AU"/>
          <w14:ligatures w14:val="standardContextual"/>
        </w:rPr>
        <w:tab/>
        <w:t>any payment related to sick leave or carer's leave;</w:t>
      </w:r>
    </w:p>
    <w:p w14:paraId="1B3E48DF"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(iii)</w:t>
      </w:r>
      <w:r w:rsidRPr="001960E1">
        <w:rPr>
          <w:rFonts w:eastAsia="Times New Roman"/>
          <w:color w:val="000000"/>
          <w:sz w:val="23"/>
          <w:szCs w:val="23"/>
          <w:lang w:eastAsia="en-AU"/>
          <w14:ligatures w14:val="standardContextual"/>
        </w:rPr>
        <w:tab/>
        <w:t>any payment related to community service leave made to, or for the benefit of, the designated worker by their employer;</w:t>
      </w:r>
    </w:p>
    <w:p w14:paraId="3F7E58B2"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31" w:name="ided64b22b_6c59_401d_867c_b3567e1a2e"/>
      <w:r w:rsidRPr="001960E1">
        <w:rPr>
          <w:rFonts w:eastAsia="Times New Roman"/>
          <w:color w:val="000000"/>
          <w:sz w:val="23"/>
          <w:szCs w:val="23"/>
          <w:lang w:eastAsia="en-AU"/>
          <w14:ligatures w14:val="standardContextual"/>
        </w:rPr>
        <w:tab/>
        <w:t>(iv)</w:t>
      </w:r>
      <w:r w:rsidRPr="001960E1">
        <w:rPr>
          <w:rFonts w:eastAsia="Times New Roman"/>
          <w:color w:val="000000"/>
          <w:sz w:val="23"/>
          <w:szCs w:val="23"/>
          <w:lang w:eastAsia="en-AU"/>
          <w14:ligatures w14:val="standardContextual"/>
        </w:rPr>
        <w:tab/>
        <w:t xml:space="preserve">any payment related to parental leave made to, or for the benefit of, the designated worker by their employer (other than parental leave </w:t>
      </w:r>
      <w:proofErr w:type="gramStart"/>
      <w:r w:rsidRPr="001960E1">
        <w:rPr>
          <w:rFonts w:eastAsia="Times New Roman"/>
          <w:color w:val="000000"/>
          <w:sz w:val="23"/>
          <w:szCs w:val="23"/>
          <w:lang w:eastAsia="en-AU"/>
          <w14:ligatures w14:val="standardContextual"/>
        </w:rPr>
        <w:t>pay</w:t>
      </w:r>
      <w:proofErr w:type="gramEnd"/>
      <w:r w:rsidRPr="001960E1">
        <w:rPr>
          <w:rFonts w:eastAsia="Times New Roman"/>
          <w:color w:val="000000"/>
          <w:sz w:val="23"/>
          <w:szCs w:val="23"/>
          <w:lang w:eastAsia="en-AU"/>
          <w14:ligatures w14:val="standardContextual"/>
        </w:rPr>
        <w:t xml:space="preserve"> paid under the </w:t>
      </w:r>
      <w:r w:rsidRPr="001960E1">
        <w:rPr>
          <w:rFonts w:eastAsia="Times New Roman"/>
          <w:i/>
          <w:iCs/>
          <w:color w:val="000000"/>
          <w:sz w:val="23"/>
          <w:szCs w:val="23"/>
          <w:lang w:eastAsia="en-AU"/>
          <w14:ligatures w14:val="standardContextual"/>
        </w:rPr>
        <w:t>Paid Parental Leave Act 2010</w:t>
      </w:r>
      <w:r w:rsidRPr="001960E1">
        <w:rPr>
          <w:rFonts w:eastAsia="Times New Roman"/>
          <w:color w:val="000000"/>
          <w:sz w:val="23"/>
          <w:szCs w:val="23"/>
          <w:lang w:eastAsia="en-AU"/>
          <w14:ligatures w14:val="standardContextual"/>
        </w:rPr>
        <w:t xml:space="preserve"> of the Commonwealth);</w:t>
      </w:r>
      <w:bookmarkEnd w:id="31"/>
    </w:p>
    <w:p w14:paraId="6D1D7BA7"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w:t>
      </w:r>
      <w:r w:rsidRPr="001960E1">
        <w:rPr>
          <w:rFonts w:eastAsia="Times New Roman"/>
          <w:color w:val="000000"/>
          <w:sz w:val="23"/>
          <w:szCs w:val="23"/>
          <w:lang w:eastAsia="en-AU"/>
          <w14:ligatures w14:val="standardContextual"/>
        </w:rPr>
        <w:tab/>
        <w:t>any payment related to compassionate or bereavement leave;</w:t>
      </w:r>
    </w:p>
    <w:p w14:paraId="1F1DB174"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lastRenderedPageBreak/>
        <w:tab/>
        <w:t>(vi)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casual loading;</w:t>
      </w:r>
    </w:p>
    <w:p w14:paraId="512D6550"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penalty</w:t>
      </w:r>
      <w:proofErr w:type="gramEnd"/>
      <w:r w:rsidRPr="001960E1">
        <w:rPr>
          <w:rFonts w:eastAsia="Times New Roman"/>
          <w:color w:val="000000"/>
          <w:sz w:val="23"/>
          <w:szCs w:val="23"/>
          <w:lang w:eastAsia="en-AU"/>
          <w14:ligatures w14:val="standardContextual"/>
        </w:rPr>
        <w:t xml:space="preserve"> rates or a shift work allowance for any of the following:</w:t>
      </w:r>
    </w:p>
    <w:p w14:paraId="5594946A"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work performed on a weekend, a public holiday or a part</w:t>
      </w:r>
      <w:r w:rsidRPr="001960E1">
        <w:rPr>
          <w:rFonts w:eastAsia="Times New Roman"/>
          <w:color w:val="000000"/>
          <w:sz w:val="23"/>
          <w:szCs w:val="23"/>
          <w:lang w:eastAsia="en-AU"/>
          <w14:ligatures w14:val="standardContextual"/>
        </w:rPr>
        <w:noBreakHyphen/>
        <w:t>day public holiday;</w:t>
      </w:r>
    </w:p>
    <w:p w14:paraId="400E84FE"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work performed late at night or early in the morning;</w:t>
      </w:r>
    </w:p>
    <w:p w14:paraId="0810DFFD"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work performed on a broken shift;</w:t>
      </w:r>
    </w:p>
    <w:p w14:paraId="0A6DACFA"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sleepover allowance;</w:t>
      </w:r>
    </w:p>
    <w:p w14:paraId="2C91B1E9"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(ix)</w:t>
      </w:r>
      <w:r w:rsidRPr="001960E1">
        <w:rPr>
          <w:rFonts w:eastAsia="Times New Roman"/>
          <w:color w:val="000000"/>
          <w:sz w:val="23"/>
          <w:szCs w:val="23"/>
          <w:lang w:eastAsia="en-AU"/>
          <w14:ligatures w14:val="standardContextual"/>
        </w:rPr>
        <w:tab/>
        <w:t>any payment related to a day off work for a public holiday;</w:t>
      </w:r>
    </w:p>
    <w:p w14:paraId="6C630F3C"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w:t>
      </w:r>
      <w:r w:rsidRPr="001960E1">
        <w:rPr>
          <w:rFonts w:eastAsia="Times New Roman"/>
          <w:color w:val="000000"/>
          <w:sz w:val="23"/>
          <w:szCs w:val="23"/>
          <w:lang w:eastAsia="en-AU"/>
          <w14:ligatures w14:val="standardContextual"/>
        </w:rPr>
        <w:tab/>
        <w:t>any payment related to a rostered day off work;</w:t>
      </w:r>
    </w:p>
    <w:p w14:paraId="2F4C579A"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w:t>
      </w:r>
      <w:r w:rsidRPr="001960E1">
        <w:rPr>
          <w:rFonts w:eastAsia="Times New Roman"/>
          <w:color w:val="000000"/>
          <w:sz w:val="23"/>
          <w:szCs w:val="23"/>
          <w:lang w:eastAsia="en-AU"/>
          <w14:ligatures w14:val="standardContextual"/>
        </w:rPr>
        <w:tab/>
        <w:t>any payment related to salary packaging or salary sacrifice;</w:t>
      </w:r>
    </w:p>
    <w:p w14:paraId="1EC96A84"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(xii)</w:t>
      </w:r>
      <w:r w:rsidRPr="001960E1">
        <w:rPr>
          <w:rFonts w:eastAsia="Times New Roman"/>
          <w:color w:val="000000"/>
          <w:sz w:val="23"/>
          <w:szCs w:val="23"/>
          <w:lang w:eastAsia="en-AU"/>
          <w14:ligatures w14:val="standardContextual"/>
        </w:rPr>
        <w:tab/>
        <w:t xml:space="preserve">any weekly payments paid in respect of a work injury under the </w:t>
      </w:r>
      <w:hyperlink r:id="rId25" w:history="1">
        <w:r w:rsidRPr="001960E1">
          <w:rPr>
            <w:rFonts w:eastAsia="Times New Roman"/>
            <w:i/>
            <w:iCs/>
            <w:color w:val="000000"/>
            <w:sz w:val="23"/>
            <w:szCs w:val="23"/>
            <w:lang w:eastAsia="en-AU"/>
            <w14:ligatures w14:val="standardContextual"/>
          </w:rPr>
          <w:t>Return to Work Act 2014</w:t>
        </w:r>
      </w:hyperlink>
      <w:r w:rsidRPr="001960E1">
        <w:rPr>
          <w:rFonts w:eastAsia="Times New Roman"/>
          <w:color w:val="000000"/>
          <w:sz w:val="23"/>
          <w:szCs w:val="23"/>
          <w:lang w:eastAsia="en-AU"/>
          <w14:ligatures w14:val="standardContextual"/>
        </w:rPr>
        <w:t>;</w:t>
      </w:r>
    </w:p>
    <w:p w14:paraId="30080CF1"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first aid allowance;</w:t>
      </w:r>
    </w:p>
    <w:p w14:paraId="3FE53BDD"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(xiv)</w:t>
      </w:r>
      <w:r w:rsidRPr="001960E1">
        <w:rPr>
          <w:rFonts w:eastAsia="Times New Roman"/>
          <w:color w:val="000000"/>
          <w:sz w:val="23"/>
          <w:szCs w:val="23"/>
          <w:lang w:eastAsia="en-AU"/>
          <w14:ligatures w14:val="standardContextual"/>
        </w:rPr>
        <w:tab/>
        <w:t>any payment related to a stand down;</w:t>
      </w:r>
    </w:p>
    <w:p w14:paraId="58365D9B"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(xv)</w:t>
      </w:r>
      <w:r w:rsidRPr="001960E1">
        <w:rPr>
          <w:rFonts w:eastAsia="Times New Roman"/>
          <w:color w:val="000000"/>
          <w:sz w:val="23"/>
          <w:szCs w:val="23"/>
          <w:lang w:eastAsia="en-AU"/>
          <w14:ligatures w14:val="standardContextual"/>
        </w:rPr>
        <w:tab/>
        <w:t xml:space="preserve">any other payment made to, or for the benefit of, a designated worker (other than a payment of a kind referred to in </w:t>
      </w:r>
      <w:hyperlink w:anchor="idb7eec556_aba9_4f5b_9d26_4d49e165d0" w:history="1">
        <w:r w:rsidRPr="001960E1">
          <w:rPr>
            <w:rFonts w:eastAsia="Times New Roman"/>
            <w:color w:val="000000"/>
            <w:sz w:val="23"/>
            <w:szCs w:val="23"/>
            <w:lang w:eastAsia="en-AU"/>
            <w14:ligatures w14:val="standardContextual"/>
          </w:rPr>
          <w:t>paragraph (b)</w:t>
        </w:r>
      </w:hyperlink>
      <w:r w:rsidRPr="001960E1">
        <w:rPr>
          <w:rFonts w:eastAsia="Times New Roman"/>
          <w:color w:val="000000"/>
          <w:sz w:val="23"/>
          <w:szCs w:val="23"/>
          <w:lang w:eastAsia="en-AU"/>
          <w14:ligatures w14:val="standardContextual"/>
        </w:rPr>
        <w:t>); and</w:t>
      </w:r>
    </w:p>
    <w:p w14:paraId="38B1F8B9"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2" w:name="idb7eec556_aba9_4f5b_9d26_4d49e165d0"/>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the following payments made to, or for the benefit of, a designated worker must be excluded for the purposes of a determination or calculation under section 3(4) of the Act:</w:t>
      </w:r>
      <w:bookmarkEnd w:id="32"/>
    </w:p>
    <w:p w14:paraId="1E9F9CE3"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w:t>
      </w:r>
      <w:proofErr w:type="spellStart"/>
      <w:r w:rsidRPr="001960E1">
        <w:rPr>
          <w:rFonts w:eastAsia="Times New Roman"/>
          <w:color w:val="000000"/>
          <w:sz w:val="23"/>
          <w:szCs w:val="23"/>
          <w:lang w:eastAsia="en-AU"/>
          <w14:ligatures w14:val="standardContextual"/>
        </w:rPr>
        <w:t>i</w:t>
      </w:r>
      <w:proofErr w:type="spellEnd"/>
      <w:r w:rsidRPr="001960E1">
        <w:rPr>
          <w:rFonts w:eastAsia="Times New Roman"/>
          <w:color w:val="000000"/>
          <w:sz w:val="23"/>
          <w:szCs w:val="23"/>
          <w:lang w:eastAsia="en-AU"/>
          <w14:ligatures w14:val="standardContextual"/>
        </w:rPr>
        <w:t>)</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an</w:t>
      </w:r>
      <w:proofErr w:type="gramEnd"/>
      <w:r w:rsidRPr="001960E1">
        <w:rPr>
          <w:rFonts w:eastAsia="Times New Roman"/>
          <w:color w:val="000000"/>
          <w:sz w:val="23"/>
          <w:szCs w:val="23"/>
          <w:lang w:eastAsia="en-AU"/>
          <w14:ligatures w14:val="standardContextual"/>
        </w:rPr>
        <w:t xml:space="preserve"> annual leave loading;</w:t>
      </w:r>
    </w:p>
    <w:p w14:paraId="6C527579"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w:t>
      </w:r>
      <w:r w:rsidRPr="001960E1">
        <w:rPr>
          <w:rFonts w:eastAsia="Times New Roman"/>
          <w:color w:val="000000"/>
          <w:sz w:val="23"/>
          <w:szCs w:val="23"/>
          <w:lang w:eastAsia="en-AU"/>
          <w14:ligatures w14:val="standardContextual"/>
        </w:rPr>
        <w:tab/>
        <w:t xml:space="preserve">any payment related to parental leave (other than a payment contemplated by </w:t>
      </w:r>
      <w:hyperlink w:anchor="ided64b22b_6c59_401d_867c_b3567e1a2e" w:history="1">
        <w:r w:rsidRPr="001960E1">
          <w:rPr>
            <w:rFonts w:eastAsia="Times New Roman"/>
            <w:color w:val="000000"/>
            <w:sz w:val="23"/>
            <w:szCs w:val="23"/>
            <w:lang w:eastAsia="en-AU"/>
            <w14:ligatures w14:val="standardContextual"/>
          </w:rPr>
          <w:t>paragraph (a)(iv)</w:t>
        </w:r>
      </w:hyperlink>
      <w:r w:rsidRPr="001960E1">
        <w:rPr>
          <w:rFonts w:eastAsia="Times New Roman"/>
          <w:color w:val="000000"/>
          <w:sz w:val="23"/>
          <w:szCs w:val="23"/>
          <w:lang w:eastAsia="en-AU"/>
          <w14:ligatures w14:val="standardContextual"/>
        </w:rPr>
        <w:t>);</w:t>
      </w:r>
    </w:p>
    <w:p w14:paraId="327187F6"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(iii)</w:t>
      </w:r>
      <w:r w:rsidRPr="001960E1">
        <w:rPr>
          <w:rFonts w:eastAsia="Times New Roman"/>
          <w:color w:val="000000"/>
          <w:sz w:val="23"/>
          <w:szCs w:val="23"/>
          <w:lang w:eastAsia="en-AU"/>
          <w14:ligatures w14:val="standardContextual"/>
        </w:rPr>
        <w:tab/>
        <w:t>any payment in respect of superannuation (other than a payment related to salary packaging or salary sacrifice);</w:t>
      </w:r>
    </w:p>
    <w:p w14:paraId="4879BC83"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(iv)</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reimbursement;</w:t>
      </w:r>
    </w:p>
    <w:p w14:paraId="0141C6C2"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w:t>
      </w:r>
      <w:r w:rsidRPr="001960E1">
        <w:rPr>
          <w:rFonts w:eastAsia="Times New Roman"/>
          <w:color w:val="000000"/>
          <w:sz w:val="23"/>
          <w:szCs w:val="23"/>
          <w:lang w:eastAsia="en-AU"/>
          <w14:ligatures w14:val="standardContextual"/>
        </w:rPr>
        <w:tab/>
        <w:t>any payment in respect of overtime or paid at overtime rates;</w:t>
      </w:r>
    </w:p>
    <w:p w14:paraId="5372B9CC"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w:t>
      </w:r>
      <w:r w:rsidRPr="001960E1">
        <w:rPr>
          <w:rFonts w:eastAsia="Times New Roman"/>
          <w:color w:val="000000"/>
          <w:sz w:val="23"/>
          <w:szCs w:val="23"/>
          <w:lang w:eastAsia="en-AU"/>
          <w14:ligatures w14:val="standardContextual"/>
        </w:rPr>
        <w:tab/>
        <w:t>any payment in respect of unused time off in lieu;</w:t>
      </w:r>
    </w:p>
    <w:p w14:paraId="734E9F39"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bonus;</w:t>
      </w:r>
    </w:p>
    <w:p w14:paraId="2A3F4A64"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(viii)</w:t>
      </w:r>
      <w:r w:rsidRPr="001960E1">
        <w:rPr>
          <w:rFonts w:eastAsia="Times New Roman"/>
          <w:color w:val="000000"/>
          <w:sz w:val="23"/>
          <w:szCs w:val="23"/>
          <w:lang w:eastAsia="en-AU"/>
          <w14:ligatures w14:val="standardContextual"/>
        </w:rPr>
        <w:tab/>
        <w:t>any payment made on the retirement or retrenchment of the worker, or in relation to any redundancy, other than for back pay;</w:t>
      </w:r>
    </w:p>
    <w:p w14:paraId="59159B6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(ix)</w:t>
      </w:r>
      <w:r w:rsidRPr="001960E1">
        <w:rPr>
          <w:rFonts w:eastAsia="Times New Roman"/>
          <w:color w:val="000000"/>
          <w:sz w:val="23"/>
          <w:szCs w:val="23"/>
          <w:lang w:eastAsia="en-AU"/>
          <w14:ligatures w14:val="standardContextual"/>
        </w:rPr>
        <w:tab/>
        <w:t xml:space="preserve">any payment in respect of fares or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vehicle or travelling allowance;</w:t>
      </w:r>
    </w:p>
    <w:p w14:paraId="2CF74CF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w:t>
      </w:r>
      <w:r w:rsidRPr="001960E1">
        <w:rPr>
          <w:rFonts w:eastAsia="Times New Roman"/>
          <w:color w:val="000000"/>
          <w:sz w:val="23"/>
          <w:szCs w:val="23"/>
          <w:lang w:eastAsia="en-AU"/>
          <w14:ligatures w14:val="standardContextual"/>
        </w:rPr>
        <w:tab/>
        <w:t xml:space="preserve">any payment that is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special rate paid to the worker on an irregular basis to compensate for occasional disabilities under which work is performed (other than where the rate is paid during a period of leave with pay).</w:t>
      </w:r>
    </w:p>
    <w:p w14:paraId="26500F9F"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8"/>
      <w:bookmarkStart w:id="34" w:name="Elkera_Print_BK8"/>
      <w:r w:rsidRPr="001960E1">
        <w:rPr>
          <w:rFonts w:eastAsia="Times New Roman"/>
          <w:b/>
          <w:bCs/>
          <w:color w:val="000000"/>
          <w:sz w:val="26"/>
          <w:szCs w:val="26"/>
          <w:lang w:eastAsia="en-AU"/>
          <w14:ligatures w14:val="standardContextual"/>
        </w:rPr>
        <w:lastRenderedPageBreak/>
        <w:t>8—Application for registration as registered employer</w:t>
      </w:r>
      <w:bookmarkEnd w:id="33"/>
      <w:bookmarkEnd w:id="34"/>
    </w:p>
    <w:p w14:paraId="68741E93"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25(3)(c) of the Act, the prescribed period within which an employer must apply for registration on the register of employers for a designated sector is 28 days after the employer becomes an employer within the designated sector.</w:t>
      </w:r>
    </w:p>
    <w:p w14:paraId="49C5E91C"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9"/>
      <w:bookmarkStart w:id="36" w:name="Elkera_Print_BK9"/>
      <w:r w:rsidRPr="001960E1">
        <w:rPr>
          <w:rFonts w:eastAsia="Times New Roman"/>
          <w:b/>
          <w:bCs/>
          <w:color w:val="000000"/>
          <w:sz w:val="26"/>
          <w:szCs w:val="26"/>
          <w:lang w:eastAsia="en-AU"/>
          <w14:ligatures w14:val="standardContextual"/>
        </w:rPr>
        <w:t>9—Notification of refusal to cancel registration</w:t>
      </w:r>
      <w:bookmarkEnd w:id="35"/>
      <w:bookmarkEnd w:id="36"/>
    </w:p>
    <w:p w14:paraId="488CACBD"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29(4) of the Act, if an industry board refuses to grant an application for cancellation of an employer's registration, the board must give the employer written notice of its decision (setting out the reasons for the decision) within 14 days after the decision is made.</w:t>
      </w:r>
    </w:p>
    <w:p w14:paraId="57CBB922"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 w:name="Elkera_Print_TOC10"/>
      <w:bookmarkStart w:id="38" w:name="Elkera_Print_BK10"/>
      <w:r w:rsidRPr="001960E1">
        <w:rPr>
          <w:rFonts w:eastAsia="Times New Roman"/>
          <w:b/>
          <w:bCs/>
          <w:color w:val="000000"/>
          <w:sz w:val="26"/>
          <w:szCs w:val="26"/>
          <w:lang w:eastAsia="en-AU"/>
          <w14:ligatures w14:val="standardContextual"/>
        </w:rPr>
        <w:t>10—Register of employers</w:t>
      </w:r>
      <w:bookmarkEnd w:id="37"/>
      <w:bookmarkEnd w:id="38"/>
    </w:p>
    <w:p w14:paraId="3D8A2B76"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pacing w:val="-2"/>
          <w:sz w:val="23"/>
          <w:szCs w:val="23"/>
          <w:lang w:eastAsia="en-AU"/>
          <w14:ligatures w14:val="standardContextual"/>
        </w:rPr>
      </w:pPr>
      <w:r w:rsidRPr="001960E1">
        <w:rPr>
          <w:rFonts w:eastAsia="Times New Roman"/>
          <w:color w:val="000000"/>
          <w:spacing w:val="-2"/>
          <w:sz w:val="23"/>
          <w:szCs w:val="23"/>
          <w:lang w:eastAsia="en-AU"/>
          <w14:ligatures w14:val="standardContextual"/>
        </w:rPr>
        <w:t>For the purposes of section 33(3) of the Act, a register of employers must be kept available for inspection during ordinary office hours at the principal office of the relevant industry board, and the register, or extracts of the register, may be made available by electronic means.</w:t>
      </w:r>
    </w:p>
    <w:p w14:paraId="78B22D19"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 w:name="Elkera_Print_TOC11"/>
      <w:bookmarkStart w:id="40" w:name="Elkera_Print_BK11"/>
      <w:r w:rsidRPr="001960E1">
        <w:rPr>
          <w:rFonts w:eastAsia="Times New Roman"/>
          <w:b/>
          <w:bCs/>
          <w:color w:val="000000"/>
          <w:sz w:val="26"/>
          <w:szCs w:val="26"/>
          <w:lang w:eastAsia="en-AU"/>
          <w14:ligatures w14:val="standardContextual"/>
        </w:rPr>
        <w:t>11—Recovery of amount paid for leave allowed before entitlement accrues</w:t>
      </w:r>
      <w:bookmarkEnd w:id="39"/>
      <w:bookmarkEnd w:id="40"/>
    </w:p>
    <w:p w14:paraId="6679131D"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38(5) of the Act, if—</w:t>
      </w:r>
    </w:p>
    <w:p w14:paraId="4DDF2344" w14:textId="77777777" w:rsidR="001960E1" w:rsidRPr="001960E1" w:rsidRDefault="001960E1" w:rsidP="002768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r>
      <w:r w:rsidRPr="001960E1">
        <w:rPr>
          <w:rFonts w:eastAsia="Times New Roman"/>
          <w:color w:val="000000"/>
          <w:spacing w:val="-4"/>
          <w:sz w:val="23"/>
          <w:szCs w:val="23"/>
          <w:lang w:eastAsia="en-AU"/>
          <w14:ligatures w14:val="standardContextual"/>
        </w:rPr>
        <w:t xml:space="preserve">an industry board for a designated sector makes a payment to a person under section 38(4) of the Act in accordance with an agreement </w:t>
      </w:r>
      <w:proofErr w:type="gramStart"/>
      <w:r w:rsidRPr="001960E1">
        <w:rPr>
          <w:rFonts w:eastAsia="Times New Roman"/>
          <w:color w:val="000000"/>
          <w:spacing w:val="-4"/>
          <w:sz w:val="23"/>
          <w:szCs w:val="23"/>
          <w:lang w:eastAsia="en-AU"/>
          <w14:ligatures w14:val="standardContextual"/>
        </w:rPr>
        <w:t>entered into</w:t>
      </w:r>
      <w:proofErr w:type="gramEnd"/>
      <w:r w:rsidRPr="001960E1">
        <w:rPr>
          <w:rFonts w:eastAsia="Times New Roman"/>
          <w:color w:val="000000"/>
          <w:spacing w:val="-4"/>
          <w:sz w:val="23"/>
          <w:szCs w:val="23"/>
          <w:lang w:eastAsia="en-AU"/>
          <w14:ligatures w14:val="standardContextual"/>
        </w:rPr>
        <w:t xml:space="preserve"> under that section (other than an enterprise agreement referred to in section 37(9) of the Act); and</w:t>
      </w:r>
    </w:p>
    <w:p w14:paraId="0458B87B"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the person ceases to work as a designated worker in the relevant designated sector for a continuous period of 12 months or more,</w:t>
      </w:r>
    </w:p>
    <w:p w14:paraId="5AA9F2D1"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the board may recover from the person an amount equal to the amount paid by the board to the person under section 38(4) of the Act.</w:t>
      </w:r>
    </w:p>
    <w:p w14:paraId="44D5153E"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 w:name="Elkera_Print_TOC12"/>
      <w:bookmarkStart w:id="42" w:name="Elkera_Print_BK12"/>
      <w:r w:rsidRPr="001960E1">
        <w:rPr>
          <w:rFonts w:eastAsia="Times New Roman"/>
          <w:b/>
          <w:bCs/>
          <w:color w:val="000000"/>
          <w:sz w:val="26"/>
          <w:szCs w:val="26"/>
          <w:lang w:eastAsia="en-AU"/>
          <w14:ligatures w14:val="standardContextual"/>
        </w:rPr>
        <w:t>12—Notification of rejection—cessation of employment</w:t>
      </w:r>
      <w:bookmarkEnd w:id="41"/>
      <w:bookmarkEnd w:id="42"/>
    </w:p>
    <w:p w14:paraId="3D9CB2C8"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39(2) of the Act, if an industry board rejects an application by a person for payment of an amount in connection with a designated worker ceasing work in a designated sector, the board must give the applicant written notice of its decision (setting out the reasons for the decision) within 14 days after the decision is made.</w:t>
      </w:r>
    </w:p>
    <w:p w14:paraId="3F837288"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13"/>
      <w:bookmarkStart w:id="44" w:name="Elkera_Print_BK13"/>
      <w:r w:rsidRPr="001960E1">
        <w:rPr>
          <w:rFonts w:eastAsia="Times New Roman"/>
          <w:b/>
          <w:bCs/>
          <w:color w:val="000000"/>
          <w:sz w:val="26"/>
          <w:szCs w:val="26"/>
          <w:lang w:eastAsia="en-AU"/>
          <w14:ligatures w14:val="standardContextual"/>
        </w:rPr>
        <w:t>13—Meaning of remuneration</w:t>
      </w:r>
      <w:bookmarkEnd w:id="43"/>
      <w:bookmarkEnd w:id="44"/>
    </w:p>
    <w:p w14:paraId="30CD9703" w14:textId="77777777" w:rsidR="001960E1" w:rsidRPr="001960E1" w:rsidRDefault="001960E1" w:rsidP="001960E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Pursuant to section 48(5) of the Act—</w:t>
      </w:r>
    </w:p>
    <w:p w14:paraId="5A270C21"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5" w:name="id84983a08_7818_4812_8465_009fe17e0c"/>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the following payments made to, or for the benefit of, a designated worker will be taken as constituting remuneration for the purposes of section 48:</w:t>
      </w:r>
      <w:bookmarkEnd w:id="45"/>
    </w:p>
    <w:p w14:paraId="2709371D"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w:t>
      </w:r>
      <w:proofErr w:type="spellStart"/>
      <w:r w:rsidRPr="001960E1">
        <w:rPr>
          <w:rFonts w:eastAsia="Times New Roman"/>
          <w:color w:val="000000"/>
          <w:sz w:val="23"/>
          <w:szCs w:val="23"/>
          <w:lang w:eastAsia="en-AU"/>
          <w14:ligatures w14:val="standardContextual"/>
        </w:rPr>
        <w:t>i</w:t>
      </w:r>
      <w:proofErr w:type="spellEnd"/>
      <w:r w:rsidRPr="001960E1">
        <w:rPr>
          <w:rFonts w:eastAsia="Times New Roman"/>
          <w:color w:val="000000"/>
          <w:sz w:val="23"/>
          <w:szCs w:val="23"/>
          <w:lang w:eastAsia="en-AU"/>
          <w14:ligatures w14:val="standardContextual"/>
        </w:rPr>
        <w:t>)</w:t>
      </w:r>
      <w:r w:rsidRPr="001960E1">
        <w:rPr>
          <w:rFonts w:eastAsia="Times New Roman"/>
          <w:color w:val="000000"/>
          <w:sz w:val="23"/>
          <w:szCs w:val="23"/>
          <w:lang w:eastAsia="en-AU"/>
          <w14:ligatures w14:val="standardContextual"/>
        </w:rPr>
        <w:tab/>
        <w:t xml:space="preserve">any payment related to annual leave (other than a payment </w:t>
      </w:r>
      <w:proofErr w:type="gramStart"/>
      <w:r w:rsidRPr="001960E1">
        <w:rPr>
          <w:rFonts w:eastAsia="Times New Roman"/>
          <w:color w:val="000000"/>
          <w:sz w:val="23"/>
          <w:szCs w:val="23"/>
          <w:lang w:eastAsia="en-AU"/>
          <w14:ligatures w14:val="standardContextual"/>
        </w:rPr>
        <w:t>in the nature of an</w:t>
      </w:r>
      <w:proofErr w:type="gramEnd"/>
      <w:r w:rsidRPr="001960E1">
        <w:rPr>
          <w:rFonts w:eastAsia="Times New Roman"/>
          <w:color w:val="000000"/>
          <w:sz w:val="23"/>
          <w:szCs w:val="23"/>
          <w:lang w:eastAsia="en-AU"/>
          <w14:ligatures w14:val="standardContextual"/>
        </w:rPr>
        <w:t xml:space="preserve"> annual leave loading);</w:t>
      </w:r>
    </w:p>
    <w:p w14:paraId="2794274F"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w:t>
      </w:r>
      <w:r w:rsidRPr="001960E1">
        <w:rPr>
          <w:rFonts w:eastAsia="Times New Roman"/>
          <w:color w:val="000000"/>
          <w:sz w:val="23"/>
          <w:szCs w:val="23"/>
          <w:lang w:eastAsia="en-AU"/>
          <w14:ligatures w14:val="standardContextual"/>
        </w:rPr>
        <w:tab/>
        <w:t>any payment related to sick leave or carer's leave;</w:t>
      </w:r>
    </w:p>
    <w:p w14:paraId="79B4B80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(iii)</w:t>
      </w:r>
      <w:r w:rsidRPr="001960E1">
        <w:rPr>
          <w:rFonts w:eastAsia="Times New Roman"/>
          <w:color w:val="000000"/>
          <w:sz w:val="23"/>
          <w:szCs w:val="23"/>
          <w:lang w:eastAsia="en-AU"/>
          <w14:ligatures w14:val="standardContextual"/>
        </w:rPr>
        <w:tab/>
        <w:t>any payment related to community service leave made to, or for the benefit of, the designated worker by their employer;</w:t>
      </w:r>
    </w:p>
    <w:p w14:paraId="25048C1B"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46" w:name="idefb0c9da_6f60_4f59_8474_4b21436269"/>
      <w:r w:rsidRPr="001960E1">
        <w:rPr>
          <w:rFonts w:eastAsia="Times New Roman"/>
          <w:color w:val="000000"/>
          <w:sz w:val="23"/>
          <w:szCs w:val="23"/>
          <w:lang w:eastAsia="en-AU"/>
          <w14:ligatures w14:val="standardContextual"/>
        </w:rPr>
        <w:tab/>
        <w:t>(iv)</w:t>
      </w:r>
      <w:r w:rsidRPr="001960E1">
        <w:rPr>
          <w:rFonts w:eastAsia="Times New Roman"/>
          <w:color w:val="000000"/>
          <w:sz w:val="23"/>
          <w:szCs w:val="23"/>
          <w:lang w:eastAsia="en-AU"/>
          <w14:ligatures w14:val="standardContextual"/>
        </w:rPr>
        <w:tab/>
        <w:t xml:space="preserve">any payment related to parental leave made to, or for the benefit of, the designated worker by their employer (other than parental leave </w:t>
      </w:r>
      <w:proofErr w:type="gramStart"/>
      <w:r w:rsidRPr="001960E1">
        <w:rPr>
          <w:rFonts w:eastAsia="Times New Roman"/>
          <w:color w:val="000000"/>
          <w:sz w:val="23"/>
          <w:szCs w:val="23"/>
          <w:lang w:eastAsia="en-AU"/>
          <w14:ligatures w14:val="standardContextual"/>
        </w:rPr>
        <w:t>pay</w:t>
      </w:r>
      <w:proofErr w:type="gramEnd"/>
      <w:r w:rsidRPr="001960E1">
        <w:rPr>
          <w:rFonts w:eastAsia="Times New Roman"/>
          <w:color w:val="000000"/>
          <w:sz w:val="23"/>
          <w:szCs w:val="23"/>
          <w:lang w:eastAsia="en-AU"/>
          <w14:ligatures w14:val="standardContextual"/>
        </w:rPr>
        <w:t xml:space="preserve"> paid under the </w:t>
      </w:r>
      <w:r w:rsidRPr="001960E1">
        <w:rPr>
          <w:rFonts w:eastAsia="Times New Roman"/>
          <w:i/>
          <w:iCs/>
          <w:color w:val="000000"/>
          <w:sz w:val="23"/>
          <w:szCs w:val="23"/>
          <w:lang w:eastAsia="en-AU"/>
          <w14:ligatures w14:val="standardContextual"/>
        </w:rPr>
        <w:t>Paid Parental Leave Act 2010</w:t>
      </w:r>
      <w:r w:rsidRPr="001960E1">
        <w:rPr>
          <w:rFonts w:eastAsia="Times New Roman"/>
          <w:color w:val="000000"/>
          <w:sz w:val="23"/>
          <w:szCs w:val="23"/>
          <w:lang w:eastAsia="en-AU"/>
          <w14:ligatures w14:val="standardContextual"/>
        </w:rPr>
        <w:t xml:space="preserve"> of the Commonwealth);</w:t>
      </w:r>
      <w:bookmarkEnd w:id="46"/>
    </w:p>
    <w:p w14:paraId="3A7FBE0D"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w:t>
      </w:r>
      <w:r w:rsidRPr="001960E1">
        <w:rPr>
          <w:rFonts w:eastAsia="Times New Roman"/>
          <w:color w:val="000000"/>
          <w:sz w:val="23"/>
          <w:szCs w:val="23"/>
          <w:lang w:eastAsia="en-AU"/>
          <w14:ligatures w14:val="standardContextual"/>
        </w:rPr>
        <w:tab/>
        <w:t>any payment related to bereavement leave;</w:t>
      </w:r>
    </w:p>
    <w:p w14:paraId="51AAD52F"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lastRenderedPageBreak/>
        <w:tab/>
        <w:t>(vi)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casual loading;</w:t>
      </w:r>
    </w:p>
    <w:p w14:paraId="21C14B76"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penalty</w:t>
      </w:r>
      <w:proofErr w:type="gramEnd"/>
      <w:r w:rsidRPr="001960E1">
        <w:rPr>
          <w:rFonts w:eastAsia="Times New Roman"/>
          <w:color w:val="000000"/>
          <w:sz w:val="23"/>
          <w:szCs w:val="23"/>
          <w:lang w:eastAsia="en-AU"/>
          <w14:ligatures w14:val="standardContextual"/>
        </w:rPr>
        <w:t xml:space="preserve"> rates or a shift work allowance for any of the following:</w:t>
      </w:r>
    </w:p>
    <w:p w14:paraId="0F78AA1D"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work performed on a weekend, a public holiday or a part</w:t>
      </w:r>
      <w:r w:rsidRPr="001960E1">
        <w:rPr>
          <w:rFonts w:eastAsia="Times New Roman"/>
          <w:color w:val="000000"/>
          <w:sz w:val="23"/>
          <w:szCs w:val="23"/>
          <w:lang w:eastAsia="en-AU"/>
          <w14:ligatures w14:val="standardContextual"/>
        </w:rPr>
        <w:noBreakHyphen/>
        <w:t>day public holiday;</w:t>
      </w:r>
    </w:p>
    <w:p w14:paraId="2322CF83"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work performed late at night or early in the morning;</w:t>
      </w:r>
    </w:p>
    <w:p w14:paraId="097F982E" w14:textId="77777777" w:rsidR="001960E1" w:rsidRPr="001960E1" w:rsidRDefault="001960E1" w:rsidP="001960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work performed on a broken shift;</w:t>
      </w:r>
    </w:p>
    <w:p w14:paraId="7EFDCA0A"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sleepover allowance;</w:t>
      </w:r>
    </w:p>
    <w:p w14:paraId="693CDDB6"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(ix)</w:t>
      </w:r>
      <w:r w:rsidRPr="001960E1">
        <w:rPr>
          <w:rFonts w:eastAsia="Times New Roman"/>
          <w:color w:val="000000"/>
          <w:sz w:val="23"/>
          <w:szCs w:val="23"/>
          <w:lang w:eastAsia="en-AU"/>
          <w14:ligatures w14:val="standardContextual"/>
        </w:rPr>
        <w:tab/>
        <w:t>any payment related to a day off work for a public holiday;</w:t>
      </w:r>
    </w:p>
    <w:p w14:paraId="5F128786"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w:t>
      </w:r>
      <w:r w:rsidRPr="001960E1">
        <w:rPr>
          <w:rFonts w:eastAsia="Times New Roman"/>
          <w:color w:val="000000"/>
          <w:sz w:val="23"/>
          <w:szCs w:val="23"/>
          <w:lang w:eastAsia="en-AU"/>
          <w14:ligatures w14:val="standardContextual"/>
        </w:rPr>
        <w:tab/>
        <w:t>any payment related to a rostered day off work;</w:t>
      </w:r>
    </w:p>
    <w:p w14:paraId="64E61BE9"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w:t>
      </w:r>
      <w:r w:rsidRPr="001960E1">
        <w:rPr>
          <w:rFonts w:eastAsia="Times New Roman"/>
          <w:color w:val="000000"/>
          <w:sz w:val="23"/>
          <w:szCs w:val="23"/>
          <w:lang w:eastAsia="en-AU"/>
          <w14:ligatures w14:val="standardContextual"/>
        </w:rPr>
        <w:tab/>
        <w:t>any payment related to salary packaging or salary sacrifice;</w:t>
      </w:r>
    </w:p>
    <w:p w14:paraId="6AC999A0"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(xii)</w:t>
      </w:r>
      <w:r w:rsidRPr="001960E1">
        <w:rPr>
          <w:rFonts w:eastAsia="Times New Roman"/>
          <w:color w:val="000000"/>
          <w:sz w:val="23"/>
          <w:szCs w:val="23"/>
          <w:lang w:eastAsia="en-AU"/>
          <w14:ligatures w14:val="standardContextual"/>
        </w:rPr>
        <w:tab/>
        <w:t xml:space="preserve">any weekly payments paid in respect of a work injury under the </w:t>
      </w:r>
      <w:hyperlink r:id="rId26" w:history="1">
        <w:r w:rsidRPr="001960E1">
          <w:rPr>
            <w:rFonts w:eastAsia="Times New Roman"/>
            <w:i/>
            <w:iCs/>
            <w:color w:val="000000"/>
            <w:sz w:val="23"/>
            <w:szCs w:val="23"/>
            <w:lang w:eastAsia="en-AU"/>
            <w14:ligatures w14:val="standardContextual"/>
          </w:rPr>
          <w:t>Return to Work Act 2014</w:t>
        </w:r>
      </w:hyperlink>
      <w:r w:rsidRPr="001960E1">
        <w:rPr>
          <w:rFonts w:eastAsia="Times New Roman"/>
          <w:color w:val="000000"/>
          <w:sz w:val="23"/>
          <w:szCs w:val="23"/>
          <w:lang w:eastAsia="en-AU"/>
          <w14:ligatures w14:val="standardContextual"/>
        </w:rPr>
        <w:t>;</w:t>
      </w:r>
    </w:p>
    <w:p w14:paraId="5317831D"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first aid allowance;</w:t>
      </w:r>
    </w:p>
    <w:p w14:paraId="480DD044"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(xiv)</w:t>
      </w:r>
      <w:r w:rsidRPr="001960E1">
        <w:rPr>
          <w:rFonts w:eastAsia="Times New Roman"/>
          <w:color w:val="000000"/>
          <w:sz w:val="23"/>
          <w:szCs w:val="23"/>
          <w:lang w:eastAsia="en-AU"/>
          <w14:ligatures w14:val="standardContextual"/>
        </w:rPr>
        <w:tab/>
        <w:t>any payment related to a stand down;</w:t>
      </w:r>
    </w:p>
    <w:p w14:paraId="54FBADA6"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(xv)</w:t>
      </w:r>
      <w:r w:rsidRPr="001960E1">
        <w:rPr>
          <w:rFonts w:eastAsia="Times New Roman"/>
          <w:color w:val="000000"/>
          <w:sz w:val="23"/>
          <w:szCs w:val="23"/>
          <w:lang w:eastAsia="en-AU"/>
          <w14:ligatures w14:val="standardContextual"/>
        </w:rPr>
        <w:tab/>
        <w:t xml:space="preserve">any other payment made to, or for the benefit of, a designated worker (other than a payment of a kind referred to in </w:t>
      </w:r>
      <w:hyperlink w:anchor="idd7ef1b88_5e94_4b36_b5b3_4a015454c4" w:history="1">
        <w:r w:rsidRPr="001960E1">
          <w:rPr>
            <w:rFonts w:eastAsia="Times New Roman"/>
            <w:color w:val="000000"/>
            <w:sz w:val="23"/>
            <w:szCs w:val="23"/>
            <w:lang w:eastAsia="en-AU"/>
            <w14:ligatures w14:val="standardContextual"/>
          </w:rPr>
          <w:t>paragraph (b)</w:t>
        </w:r>
      </w:hyperlink>
      <w:r w:rsidRPr="001960E1">
        <w:rPr>
          <w:rFonts w:eastAsia="Times New Roman"/>
          <w:color w:val="000000"/>
          <w:sz w:val="23"/>
          <w:szCs w:val="23"/>
          <w:lang w:eastAsia="en-AU"/>
          <w14:ligatures w14:val="standardContextual"/>
        </w:rPr>
        <w:t>); and</w:t>
      </w:r>
    </w:p>
    <w:p w14:paraId="56419730"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7" w:name="idd7ef1b88_5e94_4b36_b5b3_4a015454c4"/>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the following payments made to, or for the benefit, of a designated worker will not be taken as constituting remuneration for the purposes of section 48 of the Act:</w:t>
      </w:r>
      <w:bookmarkEnd w:id="47"/>
    </w:p>
    <w:p w14:paraId="2D51FD22"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w:t>
      </w:r>
      <w:proofErr w:type="spellStart"/>
      <w:r w:rsidRPr="001960E1">
        <w:rPr>
          <w:rFonts w:eastAsia="Times New Roman"/>
          <w:color w:val="000000"/>
          <w:sz w:val="23"/>
          <w:szCs w:val="23"/>
          <w:lang w:eastAsia="en-AU"/>
          <w14:ligatures w14:val="standardContextual"/>
        </w:rPr>
        <w:t>i</w:t>
      </w:r>
      <w:proofErr w:type="spellEnd"/>
      <w:r w:rsidRPr="001960E1">
        <w:rPr>
          <w:rFonts w:eastAsia="Times New Roman"/>
          <w:color w:val="000000"/>
          <w:sz w:val="23"/>
          <w:szCs w:val="23"/>
          <w:lang w:eastAsia="en-AU"/>
          <w14:ligatures w14:val="standardContextual"/>
        </w:rPr>
        <w:t>)</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an</w:t>
      </w:r>
      <w:proofErr w:type="gramEnd"/>
      <w:r w:rsidRPr="001960E1">
        <w:rPr>
          <w:rFonts w:eastAsia="Times New Roman"/>
          <w:color w:val="000000"/>
          <w:sz w:val="23"/>
          <w:szCs w:val="23"/>
          <w:lang w:eastAsia="en-AU"/>
          <w14:ligatures w14:val="standardContextual"/>
        </w:rPr>
        <w:t xml:space="preserve"> annual leave loading;</w:t>
      </w:r>
    </w:p>
    <w:p w14:paraId="3D68BC0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w:t>
      </w:r>
      <w:r w:rsidRPr="001960E1">
        <w:rPr>
          <w:rFonts w:eastAsia="Times New Roman"/>
          <w:color w:val="000000"/>
          <w:sz w:val="23"/>
          <w:szCs w:val="23"/>
          <w:lang w:eastAsia="en-AU"/>
          <w14:ligatures w14:val="standardContextual"/>
        </w:rPr>
        <w:tab/>
        <w:t xml:space="preserve">any payment related to parental leave (other than a payment contemplated by </w:t>
      </w:r>
      <w:hyperlink w:anchor="idefb0c9da_6f60_4f59_8474_4b21436269" w:history="1">
        <w:r w:rsidRPr="001960E1">
          <w:rPr>
            <w:rFonts w:eastAsia="Times New Roman"/>
            <w:color w:val="000000"/>
            <w:sz w:val="23"/>
            <w:szCs w:val="23"/>
            <w:lang w:eastAsia="en-AU"/>
            <w14:ligatures w14:val="standardContextual"/>
          </w:rPr>
          <w:t>paragraph (a)(iv)</w:t>
        </w:r>
      </w:hyperlink>
      <w:r w:rsidRPr="001960E1">
        <w:rPr>
          <w:rFonts w:eastAsia="Times New Roman"/>
          <w:color w:val="000000"/>
          <w:sz w:val="23"/>
          <w:szCs w:val="23"/>
          <w:lang w:eastAsia="en-AU"/>
          <w14:ligatures w14:val="standardContextual"/>
        </w:rPr>
        <w:t>);</w:t>
      </w:r>
    </w:p>
    <w:p w14:paraId="7601EE4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(iii)</w:t>
      </w:r>
      <w:r w:rsidRPr="001960E1">
        <w:rPr>
          <w:rFonts w:eastAsia="Times New Roman"/>
          <w:color w:val="000000"/>
          <w:sz w:val="23"/>
          <w:szCs w:val="23"/>
          <w:lang w:eastAsia="en-AU"/>
          <w14:ligatures w14:val="standardContextual"/>
        </w:rPr>
        <w:tab/>
        <w:t>any payment in respect of superannuation (other than a payment related to salary packaging or salary sacrifice);</w:t>
      </w:r>
    </w:p>
    <w:p w14:paraId="431EC0D5"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(iv)</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reimbursement;</w:t>
      </w:r>
    </w:p>
    <w:p w14:paraId="0DD87749"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w:t>
      </w:r>
      <w:r w:rsidRPr="001960E1">
        <w:rPr>
          <w:rFonts w:eastAsia="Times New Roman"/>
          <w:color w:val="000000"/>
          <w:sz w:val="23"/>
          <w:szCs w:val="23"/>
          <w:lang w:eastAsia="en-AU"/>
          <w14:ligatures w14:val="standardContextual"/>
        </w:rPr>
        <w:tab/>
        <w:t>any payment in respect of overtime or paid at overtime rates;</w:t>
      </w:r>
    </w:p>
    <w:p w14:paraId="4464DF12"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w:t>
      </w:r>
      <w:r w:rsidRPr="001960E1">
        <w:rPr>
          <w:rFonts w:eastAsia="Times New Roman"/>
          <w:color w:val="000000"/>
          <w:sz w:val="23"/>
          <w:szCs w:val="23"/>
          <w:lang w:eastAsia="en-AU"/>
          <w14:ligatures w14:val="standardContextual"/>
        </w:rPr>
        <w:tab/>
        <w:t>any payment in respect of unused time off in lieu;</w:t>
      </w:r>
    </w:p>
    <w:p w14:paraId="6CCE8E2D"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w:t>
      </w:r>
      <w:r w:rsidRPr="001960E1">
        <w:rPr>
          <w:rFonts w:eastAsia="Times New Roman"/>
          <w:color w:val="000000"/>
          <w:sz w:val="23"/>
          <w:szCs w:val="23"/>
          <w:lang w:eastAsia="en-AU"/>
          <w14:ligatures w14:val="standardContextual"/>
        </w:rPr>
        <w:tab/>
        <w:t xml:space="preserve">any payment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bonus;</w:t>
      </w:r>
    </w:p>
    <w:p w14:paraId="4B314FFB"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(viii)</w:t>
      </w:r>
      <w:r w:rsidRPr="001960E1">
        <w:rPr>
          <w:rFonts w:eastAsia="Times New Roman"/>
          <w:color w:val="000000"/>
          <w:sz w:val="23"/>
          <w:szCs w:val="23"/>
          <w:lang w:eastAsia="en-AU"/>
          <w14:ligatures w14:val="standardContextual"/>
        </w:rPr>
        <w:tab/>
        <w:t>any payment made on the retirement or retrenchment of the worker, or in relation to any redundancy (other than for back pay);</w:t>
      </w:r>
    </w:p>
    <w:p w14:paraId="3DD61EEF"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(ix)</w:t>
      </w:r>
      <w:r w:rsidRPr="001960E1">
        <w:rPr>
          <w:rFonts w:eastAsia="Times New Roman"/>
          <w:color w:val="000000"/>
          <w:sz w:val="23"/>
          <w:szCs w:val="23"/>
          <w:lang w:eastAsia="en-AU"/>
          <w14:ligatures w14:val="standardContextual"/>
        </w:rPr>
        <w:tab/>
        <w:t xml:space="preserve">any payment in respect of fares or </w:t>
      </w:r>
      <w:proofErr w:type="gramStart"/>
      <w:r w:rsidRPr="001960E1">
        <w:rPr>
          <w:rFonts w:eastAsia="Times New Roman"/>
          <w:color w:val="000000"/>
          <w:sz w:val="23"/>
          <w:szCs w:val="23"/>
          <w:lang w:eastAsia="en-AU"/>
          <w14:ligatures w14:val="standardContextual"/>
        </w:rPr>
        <w:t>in the nature of a</w:t>
      </w:r>
      <w:proofErr w:type="gramEnd"/>
      <w:r w:rsidRPr="001960E1">
        <w:rPr>
          <w:rFonts w:eastAsia="Times New Roman"/>
          <w:color w:val="000000"/>
          <w:sz w:val="23"/>
          <w:szCs w:val="23"/>
          <w:lang w:eastAsia="en-AU"/>
          <w14:ligatures w14:val="standardContextual"/>
        </w:rPr>
        <w:t xml:space="preserve"> vehicle or travelling allowance;</w:t>
      </w:r>
    </w:p>
    <w:p w14:paraId="5A6D8CFE" w14:textId="77777777" w:rsidR="001960E1" w:rsidRPr="001960E1" w:rsidRDefault="001960E1" w:rsidP="001960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(x)</w:t>
      </w:r>
      <w:r w:rsidRPr="001960E1">
        <w:rPr>
          <w:rFonts w:eastAsia="Times New Roman"/>
          <w:color w:val="000000"/>
          <w:sz w:val="23"/>
          <w:szCs w:val="23"/>
          <w:lang w:eastAsia="en-AU"/>
          <w14:ligatures w14:val="standardContextual"/>
        </w:rPr>
        <w:tab/>
      </w:r>
      <w:r w:rsidRPr="001960E1">
        <w:rPr>
          <w:rFonts w:eastAsia="Times New Roman"/>
          <w:color w:val="000000"/>
          <w:spacing w:val="-4"/>
          <w:sz w:val="23"/>
          <w:szCs w:val="23"/>
          <w:lang w:eastAsia="en-AU"/>
          <w14:ligatures w14:val="standardContextual"/>
        </w:rPr>
        <w:t xml:space="preserve">any payment that is </w:t>
      </w:r>
      <w:proofErr w:type="gramStart"/>
      <w:r w:rsidRPr="001960E1">
        <w:rPr>
          <w:rFonts w:eastAsia="Times New Roman"/>
          <w:color w:val="000000"/>
          <w:spacing w:val="-4"/>
          <w:sz w:val="23"/>
          <w:szCs w:val="23"/>
          <w:lang w:eastAsia="en-AU"/>
          <w14:ligatures w14:val="standardContextual"/>
        </w:rPr>
        <w:t>in the nature of a</w:t>
      </w:r>
      <w:proofErr w:type="gramEnd"/>
      <w:r w:rsidRPr="001960E1">
        <w:rPr>
          <w:rFonts w:eastAsia="Times New Roman"/>
          <w:color w:val="000000"/>
          <w:spacing w:val="-4"/>
          <w:sz w:val="23"/>
          <w:szCs w:val="23"/>
          <w:lang w:eastAsia="en-AU"/>
          <w14:ligatures w14:val="standardContextual"/>
        </w:rPr>
        <w:t xml:space="preserve"> special rate paid to the worker on an irregular basis to compensate for occasional disabilities under which work is performed (other than where the rate is paid during a period of leave with pay).</w:t>
      </w:r>
    </w:p>
    <w:p w14:paraId="37C6C1C4"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 w:name="Elkera_Print_TOC14"/>
      <w:bookmarkStart w:id="49" w:name="Elkera_Print_BK14"/>
      <w:r w:rsidRPr="001960E1">
        <w:rPr>
          <w:rFonts w:eastAsia="Times New Roman"/>
          <w:b/>
          <w:bCs/>
          <w:color w:val="000000"/>
          <w:sz w:val="26"/>
          <w:szCs w:val="26"/>
          <w:lang w:eastAsia="en-AU"/>
          <w14:ligatures w14:val="standardContextual"/>
        </w:rPr>
        <w:t>14—Penalty for late payment</w:t>
      </w:r>
      <w:bookmarkEnd w:id="48"/>
      <w:bookmarkEnd w:id="49"/>
    </w:p>
    <w:p w14:paraId="5F045FB5"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(1)</w:t>
      </w:r>
      <w:r w:rsidRPr="001960E1">
        <w:rPr>
          <w:rFonts w:eastAsia="Times New Roman"/>
          <w:color w:val="000000"/>
          <w:sz w:val="23"/>
          <w:szCs w:val="23"/>
          <w:lang w:eastAsia="en-AU"/>
          <w14:ligatures w14:val="standardContextual"/>
        </w:rPr>
        <w:tab/>
        <w:t>For the purposes of section 51(1)(a) of the Act, the prescribed rate of penalty interest is 20% per annum.</w:t>
      </w:r>
    </w:p>
    <w:p w14:paraId="45D884FC"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(2)</w:t>
      </w:r>
      <w:r w:rsidRPr="001960E1">
        <w:rPr>
          <w:rFonts w:eastAsia="Times New Roman"/>
          <w:color w:val="000000"/>
          <w:sz w:val="23"/>
          <w:szCs w:val="23"/>
          <w:lang w:eastAsia="en-AU"/>
          <w14:ligatures w14:val="standardContextual"/>
        </w:rPr>
        <w:tab/>
        <w:t>For the purposes of section 51(1)(b) of the Act, the prescribed amount is $75.</w:t>
      </w:r>
    </w:p>
    <w:p w14:paraId="1E729669"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0" w:name="Elkera_Print_TOC15"/>
      <w:bookmarkStart w:id="51" w:name="Elkera_Print_BK15"/>
      <w:r w:rsidRPr="001960E1">
        <w:rPr>
          <w:rFonts w:eastAsia="Times New Roman"/>
          <w:b/>
          <w:bCs/>
          <w:color w:val="000000"/>
          <w:sz w:val="26"/>
          <w:szCs w:val="26"/>
          <w:lang w:eastAsia="en-AU"/>
          <w14:ligatures w14:val="standardContextual"/>
        </w:rPr>
        <w:lastRenderedPageBreak/>
        <w:t>15—Refund of overpayments</w:t>
      </w:r>
      <w:bookmarkEnd w:id="50"/>
      <w:bookmarkEnd w:id="51"/>
    </w:p>
    <w:p w14:paraId="2D00EBF9"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53(1) of the Act, the period of 21 days after the board becomes aware of the overpayment is prescribed.</w:t>
      </w:r>
    </w:p>
    <w:p w14:paraId="17698148"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2" w:name="Elkera_Print_TOC16"/>
      <w:bookmarkStart w:id="53" w:name="Elkera_Print_BK16"/>
      <w:r w:rsidRPr="001960E1">
        <w:rPr>
          <w:rFonts w:eastAsia="Times New Roman"/>
          <w:b/>
          <w:bCs/>
          <w:color w:val="000000"/>
          <w:sz w:val="26"/>
          <w:szCs w:val="26"/>
          <w:lang w:eastAsia="en-AU"/>
          <w14:ligatures w14:val="standardContextual"/>
        </w:rPr>
        <w:t>16—Self</w:t>
      </w:r>
      <w:r w:rsidRPr="001960E1">
        <w:rPr>
          <w:rFonts w:eastAsia="Times New Roman"/>
          <w:b/>
          <w:bCs/>
          <w:color w:val="000000"/>
          <w:sz w:val="26"/>
          <w:szCs w:val="26"/>
          <w:lang w:eastAsia="en-AU"/>
          <w14:ligatures w14:val="standardContextual"/>
        </w:rPr>
        <w:noBreakHyphen/>
        <w:t>employed contractors and working directors</w:t>
      </w:r>
      <w:bookmarkEnd w:id="52"/>
      <w:bookmarkEnd w:id="53"/>
    </w:p>
    <w:p w14:paraId="4591681E" w14:textId="77777777" w:rsidR="001960E1" w:rsidRPr="001960E1" w:rsidRDefault="001960E1" w:rsidP="001960E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4" w:name="idf72083ef_a78c_436b_b803_a5810f6952"/>
      <w:r w:rsidRPr="001960E1">
        <w:rPr>
          <w:rFonts w:eastAsia="Times New Roman"/>
          <w:color w:val="000000"/>
          <w:sz w:val="23"/>
          <w:szCs w:val="23"/>
          <w:lang w:eastAsia="en-AU"/>
          <w14:ligatures w14:val="standardContextual"/>
        </w:rPr>
        <w:tab/>
        <w:t>(1)</w:t>
      </w:r>
      <w:r w:rsidRPr="001960E1">
        <w:rPr>
          <w:rFonts w:eastAsia="Times New Roman"/>
          <w:color w:val="000000"/>
          <w:sz w:val="23"/>
          <w:szCs w:val="23"/>
          <w:lang w:eastAsia="en-AU"/>
          <w14:ligatures w14:val="standardContextual"/>
        </w:rPr>
        <w:tab/>
        <w:t>For the purposes of section 57(6)(b) of the Act, the following periods in respect of each financial year are prescribed:</w:t>
      </w:r>
      <w:bookmarkEnd w:id="54"/>
    </w:p>
    <w:p w14:paraId="7654333E"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1 January to 31 March;</w:t>
      </w:r>
    </w:p>
    <w:p w14:paraId="173EC464"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1 April to 30 June;</w:t>
      </w:r>
    </w:p>
    <w:p w14:paraId="5E00F556"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1 July to 30 September;</w:t>
      </w:r>
    </w:p>
    <w:p w14:paraId="65D0C93E"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(d)</w:t>
      </w:r>
      <w:r w:rsidRPr="001960E1">
        <w:rPr>
          <w:rFonts w:eastAsia="Times New Roman"/>
          <w:color w:val="000000"/>
          <w:sz w:val="23"/>
          <w:szCs w:val="23"/>
          <w:lang w:eastAsia="en-AU"/>
          <w14:ligatures w14:val="standardContextual"/>
        </w:rPr>
        <w:tab/>
        <w:t>1 October to 31 December.</w:t>
      </w:r>
    </w:p>
    <w:p w14:paraId="15C54A09"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(2)</w:t>
      </w:r>
      <w:r w:rsidRPr="001960E1">
        <w:rPr>
          <w:rFonts w:eastAsia="Times New Roman"/>
          <w:color w:val="000000"/>
          <w:sz w:val="23"/>
          <w:szCs w:val="23"/>
          <w:lang w:eastAsia="en-AU"/>
          <w14:ligatures w14:val="standardContextual"/>
        </w:rPr>
        <w:tab/>
        <w:t>For the purposes of section 57(6)(c)(</w:t>
      </w:r>
      <w:proofErr w:type="spellStart"/>
      <w:r w:rsidRPr="001960E1">
        <w:rPr>
          <w:rFonts w:eastAsia="Times New Roman"/>
          <w:color w:val="000000"/>
          <w:sz w:val="23"/>
          <w:szCs w:val="23"/>
          <w:lang w:eastAsia="en-AU"/>
          <w14:ligatures w14:val="standardContextual"/>
        </w:rPr>
        <w:t>i</w:t>
      </w:r>
      <w:proofErr w:type="spellEnd"/>
      <w:r w:rsidRPr="001960E1">
        <w:rPr>
          <w:rFonts w:eastAsia="Times New Roman"/>
          <w:color w:val="000000"/>
          <w:sz w:val="23"/>
          <w:szCs w:val="23"/>
          <w:lang w:eastAsia="en-AU"/>
          <w14:ligatures w14:val="standardContextual"/>
        </w:rPr>
        <w:t xml:space="preserve">) of the Act, the prescribed number of months of effective service entitlement to be credited by the board to the registered person in respect of each period prescribed under </w:t>
      </w:r>
      <w:hyperlink w:anchor="idf72083ef_a78c_436b_b803_a5810f6952" w:history="1">
        <w:proofErr w:type="spellStart"/>
        <w:r w:rsidRPr="001960E1">
          <w:rPr>
            <w:rFonts w:eastAsia="Times New Roman"/>
            <w:color w:val="000000"/>
            <w:sz w:val="23"/>
            <w:szCs w:val="23"/>
            <w:lang w:eastAsia="en-AU"/>
            <w14:ligatures w14:val="standardContextual"/>
          </w:rPr>
          <w:t>subregulation</w:t>
        </w:r>
        <w:proofErr w:type="spellEnd"/>
        <w:r w:rsidRPr="001960E1">
          <w:rPr>
            <w:rFonts w:eastAsia="Times New Roman"/>
            <w:color w:val="000000"/>
            <w:sz w:val="23"/>
            <w:szCs w:val="23"/>
            <w:lang w:eastAsia="en-AU"/>
            <w14:ligatures w14:val="standardContextual"/>
          </w:rPr>
          <w:t> (1)</w:t>
        </w:r>
      </w:hyperlink>
      <w:r w:rsidRPr="001960E1">
        <w:rPr>
          <w:rFonts w:eastAsia="Times New Roman"/>
          <w:color w:val="000000"/>
          <w:sz w:val="23"/>
          <w:szCs w:val="23"/>
          <w:lang w:eastAsia="en-AU"/>
          <w14:ligatures w14:val="standardContextual"/>
        </w:rPr>
        <w:t xml:space="preserve"> for which the registered person has made a payment under section 57 of the Act is 3 months.</w:t>
      </w:r>
    </w:p>
    <w:p w14:paraId="4CB5EE12"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(3)</w:t>
      </w:r>
      <w:r w:rsidRPr="001960E1">
        <w:rPr>
          <w:rFonts w:eastAsia="Times New Roman"/>
          <w:color w:val="000000"/>
          <w:sz w:val="23"/>
          <w:szCs w:val="23"/>
          <w:lang w:eastAsia="en-AU"/>
          <w14:ligatures w14:val="standardContextual"/>
        </w:rPr>
        <w:tab/>
        <w:t>For the purposes of section 57(13)(c) of the Act, the period of 3 years is prescribed.</w:t>
      </w:r>
    </w:p>
    <w:p w14:paraId="7A7B0838"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 w:name="Elkera_Print_TOC17"/>
      <w:bookmarkStart w:id="56" w:name="Elkera_Print_BK17"/>
      <w:r w:rsidRPr="001960E1">
        <w:rPr>
          <w:rFonts w:eastAsia="Times New Roman"/>
          <w:b/>
          <w:bCs/>
          <w:color w:val="000000"/>
          <w:sz w:val="26"/>
          <w:szCs w:val="26"/>
          <w:lang w:eastAsia="en-AU"/>
          <w14:ligatures w14:val="standardContextual"/>
        </w:rPr>
        <w:t>17—Notification of refusal—salary sacrifice arrangements</w:t>
      </w:r>
      <w:bookmarkEnd w:id="55"/>
      <w:bookmarkEnd w:id="56"/>
    </w:p>
    <w:p w14:paraId="5CF74AD2"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58(5) of the Act, if an industry board refuses to grant an application by a registered employer for payment of an amount that would otherwise be payable to a designated worker on account of an entitlement to, or a payment in respect of, long service leave, in connection with a salary sacrifice arrangement between the employer and the designated worker, the board must give the employer written notice of its decision (setting out the reasons for the decision) within 14 days after the decision is made.</w:t>
      </w:r>
    </w:p>
    <w:p w14:paraId="15FE4B82"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 w:name="Elkera_Print_TOC18"/>
      <w:bookmarkStart w:id="58" w:name="Elkera_Print_BK18"/>
      <w:r w:rsidRPr="001960E1">
        <w:rPr>
          <w:rFonts w:eastAsia="Times New Roman"/>
          <w:b/>
          <w:bCs/>
          <w:color w:val="000000"/>
          <w:sz w:val="26"/>
          <w:szCs w:val="26"/>
          <w:lang w:eastAsia="en-AU"/>
          <w14:ligatures w14:val="standardContextual"/>
        </w:rPr>
        <w:t>18—Prescribed period—salary sacrifice arrangements</w:t>
      </w:r>
      <w:bookmarkEnd w:id="57"/>
      <w:bookmarkEnd w:id="58"/>
    </w:p>
    <w:p w14:paraId="57A37F4F"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For the purposes of section 58(8) of the Act, the prescribed period is 21 days after the payment to the worker is made.</w:t>
      </w:r>
    </w:p>
    <w:p w14:paraId="3657E5AC"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 w:name="Elkera_Print_TOC19"/>
      <w:bookmarkStart w:id="60" w:name="Elkera_Print_BK19"/>
      <w:r w:rsidRPr="001960E1">
        <w:rPr>
          <w:rFonts w:eastAsia="Times New Roman"/>
          <w:b/>
          <w:bCs/>
          <w:color w:val="000000"/>
          <w:sz w:val="26"/>
          <w:szCs w:val="26"/>
          <w:lang w:eastAsia="en-AU"/>
          <w14:ligatures w14:val="standardContextual"/>
        </w:rPr>
        <w:t>19—Transitional provisions—employers</w:t>
      </w:r>
      <w:bookmarkEnd w:id="59"/>
      <w:bookmarkEnd w:id="60"/>
    </w:p>
    <w:p w14:paraId="6512C781"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(1)</w:t>
      </w:r>
      <w:r w:rsidRPr="001960E1">
        <w:rPr>
          <w:rFonts w:eastAsia="Times New Roman"/>
          <w:color w:val="000000"/>
          <w:sz w:val="23"/>
          <w:szCs w:val="23"/>
          <w:lang w:eastAsia="en-AU"/>
          <w14:ligatures w14:val="standardContextual"/>
        </w:rPr>
        <w:tab/>
      </w:r>
      <w:r w:rsidRPr="001960E1">
        <w:rPr>
          <w:rFonts w:eastAsia="Times New Roman"/>
          <w:color w:val="000000"/>
          <w:spacing w:val="-3"/>
          <w:sz w:val="23"/>
          <w:szCs w:val="23"/>
          <w:lang w:eastAsia="en-AU"/>
          <w14:ligatures w14:val="standardContextual"/>
        </w:rPr>
        <w:t xml:space="preserve">For the purposes of clause 7(2)(c)(ii) of Schedule 3 of the Act, the amount payable to the designated worker is to be calculated by multiplying the designated worker's ordinary weekly pay (determined in accordance with the </w:t>
      </w:r>
      <w:hyperlink r:id="rId27" w:history="1">
        <w:r w:rsidRPr="001960E1">
          <w:rPr>
            <w:rFonts w:eastAsia="Times New Roman"/>
            <w:i/>
            <w:iCs/>
            <w:color w:val="000000"/>
            <w:spacing w:val="-3"/>
            <w:sz w:val="23"/>
            <w:szCs w:val="23"/>
            <w:lang w:eastAsia="en-AU"/>
            <w14:ligatures w14:val="standardContextual"/>
          </w:rPr>
          <w:t>Long Service Leave Act 1987</w:t>
        </w:r>
      </w:hyperlink>
      <w:r w:rsidRPr="001960E1">
        <w:rPr>
          <w:rFonts w:eastAsia="Times New Roman"/>
          <w:color w:val="000000"/>
          <w:spacing w:val="-3"/>
          <w:sz w:val="23"/>
          <w:szCs w:val="23"/>
          <w:lang w:eastAsia="en-AU"/>
          <w14:ligatures w14:val="standardContextual"/>
        </w:rPr>
        <w:t>) by the period of long service leave taken, or in respect of which payment is to be received, by the designated worker.</w:t>
      </w:r>
    </w:p>
    <w:p w14:paraId="1C7C9FC5" w14:textId="77777777" w:rsidR="001960E1" w:rsidRPr="001960E1" w:rsidRDefault="001960E1" w:rsidP="001960E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1" w:name="id8802b4fe_2ed8_41f0_8b71_a08f26a3bb"/>
      <w:r w:rsidRPr="001960E1">
        <w:rPr>
          <w:rFonts w:eastAsia="Times New Roman"/>
          <w:color w:val="000000"/>
          <w:sz w:val="23"/>
          <w:szCs w:val="23"/>
          <w:lang w:eastAsia="en-AU"/>
          <w14:ligatures w14:val="standardContextual"/>
        </w:rPr>
        <w:tab/>
        <w:t>(2)</w:t>
      </w:r>
      <w:r w:rsidRPr="001960E1">
        <w:rPr>
          <w:rFonts w:eastAsia="Times New Roman"/>
          <w:color w:val="000000"/>
          <w:sz w:val="23"/>
          <w:szCs w:val="23"/>
          <w:lang w:eastAsia="en-AU"/>
          <w14:ligatures w14:val="standardContextual"/>
        </w:rPr>
        <w:tab/>
        <w:t>Subject to this regulation, for the purposes of clause 7(3)(a) of Schedule 3 of the Act, the amount an employer is liable to pay to the Board is to be calculated as follows:</w:t>
      </w:r>
      <w:bookmarkEnd w:id="61"/>
    </w:p>
    <w:p w14:paraId="3E701FA9" w14:textId="40763D78" w:rsidR="001960E1" w:rsidRPr="001960E1" w:rsidRDefault="001960E1" w:rsidP="00F16624">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noProof/>
          <w:color w:val="000000"/>
          <w:sz w:val="23"/>
          <w:szCs w:val="23"/>
          <w:lang w:eastAsia="en-AU"/>
          <w14:ligatures w14:val="standardContextual"/>
        </w:rPr>
        <w:drawing>
          <wp:anchor distT="0" distB="0" distL="114300" distR="114300" simplePos="0" relativeHeight="251660288" behindDoc="0" locked="0" layoutInCell="1" allowOverlap="1" wp14:anchorId="1A82E23D" wp14:editId="5CF15BA5">
            <wp:simplePos x="0" y="0"/>
            <wp:positionH relativeFrom="column">
              <wp:posOffset>507413</wp:posOffset>
            </wp:positionH>
            <wp:positionV relativeFrom="paragraph">
              <wp:posOffset>77650</wp:posOffset>
            </wp:positionV>
            <wp:extent cx="1303655" cy="389255"/>
            <wp:effectExtent l="0" t="0" r="0" b="0"/>
            <wp:wrapTopAndBottom/>
            <wp:docPr id="143709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365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0E1">
        <w:rPr>
          <w:rFonts w:eastAsia="Times New Roman"/>
          <w:color w:val="000000"/>
          <w:sz w:val="23"/>
          <w:szCs w:val="23"/>
          <w:lang w:eastAsia="en-AU"/>
          <w14:ligatures w14:val="standardContextual"/>
        </w:rPr>
        <w:t>where—</w:t>
      </w:r>
    </w:p>
    <w:p w14:paraId="6E7B6332"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A</w:t>
      </w:r>
      <w:r w:rsidRPr="001960E1">
        <w:rPr>
          <w:rFonts w:eastAsia="Times New Roman"/>
          <w:color w:val="000000"/>
          <w:sz w:val="23"/>
          <w:szCs w:val="23"/>
          <w:lang w:eastAsia="en-AU"/>
          <w14:ligatures w14:val="standardContextual"/>
        </w:rPr>
        <w:t xml:space="preserve"> is the amount payable</w:t>
      </w:r>
    </w:p>
    <w:p w14:paraId="0E9955FA"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OWRP</w:t>
      </w:r>
      <w:r w:rsidRPr="001960E1">
        <w:rPr>
          <w:rFonts w:eastAsia="Times New Roman"/>
          <w:color w:val="000000"/>
          <w:sz w:val="23"/>
          <w:szCs w:val="23"/>
          <w:lang w:eastAsia="en-AU"/>
          <w14:ligatures w14:val="standardContextual"/>
        </w:rPr>
        <w:t xml:space="preserve"> is the person's ordinary weekly rate of pay, determined in accordance with the </w:t>
      </w:r>
      <w:hyperlink r:id="rId29" w:history="1">
        <w:r w:rsidRPr="001960E1">
          <w:rPr>
            <w:rFonts w:eastAsia="Times New Roman"/>
            <w:i/>
            <w:iCs/>
            <w:color w:val="000000"/>
            <w:sz w:val="23"/>
            <w:szCs w:val="23"/>
            <w:lang w:eastAsia="en-AU"/>
            <w14:ligatures w14:val="standardContextual"/>
          </w:rPr>
          <w:t>Long Service Leave Act 1987</w:t>
        </w:r>
      </w:hyperlink>
    </w:p>
    <w:p w14:paraId="2B83FF02"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b/>
          <w:bCs/>
          <w:i/>
          <w:iCs/>
          <w:color w:val="000000"/>
          <w:sz w:val="23"/>
          <w:szCs w:val="23"/>
          <w:lang w:eastAsia="en-AU"/>
          <w14:ligatures w14:val="standardContextual"/>
        </w:rPr>
        <w:t>M</w:t>
      </w:r>
      <w:r w:rsidRPr="001960E1">
        <w:rPr>
          <w:rFonts w:eastAsia="Times New Roman"/>
          <w:color w:val="000000"/>
          <w:sz w:val="23"/>
          <w:szCs w:val="23"/>
          <w:lang w:eastAsia="en-AU"/>
          <w14:ligatures w14:val="standardContextual"/>
        </w:rPr>
        <w:t xml:space="preserve"> is the person's period of continuous service accrued under the </w:t>
      </w:r>
      <w:hyperlink r:id="rId30" w:history="1">
        <w:r w:rsidRPr="001960E1">
          <w:rPr>
            <w:rFonts w:eastAsia="Times New Roman"/>
            <w:i/>
            <w:iCs/>
            <w:color w:val="000000"/>
            <w:sz w:val="23"/>
            <w:szCs w:val="23"/>
            <w:lang w:eastAsia="en-AU"/>
            <w14:ligatures w14:val="standardContextual"/>
          </w:rPr>
          <w:t>Long Service Leave Act 1987</w:t>
        </w:r>
      </w:hyperlink>
      <w:r w:rsidRPr="001960E1">
        <w:rPr>
          <w:rFonts w:eastAsia="Times New Roman"/>
          <w:color w:val="000000"/>
          <w:sz w:val="23"/>
          <w:szCs w:val="23"/>
          <w:lang w:eastAsia="en-AU"/>
          <w14:ligatures w14:val="standardContextual"/>
        </w:rPr>
        <w:t>, calculated immediately before the designated day (expressed in months).</w:t>
      </w:r>
    </w:p>
    <w:p w14:paraId="01DAC97F"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lastRenderedPageBreak/>
        <w:tab/>
        <w:t>(3)</w:t>
      </w:r>
      <w:r w:rsidRPr="001960E1">
        <w:rPr>
          <w:rFonts w:eastAsia="Times New Roman"/>
          <w:color w:val="000000"/>
          <w:sz w:val="23"/>
          <w:szCs w:val="23"/>
          <w:lang w:eastAsia="en-AU"/>
          <w14:ligatures w14:val="standardContextual"/>
        </w:rPr>
        <w:tab/>
        <w:t xml:space="preserve">For the purposes of </w:t>
      </w:r>
      <w:hyperlink w:anchor="id8802b4fe_2ed8_41f0_8b71_a08f26a3bb" w:history="1">
        <w:proofErr w:type="spellStart"/>
        <w:r w:rsidRPr="001960E1">
          <w:rPr>
            <w:rFonts w:eastAsia="Times New Roman"/>
            <w:color w:val="000000"/>
            <w:sz w:val="23"/>
            <w:szCs w:val="23"/>
            <w:lang w:eastAsia="en-AU"/>
            <w14:ligatures w14:val="standardContextual"/>
          </w:rPr>
          <w:t>subregulation</w:t>
        </w:r>
        <w:proofErr w:type="spellEnd"/>
        <w:r w:rsidRPr="001960E1">
          <w:rPr>
            <w:rFonts w:eastAsia="Times New Roman"/>
            <w:color w:val="000000"/>
            <w:sz w:val="23"/>
            <w:szCs w:val="23"/>
            <w:lang w:eastAsia="en-AU"/>
            <w14:ligatures w14:val="standardContextual"/>
          </w:rPr>
          <w:t> (2)</w:t>
        </w:r>
      </w:hyperlink>
      <w:r w:rsidRPr="001960E1">
        <w:rPr>
          <w:rFonts w:eastAsia="Times New Roman"/>
          <w:color w:val="000000"/>
          <w:sz w:val="23"/>
          <w:szCs w:val="23"/>
          <w:lang w:eastAsia="en-AU"/>
          <w14:ligatures w14:val="standardContextual"/>
        </w:rPr>
        <w:t>, a person's ordinary weekly rate of pay is to be determined by reference to the person's weekly rate of pay as at the day on which long service leave is commenced or an entitlement to payment in lieu of long service leave arises.</w:t>
      </w:r>
    </w:p>
    <w:p w14:paraId="4170B17A" w14:textId="77777777" w:rsidR="001960E1" w:rsidRPr="001960E1" w:rsidRDefault="001960E1" w:rsidP="001960E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2" w:name="idba99db2a_b0e6_40d0_bf9e_c2fe0ac291"/>
      <w:r w:rsidRPr="001960E1">
        <w:rPr>
          <w:rFonts w:eastAsia="Times New Roman"/>
          <w:color w:val="000000"/>
          <w:sz w:val="23"/>
          <w:szCs w:val="23"/>
          <w:lang w:eastAsia="en-AU"/>
          <w14:ligatures w14:val="standardContextual"/>
        </w:rPr>
        <w:tab/>
        <w:t>(4)</w:t>
      </w:r>
      <w:r w:rsidRPr="001960E1">
        <w:rPr>
          <w:rFonts w:eastAsia="Times New Roman"/>
          <w:color w:val="000000"/>
          <w:sz w:val="23"/>
          <w:szCs w:val="23"/>
          <w:lang w:eastAsia="en-AU"/>
          <w14:ligatures w14:val="standardContextual"/>
        </w:rPr>
        <w:tab/>
        <w:t>In the case where a person—</w:t>
      </w:r>
      <w:bookmarkEnd w:id="62"/>
    </w:p>
    <w:p w14:paraId="1B5572D6"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(a)</w:t>
      </w:r>
      <w:r w:rsidRPr="001960E1">
        <w:rPr>
          <w:rFonts w:eastAsia="Times New Roman"/>
          <w:color w:val="000000"/>
          <w:sz w:val="23"/>
          <w:szCs w:val="23"/>
          <w:lang w:eastAsia="en-AU"/>
          <w14:ligatures w14:val="standardContextual"/>
        </w:rPr>
        <w:tab/>
        <w:t>became a designated worker on the designated day; and</w:t>
      </w:r>
    </w:p>
    <w:p w14:paraId="38233A3C"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(b)</w:t>
      </w:r>
      <w:r w:rsidRPr="001960E1">
        <w:rPr>
          <w:rFonts w:eastAsia="Times New Roman"/>
          <w:color w:val="000000"/>
          <w:sz w:val="23"/>
          <w:szCs w:val="23"/>
          <w:lang w:eastAsia="en-AU"/>
          <w14:ligatures w14:val="standardContextual"/>
        </w:rPr>
        <w:tab/>
        <w:t>after the designated day, became entitled to long service leave, or a payment in respect of long service leave, under the Act; and</w:t>
      </w:r>
    </w:p>
    <w:p w14:paraId="3A7DD601" w14:textId="77777777" w:rsidR="001960E1" w:rsidRPr="001960E1" w:rsidRDefault="001960E1" w:rsidP="001960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(c)</w:t>
      </w:r>
      <w:r w:rsidRPr="001960E1">
        <w:rPr>
          <w:rFonts w:eastAsia="Times New Roman"/>
          <w:color w:val="000000"/>
          <w:sz w:val="23"/>
          <w:szCs w:val="23"/>
          <w:lang w:eastAsia="en-AU"/>
          <w14:ligatures w14:val="standardContextual"/>
        </w:rPr>
        <w:tab/>
        <w:t>changes employer before taking the accrued long service leave, or receiving a payment in respect of the long service leave,</w:t>
      </w:r>
    </w:p>
    <w:p w14:paraId="0887C5C6"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the person's ordinary weekly pay is to be determined as at the date on which the person ceased to be an employee of the original employer.</w:t>
      </w:r>
    </w:p>
    <w:p w14:paraId="5BBAF580"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(5)</w:t>
      </w:r>
      <w:r w:rsidRPr="001960E1">
        <w:rPr>
          <w:rFonts w:eastAsia="Times New Roman"/>
          <w:color w:val="000000"/>
          <w:sz w:val="23"/>
          <w:szCs w:val="23"/>
          <w:lang w:eastAsia="en-AU"/>
          <w14:ligatures w14:val="standardContextual"/>
        </w:rPr>
        <w:tab/>
        <w:t xml:space="preserve">For the purposes of clause 7(3)(c) of Schedule 3 of the Act, the amount payable to the designated worker is an amount equal to the amount paid, or liable to be paid, to the Board by the employer under </w:t>
      </w:r>
      <w:hyperlink w:anchor="id8802b4fe_2ed8_41f0_8b71_a08f26a3bb" w:history="1">
        <w:proofErr w:type="spellStart"/>
        <w:r w:rsidRPr="001960E1">
          <w:rPr>
            <w:rFonts w:eastAsia="Times New Roman"/>
            <w:color w:val="000000"/>
            <w:sz w:val="23"/>
            <w:szCs w:val="23"/>
            <w:lang w:eastAsia="en-AU"/>
            <w14:ligatures w14:val="standardContextual"/>
          </w:rPr>
          <w:t>subregulation</w:t>
        </w:r>
        <w:proofErr w:type="spellEnd"/>
        <w:r w:rsidRPr="001960E1">
          <w:rPr>
            <w:rFonts w:eastAsia="Times New Roman"/>
            <w:color w:val="000000"/>
            <w:sz w:val="23"/>
            <w:szCs w:val="23"/>
            <w:lang w:eastAsia="en-AU"/>
            <w14:ligatures w14:val="standardContextual"/>
          </w:rPr>
          <w:t> (2)</w:t>
        </w:r>
      </w:hyperlink>
      <w:r w:rsidRPr="001960E1">
        <w:rPr>
          <w:rFonts w:eastAsia="Times New Roman"/>
          <w:color w:val="000000"/>
          <w:sz w:val="23"/>
          <w:szCs w:val="23"/>
          <w:lang w:eastAsia="en-AU"/>
          <w14:ligatures w14:val="standardContextual"/>
        </w:rPr>
        <w:t>.</w:t>
      </w:r>
    </w:p>
    <w:p w14:paraId="2E690EA9"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(6)</w:t>
      </w:r>
      <w:r w:rsidRPr="001960E1">
        <w:rPr>
          <w:rFonts w:eastAsia="Times New Roman"/>
          <w:color w:val="000000"/>
          <w:sz w:val="23"/>
          <w:szCs w:val="23"/>
          <w:lang w:eastAsia="en-AU"/>
          <w14:ligatures w14:val="standardContextual"/>
        </w:rPr>
        <w:tab/>
        <w:t>For the purposes of clause 7(7)(c) of Schedule 3 of the Act, an agreement must be provided by the employer to the Board in the manner and form approved by the Board.</w:t>
      </w:r>
    </w:p>
    <w:p w14:paraId="0F643719"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(7)</w:t>
      </w:r>
      <w:r w:rsidRPr="001960E1">
        <w:rPr>
          <w:rFonts w:eastAsia="Times New Roman"/>
          <w:color w:val="000000"/>
          <w:sz w:val="23"/>
          <w:szCs w:val="23"/>
          <w:lang w:eastAsia="en-AU"/>
          <w14:ligatures w14:val="standardContextual"/>
        </w:rPr>
        <w:tab/>
        <w:t>Pursuant to clause 7(8) of Schedule 3 of the Act, if an employer and an employee enter an agreement under clause 7(6) of that Schedule, the employer must, within 28 days after the payment is made pursuant to the agreement, in the approved form, provide the Board with evidence of the payment.</w:t>
      </w:r>
    </w:p>
    <w:p w14:paraId="12A27B6C" w14:textId="77777777" w:rsidR="001960E1" w:rsidRPr="001960E1" w:rsidRDefault="001960E1" w:rsidP="001960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3" w:name="Elkera_Print_TOC20"/>
      <w:bookmarkStart w:id="64" w:name="Elkera_Print_BK20"/>
      <w:r w:rsidRPr="001960E1">
        <w:rPr>
          <w:rFonts w:eastAsia="Times New Roman"/>
          <w:b/>
          <w:bCs/>
          <w:color w:val="000000"/>
          <w:sz w:val="26"/>
          <w:szCs w:val="26"/>
          <w:lang w:eastAsia="en-AU"/>
          <w14:ligatures w14:val="standardContextual"/>
        </w:rPr>
        <w:t>20—Transitional provisions—modification of Schedule 3 clause 7(7)</w:t>
      </w:r>
      <w:bookmarkEnd w:id="63"/>
      <w:bookmarkEnd w:id="64"/>
    </w:p>
    <w:p w14:paraId="7E65A0B1" w14:textId="77777777" w:rsidR="001960E1" w:rsidRP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5" w:name="id7ea70a91_6a3d_4f37_8f56_1737aa0f8e"/>
      <w:r w:rsidRPr="001960E1">
        <w:rPr>
          <w:rFonts w:eastAsia="Times New Roman"/>
          <w:color w:val="000000"/>
          <w:sz w:val="23"/>
          <w:szCs w:val="23"/>
          <w:lang w:eastAsia="en-AU"/>
          <w14:ligatures w14:val="standardContextual"/>
        </w:rPr>
        <w:tab/>
        <w:t>(1)</w:t>
      </w:r>
      <w:r w:rsidRPr="001960E1">
        <w:rPr>
          <w:rFonts w:eastAsia="Times New Roman"/>
          <w:color w:val="000000"/>
          <w:sz w:val="23"/>
          <w:szCs w:val="23"/>
          <w:lang w:eastAsia="en-AU"/>
          <w14:ligatures w14:val="standardContextual"/>
        </w:rPr>
        <w:tab/>
        <w:t>Pursuant to clause 7(8) of Schedule 3 of the Act, an agreement under clause 7(6) of Schedule 3 of the Act may be entered into at any time after the designated day.</w:t>
      </w:r>
      <w:bookmarkEnd w:id="65"/>
    </w:p>
    <w:p w14:paraId="1BD2AAED" w14:textId="276599FB" w:rsidR="001960E1" w:rsidRDefault="001960E1" w:rsidP="001960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ab/>
        <w:t>(2)</w:t>
      </w:r>
      <w:r w:rsidRPr="001960E1">
        <w:rPr>
          <w:rFonts w:eastAsia="Times New Roman"/>
          <w:color w:val="000000"/>
          <w:sz w:val="23"/>
          <w:szCs w:val="23"/>
          <w:lang w:eastAsia="en-AU"/>
          <w14:ligatures w14:val="standardContextual"/>
        </w:rPr>
        <w:tab/>
        <w:t xml:space="preserve">To avoid doubt, </w:t>
      </w:r>
      <w:hyperlink w:anchor="id7ea70a91_6a3d_4f37_8f56_1737aa0f8e" w:history="1">
        <w:proofErr w:type="spellStart"/>
        <w:r w:rsidRPr="001960E1">
          <w:rPr>
            <w:rFonts w:eastAsia="Times New Roman"/>
            <w:color w:val="000000"/>
            <w:sz w:val="23"/>
            <w:szCs w:val="23"/>
            <w:lang w:eastAsia="en-AU"/>
            <w14:ligatures w14:val="standardContextual"/>
          </w:rPr>
          <w:t>subregulation</w:t>
        </w:r>
        <w:proofErr w:type="spellEnd"/>
        <w:r w:rsidRPr="001960E1">
          <w:rPr>
            <w:rFonts w:eastAsia="Times New Roman"/>
            <w:color w:val="000000"/>
            <w:sz w:val="23"/>
            <w:szCs w:val="23"/>
            <w:lang w:eastAsia="en-AU"/>
            <w14:ligatures w14:val="standardContextual"/>
          </w:rPr>
          <w:t> (1)</w:t>
        </w:r>
      </w:hyperlink>
      <w:r w:rsidRPr="001960E1">
        <w:rPr>
          <w:rFonts w:eastAsia="Times New Roman"/>
          <w:color w:val="000000"/>
          <w:sz w:val="23"/>
          <w:szCs w:val="23"/>
          <w:lang w:eastAsia="en-AU"/>
          <w14:ligatures w14:val="standardContextual"/>
        </w:rPr>
        <w:t xml:space="preserve"> operates in place of clause 7(7)(a) of Schedule 3 of the Act.</w:t>
      </w:r>
    </w:p>
    <w:p w14:paraId="7FD0FB4F" w14:textId="34DF28A2" w:rsidR="001960E1" w:rsidRDefault="001960E1">
      <w:pPr>
        <w:spacing w:after="0" w:line="240" w:lineRule="auto"/>
        <w:jc w:val="left"/>
        <w:rPr>
          <w:rFonts w:eastAsia="Times New Roman"/>
          <w:color w:val="000000"/>
          <w:sz w:val="23"/>
          <w:szCs w:val="23"/>
          <w:lang w:eastAsia="en-AU"/>
          <w14:ligatures w14:val="standardContextual"/>
        </w:rPr>
      </w:pPr>
    </w:p>
    <w:p w14:paraId="7BF40D0D" w14:textId="77777777" w:rsidR="001960E1" w:rsidRPr="001960E1" w:rsidRDefault="001960E1" w:rsidP="001960E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1960E1">
        <w:rPr>
          <w:rFonts w:eastAsia="Times New Roman"/>
          <w:b/>
          <w:bCs/>
          <w:color w:val="000000"/>
          <w:sz w:val="20"/>
          <w:szCs w:val="20"/>
          <w:lang w:eastAsia="en-AU"/>
          <w14:ligatures w14:val="standardContextual"/>
        </w:rPr>
        <w:t>Editorial note—</w:t>
      </w:r>
    </w:p>
    <w:p w14:paraId="5CA5AC73" w14:textId="77777777" w:rsidR="001960E1" w:rsidRPr="001960E1" w:rsidRDefault="001960E1" w:rsidP="001960E1">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1960E1">
        <w:rPr>
          <w:rFonts w:eastAsia="Times New Roman"/>
          <w:color w:val="000000"/>
          <w:sz w:val="20"/>
          <w:szCs w:val="20"/>
          <w:lang w:eastAsia="en-AU"/>
          <w14:ligatures w14:val="standardContextual"/>
        </w:rPr>
        <w:t xml:space="preserve">As required by section 10AA(2) of the </w:t>
      </w:r>
      <w:hyperlink r:id="rId31" w:history="1">
        <w:r w:rsidRPr="001960E1">
          <w:rPr>
            <w:rFonts w:eastAsia="Times New Roman"/>
            <w:i/>
            <w:iCs/>
            <w:color w:val="000000"/>
            <w:sz w:val="20"/>
            <w:szCs w:val="20"/>
            <w:lang w:eastAsia="en-AU"/>
            <w14:ligatures w14:val="standardContextual"/>
          </w:rPr>
          <w:t>Legislative Instruments Act 1978</w:t>
        </w:r>
      </w:hyperlink>
      <w:r w:rsidRPr="001960E1">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5AD59403" w14:textId="77777777" w:rsidR="001960E1" w:rsidRPr="001960E1" w:rsidRDefault="001960E1" w:rsidP="001960E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960E1">
        <w:rPr>
          <w:rFonts w:eastAsia="Times New Roman"/>
          <w:b/>
          <w:bCs/>
          <w:color w:val="000000"/>
          <w:sz w:val="26"/>
          <w:szCs w:val="26"/>
          <w:lang w:eastAsia="en-AU"/>
          <w14:ligatures w14:val="standardContextual"/>
        </w:rPr>
        <w:t>Made by the Governor</w:t>
      </w:r>
    </w:p>
    <w:p w14:paraId="4E9C27EE" w14:textId="77777777" w:rsidR="001960E1" w:rsidRPr="001960E1" w:rsidRDefault="001960E1" w:rsidP="001960E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with the advice and consent of the Executive Council</w:t>
      </w:r>
    </w:p>
    <w:p w14:paraId="57B4C46E" w14:textId="2E6D1070" w:rsidR="001960E1" w:rsidRPr="001960E1" w:rsidRDefault="001960E1" w:rsidP="001960E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 xml:space="preserve">on </w:t>
      </w:r>
      <w:r w:rsidR="00DA3FC5">
        <w:rPr>
          <w:rFonts w:eastAsia="Times New Roman"/>
          <w:color w:val="000000"/>
          <w:sz w:val="23"/>
          <w:szCs w:val="23"/>
          <w:lang w:eastAsia="en-AU"/>
          <w14:ligatures w14:val="standardContextual"/>
        </w:rPr>
        <w:t>17 July 2025</w:t>
      </w:r>
    </w:p>
    <w:p w14:paraId="7283038D" w14:textId="77777777" w:rsidR="00EE4125" w:rsidRDefault="001960E1" w:rsidP="006A1B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960E1">
        <w:rPr>
          <w:rFonts w:eastAsia="Times New Roman"/>
          <w:color w:val="000000"/>
          <w:sz w:val="23"/>
          <w:szCs w:val="23"/>
          <w:lang w:eastAsia="en-AU"/>
          <w14:ligatures w14:val="standardContextual"/>
        </w:rPr>
        <w:t>No </w:t>
      </w:r>
      <w:r w:rsidR="00DA3FC5">
        <w:rPr>
          <w:rFonts w:eastAsia="Times New Roman"/>
          <w:color w:val="000000"/>
          <w:sz w:val="23"/>
          <w:szCs w:val="23"/>
          <w:lang w:eastAsia="en-AU"/>
          <w14:ligatures w14:val="standardContextual"/>
        </w:rPr>
        <w:t>59</w:t>
      </w:r>
      <w:r w:rsidRPr="001960E1">
        <w:rPr>
          <w:rFonts w:eastAsia="Times New Roman"/>
          <w:color w:val="000000"/>
          <w:sz w:val="23"/>
          <w:szCs w:val="23"/>
          <w:lang w:eastAsia="en-AU"/>
          <w14:ligatures w14:val="standardContextual"/>
        </w:rPr>
        <w:t> of </w:t>
      </w:r>
      <w:r w:rsidR="00DA3FC5">
        <w:rPr>
          <w:rFonts w:eastAsia="Times New Roman"/>
          <w:color w:val="000000"/>
          <w:sz w:val="23"/>
          <w:szCs w:val="23"/>
          <w:lang w:eastAsia="en-AU"/>
          <w14:ligatures w14:val="standardContextual"/>
        </w:rPr>
        <w:t>2025</w:t>
      </w:r>
    </w:p>
    <w:p w14:paraId="66C27C3D" w14:textId="04A2BBC0" w:rsidR="00EE4125" w:rsidRDefault="00EE412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2C6FB6C" w14:textId="77777777" w:rsidR="00B61267" w:rsidRPr="00B61267" w:rsidRDefault="00B61267" w:rsidP="00B6126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61267">
        <w:rPr>
          <w:rFonts w:eastAsia="Times New Roman"/>
          <w:color w:val="000000"/>
          <w:sz w:val="28"/>
          <w:szCs w:val="28"/>
          <w:lang w:eastAsia="en-AU"/>
          <w14:ligatures w14:val="standardContextual"/>
        </w:rPr>
        <w:lastRenderedPageBreak/>
        <w:t>South Australia</w:t>
      </w:r>
    </w:p>
    <w:p w14:paraId="66A8384C" w14:textId="77777777" w:rsidR="00B61267" w:rsidRPr="00B61267" w:rsidRDefault="00B61267" w:rsidP="009F6648">
      <w:pPr>
        <w:pStyle w:val="Heading3"/>
        <w:rPr>
          <w:lang w:eastAsia="en-AU"/>
        </w:rPr>
      </w:pPr>
      <w:bookmarkStart w:id="66" w:name="_Toc203642232"/>
      <w:r w:rsidRPr="00B61267">
        <w:rPr>
          <w:lang w:eastAsia="en-AU"/>
        </w:rPr>
        <w:t>Return to Work (Prescribed Disease) Amendment Regulations 2025</w:t>
      </w:r>
      <w:bookmarkEnd w:id="66"/>
    </w:p>
    <w:p w14:paraId="5E84A22F" w14:textId="77777777" w:rsidR="00B61267" w:rsidRPr="00B61267" w:rsidRDefault="00B61267" w:rsidP="00B6126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61267">
        <w:rPr>
          <w:rFonts w:eastAsia="Times New Roman"/>
          <w:color w:val="000000"/>
          <w:sz w:val="24"/>
          <w:szCs w:val="24"/>
          <w:lang w:eastAsia="en-AU"/>
          <w14:ligatures w14:val="standardContextual"/>
        </w:rPr>
        <w:t xml:space="preserve">under the </w:t>
      </w:r>
      <w:r w:rsidRPr="00B61267">
        <w:rPr>
          <w:rFonts w:eastAsia="Times New Roman"/>
          <w:i/>
          <w:iCs/>
          <w:color w:val="000000"/>
          <w:sz w:val="24"/>
          <w:szCs w:val="24"/>
          <w:lang w:eastAsia="en-AU"/>
          <w14:ligatures w14:val="standardContextual"/>
        </w:rPr>
        <w:t>Return to Work Act 2014</w:t>
      </w:r>
    </w:p>
    <w:p w14:paraId="214ED877" w14:textId="77777777" w:rsidR="00B61267" w:rsidRPr="00B61267" w:rsidRDefault="00B61267" w:rsidP="00B6126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8D31C94" w14:textId="77777777" w:rsidR="00B61267" w:rsidRPr="00B61267" w:rsidRDefault="00B61267" w:rsidP="00B61267">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B61267">
        <w:rPr>
          <w:rFonts w:eastAsia="Times New Roman"/>
          <w:b/>
          <w:bCs/>
          <w:color w:val="000000"/>
          <w:sz w:val="32"/>
          <w:szCs w:val="32"/>
          <w:lang w:eastAsia="en-AU"/>
          <w14:ligatures w14:val="standardContextual"/>
        </w:rPr>
        <w:t>Contents</w:t>
      </w:r>
    </w:p>
    <w:p w14:paraId="05FC4152" w14:textId="77777777" w:rsidR="00B61267" w:rsidRPr="00B61267" w:rsidRDefault="00B61267" w:rsidP="00B6126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B61267">
          <w:rPr>
            <w:rFonts w:eastAsia="Times New Roman"/>
            <w:color w:val="000000"/>
            <w:sz w:val="28"/>
            <w:szCs w:val="28"/>
            <w:lang w:eastAsia="en-AU"/>
            <w14:ligatures w14:val="standardContextual"/>
          </w:rPr>
          <w:t>Part 1—Preliminary</w:t>
        </w:r>
      </w:hyperlink>
    </w:p>
    <w:p w14:paraId="39629B51" w14:textId="77777777" w:rsidR="00B61267" w:rsidRPr="00B61267" w:rsidRDefault="00B61267" w:rsidP="00B6126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B61267">
          <w:rPr>
            <w:rFonts w:eastAsia="Times New Roman"/>
            <w:color w:val="000000"/>
            <w:sz w:val="22"/>
            <w:lang w:eastAsia="en-AU"/>
            <w14:ligatures w14:val="standardContextual"/>
          </w:rPr>
          <w:t>1</w:t>
        </w:r>
        <w:r w:rsidRPr="00B61267">
          <w:rPr>
            <w:rFonts w:eastAsia="Times New Roman"/>
            <w:color w:val="000000"/>
            <w:sz w:val="22"/>
            <w:lang w:eastAsia="en-AU"/>
            <w14:ligatures w14:val="standardContextual"/>
          </w:rPr>
          <w:tab/>
          <w:t>Short title</w:t>
        </w:r>
      </w:hyperlink>
    </w:p>
    <w:p w14:paraId="16ED3291" w14:textId="77777777" w:rsidR="00B61267" w:rsidRPr="00B61267" w:rsidRDefault="00B61267" w:rsidP="00B6126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B61267">
          <w:rPr>
            <w:rFonts w:eastAsia="Times New Roman"/>
            <w:color w:val="000000"/>
            <w:sz w:val="22"/>
            <w:lang w:eastAsia="en-AU"/>
            <w14:ligatures w14:val="standardContextual"/>
          </w:rPr>
          <w:t>2</w:t>
        </w:r>
        <w:r w:rsidRPr="00B61267">
          <w:rPr>
            <w:rFonts w:eastAsia="Times New Roman"/>
            <w:color w:val="000000"/>
            <w:sz w:val="22"/>
            <w:lang w:eastAsia="en-AU"/>
            <w14:ligatures w14:val="standardContextual"/>
          </w:rPr>
          <w:tab/>
          <w:t>Commencement</w:t>
        </w:r>
      </w:hyperlink>
    </w:p>
    <w:p w14:paraId="24B9AABC" w14:textId="77777777" w:rsidR="00B61267" w:rsidRPr="00B61267" w:rsidRDefault="00B61267" w:rsidP="00B6126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B61267">
          <w:rPr>
            <w:rFonts w:eastAsia="Times New Roman"/>
            <w:color w:val="000000"/>
            <w:sz w:val="28"/>
            <w:szCs w:val="28"/>
            <w:lang w:eastAsia="en-AU"/>
            <w14:ligatures w14:val="standardContextual"/>
          </w:rPr>
          <w:t xml:space="preserve">Part 2—Amendment of </w:t>
        </w:r>
        <w:r w:rsidRPr="00B61267">
          <w:rPr>
            <w:rFonts w:eastAsia="Times New Roman"/>
            <w:i/>
            <w:iCs/>
            <w:color w:val="000000"/>
            <w:sz w:val="28"/>
            <w:szCs w:val="28"/>
            <w:lang w:eastAsia="en-AU"/>
            <w14:ligatures w14:val="standardContextual"/>
          </w:rPr>
          <w:t>Return to Work Regulations 2015</w:t>
        </w:r>
      </w:hyperlink>
    </w:p>
    <w:p w14:paraId="01D7C1C5" w14:textId="77777777" w:rsidR="00B61267" w:rsidRPr="00B61267" w:rsidRDefault="00B61267" w:rsidP="00B6126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B61267">
          <w:rPr>
            <w:rFonts w:eastAsia="Times New Roman"/>
            <w:color w:val="000000"/>
            <w:sz w:val="22"/>
            <w:lang w:eastAsia="en-AU"/>
            <w14:ligatures w14:val="standardContextual"/>
          </w:rPr>
          <w:t>3</w:t>
        </w:r>
        <w:r w:rsidRPr="00B61267">
          <w:rPr>
            <w:rFonts w:eastAsia="Times New Roman"/>
            <w:color w:val="000000"/>
            <w:sz w:val="22"/>
            <w:lang w:eastAsia="en-AU"/>
            <w14:ligatures w14:val="standardContextual"/>
          </w:rPr>
          <w:tab/>
          <w:t>Amendment of regulation 9—Average weekly earnings (section 5 of Act)</w:t>
        </w:r>
      </w:hyperlink>
    </w:p>
    <w:p w14:paraId="4D316361" w14:textId="77777777" w:rsidR="00B61267" w:rsidRPr="00B61267" w:rsidRDefault="00B61267" w:rsidP="00B6126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ABE5EA6" w14:textId="77777777" w:rsidR="00B61267" w:rsidRPr="00B61267" w:rsidRDefault="00B61267" w:rsidP="00B6126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61267">
        <w:rPr>
          <w:rFonts w:eastAsia="Times New Roman"/>
          <w:b/>
          <w:bCs/>
          <w:color w:val="000000"/>
          <w:sz w:val="32"/>
          <w:szCs w:val="32"/>
          <w:lang w:eastAsia="en-AU"/>
          <w14:ligatures w14:val="standardContextual"/>
        </w:rPr>
        <w:t>Part 1—Preliminary</w:t>
      </w:r>
    </w:p>
    <w:p w14:paraId="7441F20C" w14:textId="77777777" w:rsidR="00B61267" w:rsidRPr="00B61267" w:rsidRDefault="00B61267" w:rsidP="00B6126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61267">
        <w:rPr>
          <w:rFonts w:eastAsia="Times New Roman"/>
          <w:b/>
          <w:bCs/>
          <w:color w:val="000000"/>
          <w:sz w:val="26"/>
          <w:szCs w:val="26"/>
          <w:lang w:eastAsia="en-AU"/>
          <w14:ligatures w14:val="standardContextual"/>
        </w:rPr>
        <w:t>1—Short title</w:t>
      </w:r>
    </w:p>
    <w:p w14:paraId="20EFBE5B" w14:textId="77777777" w:rsidR="00B61267" w:rsidRPr="00B61267" w:rsidRDefault="00B61267" w:rsidP="00B6126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 xml:space="preserve">These regulations may be cited as the </w:t>
      </w:r>
      <w:r w:rsidRPr="00B61267">
        <w:rPr>
          <w:rFonts w:eastAsia="Times New Roman"/>
          <w:i/>
          <w:iCs/>
          <w:color w:val="000000"/>
          <w:sz w:val="23"/>
          <w:szCs w:val="23"/>
          <w:lang w:eastAsia="en-AU"/>
          <w14:ligatures w14:val="standardContextual"/>
        </w:rPr>
        <w:t>Return to Work (Prescribed Disease) Amendment Regulations 2025</w:t>
      </w:r>
      <w:r w:rsidRPr="00B61267">
        <w:rPr>
          <w:rFonts w:eastAsia="Times New Roman"/>
          <w:color w:val="000000"/>
          <w:sz w:val="23"/>
          <w:szCs w:val="23"/>
          <w:lang w:eastAsia="en-AU"/>
          <w14:ligatures w14:val="standardContextual"/>
        </w:rPr>
        <w:t>.</w:t>
      </w:r>
    </w:p>
    <w:p w14:paraId="2866769C" w14:textId="77777777" w:rsidR="00B61267" w:rsidRPr="00B61267" w:rsidRDefault="00B61267" w:rsidP="00B6126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61267">
        <w:rPr>
          <w:rFonts w:eastAsia="Times New Roman"/>
          <w:b/>
          <w:bCs/>
          <w:color w:val="000000"/>
          <w:sz w:val="26"/>
          <w:szCs w:val="26"/>
          <w:lang w:eastAsia="en-AU"/>
          <w14:ligatures w14:val="standardContextual"/>
        </w:rPr>
        <w:t>2—Commencement</w:t>
      </w:r>
    </w:p>
    <w:p w14:paraId="7DE1186F" w14:textId="77777777" w:rsidR="00B61267" w:rsidRPr="00B61267" w:rsidRDefault="00B61267" w:rsidP="00B6126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These regulations come into operation on 17 July 2025.</w:t>
      </w:r>
    </w:p>
    <w:p w14:paraId="3F734B64" w14:textId="77777777" w:rsidR="00B61267" w:rsidRPr="00B61267" w:rsidRDefault="00B61267" w:rsidP="00B6126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61267">
        <w:rPr>
          <w:rFonts w:eastAsia="Times New Roman"/>
          <w:b/>
          <w:bCs/>
          <w:color w:val="000000"/>
          <w:sz w:val="32"/>
          <w:szCs w:val="32"/>
          <w:lang w:eastAsia="en-AU"/>
          <w14:ligatures w14:val="standardContextual"/>
        </w:rPr>
        <w:t xml:space="preserve">Part 2—Amendment of </w:t>
      </w:r>
      <w:r w:rsidRPr="00B61267">
        <w:rPr>
          <w:rFonts w:eastAsia="Times New Roman"/>
          <w:b/>
          <w:bCs/>
          <w:i/>
          <w:iCs/>
          <w:color w:val="000000"/>
          <w:sz w:val="32"/>
          <w:szCs w:val="32"/>
          <w:lang w:eastAsia="en-AU"/>
          <w14:ligatures w14:val="standardContextual"/>
        </w:rPr>
        <w:t>Return to Work Regulations 2015</w:t>
      </w:r>
    </w:p>
    <w:p w14:paraId="452018EA" w14:textId="77777777" w:rsidR="00B61267" w:rsidRPr="00B61267" w:rsidRDefault="00B61267" w:rsidP="00B6126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61267">
        <w:rPr>
          <w:rFonts w:eastAsia="Times New Roman"/>
          <w:b/>
          <w:bCs/>
          <w:color w:val="000000"/>
          <w:sz w:val="26"/>
          <w:szCs w:val="26"/>
          <w:lang w:eastAsia="en-AU"/>
          <w14:ligatures w14:val="standardContextual"/>
        </w:rPr>
        <w:t>3—Amendment of regulation 9—Average weekly earnings (section 5 of Act)</w:t>
      </w:r>
    </w:p>
    <w:p w14:paraId="7B689DD3" w14:textId="77777777" w:rsidR="00B61267" w:rsidRPr="00B61267" w:rsidRDefault="00B61267" w:rsidP="00B6126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 xml:space="preserve">Regulation 9(2)—delete </w:t>
      </w:r>
      <w:proofErr w:type="spellStart"/>
      <w:r w:rsidRPr="00B61267">
        <w:rPr>
          <w:rFonts w:eastAsia="Times New Roman"/>
          <w:color w:val="000000"/>
          <w:sz w:val="23"/>
          <w:szCs w:val="23"/>
          <w:lang w:eastAsia="en-AU"/>
          <w14:ligatures w14:val="standardContextual"/>
        </w:rPr>
        <w:t>subregulation</w:t>
      </w:r>
      <w:proofErr w:type="spellEnd"/>
      <w:r w:rsidRPr="00B61267">
        <w:rPr>
          <w:rFonts w:eastAsia="Times New Roman"/>
          <w:color w:val="000000"/>
          <w:sz w:val="23"/>
          <w:szCs w:val="23"/>
          <w:lang w:eastAsia="en-AU"/>
          <w14:ligatures w14:val="standardContextual"/>
        </w:rPr>
        <w:t xml:space="preserve"> (2) and substitute:</w:t>
      </w:r>
    </w:p>
    <w:p w14:paraId="777B992A" w14:textId="77777777" w:rsidR="00B61267" w:rsidRPr="00B61267" w:rsidRDefault="00B61267" w:rsidP="00B6126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(2)</w:t>
      </w:r>
      <w:r w:rsidRPr="00B61267">
        <w:rPr>
          <w:rFonts w:eastAsia="Times New Roman"/>
          <w:color w:val="000000"/>
          <w:sz w:val="23"/>
          <w:szCs w:val="23"/>
          <w:lang w:eastAsia="en-AU"/>
          <w14:ligatures w14:val="standardContextual"/>
        </w:rPr>
        <w:tab/>
        <w:t xml:space="preserve">For the purposes of the definition of </w:t>
      </w:r>
      <w:r w:rsidRPr="00B61267">
        <w:rPr>
          <w:rFonts w:eastAsia="Times New Roman"/>
          <w:b/>
          <w:bCs/>
          <w:i/>
          <w:iCs/>
          <w:color w:val="000000"/>
          <w:sz w:val="23"/>
          <w:szCs w:val="23"/>
          <w:lang w:eastAsia="en-AU"/>
          <w14:ligatures w14:val="standardContextual"/>
        </w:rPr>
        <w:t>prescribed dust/fibre disease</w:t>
      </w:r>
      <w:r w:rsidRPr="00B61267">
        <w:rPr>
          <w:rFonts w:eastAsia="Times New Roman"/>
          <w:color w:val="000000"/>
          <w:sz w:val="23"/>
          <w:szCs w:val="23"/>
          <w:lang w:eastAsia="en-AU"/>
          <w14:ligatures w14:val="standardContextual"/>
        </w:rPr>
        <w:t xml:space="preserve"> in section 5(18) of the Act, the following conditions are prescribed:</w:t>
      </w:r>
    </w:p>
    <w:p w14:paraId="5BAFE7A7" w14:textId="77777777" w:rsidR="00B61267" w:rsidRPr="00B61267" w:rsidRDefault="00B61267" w:rsidP="00B6126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(a)</w:t>
      </w:r>
      <w:r w:rsidRPr="00B61267">
        <w:rPr>
          <w:rFonts w:eastAsia="Times New Roman"/>
          <w:color w:val="000000"/>
          <w:sz w:val="23"/>
          <w:szCs w:val="23"/>
          <w:lang w:eastAsia="en-AU"/>
          <w14:ligatures w14:val="standardContextual"/>
        </w:rPr>
        <w:tab/>
        <w:t>asbestosis;</w:t>
      </w:r>
    </w:p>
    <w:p w14:paraId="0656D434" w14:textId="77777777" w:rsidR="00B61267" w:rsidRPr="00B61267" w:rsidRDefault="00B61267" w:rsidP="00B6126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(b)</w:t>
      </w:r>
      <w:r w:rsidRPr="00B61267">
        <w:rPr>
          <w:rFonts w:eastAsia="Times New Roman"/>
          <w:color w:val="000000"/>
          <w:sz w:val="23"/>
          <w:szCs w:val="23"/>
          <w:lang w:eastAsia="en-AU"/>
          <w14:ligatures w14:val="standardContextual"/>
        </w:rPr>
        <w:tab/>
        <w:t>asbestos induced carcinoma;</w:t>
      </w:r>
    </w:p>
    <w:p w14:paraId="4C177CE5" w14:textId="77777777" w:rsidR="00B61267" w:rsidRPr="00B61267" w:rsidRDefault="00B61267" w:rsidP="00B6126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(c)</w:t>
      </w:r>
      <w:r w:rsidRPr="00B61267">
        <w:rPr>
          <w:rFonts w:eastAsia="Times New Roman"/>
          <w:color w:val="000000"/>
          <w:sz w:val="23"/>
          <w:szCs w:val="23"/>
          <w:lang w:eastAsia="en-AU"/>
          <w14:ligatures w14:val="standardContextual"/>
        </w:rPr>
        <w:tab/>
        <w:t>asbestos related pleural disease;</w:t>
      </w:r>
    </w:p>
    <w:p w14:paraId="3C1F4B43" w14:textId="77777777" w:rsidR="00B61267" w:rsidRPr="00B61267" w:rsidRDefault="00B61267" w:rsidP="00B6126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(d)</w:t>
      </w:r>
      <w:r w:rsidRPr="00B61267">
        <w:rPr>
          <w:rFonts w:eastAsia="Times New Roman"/>
          <w:color w:val="000000"/>
          <w:sz w:val="23"/>
          <w:szCs w:val="23"/>
          <w:lang w:eastAsia="en-AU"/>
          <w14:ligatures w14:val="standardContextual"/>
        </w:rPr>
        <w:tab/>
        <w:t>mesothelioma;</w:t>
      </w:r>
    </w:p>
    <w:p w14:paraId="17971CAA" w14:textId="77777777" w:rsidR="00B61267" w:rsidRPr="00B61267" w:rsidRDefault="00B61267" w:rsidP="00B6126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ab/>
        <w:t>(e)</w:t>
      </w:r>
      <w:r w:rsidRPr="00B61267">
        <w:rPr>
          <w:rFonts w:eastAsia="Times New Roman"/>
          <w:color w:val="000000"/>
          <w:sz w:val="23"/>
          <w:szCs w:val="23"/>
          <w:lang w:eastAsia="en-AU"/>
          <w14:ligatures w14:val="standardContextual"/>
        </w:rPr>
        <w:tab/>
        <w:t>pneumoconiosis (including silicosis) and other conditions in so far as they are caused by exposure to crystalline silica.</w:t>
      </w:r>
    </w:p>
    <w:p w14:paraId="64820019" w14:textId="6A4AA9ED" w:rsidR="000310E3" w:rsidRDefault="000310E3">
      <w:pPr>
        <w:spacing w:after="0" w:line="240" w:lineRule="auto"/>
        <w:jc w:val="left"/>
        <w:rPr>
          <w:rFonts w:eastAsia="Times New Roman"/>
          <w:b/>
          <w:bCs/>
          <w:color w:val="000000"/>
          <w:sz w:val="20"/>
          <w:szCs w:val="20"/>
          <w:lang w:eastAsia="en-AU"/>
          <w14:ligatures w14:val="standardContextual"/>
        </w:rPr>
      </w:pPr>
      <w:r>
        <w:rPr>
          <w:rFonts w:eastAsia="Times New Roman"/>
          <w:b/>
          <w:bCs/>
          <w:color w:val="000000"/>
          <w:sz w:val="20"/>
          <w:szCs w:val="20"/>
          <w:lang w:eastAsia="en-AU"/>
          <w14:ligatures w14:val="standardContextual"/>
        </w:rPr>
        <w:br w:type="page"/>
      </w:r>
    </w:p>
    <w:p w14:paraId="1B3358A3" w14:textId="1C32D0D3" w:rsidR="00B61267" w:rsidRPr="00B61267" w:rsidRDefault="00B61267" w:rsidP="00B6126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B61267">
        <w:rPr>
          <w:rFonts w:eastAsia="Times New Roman"/>
          <w:b/>
          <w:bCs/>
          <w:color w:val="000000"/>
          <w:sz w:val="20"/>
          <w:szCs w:val="20"/>
          <w:lang w:eastAsia="en-AU"/>
          <w14:ligatures w14:val="standardContextual"/>
        </w:rPr>
        <w:lastRenderedPageBreak/>
        <w:t>Editorial note—</w:t>
      </w:r>
    </w:p>
    <w:p w14:paraId="1BDC2581" w14:textId="77777777" w:rsidR="00B61267" w:rsidRPr="00B61267" w:rsidRDefault="00B61267" w:rsidP="000310E3">
      <w:pPr>
        <w:keepLines/>
        <w:autoSpaceDE w:val="0"/>
        <w:autoSpaceDN w:val="0"/>
        <w:adjustRightInd w:val="0"/>
        <w:spacing w:before="120" w:after="0" w:line="240" w:lineRule="auto"/>
        <w:ind w:left="794"/>
        <w:rPr>
          <w:rFonts w:eastAsia="Times New Roman"/>
          <w:color w:val="000000"/>
          <w:spacing w:val="-2"/>
          <w:sz w:val="20"/>
          <w:szCs w:val="20"/>
          <w:lang w:eastAsia="en-AU"/>
          <w14:ligatures w14:val="standardContextual"/>
        </w:rPr>
      </w:pPr>
      <w:r w:rsidRPr="00B61267">
        <w:rPr>
          <w:rFonts w:eastAsia="Times New Roman"/>
          <w:color w:val="000000"/>
          <w:spacing w:val="-2"/>
          <w:sz w:val="20"/>
          <w:szCs w:val="20"/>
          <w:lang w:eastAsia="en-AU"/>
          <w14:ligatures w14:val="standardContextual"/>
        </w:rPr>
        <w:t xml:space="preserve">As required by section 10AA(2) of the </w:t>
      </w:r>
      <w:hyperlink r:id="rId32" w:history="1">
        <w:r w:rsidRPr="00B61267">
          <w:rPr>
            <w:rFonts w:eastAsia="Times New Roman"/>
            <w:i/>
            <w:iCs/>
            <w:color w:val="000000"/>
            <w:spacing w:val="-2"/>
            <w:sz w:val="20"/>
            <w:szCs w:val="20"/>
            <w:lang w:eastAsia="en-AU"/>
            <w14:ligatures w14:val="standardContextual"/>
          </w:rPr>
          <w:t>Legislative Instruments Act 1978</w:t>
        </w:r>
      </w:hyperlink>
      <w:r w:rsidRPr="00B61267">
        <w:rPr>
          <w:rFonts w:eastAsia="Times New Roman"/>
          <w:color w:val="000000"/>
          <w:spacing w:val="-2"/>
          <w:sz w:val="20"/>
          <w:szCs w:val="20"/>
          <w:lang w:eastAsia="en-AU"/>
          <w14:ligatures w14:val="standardContextual"/>
        </w:rPr>
        <w:t>, the Minister has certified that, in the Minister's opinion, it is necessary or appropriate that these regulations come into operation as set out in these regulations.</w:t>
      </w:r>
    </w:p>
    <w:p w14:paraId="679799DB" w14:textId="77777777" w:rsidR="00B61267" w:rsidRPr="00B61267" w:rsidRDefault="00B61267" w:rsidP="00B6126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61267">
        <w:rPr>
          <w:rFonts w:eastAsia="Times New Roman"/>
          <w:b/>
          <w:bCs/>
          <w:color w:val="000000"/>
          <w:sz w:val="26"/>
          <w:szCs w:val="26"/>
          <w:lang w:eastAsia="en-AU"/>
          <w14:ligatures w14:val="standardContextual"/>
        </w:rPr>
        <w:t>Made by the Governor</w:t>
      </w:r>
    </w:p>
    <w:p w14:paraId="3DF65826" w14:textId="77777777" w:rsidR="00B61267" w:rsidRPr="00B61267" w:rsidRDefault="00B61267" w:rsidP="00B6126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with the advice and consent of the Executive Council</w:t>
      </w:r>
    </w:p>
    <w:p w14:paraId="2EA091BB" w14:textId="5F39FA7A" w:rsidR="00B61267" w:rsidRPr="00B61267" w:rsidRDefault="00B61267" w:rsidP="00B6126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 xml:space="preserve">on </w:t>
      </w:r>
      <w:r w:rsidR="00DD2326">
        <w:rPr>
          <w:rFonts w:eastAsia="Times New Roman"/>
          <w:color w:val="000000"/>
          <w:sz w:val="23"/>
          <w:szCs w:val="23"/>
          <w:lang w:eastAsia="en-AU"/>
          <w14:ligatures w14:val="standardContextual"/>
        </w:rPr>
        <w:t>17 July 2025</w:t>
      </w:r>
    </w:p>
    <w:p w14:paraId="72095B09" w14:textId="561D0C32" w:rsidR="00DD2326" w:rsidRDefault="00B61267" w:rsidP="00EE6E0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61267">
        <w:rPr>
          <w:rFonts w:eastAsia="Times New Roman"/>
          <w:color w:val="000000"/>
          <w:sz w:val="23"/>
          <w:szCs w:val="23"/>
          <w:lang w:eastAsia="en-AU"/>
          <w14:ligatures w14:val="standardContextual"/>
        </w:rPr>
        <w:t>No </w:t>
      </w:r>
      <w:r w:rsidR="00DD2326">
        <w:rPr>
          <w:rFonts w:eastAsia="Times New Roman"/>
          <w:color w:val="000000"/>
          <w:sz w:val="23"/>
          <w:szCs w:val="23"/>
          <w:lang w:eastAsia="en-AU"/>
          <w14:ligatures w14:val="standardContextual"/>
        </w:rPr>
        <w:t>60</w:t>
      </w:r>
      <w:r w:rsidRPr="00B61267">
        <w:rPr>
          <w:rFonts w:eastAsia="Times New Roman"/>
          <w:color w:val="000000"/>
          <w:sz w:val="23"/>
          <w:szCs w:val="23"/>
          <w:lang w:eastAsia="en-AU"/>
          <w14:ligatures w14:val="standardContextual"/>
        </w:rPr>
        <w:t> of </w:t>
      </w:r>
      <w:r w:rsidR="00DD2326">
        <w:rPr>
          <w:rFonts w:eastAsia="Times New Roman"/>
          <w:color w:val="000000"/>
          <w:sz w:val="23"/>
          <w:szCs w:val="23"/>
          <w:lang w:eastAsia="en-AU"/>
          <w14:ligatures w14:val="standardContextual"/>
        </w:rPr>
        <w:t>2025</w:t>
      </w:r>
      <w:r w:rsidR="00DD2326">
        <w:rPr>
          <w:rFonts w:eastAsia="Times New Roman"/>
          <w:color w:val="000000"/>
          <w:sz w:val="23"/>
          <w:szCs w:val="23"/>
          <w:lang w:eastAsia="en-AU"/>
          <w14:ligatures w14:val="standardContextual"/>
        </w:rPr>
        <w:br w:type="page"/>
      </w:r>
    </w:p>
    <w:p w14:paraId="68FEF5A2" w14:textId="77777777" w:rsidR="00DC3DDA" w:rsidRPr="00DC3DDA" w:rsidRDefault="00DC3DDA" w:rsidP="00DC3DD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C3DDA">
        <w:rPr>
          <w:rFonts w:eastAsia="Times New Roman"/>
          <w:color w:val="000000"/>
          <w:sz w:val="28"/>
          <w:szCs w:val="28"/>
          <w:lang w:eastAsia="en-AU"/>
          <w14:ligatures w14:val="standardContextual"/>
        </w:rPr>
        <w:lastRenderedPageBreak/>
        <w:t>South Australia</w:t>
      </w:r>
    </w:p>
    <w:p w14:paraId="18223E2B" w14:textId="77777777" w:rsidR="00DC3DDA" w:rsidRPr="00DC3DDA" w:rsidRDefault="00DC3DDA" w:rsidP="009F6648">
      <w:pPr>
        <w:pStyle w:val="Heading3"/>
        <w:rPr>
          <w:lang w:eastAsia="en-AU"/>
        </w:rPr>
      </w:pPr>
      <w:bookmarkStart w:id="67" w:name="_Toc203642233"/>
      <w:r w:rsidRPr="00DC3DDA">
        <w:rPr>
          <w:lang w:eastAsia="en-AU"/>
        </w:rPr>
        <w:t>Fair Trading Regulations 2025</w:t>
      </w:r>
      <w:bookmarkEnd w:id="67"/>
    </w:p>
    <w:p w14:paraId="74B7A3D3" w14:textId="77777777" w:rsidR="00DC3DDA" w:rsidRPr="00DC3DDA" w:rsidRDefault="00DC3DDA" w:rsidP="00DC3DD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C3DDA">
        <w:rPr>
          <w:rFonts w:eastAsia="Times New Roman"/>
          <w:color w:val="000000"/>
          <w:sz w:val="24"/>
          <w:szCs w:val="24"/>
          <w:lang w:eastAsia="en-AU"/>
          <w14:ligatures w14:val="standardContextual"/>
        </w:rPr>
        <w:t xml:space="preserve">under the </w:t>
      </w:r>
      <w:r w:rsidRPr="00DC3DDA">
        <w:rPr>
          <w:rFonts w:eastAsia="Times New Roman"/>
          <w:i/>
          <w:iCs/>
          <w:color w:val="000000"/>
          <w:sz w:val="24"/>
          <w:szCs w:val="24"/>
          <w:lang w:eastAsia="en-AU"/>
          <w14:ligatures w14:val="standardContextual"/>
        </w:rPr>
        <w:t>Fair Trading Act 1987</w:t>
      </w:r>
    </w:p>
    <w:p w14:paraId="4414DC4C" w14:textId="77777777" w:rsidR="00DC3DDA" w:rsidRPr="00DC3DDA" w:rsidRDefault="00DC3DDA" w:rsidP="00DC3DD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F54392E" w14:textId="77777777" w:rsidR="00DC3DDA" w:rsidRPr="00DC3DDA" w:rsidRDefault="00DC3DDA" w:rsidP="00DC3DDA">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DC3DDA">
        <w:rPr>
          <w:rFonts w:eastAsia="Times New Roman"/>
          <w:b/>
          <w:bCs/>
          <w:color w:val="000000"/>
          <w:sz w:val="32"/>
          <w:szCs w:val="32"/>
          <w:lang w:eastAsia="en-AU"/>
          <w14:ligatures w14:val="standardContextual"/>
        </w:rPr>
        <w:t>Contents</w:t>
      </w:r>
    </w:p>
    <w:p w14:paraId="0D22974B"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 w:history="1">
        <w:r w:rsidRPr="00DC3DDA">
          <w:rPr>
            <w:rFonts w:eastAsia="Times New Roman"/>
            <w:color w:val="000000"/>
            <w:sz w:val="22"/>
            <w:lang w:eastAsia="en-AU"/>
            <w14:ligatures w14:val="standardContextual"/>
          </w:rPr>
          <w:t>1</w:t>
        </w:r>
        <w:r w:rsidRPr="00DC3DDA">
          <w:rPr>
            <w:rFonts w:eastAsia="Times New Roman"/>
            <w:color w:val="000000"/>
            <w:sz w:val="22"/>
            <w:lang w:eastAsia="en-AU"/>
            <w14:ligatures w14:val="standardContextual"/>
          </w:rPr>
          <w:tab/>
          <w:t>Short title</w:t>
        </w:r>
      </w:hyperlink>
    </w:p>
    <w:p w14:paraId="0312DC36"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DC3DDA">
          <w:rPr>
            <w:rFonts w:eastAsia="Times New Roman"/>
            <w:color w:val="000000"/>
            <w:sz w:val="22"/>
            <w:lang w:eastAsia="en-AU"/>
            <w14:ligatures w14:val="standardContextual"/>
          </w:rPr>
          <w:t>2</w:t>
        </w:r>
        <w:r w:rsidRPr="00DC3DDA">
          <w:rPr>
            <w:rFonts w:eastAsia="Times New Roman"/>
            <w:color w:val="000000"/>
            <w:sz w:val="22"/>
            <w:lang w:eastAsia="en-AU"/>
            <w14:ligatures w14:val="standardContextual"/>
          </w:rPr>
          <w:tab/>
          <w:t>Commencement</w:t>
        </w:r>
      </w:hyperlink>
    </w:p>
    <w:p w14:paraId="0596AD6E"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DC3DDA">
          <w:rPr>
            <w:rFonts w:eastAsia="Times New Roman"/>
            <w:color w:val="000000"/>
            <w:sz w:val="22"/>
            <w:lang w:eastAsia="en-AU"/>
            <w14:ligatures w14:val="standardContextual"/>
          </w:rPr>
          <w:t>3</w:t>
        </w:r>
        <w:r w:rsidRPr="00DC3DDA">
          <w:rPr>
            <w:rFonts w:eastAsia="Times New Roman"/>
            <w:color w:val="000000"/>
            <w:sz w:val="22"/>
            <w:lang w:eastAsia="en-AU"/>
            <w14:ligatures w14:val="standardContextual"/>
          </w:rPr>
          <w:tab/>
          <w:t>Interpretation</w:t>
        </w:r>
      </w:hyperlink>
    </w:p>
    <w:p w14:paraId="00881615"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Pr="00DC3DDA">
          <w:rPr>
            <w:rFonts w:eastAsia="Times New Roman"/>
            <w:color w:val="000000"/>
            <w:sz w:val="22"/>
            <w:lang w:eastAsia="en-AU"/>
            <w14:ligatures w14:val="standardContextual"/>
          </w:rPr>
          <w:t>4</w:t>
        </w:r>
        <w:r w:rsidRPr="00DC3DDA">
          <w:rPr>
            <w:rFonts w:eastAsia="Times New Roman"/>
            <w:color w:val="000000"/>
            <w:sz w:val="22"/>
            <w:lang w:eastAsia="en-AU"/>
            <w14:ligatures w14:val="standardContextual"/>
          </w:rPr>
          <w:tab/>
          <w:t>Related Acts (section 3 of Act)</w:t>
        </w:r>
      </w:hyperlink>
    </w:p>
    <w:p w14:paraId="7FC3C1D0"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DC3DDA">
          <w:rPr>
            <w:rFonts w:eastAsia="Times New Roman"/>
            <w:color w:val="000000"/>
            <w:sz w:val="22"/>
            <w:lang w:eastAsia="en-AU"/>
            <w14:ligatures w14:val="standardContextual"/>
          </w:rPr>
          <w:t>5</w:t>
        </w:r>
        <w:r w:rsidRPr="00DC3DDA">
          <w:rPr>
            <w:rFonts w:eastAsia="Times New Roman"/>
            <w:color w:val="000000"/>
            <w:sz w:val="22"/>
            <w:lang w:eastAsia="en-AU"/>
            <w14:ligatures w14:val="standardContextual"/>
          </w:rPr>
          <w:tab/>
          <w:t>Disclosure of relevant interest by insurer (section 28K(1) of Act)</w:t>
        </w:r>
      </w:hyperlink>
    </w:p>
    <w:p w14:paraId="13EF413B"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DC3DDA">
          <w:rPr>
            <w:rFonts w:eastAsia="Times New Roman"/>
            <w:color w:val="000000"/>
            <w:sz w:val="22"/>
            <w:lang w:eastAsia="en-AU"/>
            <w14:ligatures w14:val="standardContextual"/>
          </w:rPr>
          <w:t>6</w:t>
        </w:r>
        <w:r w:rsidRPr="00DC3DDA">
          <w:rPr>
            <w:rFonts w:eastAsia="Times New Roman"/>
            <w:color w:val="000000"/>
            <w:sz w:val="22"/>
            <w:lang w:eastAsia="en-AU"/>
            <w14:ligatures w14:val="standardContextual"/>
          </w:rPr>
          <w:tab/>
          <w:t>Disclosure of choice of repairer by insurer (section 28K(2) of Act)</w:t>
        </w:r>
      </w:hyperlink>
    </w:p>
    <w:p w14:paraId="5CA62583"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DC3DDA">
          <w:rPr>
            <w:rFonts w:eastAsia="Times New Roman"/>
            <w:color w:val="000000"/>
            <w:sz w:val="22"/>
            <w:lang w:eastAsia="en-AU"/>
            <w14:ligatures w14:val="standardContextual"/>
          </w:rPr>
          <w:t>7</w:t>
        </w:r>
        <w:r w:rsidRPr="00DC3DDA">
          <w:rPr>
            <w:rFonts w:eastAsia="Times New Roman"/>
            <w:color w:val="000000"/>
            <w:sz w:val="22"/>
            <w:lang w:eastAsia="en-AU"/>
            <w14:ligatures w14:val="standardContextual"/>
          </w:rPr>
          <w:tab/>
          <w:t>Exempt transactions (section 28K of Act)</w:t>
        </w:r>
      </w:hyperlink>
    </w:p>
    <w:p w14:paraId="6CF9EB74"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DC3DDA">
          <w:rPr>
            <w:rFonts w:eastAsia="Times New Roman"/>
            <w:color w:val="000000"/>
            <w:sz w:val="22"/>
            <w:lang w:eastAsia="en-AU"/>
            <w14:ligatures w14:val="standardContextual"/>
          </w:rPr>
          <w:t>8</w:t>
        </w:r>
        <w:r w:rsidRPr="00DC3DDA">
          <w:rPr>
            <w:rFonts w:eastAsia="Times New Roman"/>
            <w:color w:val="000000"/>
            <w:sz w:val="22"/>
            <w:lang w:eastAsia="en-AU"/>
            <w14:ligatures w14:val="standardContextual"/>
          </w:rPr>
          <w:tab/>
          <w:t>Liability relating to supply of recreational services may be limited (section 42 of Act)</w:t>
        </w:r>
      </w:hyperlink>
    </w:p>
    <w:p w14:paraId="4ACAAB50"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DC3DDA">
          <w:rPr>
            <w:rFonts w:eastAsia="Times New Roman"/>
            <w:color w:val="000000"/>
            <w:sz w:val="22"/>
            <w:lang w:eastAsia="en-AU"/>
            <w14:ligatures w14:val="standardContextual"/>
          </w:rPr>
          <w:t>9</w:t>
        </w:r>
        <w:r w:rsidRPr="00DC3DDA">
          <w:rPr>
            <w:rFonts w:eastAsia="Times New Roman"/>
            <w:color w:val="000000"/>
            <w:sz w:val="22"/>
            <w:lang w:eastAsia="en-AU"/>
            <w14:ligatures w14:val="standardContextual"/>
          </w:rPr>
          <w:tab/>
          <w:t>Embargo notices (section 78C of Act)</w:t>
        </w:r>
      </w:hyperlink>
    </w:p>
    <w:p w14:paraId="5C1B04BC" w14:textId="77777777" w:rsidR="00DC3DDA" w:rsidRPr="00DC3DDA" w:rsidRDefault="00DC3DDA" w:rsidP="00DC3D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DC3DDA">
          <w:rPr>
            <w:rFonts w:eastAsia="Times New Roman"/>
            <w:color w:val="000000"/>
            <w:sz w:val="22"/>
            <w:lang w:eastAsia="en-AU"/>
            <w14:ligatures w14:val="standardContextual"/>
          </w:rPr>
          <w:t>10</w:t>
        </w:r>
        <w:r w:rsidRPr="00DC3DDA">
          <w:rPr>
            <w:rFonts w:eastAsia="Times New Roman"/>
            <w:color w:val="000000"/>
            <w:sz w:val="22"/>
            <w:lang w:eastAsia="en-AU"/>
            <w14:ligatures w14:val="standardContextual"/>
          </w:rPr>
          <w:tab/>
          <w:t xml:space="preserve">Expiation of offences against </w:t>
        </w:r>
        <w:r w:rsidRPr="00DC3DDA">
          <w:rPr>
            <w:rFonts w:eastAsia="Times New Roman"/>
            <w:i/>
            <w:iCs/>
            <w:color w:val="000000"/>
            <w:sz w:val="22"/>
            <w:lang w:eastAsia="en-AU"/>
            <w14:ligatures w14:val="standardContextual"/>
          </w:rPr>
          <w:t>Australian Consumer Law (SA)</w:t>
        </w:r>
      </w:hyperlink>
    </w:p>
    <w:p w14:paraId="139196FC" w14:textId="77777777" w:rsidR="00DC3DDA" w:rsidRPr="00DC3DDA" w:rsidRDefault="00DC3DDA" w:rsidP="00DC3DDA">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70f4c0ca_e298_42c2_a026_9a25c81ddd0e_d" w:history="1">
        <w:r w:rsidRPr="00DC3DDA">
          <w:rPr>
            <w:rFonts w:eastAsia="Times New Roman"/>
            <w:color w:val="000000"/>
            <w:sz w:val="28"/>
            <w:szCs w:val="28"/>
            <w:lang w:eastAsia="en-AU"/>
            <w14:ligatures w14:val="standardContextual"/>
          </w:rPr>
          <w:t>Schedule 1—Forms</w:t>
        </w:r>
      </w:hyperlink>
    </w:p>
    <w:p w14:paraId="535A1098" w14:textId="77777777" w:rsidR="00DC3DDA" w:rsidRPr="00DC3DDA" w:rsidRDefault="00DC3DDA" w:rsidP="00DC3DDA">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4" w:history="1">
        <w:r w:rsidRPr="00DC3DDA">
          <w:rPr>
            <w:rFonts w:eastAsia="Times New Roman"/>
            <w:color w:val="000000"/>
            <w:sz w:val="28"/>
            <w:szCs w:val="28"/>
            <w:lang w:eastAsia="en-AU"/>
            <w14:ligatures w14:val="standardContextual"/>
          </w:rPr>
          <w:t xml:space="preserve">Schedule 2—Repeal of </w:t>
        </w:r>
        <w:r w:rsidRPr="00DC3DDA">
          <w:rPr>
            <w:rFonts w:eastAsia="Times New Roman"/>
            <w:i/>
            <w:iCs/>
            <w:color w:val="000000"/>
            <w:sz w:val="28"/>
            <w:szCs w:val="28"/>
            <w:lang w:eastAsia="en-AU"/>
            <w14:ligatures w14:val="standardContextual"/>
          </w:rPr>
          <w:t>Fair Trading Regulations 2010</w:t>
        </w:r>
      </w:hyperlink>
    </w:p>
    <w:p w14:paraId="413B8943" w14:textId="77777777" w:rsidR="00DC3DDA" w:rsidRPr="00DC3DDA" w:rsidRDefault="00DC3DDA" w:rsidP="00DC3DD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40D945A"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1—Short title</w:t>
      </w:r>
    </w:p>
    <w:p w14:paraId="3800FF56"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These regulations may be cited as the </w:t>
      </w:r>
      <w:r w:rsidRPr="00DC3DDA">
        <w:rPr>
          <w:rFonts w:eastAsia="Times New Roman"/>
          <w:i/>
          <w:iCs/>
          <w:color w:val="000000"/>
          <w:sz w:val="23"/>
          <w:szCs w:val="23"/>
          <w:lang w:eastAsia="en-AU"/>
          <w14:ligatures w14:val="standardContextual"/>
        </w:rPr>
        <w:t>Fair Trading Regulations 2025</w:t>
      </w:r>
      <w:r w:rsidRPr="00DC3DDA">
        <w:rPr>
          <w:rFonts w:eastAsia="Times New Roman"/>
          <w:color w:val="000000"/>
          <w:sz w:val="23"/>
          <w:szCs w:val="23"/>
          <w:lang w:eastAsia="en-AU"/>
          <w14:ligatures w14:val="standardContextual"/>
        </w:rPr>
        <w:t>.</w:t>
      </w:r>
    </w:p>
    <w:p w14:paraId="19505A64"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2—Commencement</w:t>
      </w:r>
    </w:p>
    <w:p w14:paraId="3AA86121"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These regulations come into operation on the day on which they are made.</w:t>
      </w:r>
    </w:p>
    <w:p w14:paraId="68A30EAB"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3—Interpretation</w:t>
      </w:r>
    </w:p>
    <w:p w14:paraId="5276B499"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In these regulations—</w:t>
      </w:r>
    </w:p>
    <w:p w14:paraId="2EFB42CD"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b/>
          <w:bCs/>
          <w:i/>
          <w:iCs/>
          <w:color w:val="000000"/>
          <w:sz w:val="23"/>
          <w:szCs w:val="23"/>
          <w:lang w:eastAsia="en-AU"/>
          <w14:ligatures w14:val="standardContextual"/>
        </w:rPr>
        <w:t>Act</w:t>
      </w:r>
      <w:r w:rsidRPr="00DC3DDA">
        <w:rPr>
          <w:rFonts w:eastAsia="Times New Roman"/>
          <w:color w:val="000000"/>
          <w:sz w:val="23"/>
          <w:szCs w:val="23"/>
          <w:lang w:eastAsia="en-AU"/>
          <w14:ligatures w14:val="standardContextual"/>
        </w:rPr>
        <w:t xml:space="preserve"> means the </w:t>
      </w:r>
      <w:hyperlink r:id="rId33" w:history="1">
        <w:r w:rsidRPr="00DC3DDA">
          <w:rPr>
            <w:rFonts w:eastAsia="Times New Roman"/>
            <w:i/>
            <w:iCs/>
            <w:color w:val="000000"/>
            <w:sz w:val="23"/>
            <w:szCs w:val="23"/>
            <w:lang w:eastAsia="en-AU"/>
            <w14:ligatures w14:val="standardContextual"/>
          </w:rPr>
          <w:t>Fair Trading Act 1987</w:t>
        </w:r>
      </w:hyperlink>
      <w:r w:rsidRPr="00DC3DDA">
        <w:rPr>
          <w:rFonts w:eastAsia="Times New Roman"/>
          <w:color w:val="000000"/>
          <w:sz w:val="23"/>
          <w:szCs w:val="23"/>
          <w:lang w:eastAsia="en-AU"/>
          <w14:ligatures w14:val="standardContextual"/>
        </w:rPr>
        <w:t>.</w:t>
      </w:r>
    </w:p>
    <w:p w14:paraId="783E778E"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4—Related Acts (section 3 of Act)</w:t>
      </w:r>
    </w:p>
    <w:p w14:paraId="0F7D6E90"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For the purposes of paragraph (b) of the definition of </w:t>
      </w:r>
      <w:r w:rsidRPr="00DC3DDA">
        <w:rPr>
          <w:rFonts w:eastAsia="Times New Roman"/>
          <w:b/>
          <w:bCs/>
          <w:i/>
          <w:iCs/>
          <w:color w:val="000000"/>
          <w:sz w:val="23"/>
          <w:szCs w:val="23"/>
          <w:lang w:eastAsia="en-AU"/>
          <w14:ligatures w14:val="standardContextual"/>
        </w:rPr>
        <w:t>related Act</w:t>
      </w:r>
      <w:r w:rsidRPr="00DC3DDA">
        <w:rPr>
          <w:rFonts w:eastAsia="Times New Roman"/>
          <w:color w:val="000000"/>
          <w:sz w:val="23"/>
          <w:szCs w:val="23"/>
          <w:lang w:eastAsia="en-AU"/>
          <w14:ligatures w14:val="standardContextual"/>
        </w:rPr>
        <w:t xml:space="preserve"> in section 3(1) of the Act, each of the following is prescribed as a </w:t>
      </w:r>
      <w:r w:rsidRPr="00DC3DDA">
        <w:rPr>
          <w:rFonts w:eastAsia="Times New Roman"/>
          <w:b/>
          <w:bCs/>
          <w:i/>
          <w:iCs/>
          <w:color w:val="000000"/>
          <w:sz w:val="23"/>
          <w:szCs w:val="23"/>
          <w:lang w:eastAsia="en-AU"/>
          <w14:ligatures w14:val="standardContextual"/>
        </w:rPr>
        <w:t>related Act</w:t>
      </w:r>
      <w:r w:rsidRPr="00DC3DDA">
        <w:rPr>
          <w:rFonts w:eastAsia="Times New Roman"/>
          <w:color w:val="000000"/>
          <w:sz w:val="23"/>
          <w:szCs w:val="23"/>
          <w:lang w:eastAsia="en-AU"/>
          <w14:ligatures w14:val="standardContextual"/>
        </w:rPr>
        <w:t>:</w:t>
      </w:r>
    </w:p>
    <w:p w14:paraId="5A07340C"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 xml:space="preserve">the </w:t>
      </w:r>
      <w:hyperlink r:id="rId34" w:history="1">
        <w:r w:rsidRPr="00DC3DDA">
          <w:rPr>
            <w:rFonts w:eastAsia="Times New Roman"/>
            <w:i/>
            <w:iCs/>
            <w:color w:val="000000"/>
            <w:sz w:val="23"/>
            <w:szCs w:val="23"/>
            <w:lang w:eastAsia="en-AU"/>
            <w14:ligatures w14:val="standardContextual"/>
          </w:rPr>
          <w:t>Hairdressers Act 1988</w:t>
        </w:r>
      </w:hyperlink>
      <w:r w:rsidRPr="00DC3DDA">
        <w:rPr>
          <w:rFonts w:eastAsia="Times New Roman"/>
          <w:color w:val="000000"/>
          <w:sz w:val="23"/>
          <w:szCs w:val="23"/>
          <w:lang w:eastAsia="en-AU"/>
          <w14:ligatures w14:val="standardContextual"/>
        </w:rPr>
        <w:t>;</w:t>
      </w:r>
    </w:p>
    <w:p w14:paraId="616490DE"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 xml:space="preserve">the </w:t>
      </w:r>
      <w:hyperlink r:id="rId35" w:history="1">
        <w:r w:rsidRPr="00DC3DDA">
          <w:rPr>
            <w:rFonts w:eastAsia="Times New Roman"/>
            <w:i/>
            <w:iCs/>
            <w:color w:val="000000"/>
            <w:sz w:val="23"/>
            <w:szCs w:val="23"/>
            <w:lang w:eastAsia="en-AU"/>
            <w14:ligatures w14:val="standardContextual"/>
          </w:rPr>
          <w:t>Land and Business (Sale and Conveyancing) Act 1994</w:t>
        </w:r>
      </w:hyperlink>
      <w:r w:rsidRPr="00DC3DDA">
        <w:rPr>
          <w:rFonts w:eastAsia="Times New Roman"/>
          <w:color w:val="000000"/>
          <w:sz w:val="23"/>
          <w:szCs w:val="23"/>
          <w:lang w:eastAsia="en-AU"/>
          <w14:ligatures w14:val="standardContextual"/>
        </w:rPr>
        <w:t>;</w:t>
      </w:r>
    </w:p>
    <w:p w14:paraId="6A166CB0"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Part 4</w:t>
      </w:r>
      <w:r w:rsidRPr="00DC3DDA">
        <w:rPr>
          <w:rFonts w:eastAsia="Times New Roman"/>
          <w:color w:val="000000"/>
          <w:position w:val="12"/>
          <w:sz w:val="14"/>
          <w:szCs w:val="14"/>
          <w:lang w:eastAsia="en-AU"/>
          <w14:ligatures w14:val="standardContextual"/>
        </w:rPr>
        <w:t>1</w:t>
      </w:r>
      <w:r w:rsidRPr="00DC3DDA">
        <w:rPr>
          <w:rFonts w:eastAsia="Times New Roman"/>
          <w:color w:val="000000"/>
          <w:sz w:val="23"/>
          <w:szCs w:val="23"/>
          <w:lang w:eastAsia="en-AU"/>
          <w14:ligatures w14:val="standardContextual"/>
        </w:rPr>
        <w:t xml:space="preserve"> of the </w:t>
      </w:r>
      <w:hyperlink r:id="rId36" w:history="1">
        <w:r w:rsidRPr="00DC3DDA">
          <w:rPr>
            <w:rFonts w:eastAsia="Times New Roman"/>
            <w:i/>
            <w:iCs/>
            <w:color w:val="000000"/>
            <w:sz w:val="23"/>
            <w:szCs w:val="23"/>
            <w:lang w:eastAsia="en-AU"/>
            <w14:ligatures w14:val="standardContextual"/>
          </w:rPr>
          <w:t>Landlord and Tenant Act 1936</w:t>
        </w:r>
      </w:hyperlink>
      <w:r w:rsidRPr="00DC3DDA">
        <w:rPr>
          <w:rFonts w:eastAsia="Times New Roman"/>
          <w:color w:val="000000"/>
          <w:sz w:val="23"/>
          <w:szCs w:val="23"/>
          <w:lang w:eastAsia="en-AU"/>
          <w14:ligatures w14:val="standardContextual"/>
        </w:rPr>
        <w:t>;</w:t>
      </w:r>
    </w:p>
    <w:p w14:paraId="7954862F"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(d)</w:t>
      </w:r>
      <w:r w:rsidRPr="00DC3DDA">
        <w:rPr>
          <w:rFonts w:eastAsia="Times New Roman"/>
          <w:color w:val="000000"/>
          <w:sz w:val="23"/>
          <w:szCs w:val="23"/>
          <w:lang w:eastAsia="en-AU"/>
          <w14:ligatures w14:val="standardContextual"/>
        </w:rPr>
        <w:tab/>
        <w:t xml:space="preserve">the </w:t>
      </w:r>
      <w:hyperlink r:id="rId37" w:history="1">
        <w:r w:rsidRPr="00DC3DDA">
          <w:rPr>
            <w:rFonts w:eastAsia="Times New Roman"/>
            <w:i/>
            <w:iCs/>
            <w:color w:val="000000"/>
            <w:sz w:val="23"/>
            <w:szCs w:val="23"/>
            <w:lang w:eastAsia="en-AU"/>
            <w14:ligatures w14:val="standardContextual"/>
          </w:rPr>
          <w:t>Residential Parks Act 2007</w:t>
        </w:r>
      </w:hyperlink>
      <w:r w:rsidRPr="00DC3DDA">
        <w:rPr>
          <w:rFonts w:eastAsia="Times New Roman"/>
          <w:color w:val="000000"/>
          <w:sz w:val="23"/>
          <w:szCs w:val="23"/>
          <w:lang w:eastAsia="en-AU"/>
          <w14:ligatures w14:val="standardContextual"/>
        </w:rPr>
        <w:t>;</w:t>
      </w:r>
    </w:p>
    <w:p w14:paraId="3AACA8A5"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(e)</w:t>
      </w:r>
      <w:r w:rsidRPr="00DC3DDA">
        <w:rPr>
          <w:rFonts w:eastAsia="Times New Roman"/>
          <w:color w:val="000000"/>
          <w:sz w:val="23"/>
          <w:szCs w:val="23"/>
          <w:lang w:eastAsia="en-AU"/>
          <w14:ligatures w14:val="standardContextual"/>
        </w:rPr>
        <w:tab/>
        <w:t xml:space="preserve">the </w:t>
      </w:r>
      <w:hyperlink r:id="rId38" w:history="1">
        <w:r w:rsidRPr="00DC3DDA">
          <w:rPr>
            <w:rFonts w:eastAsia="Times New Roman"/>
            <w:i/>
            <w:iCs/>
            <w:color w:val="000000"/>
            <w:sz w:val="23"/>
            <w:szCs w:val="23"/>
            <w:lang w:eastAsia="en-AU"/>
            <w14:ligatures w14:val="standardContextual"/>
          </w:rPr>
          <w:t>Building and Construction Industry Security of Payment Act 2009</w:t>
        </w:r>
      </w:hyperlink>
      <w:r w:rsidRPr="00DC3DDA">
        <w:rPr>
          <w:rFonts w:eastAsia="Times New Roman"/>
          <w:color w:val="000000"/>
          <w:sz w:val="23"/>
          <w:szCs w:val="23"/>
          <w:lang w:eastAsia="en-AU"/>
          <w14:ligatures w14:val="standardContextual"/>
        </w:rPr>
        <w:t>;</w:t>
      </w:r>
    </w:p>
    <w:p w14:paraId="0CCE8741"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(f)</w:t>
      </w:r>
      <w:r w:rsidRPr="00DC3DDA">
        <w:rPr>
          <w:rFonts w:eastAsia="Times New Roman"/>
          <w:color w:val="000000"/>
          <w:sz w:val="23"/>
          <w:szCs w:val="23"/>
          <w:lang w:eastAsia="en-AU"/>
          <w14:ligatures w14:val="standardContextual"/>
        </w:rPr>
        <w:tab/>
        <w:t xml:space="preserve">the </w:t>
      </w:r>
      <w:hyperlink r:id="rId39" w:history="1">
        <w:r w:rsidRPr="00DC3DDA">
          <w:rPr>
            <w:rFonts w:eastAsia="Times New Roman"/>
            <w:i/>
            <w:iCs/>
            <w:color w:val="000000"/>
            <w:sz w:val="23"/>
            <w:szCs w:val="23"/>
            <w:lang w:eastAsia="en-AU"/>
            <w14:ligatures w14:val="standardContextual"/>
          </w:rPr>
          <w:t>Community Titles Act 1996</w:t>
        </w:r>
      </w:hyperlink>
      <w:r w:rsidRPr="00DC3DDA">
        <w:rPr>
          <w:rFonts w:eastAsia="Times New Roman"/>
          <w:color w:val="000000"/>
          <w:sz w:val="23"/>
          <w:szCs w:val="23"/>
          <w:lang w:eastAsia="en-AU"/>
          <w14:ligatures w14:val="standardContextual"/>
        </w:rPr>
        <w:t>;</w:t>
      </w:r>
    </w:p>
    <w:p w14:paraId="6A277CC3"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(g)</w:t>
      </w:r>
      <w:r w:rsidRPr="00DC3DDA">
        <w:rPr>
          <w:rFonts w:eastAsia="Times New Roman"/>
          <w:color w:val="000000"/>
          <w:sz w:val="23"/>
          <w:szCs w:val="23"/>
          <w:lang w:eastAsia="en-AU"/>
          <w14:ligatures w14:val="standardContextual"/>
        </w:rPr>
        <w:tab/>
        <w:t xml:space="preserve">the </w:t>
      </w:r>
      <w:hyperlink r:id="rId40" w:history="1">
        <w:r w:rsidRPr="00DC3DDA">
          <w:rPr>
            <w:rFonts w:eastAsia="Times New Roman"/>
            <w:i/>
            <w:iCs/>
            <w:color w:val="000000"/>
            <w:sz w:val="23"/>
            <w:szCs w:val="23"/>
            <w:lang w:eastAsia="en-AU"/>
            <w14:ligatures w14:val="standardContextual"/>
          </w:rPr>
          <w:t>Strata Titles Act 1988</w:t>
        </w:r>
      </w:hyperlink>
      <w:r w:rsidRPr="00DC3DDA">
        <w:rPr>
          <w:rFonts w:eastAsia="Times New Roman"/>
          <w:color w:val="000000"/>
          <w:sz w:val="23"/>
          <w:szCs w:val="23"/>
          <w:lang w:eastAsia="en-AU"/>
          <w14:ligatures w14:val="standardContextual"/>
        </w:rPr>
        <w:t>.</w:t>
      </w:r>
    </w:p>
    <w:p w14:paraId="07EA2EDE" w14:textId="77777777" w:rsidR="00DC3DDA" w:rsidRPr="00DC3DDA" w:rsidRDefault="00DC3DDA" w:rsidP="00DC3DD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DC3DDA">
        <w:rPr>
          <w:rFonts w:eastAsia="Times New Roman"/>
          <w:b/>
          <w:bCs/>
          <w:color w:val="000000"/>
          <w:sz w:val="20"/>
          <w:szCs w:val="20"/>
          <w:lang w:eastAsia="en-AU"/>
          <w14:ligatures w14:val="standardContextual"/>
        </w:rPr>
        <w:lastRenderedPageBreak/>
        <w:t>Note—</w:t>
      </w:r>
    </w:p>
    <w:p w14:paraId="3E14AEF3" w14:textId="77777777" w:rsidR="00DC3DDA" w:rsidRPr="00DC3DDA" w:rsidRDefault="00DC3DDA" w:rsidP="00DC3DDA">
      <w:pPr>
        <w:keepLines/>
        <w:tabs>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w:t>
      </w:r>
      <w:r w:rsidRPr="00DC3DDA">
        <w:rPr>
          <w:rFonts w:eastAsia="Times New Roman"/>
          <w:color w:val="000000"/>
          <w:sz w:val="20"/>
          <w:szCs w:val="20"/>
          <w:lang w:eastAsia="en-AU"/>
          <w14:ligatures w14:val="standardContextual"/>
        </w:rPr>
        <w:tab/>
        <w:t xml:space="preserve">Part 4 of the </w:t>
      </w:r>
      <w:hyperlink r:id="rId41" w:history="1">
        <w:r w:rsidRPr="00DC3DDA">
          <w:rPr>
            <w:rFonts w:eastAsia="Times New Roman"/>
            <w:i/>
            <w:iCs/>
            <w:color w:val="000000"/>
            <w:sz w:val="20"/>
            <w:szCs w:val="20"/>
            <w:lang w:eastAsia="en-AU"/>
            <w14:ligatures w14:val="standardContextual"/>
          </w:rPr>
          <w:t>Landlord and Tenant Act 1936</w:t>
        </w:r>
      </w:hyperlink>
      <w:r w:rsidRPr="00DC3DDA">
        <w:rPr>
          <w:rFonts w:eastAsia="Times New Roman"/>
          <w:color w:val="000000"/>
          <w:sz w:val="20"/>
          <w:szCs w:val="20"/>
          <w:lang w:eastAsia="en-AU"/>
          <w14:ligatures w14:val="standardContextual"/>
        </w:rPr>
        <w:t xml:space="preserve"> was repealed by section 81 of the </w:t>
      </w:r>
      <w:hyperlink r:id="rId42" w:history="1">
        <w:r w:rsidRPr="00DC3DDA">
          <w:rPr>
            <w:rFonts w:eastAsia="Times New Roman"/>
            <w:i/>
            <w:iCs/>
            <w:color w:val="000000"/>
            <w:sz w:val="20"/>
            <w:szCs w:val="20"/>
            <w:lang w:eastAsia="en-AU"/>
            <w14:ligatures w14:val="standardContextual"/>
          </w:rPr>
          <w:t>Retail and Commercial Leases Act 1995</w:t>
        </w:r>
      </w:hyperlink>
      <w:r w:rsidRPr="00DC3DDA">
        <w:rPr>
          <w:rFonts w:eastAsia="Times New Roman"/>
          <w:color w:val="000000"/>
          <w:sz w:val="20"/>
          <w:szCs w:val="20"/>
          <w:lang w:eastAsia="en-AU"/>
          <w14:ligatures w14:val="standardContextual"/>
        </w:rPr>
        <w:t xml:space="preserve">. However, it continues to apply (subject to modifications prescribed by regulation under the </w:t>
      </w:r>
      <w:hyperlink r:id="rId43" w:history="1">
        <w:r w:rsidRPr="00DC3DDA">
          <w:rPr>
            <w:rFonts w:eastAsia="Times New Roman"/>
            <w:i/>
            <w:iCs/>
            <w:color w:val="000000"/>
            <w:sz w:val="20"/>
            <w:szCs w:val="20"/>
            <w:lang w:eastAsia="en-AU"/>
            <w14:ligatures w14:val="standardContextual"/>
          </w:rPr>
          <w:t>Retail and Commercial Leases Act 1995</w:t>
        </w:r>
      </w:hyperlink>
      <w:r w:rsidRPr="00DC3DDA">
        <w:rPr>
          <w:rFonts w:eastAsia="Times New Roman"/>
          <w:color w:val="000000"/>
          <w:sz w:val="20"/>
          <w:szCs w:val="20"/>
          <w:lang w:eastAsia="en-AU"/>
          <w14:ligatures w14:val="standardContextual"/>
        </w:rPr>
        <w:t xml:space="preserve">) to a retail shop lease entered into before the commencement of the </w:t>
      </w:r>
      <w:hyperlink r:id="rId44" w:history="1">
        <w:r w:rsidRPr="00DC3DDA">
          <w:rPr>
            <w:rFonts w:eastAsia="Times New Roman"/>
            <w:i/>
            <w:iCs/>
            <w:color w:val="000000"/>
            <w:sz w:val="20"/>
            <w:szCs w:val="20"/>
            <w:lang w:eastAsia="en-AU"/>
            <w14:ligatures w14:val="standardContextual"/>
          </w:rPr>
          <w:t>Retail and Commercial Leases Act 1995</w:t>
        </w:r>
      </w:hyperlink>
      <w:r w:rsidRPr="00DC3DDA">
        <w:rPr>
          <w:rFonts w:eastAsia="Times New Roman"/>
          <w:color w:val="000000"/>
          <w:sz w:val="20"/>
          <w:szCs w:val="20"/>
          <w:lang w:eastAsia="en-AU"/>
          <w14:ligatures w14:val="standardContextual"/>
        </w:rPr>
        <w:t>.</w:t>
      </w:r>
    </w:p>
    <w:p w14:paraId="3A8871E0"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5—Disclosure of relevant interest by insurer (section 28K(1) of Act)</w:t>
      </w:r>
    </w:p>
    <w:p w14:paraId="1F8570CC"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(1)</w:t>
      </w:r>
      <w:r w:rsidRPr="00DC3DDA">
        <w:rPr>
          <w:rFonts w:eastAsia="Times New Roman"/>
          <w:color w:val="000000"/>
          <w:sz w:val="23"/>
          <w:szCs w:val="23"/>
          <w:lang w:eastAsia="en-AU"/>
          <w14:ligatures w14:val="standardContextual"/>
        </w:rPr>
        <w:tab/>
        <w:t>Subject to this regulation, for the purposes of section 28K(1) of the Act, an insurer must disclose any relevant interest held by the insurer in relation to a repairer in the manner set out in this regulation.</w:t>
      </w:r>
    </w:p>
    <w:p w14:paraId="5D451474"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8" w:name="idbc78b9fa_7173_4c2e_9da5_5cbcbd9a7a1e_5"/>
      <w:r w:rsidRPr="00DC3DDA">
        <w:rPr>
          <w:rFonts w:eastAsia="Times New Roman"/>
          <w:color w:val="000000"/>
          <w:sz w:val="23"/>
          <w:szCs w:val="23"/>
          <w:lang w:eastAsia="en-AU"/>
          <w14:ligatures w14:val="standardContextual"/>
        </w:rPr>
        <w:tab/>
        <w:t>(2)</w:t>
      </w:r>
      <w:r w:rsidRPr="00DC3DDA">
        <w:rPr>
          <w:rFonts w:eastAsia="Times New Roman"/>
          <w:color w:val="000000"/>
          <w:sz w:val="23"/>
          <w:szCs w:val="23"/>
          <w:lang w:eastAsia="en-AU"/>
          <w14:ligatures w14:val="standardContextual"/>
        </w:rPr>
        <w:tab/>
        <w:t>An insurer must provide the holder of the policy of insurance with—</w:t>
      </w:r>
      <w:bookmarkEnd w:id="68"/>
    </w:p>
    <w:p w14:paraId="3E2E97E2"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a statement of relevant interest; and</w:t>
      </w:r>
    </w:p>
    <w:p w14:paraId="1C85889A"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 xml:space="preserve">a statement advising the holder of the policy of the availability of all statements of relevant interest on the insurer's website in accordance with </w:t>
      </w:r>
      <w:hyperlink w:anchor="idaaa40689_f86d_44a7_80b8_a47431681d62_6" w:history="1">
        <w:proofErr w:type="spellStart"/>
        <w:r w:rsidRPr="00DC3DDA">
          <w:rPr>
            <w:rFonts w:eastAsia="Times New Roman"/>
            <w:color w:val="000000"/>
            <w:sz w:val="23"/>
            <w:szCs w:val="23"/>
            <w:lang w:eastAsia="en-AU"/>
            <w14:ligatures w14:val="standardContextual"/>
          </w:rPr>
          <w:t>subregulation</w:t>
        </w:r>
        <w:proofErr w:type="spellEnd"/>
        <w:r w:rsidRPr="00DC3DDA">
          <w:rPr>
            <w:rFonts w:eastAsia="Times New Roman"/>
            <w:color w:val="000000"/>
            <w:sz w:val="23"/>
            <w:szCs w:val="23"/>
            <w:lang w:eastAsia="en-AU"/>
            <w14:ligatures w14:val="standardContextual"/>
          </w:rPr>
          <w:t> (4)</w:t>
        </w:r>
      </w:hyperlink>
      <w:r w:rsidRPr="00DC3DDA">
        <w:rPr>
          <w:rFonts w:eastAsia="Times New Roman"/>
          <w:color w:val="000000"/>
          <w:sz w:val="23"/>
          <w:szCs w:val="23"/>
          <w:lang w:eastAsia="en-AU"/>
          <w14:ligatures w14:val="standardContextual"/>
        </w:rPr>
        <w:t>.</w:t>
      </w:r>
    </w:p>
    <w:p w14:paraId="49D64B12"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9" w:name="idd6b3345e_f0c1_4291_b386_0e01547ed610_e"/>
      <w:r w:rsidRPr="00DC3DDA">
        <w:rPr>
          <w:rFonts w:eastAsia="Times New Roman"/>
          <w:color w:val="000000"/>
          <w:sz w:val="23"/>
          <w:szCs w:val="23"/>
          <w:lang w:eastAsia="en-AU"/>
          <w14:ligatures w14:val="standardContextual"/>
        </w:rPr>
        <w:tab/>
        <w:t>(3)</w:t>
      </w:r>
      <w:r w:rsidRPr="00DC3DDA">
        <w:rPr>
          <w:rFonts w:eastAsia="Times New Roman"/>
          <w:color w:val="000000"/>
          <w:sz w:val="23"/>
          <w:szCs w:val="23"/>
          <w:lang w:eastAsia="en-AU"/>
          <w14:ligatures w14:val="standardContextual"/>
        </w:rPr>
        <w:tab/>
        <w:t xml:space="preserve">A statement required to be provided by an insurer to the holder of a policy of insurance under </w:t>
      </w:r>
      <w:hyperlink w:anchor="idbc78b9fa_7173_4c2e_9da5_5cbcbd9a7a1e_5" w:history="1">
        <w:proofErr w:type="spellStart"/>
        <w:r w:rsidRPr="00DC3DDA">
          <w:rPr>
            <w:rFonts w:eastAsia="Times New Roman"/>
            <w:color w:val="000000"/>
            <w:sz w:val="23"/>
            <w:szCs w:val="23"/>
            <w:lang w:eastAsia="en-AU"/>
            <w14:ligatures w14:val="standardContextual"/>
          </w:rPr>
          <w:t>subregulation</w:t>
        </w:r>
        <w:proofErr w:type="spellEnd"/>
        <w:r w:rsidRPr="00DC3DDA">
          <w:rPr>
            <w:rFonts w:eastAsia="Times New Roman"/>
            <w:color w:val="000000"/>
            <w:sz w:val="23"/>
            <w:szCs w:val="23"/>
            <w:lang w:eastAsia="en-AU"/>
            <w14:ligatures w14:val="standardContextual"/>
          </w:rPr>
          <w:t> (2)</w:t>
        </w:r>
      </w:hyperlink>
      <w:r w:rsidRPr="00DC3DDA">
        <w:rPr>
          <w:rFonts w:eastAsia="Times New Roman"/>
          <w:color w:val="000000"/>
          <w:sz w:val="23"/>
          <w:szCs w:val="23"/>
          <w:lang w:eastAsia="en-AU"/>
          <w14:ligatures w14:val="standardContextual"/>
        </w:rPr>
        <w:t xml:space="preserve"> must—</w:t>
      </w:r>
      <w:bookmarkEnd w:id="69"/>
    </w:p>
    <w:p w14:paraId="3D0AC42F"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be given to the holder of the policy personally; or</w:t>
      </w:r>
    </w:p>
    <w:p w14:paraId="61152653"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be read out to the holder of the policy over the telephone; or</w:t>
      </w:r>
    </w:p>
    <w:p w14:paraId="036C2389"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be posted in an envelope addressed to the holder of the policy—</w:t>
      </w:r>
    </w:p>
    <w:p w14:paraId="669BE907" w14:textId="77777777" w:rsidR="00DC3DDA" w:rsidRPr="00DC3DDA" w:rsidRDefault="00DC3DDA" w:rsidP="00DC3DD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proofErr w:type="spellStart"/>
      <w:r w:rsidRPr="00DC3DDA">
        <w:rPr>
          <w:rFonts w:eastAsia="Times New Roman"/>
          <w:color w:val="000000"/>
          <w:sz w:val="23"/>
          <w:szCs w:val="23"/>
          <w:lang w:eastAsia="en-AU"/>
          <w14:ligatures w14:val="standardContextual"/>
        </w:rPr>
        <w:t>i</w:t>
      </w:r>
      <w:proofErr w:type="spellEnd"/>
      <w:r w:rsidRPr="00DC3DDA">
        <w:rPr>
          <w:rFonts w:eastAsia="Times New Roman"/>
          <w:color w:val="000000"/>
          <w:sz w:val="23"/>
          <w:szCs w:val="23"/>
          <w:lang w:eastAsia="en-AU"/>
          <w14:ligatures w14:val="standardContextual"/>
        </w:rPr>
        <w:t>)</w:t>
      </w:r>
      <w:r w:rsidRPr="00DC3DDA">
        <w:rPr>
          <w:rFonts w:eastAsia="Times New Roman"/>
          <w:color w:val="000000"/>
          <w:sz w:val="23"/>
          <w:szCs w:val="23"/>
          <w:lang w:eastAsia="en-AU"/>
          <w14:ligatures w14:val="standardContextual"/>
        </w:rPr>
        <w:tab/>
        <w:t>at the holder of the policy's last known address; or</w:t>
      </w:r>
    </w:p>
    <w:p w14:paraId="06479C78" w14:textId="77777777" w:rsidR="00DC3DDA" w:rsidRPr="00DC3DDA" w:rsidRDefault="00DC3DDA" w:rsidP="00DC3DD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(ii)</w:t>
      </w:r>
      <w:r w:rsidRPr="00DC3DDA">
        <w:rPr>
          <w:rFonts w:eastAsia="Times New Roman"/>
          <w:color w:val="000000"/>
          <w:sz w:val="23"/>
          <w:szCs w:val="23"/>
          <w:lang w:eastAsia="en-AU"/>
          <w14:ligatures w14:val="standardContextual"/>
        </w:rPr>
        <w:tab/>
        <w:t>at an address for service provided by the holder of the policy; or</w:t>
      </w:r>
    </w:p>
    <w:p w14:paraId="044A62CB"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(d)</w:t>
      </w:r>
      <w:r w:rsidRPr="00DC3DDA">
        <w:rPr>
          <w:rFonts w:eastAsia="Times New Roman"/>
          <w:color w:val="000000"/>
          <w:sz w:val="23"/>
          <w:szCs w:val="23"/>
          <w:lang w:eastAsia="en-AU"/>
          <w14:ligatures w14:val="standardContextual"/>
        </w:rPr>
        <w:tab/>
        <w:t>be provided by electronic means agreed by the insurer and the holder of the policy.</w:t>
      </w:r>
    </w:p>
    <w:p w14:paraId="34BCA5E4"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0" w:name="idaaa40689_f86d_44a7_80b8_a47431681d62_6"/>
      <w:r w:rsidRPr="00DC3DDA">
        <w:rPr>
          <w:rFonts w:eastAsia="Times New Roman"/>
          <w:color w:val="000000"/>
          <w:sz w:val="23"/>
          <w:szCs w:val="23"/>
          <w:lang w:eastAsia="en-AU"/>
          <w14:ligatures w14:val="standardContextual"/>
        </w:rPr>
        <w:tab/>
        <w:t>(4)</w:t>
      </w:r>
      <w:r w:rsidRPr="00DC3DDA">
        <w:rPr>
          <w:rFonts w:eastAsia="Times New Roman"/>
          <w:color w:val="000000"/>
          <w:sz w:val="23"/>
          <w:szCs w:val="23"/>
          <w:lang w:eastAsia="en-AU"/>
          <w14:ligatures w14:val="standardContextual"/>
        </w:rPr>
        <w:tab/>
        <w:t>An insurer must make available a list of all current statements of relevant interest on the insurer's website in a manner—</w:t>
      </w:r>
      <w:bookmarkEnd w:id="70"/>
    </w:p>
    <w:p w14:paraId="4434F2BF"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that is easily accessible to holders of a policy of insurance; and</w:t>
      </w:r>
    </w:p>
    <w:p w14:paraId="3E5157D6"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that allows the holder of a policy of insurance to search the statements of relevant interest.</w:t>
      </w:r>
    </w:p>
    <w:p w14:paraId="51A38D66"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(5)</w:t>
      </w:r>
      <w:r w:rsidRPr="00DC3DDA">
        <w:rPr>
          <w:rFonts w:eastAsia="Times New Roman"/>
          <w:color w:val="000000"/>
          <w:sz w:val="23"/>
          <w:szCs w:val="23"/>
          <w:lang w:eastAsia="en-AU"/>
          <w14:ligatures w14:val="standardContextual"/>
        </w:rPr>
        <w:tab/>
        <w:t xml:space="preserve">Pursuant to section 97(2)(c) of the Act, an insurer is exempt from complying with the requirement in section 28K(1) of the Act in relation to a relevant interest of a kind described in paragraph (b) of the definition of </w:t>
      </w:r>
      <w:r w:rsidRPr="00DC3DDA">
        <w:rPr>
          <w:rFonts w:eastAsia="Times New Roman"/>
          <w:b/>
          <w:bCs/>
          <w:i/>
          <w:iCs/>
          <w:color w:val="000000"/>
          <w:sz w:val="23"/>
          <w:szCs w:val="23"/>
          <w:lang w:eastAsia="en-AU"/>
          <w14:ligatures w14:val="standardContextual"/>
        </w:rPr>
        <w:t>relevant interest</w:t>
      </w:r>
      <w:r w:rsidRPr="00DC3DDA">
        <w:rPr>
          <w:rFonts w:eastAsia="Times New Roman"/>
          <w:color w:val="000000"/>
          <w:sz w:val="23"/>
          <w:szCs w:val="23"/>
          <w:lang w:eastAsia="en-AU"/>
          <w14:ligatures w14:val="standardContextual"/>
        </w:rPr>
        <w:t xml:space="preserve"> in subsection (3) of that section if the contract or arrangement under which the repairer is engaged or authorised to undertake repairs—</w:t>
      </w:r>
    </w:p>
    <w:p w14:paraId="0A746809"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facilitates the undertaking of repairs on a one</w:t>
      </w:r>
      <w:r w:rsidRPr="00DC3DDA">
        <w:rPr>
          <w:rFonts w:eastAsia="Times New Roman"/>
          <w:color w:val="000000"/>
          <w:sz w:val="23"/>
          <w:szCs w:val="23"/>
          <w:lang w:eastAsia="en-AU"/>
          <w14:ligatures w14:val="standardContextual"/>
        </w:rPr>
        <w:noBreakHyphen/>
        <w:t>off basis; and</w:t>
      </w:r>
    </w:p>
    <w:p w14:paraId="2EC7DCEA"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does not establish an arrangement between the insurer and the repairer for undertaking repairs on behalf of the insurer on an ongoing basis.</w:t>
      </w:r>
    </w:p>
    <w:p w14:paraId="4472C6F6"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(6)</w:t>
      </w:r>
      <w:r w:rsidRPr="00DC3DDA">
        <w:rPr>
          <w:rFonts w:eastAsia="Times New Roman"/>
          <w:color w:val="000000"/>
          <w:sz w:val="23"/>
          <w:szCs w:val="23"/>
          <w:lang w:eastAsia="en-AU"/>
          <w14:ligatures w14:val="standardContextual"/>
        </w:rPr>
        <w:tab/>
        <w:t>In this regulation—</w:t>
      </w:r>
    </w:p>
    <w:p w14:paraId="0247AFED"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b/>
          <w:bCs/>
          <w:i/>
          <w:iCs/>
          <w:color w:val="000000"/>
          <w:sz w:val="23"/>
          <w:szCs w:val="23"/>
          <w:lang w:eastAsia="en-AU"/>
          <w14:ligatures w14:val="standardContextual"/>
        </w:rPr>
        <w:t>statement of relevant interest</w:t>
      </w:r>
      <w:r w:rsidRPr="00DC3DDA">
        <w:rPr>
          <w:rFonts w:eastAsia="Times New Roman"/>
          <w:color w:val="000000"/>
          <w:sz w:val="23"/>
          <w:szCs w:val="23"/>
          <w:lang w:eastAsia="en-AU"/>
          <w14:ligatures w14:val="standardContextual"/>
        </w:rPr>
        <w:t xml:space="preserve"> means the name, address and contact details of the repairer in relation to whom the insurer holds a relevant interest.</w:t>
      </w:r>
    </w:p>
    <w:p w14:paraId="1334C16F"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lastRenderedPageBreak/>
        <w:t>6—Disclosure of choice of repairer by insurer (section 28K(2) of Act)</w:t>
      </w:r>
    </w:p>
    <w:p w14:paraId="69ED8ADA"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1" w:name="id3693460a_3419_4273_8b3b_1dc2904f3880_f"/>
      <w:r w:rsidRPr="00DC3DDA">
        <w:rPr>
          <w:rFonts w:eastAsia="Times New Roman"/>
          <w:color w:val="000000"/>
          <w:sz w:val="23"/>
          <w:szCs w:val="23"/>
          <w:lang w:eastAsia="en-AU"/>
          <w14:ligatures w14:val="standardContextual"/>
        </w:rPr>
        <w:tab/>
        <w:t>(1)</w:t>
      </w:r>
      <w:r w:rsidRPr="00DC3DDA">
        <w:rPr>
          <w:rFonts w:eastAsia="Times New Roman"/>
          <w:color w:val="000000"/>
          <w:sz w:val="23"/>
          <w:szCs w:val="23"/>
          <w:lang w:eastAsia="en-AU"/>
          <w14:ligatures w14:val="standardContextual"/>
        </w:rPr>
        <w:tab/>
        <w:t>For the purposes of section 28K(2) of the Act, an insurer must, at the time the holder of an insurance policy—</w:t>
      </w:r>
      <w:bookmarkEnd w:id="71"/>
    </w:p>
    <w:p w14:paraId="58F4C1A2"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r>
      <w:proofErr w:type="gramStart"/>
      <w:r w:rsidRPr="00DC3DDA">
        <w:rPr>
          <w:rFonts w:eastAsia="Times New Roman"/>
          <w:color w:val="000000"/>
          <w:sz w:val="23"/>
          <w:szCs w:val="23"/>
          <w:lang w:eastAsia="en-AU"/>
          <w14:ligatures w14:val="standardContextual"/>
        </w:rPr>
        <w:t>enters into</w:t>
      </w:r>
      <w:proofErr w:type="gramEnd"/>
      <w:r w:rsidRPr="00DC3DDA">
        <w:rPr>
          <w:rFonts w:eastAsia="Times New Roman"/>
          <w:color w:val="000000"/>
          <w:sz w:val="23"/>
          <w:szCs w:val="23"/>
          <w:lang w:eastAsia="en-AU"/>
          <w14:ligatures w14:val="standardContextual"/>
        </w:rPr>
        <w:t xml:space="preserve"> a contract of insurance; and</w:t>
      </w:r>
    </w:p>
    <w:p w14:paraId="40B54808"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renews a contract of insurance; and</w:t>
      </w:r>
    </w:p>
    <w:p w14:paraId="05992F21"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makes a claim against a contract of insurance,</w:t>
      </w:r>
    </w:p>
    <w:p w14:paraId="60B1BEC2"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provide to the holder of the policy—</w:t>
      </w:r>
    </w:p>
    <w:p w14:paraId="1DEFF40B"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(d)</w:t>
      </w:r>
      <w:r w:rsidRPr="00DC3DDA">
        <w:rPr>
          <w:rFonts w:eastAsia="Times New Roman"/>
          <w:color w:val="000000"/>
          <w:sz w:val="23"/>
          <w:szCs w:val="23"/>
          <w:lang w:eastAsia="en-AU"/>
          <w14:ligatures w14:val="standardContextual"/>
        </w:rPr>
        <w:tab/>
        <w:t>if the insurance policy contains a provision allowing the holder of an insurance policy to make a choice as to which repairer may be engaged to undertake repairs under the insurance policy—a statement of that fact; or</w:t>
      </w:r>
    </w:p>
    <w:p w14:paraId="1971FC20"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(e)</w:t>
      </w:r>
      <w:r w:rsidRPr="00DC3DDA">
        <w:rPr>
          <w:rFonts w:eastAsia="Times New Roman"/>
          <w:color w:val="000000"/>
          <w:sz w:val="23"/>
          <w:szCs w:val="23"/>
          <w:lang w:eastAsia="en-AU"/>
          <w14:ligatures w14:val="standardContextual"/>
        </w:rPr>
        <w:tab/>
        <w:t>if the insurance policy does not contain a provision allowing the holder of an insurance policy to make a choice as to which repairer may be engaged to undertake repairs under the insurance policy—a statement of that fact.</w:t>
      </w:r>
    </w:p>
    <w:p w14:paraId="44E21EF5"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(2)</w:t>
      </w:r>
      <w:r w:rsidRPr="00DC3DDA">
        <w:rPr>
          <w:rFonts w:eastAsia="Times New Roman"/>
          <w:color w:val="000000"/>
          <w:sz w:val="23"/>
          <w:szCs w:val="23"/>
          <w:lang w:eastAsia="en-AU"/>
          <w14:ligatures w14:val="standardContextual"/>
        </w:rPr>
        <w:tab/>
        <w:t xml:space="preserve">A statement required to be provided by an insurer to the holder of an insurance policy under </w:t>
      </w:r>
      <w:hyperlink w:anchor="id3693460a_3419_4273_8b3b_1dc2904f3880_f" w:history="1">
        <w:proofErr w:type="spellStart"/>
        <w:r w:rsidRPr="00DC3DDA">
          <w:rPr>
            <w:rFonts w:eastAsia="Times New Roman"/>
            <w:color w:val="000000"/>
            <w:sz w:val="23"/>
            <w:szCs w:val="23"/>
            <w:lang w:eastAsia="en-AU"/>
            <w14:ligatures w14:val="standardContextual"/>
          </w:rPr>
          <w:t>subregulation</w:t>
        </w:r>
        <w:proofErr w:type="spellEnd"/>
        <w:r w:rsidRPr="00DC3DDA">
          <w:rPr>
            <w:rFonts w:eastAsia="Times New Roman"/>
            <w:color w:val="000000"/>
            <w:sz w:val="23"/>
            <w:szCs w:val="23"/>
            <w:lang w:eastAsia="en-AU"/>
            <w14:ligatures w14:val="standardContextual"/>
          </w:rPr>
          <w:t> (1)</w:t>
        </w:r>
      </w:hyperlink>
      <w:r w:rsidRPr="00DC3DDA">
        <w:rPr>
          <w:rFonts w:eastAsia="Times New Roman"/>
          <w:color w:val="000000"/>
          <w:sz w:val="23"/>
          <w:szCs w:val="23"/>
          <w:lang w:eastAsia="en-AU"/>
          <w14:ligatures w14:val="standardContextual"/>
        </w:rPr>
        <w:t xml:space="preserve"> must—</w:t>
      </w:r>
    </w:p>
    <w:p w14:paraId="31CA73D9"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be given to the holder of the policy personally; or</w:t>
      </w:r>
    </w:p>
    <w:p w14:paraId="3ECB1350"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be read out to the holder of the policy over the telephone; or</w:t>
      </w:r>
    </w:p>
    <w:p w14:paraId="0FB0C8D8"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be posted in an envelope addressed to the holder of the policy—</w:t>
      </w:r>
    </w:p>
    <w:p w14:paraId="0C15C5B6" w14:textId="77777777" w:rsidR="00DC3DDA" w:rsidRPr="00DC3DDA" w:rsidRDefault="00DC3DDA" w:rsidP="00DC3DD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proofErr w:type="spellStart"/>
      <w:r w:rsidRPr="00DC3DDA">
        <w:rPr>
          <w:rFonts w:eastAsia="Times New Roman"/>
          <w:color w:val="000000"/>
          <w:sz w:val="23"/>
          <w:szCs w:val="23"/>
          <w:lang w:eastAsia="en-AU"/>
          <w14:ligatures w14:val="standardContextual"/>
        </w:rPr>
        <w:t>i</w:t>
      </w:r>
      <w:proofErr w:type="spellEnd"/>
      <w:r w:rsidRPr="00DC3DDA">
        <w:rPr>
          <w:rFonts w:eastAsia="Times New Roman"/>
          <w:color w:val="000000"/>
          <w:sz w:val="23"/>
          <w:szCs w:val="23"/>
          <w:lang w:eastAsia="en-AU"/>
          <w14:ligatures w14:val="standardContextual"/>
        </w:rPr>
        <w:t>)</w:t>
      </w:r>
      <w:r w:rsidRPr="00DC3DDA">
        <w:rPr>
          <w:rFonts w:eastAsia="Times New Roman"/>
          <w:color w:val="000000"/>
          <w:sz w:val="23"/>
          <w:szCs w:val="23"/>
          <w:lang w:eastAsia="en-AU"/>
          <w14:ligatures w14:val="standardContextual"/>
        </w:rPr>
        <w:tab/>
        <w:t>at the holder of the policy's last known address; or</w:t>
      </w:r>
    </w:p>
    <w:p w14:paraId="3A4E9648" w14:textId="77777777" w:rsidR="00DC3DDA" w:rsidRPr="00DC3DDA" w:rsidRDefault="00DC3DDA" w:rsidP="00DC3DD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(ii)</w:t>
      </w:r>
      <w:r w:rsidRPr="00DC3DDA">
        <w:rPr>
          <w:rFonts w:eastAsia="Times New Roman"/>
          <w:color w:val="000000"/>
          <w:sz w:val="23"/>
          <w:szCs w:val="23"/>
          <w:lang w:eastAsia="en-AU"/>
          <w14:ligatures w14:val="standardContextual"/>
        </w:rPr>
        <w:tab/>
        <w:t>at an address for service provided by the holder of the policy; or</w:t>
      </w:r>
    </w:p>
    <w:p w14:paraId="73E826B7"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(d)</w:t>
      </w:r>
      <w:r w:rsidRPr="00DC3DDA">
        <w:rPr>
          <w:rFonts w:eastAsia="Times New Roman"/>
          <w:color w:val="000000"/>
          <w:sz w:val="23"/>
          <w:szCs w:val="23"/>
          <w:lang w:eastAsia="en-AU"/>
          <w14:ligatures w14:val="standardContextual"/>
        </w:rPr>
        <w:tab/>
        <w:t>be provided by electronic means agreed by the insurer and the holder of the policy.</w:t>
      </w:r>
    </w:p>
    <w:p w14:paraId="2C221D2A"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7—Exempt transactions (section 28K of Act)</w:t>
      </w:r>
    </w:p>
    <w:p w14:paraId="33C59047"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(1)</w:t>
      </w:r>
      <w:r w:rsidRPr="00DC3DDA">
        <w:rPr>
          <w:rFonts w:eastAsia="Times New Roman"/>
          <w:color w:val="000000"/>
          <w:sz w:val="23"/>
          <w:szCs w:val="23"/>
          <w:lang w:eastAsia="en-AU"/>
          <w14:ligatures w14:val="standardContextual"/>
        </w:rPr>
        <w:tab/>
        <w:t>Pursuant to section 97(2)(c) of the Act, an insurer is exempt from the requirement to make a disclosure to the holder of an insurance policy under section 28K of the Act if—</w:t>
      </w:r>
    </w:p>
    <w:p w14:paraId="3D3CBA3A"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the policy relates to a motor vehicle that is not a designated motor vehicle; or</w:t>
      </w:r>
    </w:p>
    <w:p w14:paraId="5DC11304"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the holder of the policy is not the owner of the motor vehicle to which repairs are to be undertaken under the policy.</w:t>
      </w:r>
    </w:p>
    <w:p w14:paraId="53037963" w14:textId="77777777" w:rsidR="00DC3DDA" w:rsidRPr="00DC3DDA" w:rsidRDefault="00DC3DDA" w:rsidP="00DC3D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(2)</w:t>
      </w:r>
      <w:r w:rsidRPr="00DC3DDA">
        <w:rPr>
          <w:rFonts w:eastAsia="Times New Roman"/>
          <w:color w:val="000000"/>
          <w:sz w:val="23"/>
          <w:szCs w:val="23"/>
          <w:lang w:eastAsia="en-AU"/>
          <w14:ligatures w14:val="standardContextual"/>
        </w:rPr>
        <w:tab/>
        <w:t>In this regulation—</w:t>
      </w:r>
    </w:p>
    <w:p w14:paraId="4754AB3F"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b/>
          <w:bCs/>
          <w:i/>
          <w:iCs/>
          <w:color w:val="000000"/>
          <w:sz w:val="23"/>
          <w:szCs w:val="23"/>
          <w:lang w:eastAsia="en-AU"/>
          <w14:ligatures w14:val="standardContextual"/>
        </w:rPr>
        <w:t>class C licence</w:t>
      </w:r>
      <w:r w:rsidRPr="00DC3DDA">
        <w:rPr>
          <w:rFonts w:eastAsia="Times New Roman"/>
          <w:color w:val="000000"/>
          <w:sz w:val="23"/>
          <w:szCs w:val="23"/>
          <w:lang w:eastAsia="en-AU"/>
          <w14:ligatures w14:val="standardContextual"/>
        </w:rPr>
        <w:t xml:space="preserve"> means a motor vehicle licence of class C prescribed for the purposes of section 72(1) of the </w:t>
      </w:r>
      <w:hyperlink r:id="rId45" w:history="1">
        <w:r w:rsidRPr="00DC3DDA">
          <w:rPr>
            <w:rFonts w:eastAsia="Times New Roman"/>
            <w:i/>
            <w:iCs/>
            <w:color w:val="000000"/>
            <w:sz w:val="23"/>
            <w:szCs w:val="23"/>
            <w:lang w:eastAsia="en-AU"/>
            <w14:ligatures w14:val="standardContextual"/>
          </w:rPr>
          <w:t>Motor Vehicles Act 1959</w:t>
        </w:r>
      </w:hyperlink>
      <w:r w:rsidRPr="00DC3DDA">
        <w:rPr>
          <w:rFonts w:eastAsia="Times New Roman"/>
          <w:color w:val="000000"/>
          <w:sz w:val="23"/>
          <w:szCs w:val="23"/>
          <w:lang w:eastAsia="en-AU"/>
          <w14:ligatures w14:val="standardContextual"/>
        </w:rPr>
        <w:t>;</w:t>
      </w:r>
    </w:p>
    <w:p w14:paraId="163A7963"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b/>
          <w:bCs/>
          <w:i/>
          <w:iCs/>
          <w:color w:val="000000"/>
          <w:sz w:val="23"/>
          <w:szCs w:val="23"/>
          <w:lang w:eastAsia="en-AU"/>
          <w14:ligatures w14:val="standardContextual"/>
        </w:rPr>
        <w:t>designated motor vehicle</w:t>
      </w:r>
      <w:r w:rsidRPr="00DC3DDA">
        <w:rPr>
          <w:rFonts w:eastAsia="Times New Roman"/>
          <w:color w:val="000000"/>
          <w:sz w:val="23"/>
          <w:szCs w:val="23"/>
          <w:lang w:eastAsia="en-AU"/>
          <w14:ligatures w14:val="standardContextual"/>
        </w:rPr>
        <w:t xml:space="preserve"> means a motor vehicle authorised to be driven by a class C licence, other than—</w:t>
      </w:r>
    </w:p>
    <w:p w14:paraId="5C4F9B36"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a quad bike; or</w:t>
      </w:r>
    </w:p>
    <w:p w14:paraId="6B1E0991" w14:textId="42545A1F" w:rsidR="00C643B4" w:rsidRDefault="00DC3DDA" w:rsidP="00C643B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 xml:space="preserve">a special purpose vehicle within the meaning of the </w:t>
      </w:r>
      <w:hyperlink r:id="rId46" w:history="1">
        <w:r w:rsidRPr="00DC3DDA">
          <w:rPr>
            <w:rFonts w:eastAsia="Times New Roman"/>
            <w:i/>
            <w:iCs/>
            <w:color w:val="000000"/>
            <w:sz w:val="23"/>
            <w:szCs w:val="23"/>
            <w:lang w:eastAsia="en-AU"/>
            <w14:ligatures w14:val="standardContextual"/>
          </w:rPr>
          <w:t>Motor Vehicles (National Heavy Vehicles Registration Fees) Regulations 2008</w:t>
        </w:r>
      </w:hyperlink>
      <w:r w:rsidRPr="00DC3DDA">
        <w:rPr>
          <w:rFonts w:eastAsia="Times New Roman"/>
          <w:color w:val="000000"/>
          <w:sz w:val="23"/>
          <w:szCs w:val="23"/>
          <w:lang w:eastAsia="en-AU"/>
          <w14:ligatures w14:val="standardContextual"/>
        </w:rPr>
        <w:t>.</w:t>
      </w:r>
    </w:p>
    <w:p w14:paraId="7586169C"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8—Liability relating to supply of recreational services may be limited (section 42 of Act)</w:t>
      </w:r>
    </w:p>
    <w:p w14:paraId="341E49BF"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(1)</w:t>
      </w:r>
      <w:r w:rsidRPr="00DC3DDA">
        <w:rPr>
          <w:rFonts w:eastAsia="Times New Roman"/>
          <w:color w:val="000000"/>
          <w:sz w:val="23"/>
          <w:szCs w:val="23"/>
          <w:lang w:eastAsia="en-AU"/>
          <w14:ligatures w14:val="standardContextual"/>
        </w:rPr>
        <w:tab/>
      </w:r>
      <w:hyperlink w:anchor="id7788b7f5_0a89_4242_b1f3_3ae675628cb0_f" w:history="1">
        <w:r w:rsidRPr="00DC3DDA">
          <w:rPr>
            <w:rFonts w:eastAsia="Times New Roman"/>
            <w:color w:val="000000"/>
            <w:sz w:val="23"/>
            <w:szCs w:val="23"/>
            <w:lang w:eastAsia="en-AU"/>
            <w14:ligatures w14:val="standardContextual"/>
          </w:rPr>
          <w:t>Form 1</w:t>
        </w:r>
      </w:hyperlink>
      <w:r w:rsidRPr="00DC3DDA">
        <w:rPr>
          <w:rFonts w:eastAsia="Times New Roman"/>
          <w:color w:val="000000"/>
          <w:sz w:val="23"/>
          <w:szCs w:val="23"/>
          <w:lang w:eastAsia="en-AU"/>
          <w14:ligatures w14:val="standardContextual"/>
        </w:rPr>
        <w:t xml:space="preserve"> in </w:t>
      </w:r>
      <w:hyperlink w:anchor="id70f4c0ca_e298_42c2_a026_9a25c81ddd0e_d" w:history="1">
        <w:r w:rsidRPr="00DC3DDA">
          <w:rPr>
            <w:rFonts w:eastAsia="Times New Roman"/>
            <w:color w:val="000000"/>
            <w:sz w:val="23"/>
            <w:szCs w:val="23"/>
            <w:lang w:eastAsia="en-AU"/>
            <w14:ligatures w14:val="standardContextual"/>
          </w:rPr>
          <w:t>Schedule 1</w:t>
        </w:r>
      </w:hyperlink>
      <w:r w:rsidRPr="00DC3DDA">
        <w:rPr>
          <w:rFonts w:eastAsia="Times New Roman"/>
          <w:color w:val="000000"/>
          <w:sz w:val="23"/>
          <w:szCs w:val="23"/>
          <w:lang w:eastAsia="en-AU"/>
          <w14:ligatures w14:val="standardContextual"/>
        </w:rPr>
        <w:t xml:space="preserve"> is prescribed for the purposes of section 42 of the Act.</w:t>
      </w:r>
    </w:p>
    <w:p w14:paraId="08FFED98"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2" w:name="id3234d6c8_a81e_419d_beaa_b71b8cc40a1e_2"/>
      <w:r w:rsidRPr="00DC3DDA">
        <w:rPr>
          <w:rFonts w:eastAsia="Times New Roman"/>
          <w:color w:val="000000"/>
          <w:sz w:val="23"/>
          <w:szCs w:val="23"/>
          <w:lang w:eastAsia="en-AU"/>
          <w14:ligatures w14:val="standardContextual"/>
        </w:rPr>
        <w:lastRenderedPageBreak/>
        <w:tab/>
        <w:t>(2)</w:t>
      </w:r>
      <w:r w:rsidRPr="00DC3DDA">
        <w:rPr>
          <w:rFonts w:eastAsia="Times New Roman"/>
          <w:color w:val="000000"/>
          <w:sz w:val="23"/>
          <w:szCs w:val="23"/>
          <w:lang w:eastAsia="en-AU"/>
          <w14:ligatures w14:val="standardContextual"/>
        </w:rPr>
        <w:tab/>
        <w:t xml:space="preserve">For the purposes of section 42(2)(b) of the Act, a term of a contract for the supply of recreational services that excludes, restricts or modifies the liability of the supplier for any personal injury suffered by the consumer or a third party consumer must be in the form prescribed by </w:t>
      </w:r>
      <w:hyperlink w:anchor="id7788b7f5_0a89_4242_b1f3_3ae675628cb0_f" w:history="1">
        <w:r w:rsidRPr="00DC3DDA">
          <w:rPr>
            <w:rFonts w:eastAsia="Times New Roman"/>
            <w:color w:val="000000"/>
            <w:sz w:val="23"/>
            <w:szCs w:val="23"/>
            <w:lang w:eastAsia="en-AU"/>
            <w14:ligatures w14:val="standardContextual"/>
          </w:rPr>
          <w:t>Form 1</w:t>
        </w:r>
      </w:hyperlink>
      <w:r w:rsidRPr="00DC3DDA">
        <w:rPr>
          <w:rFonts w:eastAsia="Times New Roman"/>
          <w:color w:val="000000"/>
          <w:sz w:val="23"/>
          <w:szCs w:val="23"/>
          <w:lang w:eastAsia="en-AU"/>
          <w14:ligatures w14:val="standardContextual"/>
        </w:rPr>
        <w:t xml:space="preserve"> and contain the particulars prescribed in that form.</w:t>
      </w:r>
      <w:bookmarkEnd w:id="72"/>
    </w:p>
    <w:p w14:paraId="5D4AA573"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(3)</w:t>
      </w:r>
      <w:r w:rsidRPr="00DC3DDA">
        <w:rPr>
          <w:rFonts w:eastAsia="Times New Roman"/>
          <w:color w:val="000000"/>
          <w:sz w:val="23"/>
          <w:szCs w:val="23"/>
          <w:lang w:eastAsia="en-AU"/>
          <w14:ligatures w14:val="standardContextual"/>
        </w:rPr>
        <w:tab/>
        <w:t xml:space="preserve">If a consumer agrees to a term that excludes, restricts or modifies the liability of the supplier (as specified in </w:t>
      </w:r>
      <w:hyperlink w:anchor="id7788b7f5_0a89_4242_b1f3_3ae675628cb0_f" w:history="1">
        <w:r w:rsidRPr="00DC3DDA">
          <w:rPr>
            <w:rFonts w:eastAsia="Times New Roman"/>
            <w:color w:val="000000"/>
            <w:sz w:val="23"/>
            <w:szCs w:val="23"/>
            <w:lang w:eastAsia="en-AU"/>
            <w14:ligatures w14:val="standardContextual"/>
          </w:rPr>
          <w:t>Form 1</w:t>
        </w:r>
      </w:hyperlink>
      <w:r w:rsidRPr="00DC3DDA">
        <w:rPr>
          <w:rFonts w:eastAsia="Times New Roman"/>
          <w:color w:val="000000"/>
          <w:sz w:val="23"/>
          <w:szCs w:val="23"/>
          <w:lang w:eastAsia="en-AU"/>
          <w14:ligatures w14:val="standardContextual"/>
        </w:rPr>
        <w:t>), the consumer must indicate their agreement by signing and dating the completed form.</w:t>
      </w:r>
    </w:p>
    <w:p w14:paraId="13BA26B0"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(4)</w:t>
      </w:r>
      <w:r w:rsidRPr="00DC3DDA">
        <w:rPr>
          <w:rFonts w:eastAsia="Times New Roman"/>
          <w:color w:val="000000"/>
          <w:sz w:val="23"/>
          <w:szCs w:val="23"/>
          <w:lang w:eastAsia="en-AU"/>
          <w14:ligatures w14:val="standardContextual"/>
        </w:rPr>
        <w:tab/>
        <w:t xml:space="preserve">If the consumer requests a copy of the signed and completed </w:t>
      </w:r>
      <w:hyperlink w:anchor="id7788b7f5_0a89_4242_b1f3_3ae675628cb0_f" w:history="1">
        <w:r w:rsidRPr="00DC3DDA">
          <w:rPr>
            <w:rFonts w:eastAsia="Times New Roman"/>
            <w:color w:val="000000"/>
            <w:sz w:val="23"/>
            <w:szCs w:val="23"/>
            <w:lang w:eastAsia="en-AU"/>
            <w14:ligatures w14:val="standardContextual"/>
          </w:rPr>
          <w:t>Form 1</w:t>
        </w:r>
      </w:hyperlink>
      <w:r w:rsidRPr="00DC3DDA">
        <w:rPr>
          <w:rFonts w:eastAsia="Times New Roman"/>
          <w:color w:val="000000"/>
          <w:sz w:val="23"/>
          <w:szCs w:val="23"/>
          <w:lang w:eastAsia="en-AU"/>
          <w14:ligatures w14:val="standardContextual"/>
        </w:rPr>
        <w:t>, the supplier must give the consumer the copy within 7 days of the request.</w:t>
      </w:r>
    </w:p>
    <w:p w14:paraId="676AF5B7"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9—Embargo notices (section 78C of Act)</w:t>
      </w:r>
    </w:p>
    <w:p w14:paraId="0D616E23"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For the purposes of section 78C of the Act, an embargo notice must contain the following details in addition to the matters required by section 78C(4) of the Act:</w:t>
      </w:r>
    </w:p>
    <w:p w14:paraId="6DCAE378"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a description of the thing to which the notice applies;</w:t>
      </w:r>
    </w:p>
    <w:p w14:paraId="1B85599F"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either the name of the person on whom the notice is to be served or a statement that the notice is to be affixed to the thing;</w:t>
      </w:r>
    </w:p>
    <w:p w14:paraId="65CBF94F"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the name, signature and business telephone number of the authorised officer who issued the notice;</w:t>
      </w:r>
    </w:p>
    <w:p w14:paraId="5D282FA7"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(d)</w:t>
      </w:r>
      <w:r w:rsidRPr="00DC3DDA">
        <w:rPr>
          <w:rFonts w:eastAsia="Times New Roman"/>
          <w:color w:val="000000"/>
          <w:sz w:val="23"/>
          <w:szCs w:val="23"/>
          <w:lang w:eastAsia="en-AU"/>
          <w14:ligatures w14:val="standardContextual"/>
        </w:rPr>
        <w:tab/>
        <w:t>the date on which the notice was served or affixed.</w:t>
      </w:r>
    </w:p>
    <w:p w14:paraId="69B8FF58" w14:textId="77777777" w:rsidR="00DC3DDA" w:rsidRPr="00DC3DDA" w:rsidRDefault="00DC3DDA" w:rsidP="00DC3D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 xml:space="preserve">10—Expiation of offences against </w:t>
      </w:r>
      <w:r w:rsidRPr="00DC3DDA">
        <w:rPr>
          <w:rFonts w:eastAsia="Times New Roman"/>
          <w:b/>
          <w:bCs/>
          <w:i/>
          <w:iCs/>
          <w:color w:val="000000"/>
          <w:sz w:val="26"/>
          <w:szCs w:val="26"/>
          <w:lang w:eastAsia="en-AU"/>
          <w14:ligatures w14:val="standardContextual"/>
        </w:rPr>
        <w:t>Australian Consumer Law (SA)</w:t>
      </w:r>
    </w:p>
    <w:p w14:paraId="7928BF76"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The expiation fees specified in the following table are fixed for alleged offences against the </w:t>
      </w:r>
      <w:r w:rsidRPr="00DC3DDA">
        <w:rPr>
          <w:rFonts w:eastAsia="Times New Roman"/>
          <w:i/>
          <w:iCs/>
          <w:color w:val="000000"/>
          <w:sz w:val="23"/>
          <w:szCs w:val="23"/>
          <w:lang w:eastAsia="en-AU"/>
          <w14:ligatures w14:val="standardContextual"/>
        </w:rPr>
        <w:t>Australian Consumer Law (SA)</w:t>
      </w:r>
      <w:r w:rsidRPr="00DC3DDA">
        <w:rPr>
          <w:rFonts w:eastAsia="Times New Roman"/>
          <w:color w:val="000000"/>
          <w:sz w:val="23"/>
          <w:szCs w:val="23"/>
          <w:lang w:eastAsia="en-AU"/>
          <w14:ligatures w14:val="standardContextual"/>
        </w:rPr>
        <w:t xml:space="preserve"> arising from an alleged contravention of the section specified opposite the fee:</w:t>
      </w:r>
    </w:p>
    <w:p w14:paraId="2B4612AC" w14:textId="77777777" w:rsidR="00DC3DDA" w:rsidRPr="00DC3DDA" w:rsidRDefault="00DC3DDA" w:rsidP="00DC3DDA">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854" w:type="dxa"/>
        <w:tblLayout w:type="fixed"/>
        <w:tblCellMar>
          <w:left w:w="60" w:type="dxa"/>
          <w:right w:w="60" w:type="dxa"/>
        </w:tblCellMar>
        <w:tblLook w:val="0000" w:firstRow="0" w:lastRow="0" w:firstColumn="0" w:lastColumn="0" w:noHBand="0" w:noVBand="0"/>
      </w:tblPr>
      <w:tblGrid>
        <w:gridCol w:w="1278"/>
        <w:gridCol w:w="5435"/>
        <w:gridCol w:w="1278"/>
      </w:tblGrid>
      <w:tr w:rsidR="00DC3DDA" w:rsidRPr="00DC3DDA" w14:paraId="32289177" w14:textId="77777777" w:rsidTr="00BC5ABD">
        <w:trPr>
          <w:cantSplit/>
          <w:tblHeader/>
        </w:trPr>
        <w:tc>
          <w:tcPr>
            <w:tcW w:w="6713" w:type="dxa"/>
            <w:gridSpan w:val="2"/>
            <w:tcBorders>
              <w:top w:val="nil"/>
              <w:left w:val="nil"/>
              <w:bottom w:val="single" w:sz="4" w:space="0" w:color="auto"/>
              <w:right w:val="nil"/>
            </w:tcBorders>
          </w:tcPr>
          <w:p w14:paraId="3A470D40" w14:textId="77777777" w:rsidR="00DC3DDA" w:rsidRPr="00DC3DDA" w:rsidRDefault="00DC3DDA" w:rsidP="00DC3DDA">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DC3DDA">
              <w:rPr>
                <w:rFonts w:eastAsia="Times New Roman"/>
                <w:b/>
                <w:bCs/>
                <w:color w:val="000000"/>
                <w:sz w:val="20"/>
                <w:szCs w:val="20"/>
                <w:lang w:eastAsia="en-AU"/>
                <w14:ligatures w14:val="standardContextual"/>
              </w:rPr>
              <w:t>Section</w:t>
            </w:r>
          </w:p>
        </w:tc>
        <w:tc>
          <w:tcPr>
            <w:tcW w:w="1278" w:type="dxa"/>
            <w:tcBorders>
              <w:top w:val="nil"/>
              <w:left w:val="nil"/>
              <w:bottom w:val="single" w:sz="4" w:space="0" w:color="auto"/>
              <w:right w:val="nil"/>
            </w:tcBorders>
            <w:vAlign w:val="bottom"/>
          </w:tcPr>
          <w:p w14:paraId="52D43600" w14:textId="77777777" w:rsidR="00DC3DDA" w:rsidRPr="00DC3DDA" w:rsidRDefault="00DC3DDA" w:rsidP="00DC3DDA">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DC3DDA">
              <w:rPr>
                <w:rFonts w:eastAsia="Times New Roman"/>
                <w:b/>
                <w:bCs/>
                <w:color w:val="000000"/>
                <w:sz w:val="20"/>
                <w:szCs w:val="20"/>
                <w:lang w:eastAsia="en-AU"/>
                <w14:ligatures w14:val="standardContextual"/>
              </w:rPr>
              <w:t>Fee</w:t>
            </w:r>
          </w:p>
        </w:tc>
      </w:tr>
      <w:tr w:rsidR="00DC3DDA" w:rsidRPr="00DC3DDA" w14:paraId="44D55E6C" w14:textId="77777777" w:rsidTr="00BC5ABD">
        <w:trPr>
          <w:cantSplit/>
        </w:trPr>
        <w:tc>
          <w:tcPr>
            <w:tcW w:w="1278" w:type="dxa"/>
            <w:tcBorders>
              <w:top w:val="single" w:sz="4" w:space="0" w:color="auto"/>
              <w:left w:val="nil"/>
              <w:bottom w:val="nil"/>
              <w:right w:val="nil"/>
            </w:tcBorders>
          </w:tcPr>
          <w:p w14:paraId="5961588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151</w:t>
            </w:r>
          </w:p>
        </w:tc>
        <w:tc>
          <w:tcPr>
            <w:tcW w:w="5435" w:type="dxa"/>
            <w:tcBorders>
              <w:top w:val="single" w:sz="4" w:space="0" w:color="auto"/>
              <w:left w:val="nil"/>
              <w:bottom w:val="nil"/>
              <w:right w:val="nil"/>
            </w:tcBorders>
          </w:tcPr>
          <w:p w14:paraId="068ED64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False or misleading representations about goods or services</w:t>
            </w:r>
          </w:p>
        </w:tc>
        <w:tc>
          <w:tcPr>
            <w:tcW w:w="1278" w:type="dxa"/>
            <w:tcBorders>
              <w:top w:val="single" w:sz="4" w:space="0" w:color="auto"/>
              <w:left w:val="nil"/>
              <w:bottom w:val="nil"/>
              <w:right w:val="nil"/>
            </w:tcBorders>
          </w:tcPr>
          <w:p w14:paraId="30BFB02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5D7589A5" w14:textId="77777777" w:rsidTr="00BC5ABD">
        <w:trPr>
          <w:cantSplit/>
        </w:trPr>
        <w:tc>
          <w:tcPr>
            <w:tcW w:w="1278" w:type="dxa"/>
            <w:tcBorders>
              <w:top w:val="nil"/>
              <w:left w:val="nil"/>
              <w:bottom w:val="nil"/>
              <w:right w:val="nil"/>
            </w:tcBorders>
          </w:tcPr>
          <w:p w14:paraId="48942D0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152</w:t>
            </w:r>
          </w:p>
        </w:tc>
        <w:tc>
          <w:tcPr>
            <w:tcW w:w="5435" w:type="dxa"/>
            <w:tcBorders>
              <w:top w:val="nil"/>
              <w:left w:val="nil"/>
              <w:bottom w:val="nil"/>
              <w:right w:val="nil"/>
            </w:tcBorders>
          </w:tcPr>
          <w:p w14:paraId="7791211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False or misleading representations about sale etc of land</w:t>
            </w:r>
          </w:p>
        </w:tc>
        <w:tc>
          <w:tcPr>
            <w:tcW w:w="1278" w:type="dxa"/>
            <w:tcBorders>
              <w:top w:val="nil"/>
              <w:left w:val="nil"/>
              <w:bottom w:val="nil"/>
              <w:right w:val="nil"/>
            </w:tcBorders>
          </w:tcPr>
          <w:p w14:paraId="15AE5EB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3FB96451" w14:textId="77777777" w:rsidTr="00BC5ABD">
        <w:trPr>
          <w:cantSplit/>
        </w:trPr>
        <w:tc>
          <w:tcPr>
            <w:tcW w:w="1278" w:type="dxa"/>
            <w:tcBorders>
              <w:top w:val="nil"/>
              <w:left w:val="nil"/>
              <w:bottom w:val="nil"/>
              <w:right w:val="nil"/>
            </w:tcBorders>
          </w:tcPr>
          <w:p w14:paraId="012E6AF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153</w:t>
            </w:r>
          </w:p>
        </w:tc>
        <w:tc>
          <w:tcPr>
            <w:tcW w:w="5435" w:type="dxa"/>
            <w:tcBorders>
              <w:top w:val="nil"/>
              <w:left w:val="nil"/>
              <w:bottom w:val="nil"/>
              <w:right w:val="nil"/>
            </w:tcBorders>
          </w:tcPr>
          <w:p w14:paraId="6CCB42E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Misleading conduct relating to employment</w:t>
            </w:r>
          </w:p>
        </w:tc>
        <w:tc>
          <w:tcPr>
            <w:tcW w:w="1278" w:type="dxa"/>
            <w:tcBorders>
              <w:top w:val="nil"/>
              <w:left w:val="nil"/>
              <w:bottom w:val="nil"/>
              <w:right w:val="nil"/>
            </w:tcBorders>
          </w:tcPr>
          <w:p w14:paraId="4CD26D5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68C5E0F3" w14:textId="77777777" w:rsidTr="00BC5ABD">
        <w:trPr>
          <w:cantSplit/>
        </w:trPr>
        <w:tc>
          <w:tcPr>
            <w:tcW w:w="1278" w:type="dxa"/>
            <w:tcBorders>
              <w:top w:val="nil"/>
              <w:left w:val="nil"/>
              <w:bottom w:val="nil"/>
              <w:right w:val="nil"/>
            </w:tcBorders>
          </w:tcPr>
          <w:p w14:paraId="464A5CB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154</w:t>
            </w:r>
          </w:p>
        </w:tc>
        <w:tc>
          <w:tcPr>
            <w:tcW w:w="5435" w:type="dxa"/>
            <w:tcBorders>
              <w:top w:val="nil"/>
              <w:left w:val="nil"/>
              <w:bottom w:val="nil"/>
              <w:right w:val="nil"/>
            </w:tcBorders>
          </w:tcPr>
          <w:p w14:paraId="2DD43B9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Offering rebates, gifts, prizes etc</w:t>
            </w:r>
          </w:p>
        </w:tc>
        <w:tc>
          <w:tcPr>
            <w:tcW w:w="1278" w:type="dxa"/>
            <w:tcBorders>
              <w:top w:val="nil"/>
              <w:left w:val="nil"/>
              <w:bottom w:val="nil"/>
              <w:right w:val="nil"/>
            </w:tcBorders>
          </w:tcPr>
          <w:p w14:paraId="41FED889"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6F7B2D37" w14:textId="77777777" w:rsidTr="00BC5ABD">
        <w:trPr>
          <w:cantSplit/>
        </w:trPr>
        <w:tc>
          <w:tcPr>
            <w:tcW w:w="1278" w:type="dxa"/>
            <w:tcBorders>
              <w:top w:val="nil"/>
              <w:left w:val="nil"/>
              <w:bottom w:val="nil"/>
              <w:right w:val="nil"/>
            </w:tcBorders>
          </w:tcPr>
          <w:p w14:paraId="0A53BAA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155</w:t>
            </w:r>
          </w:p>
        </w:tc>
        <w:tc>
          <w:tcPr>
            <w:tcW w:w="5435" w:type="dxa"/>
            <w:tcBorders>
              <w:top w:val="nil"/>
              <w:left w:val="nil"/>
              <w:bottom w:val="nil"/>
              <w:right w:val="nil"/>
            </w:tcBorders>
          </w:tcPr>
          <w:p w14:paraId="492D1DA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Misleading conduct as to the nature etc of goods</w:t>
            </w:r>
          </w:p>
        </w:tc>
        <w:tc>
          <w:tcPr>
            <w:tcW w:w="1278" w:type="dxa"/>
            <w:tcBorders>
              <w:top w:val="nil"/>
              <w:left w:val="nil"/>
              <w:bottom w:val="nil"/>
              <w:right w:val="nil"/>
            </w:tcBorders>
          </w:tcPr>
          <w:p w14:paraId="62D70F84"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0E037B9" w14:textId="77777777" w:rsidTr="00BC5ABD">
        <w:trPr>
          <w:cantSplit/>
        </w:trPr>
        <w:tc>
          <w:tcPr>
            <w:tcW w:w="1278" w:type="dxa"/>
            <w:tcBorders>
              <w:top w:val="nil"/>
              <w:left w:val="nil"/>
              <w:bottom w:val="nil"/>
              <w:right w:val="nil"/>
            </w:tcBorders>
          </w:tcPr>
          <w:p w14:paraId="63829741"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156</w:t>
            </w:r>
          </w:p>
        </w:tc>
        <w:tc>
          <w:tcPr>
            <w:tcW w:w="5435" w:type="dxa"/>
            <w:tcBorders>
              <w:top w:val="nil"/>
              <w:left w:val="nil"/>
              <w:bottom w:val="nil"/>
              <w:right w:val="nil"/>
            </w:tcBorders>
          </w:tcPr>
          <w:p w14:paraId="23F1979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Misleading conduct as to the nature etc of services</w:t>
            </w:r>
          </w:p>
        </w:tc>
        <w:tc>
          <w:tcPr>
            <w:tcW w:w="1278" w:type="dxa"/>
            <w:tcBorders>
              <w:top w:val="nil"/>
              <w:left w:val="nil"/>
              <w:bottom w:val="nil"/>
              <w:right w:val="nil"/>
            </w:tcBorders>
          </w:tcPr>
          <w:p w14:paraId="06525DAC"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39DDC22F" w14:textId="77777777" w:rsidTr="00BC5ABD">
        <w:trPr>
          <w:cantSplit/>
        </w:trPr>
        <w:tc>
          <w:tcPr>
            <w:tcW w:w="1278" w:type="dxa"/>
            <w:tcBorders>
              <w:top w:val="nil"/>
              <w:left w:val="nil"/>
              <w:bottom w:val="nil"/>
              <w:right w:val="nil"/>
            </w:tcBorders>
          </w:tcPr>
          <w:p w14:paraId="54C67C7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157</w:t>
            </w:r>
          </w:p>
        </w:tc>
        <w:tc>
          <w:tcPr>
            <w:tcW w:w="5435" w:type="dxa"/>
            <w:tcBorders>
              <w:top w:val="nil"/>
              <w:left w:val="nil"/>
              <w:bottom w:val="nil"/>
              <w:right w:val="nil"/>
            </w:tcBorders>
          </w:tcPr>
          <w:p w14:paraId="5DA0B26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Bait advertising</w:t>
            </w:r>
          </w:p>
        </w:tc>
        <w:tc>
          <w:tcPr>
            <w:tcW w:w="1278" w:type="dxa"/>
            <w:tcBorders>
              <w:top w:val="nil"/>
              <w:left w:val="nil"/>
              <w:bottom w:val="nil"/>
              <w:right w:val="nil"/>
            </w:tcBorders>
          </w:tcPr>
          <w:p w14:paraId="78E9BBFD"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1F81BAA" w14:textId="77777777" w:rsidTr="00BC5ABD">
        <w:trPr>
          <w:cantSplit/>
        </w:trPr>
        <w:tc>
          <w:tcPr>
            <w:tcW w:w="1278" w:type="dxa"/>
            <w:tcBorders>
              <w:top w:val="nil"/>
              <w:left w:val="nil"/>
              <w:bottom w:val="nil"/>
              <w:right w:val="nil"/>
            </w:tcBorders>
          </w:tcPr>
          <w:p w14:paraId="0B6F66D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158</w:t>
            </w:r>
          </w:p>
        </w:tc>
        <w:tc>
          <w:tcPr>
            <w:tcW w:w="5435" w:type="dxa"/>
            <w:tcBorders>
              <w:top w:val="nil"/>
              <w:left w:val="nil"/>
              <w:bottom w:val="nil"/>
              <w:right w:val="nil"/>
            </w:tcBorders>
          </w:tcPr>
          <w:p w14:paraId="4BC9BAF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Wrongly accepting payment</w:t>
            </w:r>
          </w:p>
        </w:tc>
        <w:tc>
          <w:tcPr>
            <w:tcW w:w="1278" w:type="dxa"/>
            <w:tcBorders>
              <w:top w:val="nil"/>
              <w:left w:val="nil"/>
              <w:bottom w:val="nil"/>
              <w:right w:val="nil"/>
            </w:tcBorders>
          </w:tcPr>
          <w:p w14:paraId="1516AD03"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BDAC674" w14:textId="77777777" w:rsidTr="00BC5ABD">
        <w:trPr>
          <w:cantSplit/>
        </w:trPr>
        <w:tc>
          <w:tcPr>
            <w:tcW w:w="1278" w:type="dxa"/>
            <w:tcBorders>
              <w:top w:val="nil"/>
              <w:left w:val="nil"/>
              <w:bottom w:val="nil"/>
              <w:right w:val="nil"/>
            </w:tcBorders>
          </w:tcPr>
          <w:p w14:paraId="464A1ED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159</w:t>
            </w:r>
          </w:p>
        </w:tc>
        <w:tc>
          <w:tcPr>
            <w:tcW w:w="5435" w:type="dxa"/>
            <w:tcBorders>
              <w:top w:val="nil"/>
              <w:left w:val="nil"/>
              <w:bottom w:val="nil"/>
              <w:right w:val="nil"/>
            </w:tcBorders>
          </w:tcPr>
          <w:p w14:paraId="248E5FB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Misleading representations about certain business activities</w:t>
            </w:r>
          </w:p>
        </w:tc>
        <w:tc>
          <w:tcPr>
            <w:tcW w:w="1278" w:type="dxa"/>
            <w:tcBorders>
              <w:top w:val="nil"/>
              <w:left w:val="nil"/>
              <w:bottom w:val="nil"/>
              <w:right w:val="nil"/>
            </w:tcBorders>
          </w:tcPr>
          <w:p w14:paraId="04FAFD79"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3228BCE" w14:textId="77777777" w:rsidTr="00BC5ABD">
        <w:trPr>
          <w:cantSplit/>
        </w:trPr>
        <w:tc>
          <w:tcPr>
            <w:tcW w:w="1278" w:type="dxa"/>
            <w:tcBorders>
              <w:top w:val="nil"/>
              <w:left w:val="nil"/>
              <w:bottom w:val="nil"/>
              <w:right w:val="nil"/>
            </w:tcBorders>
          </w:tcPr>
          <w:p w14:paraId="02FC0C2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161</w:t>
            </w:r>
          </w:p>
        </w:tc>
        <w:tc>
          <w:tcPr>
            <w:tcW w:w="5435" w:type="dxa"/>
            <w:tcBorders>
              <w:top w:val="nil"/>
              <w:left w:val="nil"/>
              <w:bottom w:val="nil"/>
              <w:right w:val="nil"/>
            </w:tcBorders>
          </w:tcPr>
          <w:p w14:paraId="1A6B475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Unsolicited cards etc</w:t>
            </w:r>
          </w:p>
        </w:tc>
        <w:tc>
          <w:tcPr>
            <w:tcW w:w="1278" w:type="dxa"/>
            <w:tcBorders>
              <w:top w:val="nil"/>
              <w:left w:val="nil"/>
              <w:bottom w:val="nil"/>
              <w:right w:val="nil"/>
            </w:tcBorders>
          </w:tcPr>
          <w:p w14:paraId="209C3178"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5A9A62C0" w14:textId="77777777" w:rsidTr="00BC5ABD">
        <w:trPr>
          <w:cantSplit/>
        </w:trPr>
        <w:tc>
          <w:tcPr>
            <w:tcW w:w="1278" w:type="dxa"/>
            <w:tcBorders>
              <w:top w:val="nil"/>
              <w:left w:val="nil"/>
              <w:bottom w:val="nil"/>
              <w:right w:val="nil"/>
            </w:tcBorders>
          </w:tcPr>
          <w:p w14:paraId="7F5A350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162</w:t>
            </w:r>
          </w:p>
        </w:tc>
        <w:tc>
          <w:tcPr>
            <w:tcW w:w="5435" w:type="dxa"/>
            <w:tcBorders>
              <w:top w:val="nil"/>
              <w:left w:val="nil"/>
              <w:bottom w:val="nil"/>
              <w:right w:val="nil"/>
            </w:tcBorders>
          </w:tcPr>
          <w:p w14:paraId="42B21E0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Assertion of right to payment for unsolicited goods or services</w:t>
            </w:r>
          </w:p>
        </w:tc>
        <w:tc>
          <w:tcPr>
            <w:tcW w:w="1278" w:type="dxa"/>
            <w:tcBorders>
              <w:top w:val="nil"/>
              <w:left w:val="nil"/>
              <w:bottom w:val="nil"/>
              <w:right w:val="nil"/>
            </w:tcBorders>
          </w:tcPr>
          <w:p w14:paraId="4637829C"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3446C032" w14:textId="77777777" w:rsidTr="00BC5ABD">
        <w:trPr>
          <w:cantSplit/>
        </w:trPr>
        <w:tc>
          <w:tcPr>
            <w:tcW w:w="1278" w:type="dxa"/>
            <w:tcBorders>
              <w:top w:val="nil"/>
              <w:left w:val="nil"/>
              <w:bottom w:val="nil"/>
              <w:right w:val="nil"/>
            </w:tcBorders>
          </w:tcPr>
          <w:p w14:paraId="6FCB55E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163</w:t>
            </w:r>
          </w:p>
        </w:tc>
        <w:tc>
          <w:tcPr>
            <w:tcW w:w="5435" w:type="dxa"/>
            <w:tcBorders>
              <w:top w:val="nil"/>
              <w:left w:val="nil"/>
              <w:bottom w:val="nil"/>
              <w:right w:val="nil"/>
            </w:tcBorders>
          </w:tcPr>
          <w:p w14:paraId="66ABB6A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Assertion of right to payment for unauthorised entries or advertisements</w:t>
            </w:r>
          </w:p>
        </w:tc>
        <w:tc>
          <w:tcPr>
            <w:tcW w:w="1278" w:type="dxa"/>
            <w:tcBorders>
              <w:top w:val="nil"/>
              <w:left w:val="nil"/>
              <w:bottom w:val="nil"/>
              <w:right w:val="nil"/>
            </w:tcBorders>
          </w:tcPr>
          <w:p w14:paraId="648A9A1A"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0C06D4CE" w14:textId="77777777" w:rsidTr="00BC5ABD">
        <w:trPr>
          <w:cantSplit/>
        </w:trPr>
        <w:tc>
          <w:tcPr>
            <w:tcW w:w="1278" w:type="dxa"/>
            <w:tcBorders>
              <w:top w:val="nil"/>
              <w:left w:val="nil"/>
              <w:bottom w:val="nil"/>
              <w:right w:val="nil"/>
            </w:tcBorders>
          </w:tcPr>
          <w:p w14:paraId="1948157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164</w:t>
            </w:r>
          </w:p>
        </w:tc>
        <w:tc>
          <w:tcPr>
            <w:tcW w:w="5435" w:type="dxa"/>
            <w:tcBorders>
              <w:top w:val="nil"/>
              <w:left w:val="nil"/>
              <w:bottom w:val="nil"/>
              <w:right w:val="nil"/>
            </w:tcBorders>
          </w:tcPr>
          <w:p w14:paraId="7D6BF46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Participation in pyramid schemes</w:t>
            </w:r>
          </w:p>
        </w:tc>
        <w:tc>
          <w:tcPr>
            <w:tcW w:w="1278" w:type="dxa"/>
            <w:tcBorders>
              <w:top w:val="nil"/>
              <w:left w:val="nil"/>
              <w:bottom w:val="nil"/>
              <w:right w:val="nil"/>
            </w:tcBorders>
          </w:tcPr>
          <w:p w14:paraId="318D1261"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64513457" w14:textId="77777777" w:rsidTr="00BC5ABD">
        <w:trPr>
          <w:cantSplit/>
        </w:trPr>
        <w:tc>
          <w:tcPr>
            <w:tcW w:w="1278" w:type="dxa"/>
            <w:tcBorders>
              <w:top w:val="nil"/>
              <w:left w:val="nil"/>
              <w:bottom w:val="nil"/>
              <w:right w:val="nil"/>
            </w:tcBorders>
          </w:tcPr>
          <w:p w14:paraId="7D1E93D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165</w:t>
            </w:r>
          </w:p>
        </w:tc>
        <w:tc>
          <w:tcPr>
            <w:tcW w:w="5435" w:type="dxa"/>
            <w:tcBorders>
              <w:top w:val="nil"/>
              <w:left w:val="nil"/>
              <w:bottom w:val="nil"/>
              <w:right w:val="nil"/>
            </w:tcBorders>
          </w:tcPr>
          <w:p w14:paraId="191A7101"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Multiple pricing</w:t>
            </w:r>
          </w:p>
        </w:tc>
        <w:tc>
          <w:tcPr>
            <w:tcW w:w="1278" w:type="dxa"/>
            <w:tcBorders>
              <w:top w:val="nil"/>
              <w:left w:val="nil"/>
              <w:bottom w:val="nil"/>
              <w:right w:val="nil"/>
            </w:tcBorders>
          </w:tcPr>
          <w:p w14:paraId="266DFB5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21362A6A" w14:textId="77777777" w:rsidTr="00BC5ABD">
        <w:trPr>
          <w:cantSplit/>
        </w:trPr>
        <w:tc>
          <w:tcPr>
            <w:tcW w:w="1278" w:type="dxa"/>
            <w:tcBorders>
              <w:top w:val="nil"/>
              <w:left w:val="nil"/>
              <w:bottom w:val="nil"/>
              <w:right w:val="nil"/>
            </w:tcBorders>
          </w:tcPr>
          <w:p w14:paraId="1A51DCB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166</w:t>
            </w:r>
          </w:p>
        </w:tc>
        <w:tc>
          <w:tcPr>
            <w:tcW w:w="5435" w:type="dxa"/>
            <w:tcBorders>
              <w:top w:val="nil"/>
              <w:left w:val="nil"/>
              <w:bottom w:val="nil"/>
              <w:right w:val="nil"/>
            </w:tcBorders>
          </w:tcPr>
          <w:p w14:paraId="518D8D5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Single price to be specified in certain circumstances</w:t>
            </w:r>
          </w:p>
        </w:tc>
        <w:tc>
          <w:tcPr>
            <w:tcW w:w="1278" w:type="dxa"/>
            <w:tcBorders>
              <w:top w:val="nil"/>
              <w:left w:val="nil"/>
              <w:bottom w:val="nil"/>
              <w:right w:val="nil"/>
            </w:tcBorders>
          </w:tcPr>
          <w:p w14:paraId="3E74C855"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7F958DEA" w14:textId="77777777" w:rsidTr="00BC5ABD">
        <w:trPr>
          <w:cantSplit/>
        </w:trPr>
        <w:tc>
          <w:tcPr>
            <w:tcW w:w="1278" w:type="dxa"/>
            <w:tcBorders>
              <w:top w:val="nil"/>
              <w:left w:val="nil"/>
              <w:bottom w:val="nil"/>
              <w:right w:val="nil"/>
            </w:tcBorders>
          </w:tcPr>
          <w:p w14:paraId="3605ED9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167</w:t>
            </w:r>
          </w:p>
        </w:tc>
        <w:tc>
          <w:tcPr>
            <w:tcW w:w="5435" w:type="dxa"/>
            <w:tcBorders>
              <w:top w:val="nil"/>
              <w:left w:val="nil"/>
              <w:bottom w:val="nil"/>
              <w:right w:val="nil"/>
            </w:tcBorders>
          </w:tcPr>
          <w:p w14:paraId="1C778AF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Referral selling</w:t>
            </w:r>
          </w:p>
        </w:tc>
        <w:tc>
          <w:tcPr>
            <w:tcW w:w="1278" w:type="dxa"/>
            <w:tcBorders>
              <w:top w:val="nil"/>
              <w:left w:val="nil"/>
              <w:bottom w:val="nil"/>
              <w:right w:val="nil"/>
            </w:tcBorders>
          </w:tcPr>
          <w:p w14:paraId="311B4E3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4FFA9CD2" w14:textId="77777777" w:rsidTr="00BC5ABD">
        <w:trPr>
          <w:cantSplit/>
        </w:trPr>
        <w:tc>
          <w:tcPr>
            <w:tcW w:w="1278" w:type="dxa"/>
            <w:tcBorders>
              <w:top w:val="nil"/>
              <w:left w:val="nil"/>
              <w:bottom w:val="nil"/>
              <w:right w:val="nil"/>
            </w:tcBorders>
          </w:tcPr>
          <w:p w14:paraId="277251B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lastRenderedPageBreak/>
              <w:t>Section 168</w:t>
            </w:r>
          </w:p>
        </w:tc>
        <w:tc>
          <w:tcPr>
            <w:tcW w:w="5435" w:type="dxa"/>
            <w:tcBorders>
              <w:top w:val="nil"/>
              <w:left w:val="nil"/>
              <w:bottom w:val="nil"/>
              <w:right w:val="nil"/>
            </w:tcBorders>
          </w:tcPr>
          <w:p w14:paraId="67B53E6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Harassment and coercion</w:t>
            </w:r>
          </w:p>
        </w:tc>
        <w:tc>
          <w:tcPr>
            <w:tcW w:w="1278" w:type="dxa"/>
            <w:tcBorders>
              <w:top w:val="nil"/>
              <w:left w:val="nil"/>
              <w:bottom w:val="nil"/>
              <w:right w:val="nil"/>
            </w:tcBorders>
          </w:tcPr>
          <w:p w14:paraId="2F28EC3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696B3A4C" w14:textId="77777777" w:rsidTr="00BC5ABD">
        <w:trPr>
          <w:cantSplit/>
        </w:trPr>
        <w:tc>
          <w:tcPr>
            <w:tcW w:w="1278" w:type="dxa"/>
            <w:tcBorders>
              <w:top w:val="nil"/>
              <w:left w:val="nil"/>
              <w:bottom w:val="nil"/>
              <w:right w:val="nil"/>
            </w:tcBorders>
          </w:tcPr>
          <w:p w14:paraId="5C5F0FE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169</w:t>
            </w:r>
          </w:p>
        </w:tc>
        <w:tc>
          <w:tcPr>
            <w:tcW w:w="5435" w:type="dxa"/>
            <w:tcBorders>
              <w:top w:val="nil"/>
              <w:left w:val="nil"/>
              <w:bottom w:val="nil"/>
              <w:right w:val="nil"/>
            </w:tcBorders>
          </w:tcPr>
          <w:p w14:paraId="45F14B0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Display notices</w:t>
            </w:r>
          </w:p>
        </w:tc>
        <w:tc>
          <w:tcPr>
            <w:tcW w:w="1278" w:type="dxa"/>
            <w:tcBorders>
              <w:top w:val="nil"/>
              <w:left w:val="nil"/>
              <w:bottom w:val="nil"/>
              <w:right w:val="nil"/>
            </w:tcBorders>
          </w:tcPr>
          <w:p w14:paraId="54D779D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152A4BE4" w14:textId="77777777" w:rsidTr="00BC5ABD">
        <w:trPr>
          <w:cantSplit/>
        </w:trPr>
        <w:tc>
          <w:tcPr>
            <w:tcW w:w="1278" w:type="dxa"/>
            <w:tcBorders>
              <w:top w:val="nil"/>
              <w:left w:val="nil"/>
              <w:bottom w:val="nil"/>
              <w:right w:val="nil"/>
            </w:tcBorders>
          </w:tcPr>
          <w:p w14:paraId="51A8711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170</w:t>
            </w:r>
          </w:p>
        </w:tc>
        <w:tc>
          <w:tcPr>
            <w:tcW w:w="5435" w:type="dxa"/>
            <w:tcBorders>
              <w:top w:val="nil"/>
              <w:left w:val="nil"/>
              <w:bottom w:val="nil"/>
              <w:right w:val="nil"/>
            </w:tcBorders>
          </w:tcPr>
          <w:p w14:paraId="4607666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Permitted hours for negotiating an unsolicited consumer agreement</w:t>
            </w:r>
          </w:p>
        </w:tc>
        <w:tc>
          <w:tcPr>
            <w:tcW w:w="1278" w:type="dxa"/>
            <w:tcBorders>
              <w:top w:val="nil"/>
              <w:left w:val="nil"/>
              <w:bottom w:val="nil"/>
              <w:right w:val="nil"/>
            </w:tcBorders>
          </w:tcPr>
          <w:p w14:paraId="24EF8E14"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48417950" w14:textId="77777777" w:rsidTr="00BC5ABD">
        <w:trPr>
          <w:cantSplit/>
        </w:trPr>
        <w:tc>
          <w:tcPr>
            <w:tcW w:w="1278" w:type="dxa"/>
            <w:tcBorders>
              <w:top w:val="nil"/>
              <w:left w:val="nil"/>
              <w:bottom w:val="nil"/>
              <w:right w:val="nil"/>
            </w:tcBorders>
          </w:tcPr>
          <w:p w14:paraId="12AE2D4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171</w:t>
            </w:r>
          </w:p>
        </w:tc>
        <w:tc>
          <w:tcPr>
            <w:tcW w:w="5435" w:type="dxa"/>
            <w:tcBorders>
              <w:top w:val="nil"/>
              <w:left w:val="nil"/>
              <w:bottom w:val="nil"/>
              <w:right w:val="nil"/>
            </w:tcBorders>
          </w:tcPr>
          <w:p w14:paraId="3F0B4F7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Disclosing purpose and identity</w:t>
            </w:r>
          </w:p>
        </w:tc>
        <w:tc>
          <w:tcPr>
            <w:tcW w:w="1278" w:type="dxa"/>
            <w:tcBorders>
              <w:top w:val="nil"/>
              <w:left w:val="nil"/>
              <w:bottom w:val="nil"/>
              <w:right w:val="nil"/>
            </w:tcBorders>
          </w:tcPr>
          <w:p w14:paraId="2FF43FD4"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364E8793" w14:textId="77777777" w:rsidTr="00BC5ABD">
        <w:trPr>
          <w:cantSplit/>
        </w:trPr>
        <w:tc>
          <w:tcPr>
            <w:tcW w:w="1278" w:type="dxa"/>
            <w:tcBorders>
              <w:top w:val="nil"/>
              <w:left w:val="nil"/>
              <w:bottom w:val="nil"/>
              <w:right w:val="nil"/>
            </w:tcBorders>
          </w:tcPr>
          <w:p w14:paraId="12D7CEF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172</w:t>
            </w:r>
          </w:p>
        </w:tc>
        <w:tc>
          <w:tcPr>
            <w:tcW w:w="5435" w:type="dxa"/>
            <w:tcBorders>
              <w:top w:val="nil"/>
              <w:left w:val="nil"/>
              <w:bottom w:val="nil"/>
              <w:right w:val="nil"/>
            </w:tcBorders>
          </w:tcPr>
          <w:p w14:paraId="7C2C094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Ceasing to negotiate on request</w:t>
            </w:r>
          </w:p>
        </w:tc>
        <w:tc>
          <w:tcPr>
            <w:tcW w:w="1278" w:type="dxa"/>
            <w:tcBorders>
              <w:top w:val="nil"/>
              <w:left w:val="nil"/>
              <w:bottom w:val="nil"/>
              <w:right w:val="nil"/>
            </w:tcBorders>
          </w:tcPr>
          <w:p w14:paraId="406D25C3"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02D770E4" w14:textId="77777777" w:rsidTr="00BC5ABD">
        <w:trPr>
          <w:cantSplit/>
        </w:trPr>
        <w:tc>
          <w:tcPr>
            <w:tcW w:w="1278" w:type="dxa"/>
            <w:tcBorders>
              <w:top w:val="nil"/>
              <w:left w:val="nil"/>
              <w:bottom w:val="nil"/>
              <w:right w:val="nil"/>
            </w:tcBorders>
          </w:tcPr>
          <w:p w14:paraId="7DB3F52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173</w:t>
            </w:r>
          </w:p>
        </w:tc>
        <w:tc>
          <w:tcPr>
            <w:tcW w:w="5435" w:type="dxa"/>
            <w:tcBorders>
              <w:top w:val="nil"/>
              <w:left w:val="nil"/>
              <w:bottom w:val="nil"/>
              <w:right w:val="nil"/>
            </w:tcBorders>
          </w:tcPr>
          <w:p w14:paraId="7BD0E8C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Informing person of termination period etc</w:t>
            </w:r>
          </w:p>
        </w:tc>
        <w:tc>
          <w:tcPr>
            <w:tcW w:w="1278" w:type="dxa"/>
            <w:tcBorders>
              <w:top w:val="nil"/>
              <w:left w:val="nil"/>
              <w:bottom w:val="nil"/>
              <w:right w:val="nil"/>
            </w:tcBorders>
          </w:tcPr>
          <w:p w14:paraId="1880089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735CA4E9" w14:textId="77777777" w:rsidTr="00BC5ABD">
        <w:trPr>
          <w:cantSplit/>
        </w:trPr>
        <w:tc>
          <w:tcPr>
            <w:tcW w:w="1278" w:type="dxa"/>
            <w:tcBorders>
              <w:top w:val="nil"/>
              <w:left w:val="nil"/>
              <w:bottom w:val="nil"/>
              <w:right w:val="nil"/>
            </w:tcBorders>
          </w:tcPr>
          <w:p w14:paraId="1E1285F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174</w:t>
            </w:r>
          </w:p>
        </w:tc>
        <w:tc>
          <w:tcPr>
            <w:tcW w:w="5435" w:type="dxa"/>
            <w:tcBorders>
              <w:top w:val="nil"/>
              <w:left w:val="nil"/>
              <w:bottom w:val="nil"/>
              <w:right w:val="nil"/>
            </w:tcBorders>
          </w:tcPr>
          <w:p w14:paraId="47AB065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Requirement to give document to the consumer</w:t>
            </w:r>
          </w:p>
        </w:tc>
        <w:tc>
          <w:tcPr>
            <w:tcW w:w="1278" w:type="dxa"/>
            <w:tcBorders>
              <w:top w:val="nil"/>
              <w:left w:val="nil"/>
              <w:bottom w:val="nil"/>
              <w:right w:val="nil"/>
            </w:tcBorders>
          </w:tcPr>
          <w:p w14:paraId="07200B42"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657C97A8" w14:textId="77777777" w:rsidTr="00BC5ABD">
        <w:trPr>
          <w:cantSplit/>
        </w:trPr>
        <w:tc>
          <w:tcPr>
            <w:tcW w:w="1278" w:type="dxa"/>
            <w:tcBorders>
              <w:top w:val="nil"/>
              <w:left w:val="nil"/>
              <w:bottom w:val="nil"/>
              <w:right w:val="nil"/>
            </w:tcBorders>
          </w:tcPr>
          <w:p w14:paraId="442F78D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175</w:t>
            </w:r>
          </w:p>
        </w:tc>
        <w:tc>
          <w:tcPr>
            <w:tcW w:w="5435" w:type="dxa"/>
            <w:tcBorders>
              <w:top w:val="nil"/>
              <w:left w:val="nil"/>
              <w:bottom w:val="nil"/>
              <w:right w:val="nil"/>
            </w:tcBorders>
          </w:tcPr>
          <w:p w14:paraId="6C3C26E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Requirements for all unsolicited consumer agreements etc</w:t>
            </w:r>
          </w:p>
        </w:tc>
        <w:tc>
          <w:tcPr>
            <w:tcW w:w="1278" w:type="dxa"/>
            <w:tcBorders>
              <w:top w:val="nil"/>
              <w:left w:val="nil"/>
              <w:bottom w:val="nil"/>
              <w:right w:val="nil"/>
            </w:tcBorders>
          </w:tcPr>
          <w:p w14:paraId="5AAE22DE"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5AEDD132" w14:textId="77777777" w:rsidTr="00BC5ABD">
        <w:trPr>
          <w:cantSplit/>
        </w:trPr>
        <w:tc>
          <w:tcPr>
            <w:tcW w:w="1278" w:type="dxa"/>
            <w:tcBorders>
              <w:top w:val="nil"/>
              <w:left w:val="nil"/>
              <w:bottom w:val="nil"/>
              <w:right w:val="nil"/>
            </w:tcBorders>
          </w:tcPr>
          <w:p w14:paraId="77D2EF4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176</w:t>
            </w:r>
          </w:p>
        </w:tc>
        <w:tc>
          <w:tcPr>
            <w:tcW w:w="5435" w:type="dxa"/>
            <w:tcBorders>
              <w:top w:val="nil"/>
              <w:left w:val="nil"/>
              <w:bottom w:val="nil"/>
              <w:right w:val="nil"/>
            </w:tcBorders>
          </w:tcPr>
          <w:p w14:paraId="7232828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Additional requirements for unsolicited consumer agreements not negotiated by telephone</w:t>
            </w:r>
          </w:p>
        </w:tc>
        <w:tc>
          <w:tcPr>
            <w:tcW w:w="1278" w:type="dxa"/>
            <w:tcBorders>
              <w:top w:val="nil"/>
              <w:left w:val="nil"/>
              <w:bottom w:val="nil"/>
              <w:right w:val="nil"/>
            </w:tcBorders>
          </w:tcPr>
          <w:p w14:paraId="16C69278"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33706915" w14:textId="77777777" w:rsidTr="00BC5ABD">
        <w:trPr>
          <w:cantSplit/>
        </w:trPr>
        <w:tc>
          <w:tcPr>
            <w:tcW w:w="1278" w:type="dxa"/>
            <w:tcBorders>
              <w:top w:val="nil"/>
              <w:left w:val="nil"/>
              <w:bottom w:val="nil"/>
              <w:right w:val="nil"/>
            </w:tcBorders>
          </w:tcPr>
          <w:p w14:paraId="707F4F91"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177</w:t>
            </w:r>
          </w:p>
        </w:tc>
        <w:tc>
          <w:tcPr>
            <w:tcW w:w="5435" w:type="dxa"/>
            <w:tcBorders>
              <w:top w:val="nil"/>
              <w:left w:val="nil"/>
              <w:bottom w:val="nil"/>
              <w:right w:val="nil"/>
            </w:tcBorders>
          </w:tcPr>
          <w:p w14:paraId="5F1C56C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Requirements for amendments of unsolicited consumer agreements</w:t>
            </w:r>
          </w:p>
        </w:tc>
        <w:tc>
          <w:tcPr>
            <w:tcW w:w="1278" w:type="dxa"/>
            <w:tcBorders>
              <w:top w:val="nil"/>
              <w:left w:val="nil"/>
              <w:bottom w:val="nil"/>
              <w:right w:val="nil"/>
            </w:tcBorders>
          </w:tcPr>
          <w:p w14:paraId="5D3ACA51"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2434A68E" w14:textId="77777777" w:rsidTr="00BC5ABD">
        <w:trPr>
          <w:cantSplit/>
        </w:trPr>
        <w:tc>
          <w:tcPr>
            <w:tcW w:w="1278" w:type="dxa"/>
            <w:tcBorders>
              <w:top w:val="nil"/>
              <w:left w:val="nil"/>
              <w:bottom w:val="nil"/>
              <w:right w:val="nil"/>
            </w:tcBorders>
          </w:tcPr>
          <w:p w14:paraId="7A7C146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178</w:t>
            </w:r>
          </w:p>
        </w:tc>
        <w:tc>
          <w:tcPr>
            <w:tcW w:w="5435" w:type="dxa"/>
            <w:tcBorders>
              <w:top w:val="nil"/>
              <w:left w:val="nil"/>
              <w:bottom w:val="nil"/>
              <w:right w:val="nil"/>
            </w:tcBorders>
          </w:tcPr>
          <w:p w14:paraId="0528BCF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Obligations of suppliers on termination</w:t>
            </w:r>
          </w:p>
        </w:tc>
        <w:tc>
          <w:tcPr>
            <w:tcW w:w="1278" w:type="dxa"/>
            <w:tcBorders>
              <w:top w:val="nil"/>
              <w:left w:val="nil"/>
              <w:bottom w:val="nil"/>
              <w:right w:val="nil"/>
            </w:tcBorders>
          </w:tcPr>
          <w:p w14:paraId="06E5427F"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6A45A5B4" w14:textId="77777777" w:rsidTr="00BC5ABD">
        <w:trPr>
          <w:cantSplit/>
        </w:trPr>
        <w:tc>
          <w:tcPr>
            <w:tcW w:w="1278" w:type="dxa"/>
            <w:tcBorders>
              <w:top w:val="nil"/>
              <w:left w:val="nil"/>
              <w:bottom w:val="nil"/>
              <w:right w:val="nil"/>
            </w:tcBorders>
          </w:tcPr>
          <w:p w14:paraId="12E653B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179</w:t>
            </w:r>
          </w:p>
        </w:tc>
        <w:tc>
          <w:tcPr>
            <w:tcW w:w="5435" w:type="dxa"/>
            <w:tcBorders>
              <w:top w:val="nil"/>
              <w:left w:val="nil"/>
              <w:bottom w:val="nil"/>
              <w:right w:val="nil"/>
            </w:tcBorders>
          </w:tcPr>
          <w:p w14:paraId="2925EA1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Prohibition on supplies etc</w:t>
            </w:r>
          </w:p>
        </w:tc>
        <w:tc>
          <w:tcPr>
            <w:tcW w:w="1278" w:type="dxa"/>
            <w:tcBorders>
              <w:top w:val="nil"/>
              <w:left w:val="nil"/>
              <w:bottom w:val="nil"/>
              <w:right w:val="nil"/>
            </w:tcBorders>
          </w:tcPr>
          <w:p w14:paraId="2E9376E9"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321206CD" w14:textId="77777777" w:rsidTr="00BC5ABD">
        <w:trPr>
          <w:cantSplit/>
        </w:trPr>
        <w:tc>
          <w:tcPr>
            <w:tcW w:w="1278" w:type="dxa"/>
            <w:tcBorders>
              <w:top w:val="nil"/>
              <w:left w:val="nil"/>
              <w:bottom w:val="nil"/>
              <w:right w:val="nil"/>
            </w:tcBorders>
          </w:tcPr>
          <w:p w14:paraId="0CF2DB2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180</w:t>
            </w:r>
          </w:p>
        </w:tc>
        <w:tc>
          <w:tcPr>
            <w:tcW w:w="5435" w:type="dxa"/>
            <w:tcBorders>
              <w:top w:val="nil"/>
              <w:left w:val="nil"/>
              <w:bottom w:val="nil"/>
              <w:right w:val="nil"/>
            </w:tcBorders>
          </w:tcPr>
          <w:p w14:paraId="5BCE758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Repayment of payments received after termination</w:t>
            </w:r>
          </w:p>
        </w:tc>
        <w:tc>
          <w:tcPr>
            <w:tcW w:w="1278" w:type="dxa"/>
            <w:tcBorders>
              <w:top w:val="nil"/>
              <w:left w:val="nil"/>
              <w:bottom w:val="nil"/>
              <w:right w:val="nil"/>
            </w:tcBorders>
          </w:tcPr>
          <w:p w14:paraId="1A7FC0BE"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1DA52DB8" w14:textId="77777777" w:rsidTr="00BC5ABD">
        <w:trPr>
          <w:cantSplit/>
        </w:trPr>
        <w:tc>
          <w:tcPr>
            <w:tcW w:w="1278" w:type="dxa"/>
            <w:tcBorders>
              <w:top w:val="nil"/>
              <w:left w:val="nil"/>
              <w:bottom w:val="nil"/>
              <w:right w:val="nil"/>
            </w:tcBorders>
          </w:tcPr>
          <w:p w14:paraId="789BAEC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181</w:t>
            </w:r>
          </w:p>
        </w:tc>
        <w:tc>
          <w:tcPr>
            <w:tcW w:w="5435" w:type="dxa"/>
            <w:tcBorders>
              <w:top w:val="nil"/>
              <w:left w:val="nil"/>
              <w:bottom w:val="nil"/>
              <w:right w:val="nil"/>
            </w:tcBorders>
          </w:tcPr>
          <w:p w14:paraId="078CED0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Prohibition on recovering amounts after termination</w:t>
            </w:r>
          </w:p>
        </w:tc>
        <w:tc>
          <w:tcPr>
            <w:tcW w:w="1278" w:type="dxa"/>
            <w:tcBorders>
              <w:top w:val="nil"/>
              <w:left w:val="nil"/>
              <w:bottom w:val="nil"/>
              <w:right w:val="nil"/>
            </w:tcBorders>
          </w:tcPr>
          <w:p w14:paraId="446CD145"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2ABB93F7" w14:textId="77777777" w:rsidTr="00BC5ABD">
        <w:trPr>
          <w:cantSplit/>
        </w:trPr>
        <w:tc>
          <w:tcPr>
            <w:tcW w:w="1278" w:type="dxa"/>
            <w:tcBorders>
              <w:top w:val="nil"/>
              <w:left w:val="nil"/>
              <w:bottom w:val="nil"/>
              <w:right w:val="nil"/>
            </w:tcBorders>
          </w:tcPr>
          <w:p w14:paraId="64D7A3A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182</w:t>
            </w:r>
          </w:p>
        </w:tc>
        <w:tc>
          <w:tcPr>
            <w:tcW w:w="5435" w:type="dxa"/>
            <w:tcBorders>
              <w:top w:val="nil"/>
              <w:left w:val="nil"/>
              <w:bottom w:val="nil"/>
              <w:right w:val="nil"/>
            </w:tcBorders>
          </w:tcPr>
          <w:p w14:paraId="3FAE96F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Certain provisions of unsolicited consumer agreements void</w:t>
            </w:r>
          </w:p>
        </w:tc>
        <w:tc>
          <w:tcPr>
            <w:tcW w:w="1278" w:type="dxa"/>
            <w:tcBorders>
              <w:top w:val="nil"/>
              <w:left w:val="nil"/>
              <w:bottom w:val="nil"/>
              <w:right w:val="nil"/>
            </w:tcBorders>
          </w:tcPr>
          <w:p w14:paraId="27E22BEB"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7657BAAB" w14:textId="77777777" w:rsidTr="00BC5ABD">
        <w:trPr>
          <w:cantSplit/>
        </w:trPr>
        <w:tc>
          <w:tcPr>
            <w:tcW w:w="1278" w:type="dxa"/>
            <w:tcBorders>
              <w:top w:val="nil"/>
              <w:left w:val="nil"/>
              <w:bottom w:val="nil"/>
              <w:right w:val="nil"/>
            </w:tcBorders>
          </w:tcPr>
          <w:p w14:paraId="79282A0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183</w:t>
            </w:r>
          </w:p>
        </w:tc>
        <w:tc>
          <w:tcPr>
            <w:tcW w:w="5435" w:type="dxa"/>
            <w:tcBorders>
              <w:top w:val="nil"/>
              <w:left w:val="nil"/>
              <w:bottom w:val="nil"/>
              <w:right w:val="nil"/>
            </w:tcBorders>
          </w:tcPr>
          <w:p w14:paraId="14E1D47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Waiver of rights</w:t>
            </w:r>
          </w:p>
        </w:tc>
        <w:tc>
          <w:tcPr>
            <w:tcW w:w="1278" w:type="dxa"/>
            <w:tcBorders>
              <w:top w:val="nil"/>
              <w:left w:val="nil"/>
              <w:bottom w:val="nil"/>
              <w:right w:val="nil"/>
            </w:tcBorders>
          </w:tcPr>
          <w:p w14:paraId="36A1C03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05002680" w14:textId="77777777" w:rsidTr="00BC5ABD">
        <w:trPr>
          <w:cantSplit/>
        </w:trPr>
        <w:tc>
          <w:tcPr>
            <w:tcW w:w="1278" w:type="dxa"/>
            <w:tcBorders>
              <w:top w:val="nil"/>
              <w:left w:val="nil"/>
              <w:bottom w:val="nil"/>
              <w:right w:val="nil"/>
            </w:tcBorders>
          </w:tcPr>
          <w:p w14:paraId="1EA1374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188</w:t>
            </w:r>
          </w:p>
        </w:tc>
        <w:tc>
          <w:tcPr>
            <w:tcW w:w="5435" w:type="dxa"/>
            <w:tcBorders>
              <w:top w:val="nil"/>
              <w:left w:val="nil"/>
              <w:bottom w:val="nil"/>
              <w:right w:val="nil"/>
            </w:tcBorders>
          </w:tcPr>
          <w:p w14:paraId="29D2235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 xml:space="preserve">Lay by agreements must be in writing etc </w:t>
            </w:r>
          </w:p>
        </w:tc>
        <w:tc>
          <w:tcPr>
            <w:tcW w:w="1278" w:type="dxa"/>
            <w:tcBorders>
              <w:top w:val="nil"/>
              <w:left w:val="nil"/>
              <w:bottom w:val="nil"/>
              <w:right w:val="nil"/>
            </w:tcBorders>
          </w:tcPr>
          <w:p w14:paraId="7DA383B1"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68A2503C" w14:textId="77777777" w:rsidTr="00BC5ABD">
        <w:trPr>
          <w:cantSplit/>
        </w:trPr>
        <w:tc>
          <w:tcPr>
            <w:tcW w:w="1278" w:type="dxa"/>
            <w:tcBorders>
              <w:top w:val="nil"/>
              <w:left w:val="nil"/>
              <w:bottom w:val="nil"/>
              <w:right w:val="nil"/>
            </w:tcBorders>
          </w:tcPr>
          <w:p w14:paraId="71D1A01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189</w:t>
            </w:r>
          </w:p>
        </w:tc>
        <w:tc>
          <w:tcPr>
            <w:tcW w:w="5435" w:type="dxa"/>
            <w:tcBorders>
              <w:top w:val="nil"/>
              <w:left w:val="nil"/>
              <w:bottom w:val="nil"/>
              <w:right w:val="nil"/>
            </w:tcBorders>
          </w:tcPr>
          <w:p w14:paraId="11F776E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Termination charges</w:t>
            </w:r>
          </w:p>
        </w:tc>
        <w:tc>
          <w:tcPr>
            <w:tcW w:w="1278" w:type="dxa"/>
            <w:tcBorders>
              <w:top w:val="nil"/>
              <w:left w:val="nil"/>
              <w:bottom w:val="nil"/>
              <w:right w:val="nil"/>
            </w:tcBorders>
          </w:tcPr>
          <w:p w14:paraId="5D99997E"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54431507" w14:textId="77777777" w:rsidTr="00BC5ABD">
        <w:trPr>
          <w:cantSplit/>
        </w:trPr>
        <w:tc>
          <w:tcPr>
            <w:tcW w:w="1278" w:type="dxa"/>
            <w:tcBorders>
              <w:top w:val="nil"/>
              <w:left w:val="nil"/>
              <w:bottom w:val="nil"/>
              <w:right w:val="nil"/>
            </w:tcBorders>
          </w:tcPr>
          <w:p w14:paraId="35ED095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190</w:t>
            </w:r>
          </w:p>
        </w:tc>
        <w:tc>
          <w:tcPr>
            <w:tcW w:w="5435" w:type="dxa"/>
            <w:tcBorders>
              <w:top w:val="nil"/>
              <w:left w:val="nil"/>
              <w:bottom w:val="nil"/>
              <w:right w:val="nil"/>
            </w:tcBorders>
          </w:tcPr>
          <w:p w14:paraId="618CAFB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Termination of lay by agreements by suppliers</w:t>
            </w:r>
          </w:p>
        </w:tc>
        <w:tc>
          <w:tcPr>
            <w:tcW w:w="1278" w:type="dxa"/>
            <w:tcBorders>
              <w:top w:val="nil"/>
              <w:left w:val="nil"/>
              <w:bottom w:val="nil"/>
              <w:right w:val="nil"/>
            </w:tcBorders>
          </w:tcPr>
          <w:p w14:paraId="6D3CE5A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46811294" w14:textId="77777777" w:rsidTr="00BC5ABD">
        <w:trPr>
          <w:cantSplit/>
        </w:trPr>
        <w:tc>
          <w:tcPr>
            <w:tcW w:w="1278" w:type="dxa"/>
            <w:tcBorders>
              <w:top w:val="nil"/>
              <w:left w:val="nil"/>
              <w:bottom w:val="nil"/>
              <w:right w:val="nil"/>
            </w:tcBorders>
          </w:tcPr>
          <w:p w14:paraId="2C8A93F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191</w:t>
            </w:r>
          </w:p>
        </w:tc>
        <w:tc>
          <w:tcPr>
            <w:tcW w:w="5435" w:type="dxa"/>
            <w:tcBorders>
              <w:top w:val="nil"/>
              <w:left w:val="nil"/>
              <w:bottom w:val="nil"/>
              <w:right w:val="nil"/>
            </w:tcBorders>
          </w:tcPr>
          <w:p w14:paraId="5B5B768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Refund of amounts</w:t>
            </w:r>
          </w:p>
        </w:tc>
        <w:tc>
          <w:tcPr>
            <w:tcW w:w="1278" w:type="dxa"/>
            <w:tcBorders>
              <w:top w:val="nil"/>
              <w:left w:val="nil"/>
              <w:bottom w:val="nil"/>
              <w:right w:val="nil"/>
            </w:tcBorders>
          </w:tcPr>
          <w:p w14:paraId="5EDFB073"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665E0186" w14:textId="77777777" w:rsidTr="00BC5ABD">
        <w:trPr>
          <w:cantSplit/>
        </w:trPr>
        <w:tc>
          <w:tcPr>
            <w:tcW w:w="1278" w:type="dxa"/>
            <w:tcBorders>
              <w:top w:val="nil"/>
              <w:left w:val="nil"/>
              <w:bottom w:val="nil"/>
              <w:right w:val="nil"/>
            </w:tcBorders>
          </w:tcPr>
          <w:p w14:paraId="60B299B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191A</w:t>
            </w:r>
          </w:p>
        </w:tc>
        <w:tc>
          <w:tcPr>
            <w:tcW w:w="5435" w:type="dxa"/>
            <w:tcBorders>
              <w:top w:val="nil"/>
              <w:left w:val="nil"/>
              <w:bottom w:val="nil"/>
              <w:right w:val="nil"/>
            </w:tcBorders>
          </w:tcPr>
          <w:p w14:paraId="3EBF2B0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Gift cards to be redeemable for at least 3 years</w:t>
            </w:r>
          </w:p>
        </w:tc>
        <w:tc>
          <w:tcPr>
            <w:tcW w:w="1278" w:type="dxa"/>
            <w:tcBorders>
              <w:top w:val="nil"/>
              <w:left w:val="nil"/>
              <w:bottom w:val="nil"/>
              <w:right w:val="nil"/>
            </w:tcBorders>
          </w:tcPr>
          <w:p w14:paraId="46E1FAC4"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2EA1E7D1" w14:textId="77777777" w:rsidTr="00BC5ABD">
        <w:trPr>
          <w:cantSplit/>
        </w:trPr>
        <w:tc>
          <w:tcPr>
            <w:tcW w:w="1278" w:type="dxa"/>
            <w:tcBorders>
              <w:top w:val="nil"/>
              <w:left w:val="nil"/>
              <w:bottom w:val="nil"/>
              <w:right w:val="nil"/>
            </w:tcBorders>
          </w:tcPr>
          <w:p w14:paraId="3F6D671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191B</w:t>
            </w:r>
          </w:p>
        </w:tc>
        <w:tc>
          <w:tcPr>
            <w:tcW w:w="5435" w:type="dxa"/>
            <w:tcBorders>
              <w:top w:val="nil"/>
              <w:left w:val="nil"/>
              <w:bottom w:val="nil"/>
              <w:right w:val="nil"/>
            </w:tcBorders>
          </w:tcPr>
          <w:p w14:paraId="6318CF6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When gift card ceases to be redeemable to appear prominently on gift card</w:t>
            </w:r>
          </w:p>
        </w:tc>
        <w:tc>
          <w:tcPr>
            <w:tcW w:w="1278" w:type="dxa"/>
            <w:tcBorders>
              <w:top w:val="nil"/>
              <w:left w:val="nil"/>
              <w:bottom w:val="nil"/>
              <w:right w:val="nil"/>
            </w:tcBorders>
          </w:tcPr>
          <w:p w14:paraId="49D94110"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3E3DFE05" w14:textId="77777777" w:rsidTr="00BC5ABD">
        <w:trPr>
          <w:cantSplit/>
        </w:trPr>
        <w:tc>
          <w:tcPr>
            <w:tcW w:w="1278" w:type="dxa"/>
            <w:tcBorders>
              <w:top w:val="nil"/>
              <w:left w:val="nil"/>
              <w:bottom w:val="nil"/>
              <w:right w:val="nil"/>
            </w:tcBorders>
          </w:tcPr>
          <w:p w14:paraId="1447111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191C</w:t>
            </w:r>
          </w:p>
        </w:tc>
        <w:tc>
          <w:tcPr>
            <w:tcW w:w="5435" w:type="dxa"/>
            <w:tcBorders>
              <w:top w:val="nil"/>
              <w:left w:val="nil"/>
              <w:bottom w:val="nil"/>
              <w:right w:val="nil"/>
            </w:tcBorders>
          </w:tcPr>
          <w:p w14:paraId="0566B8B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Terms and conditions not to allow post</w:t>
            </w:r>
            <w:r w:rsidRPr="00DC3DDA">
              <w:rPr>
                <w:rFonts w:eastAsia="Times New Roman"/>
                <w:color w:val="000000"/>
                <w:sz w:val="20"/>
                <w:szCs w:val="20"/>
                <w:lang w:eastAsia="en-AU"/>
                <w14:ligatures w14:val="standardContextual"/>
              </w:rPr>
              <w:noBreakHyphen/>
              <w:t>supply fees</w:t>
            </w:r>
          </w:p>
        </w:tc>
        <w:tc>
          <w:tcPr>
            <w:tcW w:w="1278" w:type="dxa"/>
            <w:tcBorders>
              <w:top w:val="nil"/>
              <w:left w:val="nil"/>
              <w:bottom w:val="nil"/>
              <w:right w:val="nil"/>
            </w:tcBorders>
          </w:tcPr>
          <w:p w14:paraId="50C8B113"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7129F111" w14:textId="77777777" w:rsidTr="00BC5ABD">
        <w:trPr>
          <w:cantSplit/>
        </w:trPr>
        <w:tc>
          <w:tcPr>
            <w:tcW w:w="1278" w:type="dxa"/>
            <w:tcBorders>
              <w:top w:val="nil"/>
              <w:left w:val="nil"/>
              <w:bottom w:val="nil"/>
              <w:right w:val="nil"/>
            </w:tcBorders>
          </w:tcPr>
          <w:p w14:paraId="6B46D0A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191D</w:t>
            </w:r>
          </w:p>
        </w:tc>
        <w:tc>
          <w:tcPr>
            <w:tcW w:w="5435" w:type="dxa"/>
            <w:tcBorders>
              <w:top w:val="nil"/>
              <w:left w:val="nil"/>
              <w:bottom w:val="nil"/>
              <w:right w:val="nil"/>
            </w:tcBorders>
          </w:tcPr>
          <w:p w14:paraId="16C01B9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Post</w:t>
            </w:r>
            <w:r w:rsidRPr="00DC3DDA">
              <w:rPr>
                <w:rFonts w:eastAsia="Times New Roman"/>
                <w:color w:val="000000"/>
                <w:sz w:val="20"/>
                <w:szCs w:val="20"/>
                <w:lang w:eastAsia="en-AU"/>
                <w14:ligatures w14:val="standardContextual"/>
              </w:rPr>
              <w:noBreakHyphen/>
              <w:t>supply fees not to be demanded or received</w:t>
            </w:r>
          </w:p>
        </w:tc>
        <w:tc>
          <w:tcPr>
            <w:tcW w:w="1278" w:type="dxa"/>
            <w:tcBorders>
              <w:top w:val="nil"/>
              <w:left w:val="nil"/>
              <w:bottom w:val="nil"/>
              <w:right w:val="nil"/>
            </w:tcBorders>
          </w:tcPr>
          <w:p w14:paraId="62EE75CC"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$300</w:t>
            </w:r>
          </w:p>
        </w:tc>
      </w:tr>
      <w:tr w:rsidR="00DC3DDA" w:rsidRPr="00DC3DDA" w14:paraId="1C9C1525" w14:textId="77777777" w:rsidTr="00BC5ABD">
        <w:trPr>
          <w:cantSplit/>
        </w:trPr>
        <w:tc>
          <w:tcPr>
            <w:tcW w:w="1278" w:type="dxa"/>
            <w:tcBorders>
              <w:top w:val="nil"/>
              <w:left w:val="nil"/>
              <w:bottom w:val="nil"/>
              <w:right w:val="nil"/>
            </w:tcBorders>
          </w:tcPr>
          <w:p w14:paraId="711210D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192</w:t>
            </w:r>
          </w:p>
        </w:tc>
        <w:tc>
          <w:tcPr>
            <w:tcW w:w="5435" w:type="dxa"/>
            <w:tcBorders>
              <w:top w:val="nil"/>
              <w:left w:val="nil"/>
              <w:bottom w:val="nil"/>
              <w:right w:val="nil"/>
            </w:tcBorders>
          </w:tcPr>
          <w:p w14:paraId="5D1CBEBA"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Prescribed requirements for warranties against defects</w:t>
            </w:r>
          </w:p>
        </w:tc>
        <w:tc>
          <w:tcPr>
            <w:tcW w:w="1278" w:type="dxa"/>
            <w:tcBorders>
              <w:top w:val="nil"/>
              <w:left w:val="nil"/>
              <w:bottom w:val="nil"/>
              <w:right w:val="nil"/>
            </w:tcBorders>
          </w:tcPr>
          <w:p w14:paraId="32CDCF72"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46413331" w14:textId="77777777" w:rsidTr="00BC5ABD">
        <w:trPr>
          <w:cantSplit/>
        </w:trPr>
        <w:tc>
          <w:tcPr>
            <w:tcW w:w="1278" w:type="dxa"/>
            <w:tcBorders>
              <w:top w:val="nil"/>
              <w:left w:val="nil"/>
              <w:bottom w:val="nil"/>
              <w:right w:val="nil"/>
            </w:tcBorders>
          </w:tcPr>
          <w:p w14:paraId="2AE3DFE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193</w:t>
            </w:r>
          </w:p>
        </w:tc>
        <w:tc>
          <w:tcPr>
            <w:tcW w:w="5435" w:type="dxa"/>
            <w:tcBorders>
              <w:top w:val="nil"/>
              <w:left w:val="nil"/>
              <w:bottom w:val="nil"/>
              <w:right w:val="nil"/>
            </w:tcBorders>
          </w:tcPr>
          <w:p w14:paraId="03120C0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Repairers must comply with prescribed requirements</w:t>
            </w:r>
          </w:p>
        </w:tc>
        <w:tc>
          <w:tcPr>
            <w:tcW w:w="1278" w:type="dxa"/>
            <w:tcBorders>
              <w:top w:val="nil"/>
              <w:left w:val="nil"/>
              <w:bottom w:val="nil"/>
              <w:right w:val="nil"/>
            </w:tcBorders>
          </w:tcPr>
          <w:p w14:paraId="6664DB62"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$500</w:t>
            </w:r>
          </w:p>
        </w:tc>
      </w:tr>
      <w:tr w:rsidR="00DC3DDA" w:rsidRPr="00DC3DDA" w14:paraId="3DBF3EEF" w14:textId="77777777" w:rsidTr="00BC5ABD">
        <w:trPr>
          <w:cantSplit/>
        </w:trPr>
        <w:tc>
          <w:tcPr>
            <w:tcW w:w="1278" w:type="dxa"/>
            <w:tcBorders>
              <w:top w:val="nil"/>
              <w:left w:val="nil"/>
              <w:bottom w:val="nil"/>
              <w:right w:val="nil"/>
            </w:tcBorders>
          </w:tcPr>
          <w:p w14:paraId="4E55C18E"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194</w:t>
            </w:r>
          </w:p>
        </w:tc>
        <w:tc>
          <w:tcPr>
            <w:tcW w:w="5435" w:type="dxa"/>
            <w:tcBorders>
              <w:top w:val="nil"/>
              <w:left w:val="nil"/>
              <w:bottom w:val="nil"/>
              <w:right w:val="nil"/>
            </w:tcBorders>
          </w:tcPr>
          <w:p w14:paraId="4AEF4DD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Supplying etc consumer goods that do not comply with safety standards</w:t>
            </w:r>
          </w:p>
        </w:tc>
        <w:tc>
          <w:tcPr>
            <w:tcW w:w="1278" w:type="dxa"/>
            <w:tcBorders>
              <w:top w:val="nil"/>
              <w:left w:val="nil"/>
              <w:bottom w:val="nil"/>
              <w:right w:val="nil"/>
            </w:tcBorders>
          </w:tcPr>
          <w:p w14:paraId="598AD2A1"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353F3094" w14:textId="77777777" w:rsidTr="00BC5ABD">
        <w:trPr>
          <w:cantSplit/>
        </w:trPr>
        <w:tc>
          <w:tcPr>
            <w:tcW w:w="1278" w:type="dxa"/>
            <w:tcBorders>
              <w:top w:val="nil"/>
              <w:left w:val="nil"/>
              <w:bottom w:val="nil"/>
              <w:right w:val="nil"/>
            </w:tcBorders>
          </w:tcPr>
          <w:p w14:paraId="6CDE257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195</w:t>
            </w:r>
          </w:p>
        </w:tc>
        <w:tc>
          <w:tcPr>
            <w:tcW w:w="5435" w:type="dxa"/>
            <w:tcBorders>
              <w:top w:val="nil"/>
              <w:left w:val="nil"/>
              <w:bottom w:val="nil"/>
              <w:right w:val="nil"/>
            </w:tcBorders>
          </w:tcPr>
          <w:p w14:paraId="21516EB4"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Supplying etc product related services that do not comply with safety standards</w:t>
            </w:r>
          </w:p>
        </w:tc>
        <w:tc>
          <w:tcPr>
            <w:tcW w:w="1278" w:type="dxa"/>
            <w:tcBorders>
              <w:top w:val="nil"/>
              <w:left w:val="nil"/>
              <w:bottom w:val="nil"/>
              <w:right w:val="nil"/>
            </w:tcBorders>
          </w:tcPr>
          <w:p w14:paraId="4C10A2B7"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00753ECB" w14:textId="77777777" w:rsidTr="00BC5ABD">
        <w:trPr>
          <w:cantSplit/>
        </w:trPr>
        <w:tc>
          <w:tcPr>
            <w:tcW w:w="1278" w:type="dxa"/>
            <w:tcBorders>
              <w:top w:val="nil"/>
              <w:left w:val="nil"/>
              <w:bottom w:val="nil"/>
              <w:right w:val="nil"/>
            </w:tcBorders>
          </w:tcPr>
          <w:p w14:paraId="54377F65"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196</w:t>
            </w:r>
          </w:p>
        </w:tc>
        <w:tc>
          <w:tcPr>
            <w:tcW w:w="5435" w:type="dxa"/>
            <w:tcBorders>
              <w:top w:val="nil"/>
              <w:left w:val="nil"/>
              <w:bottom w:val="nil"/>
              <w:right w:val="nil"/>
            </w:tcBorders>
          </w:tcPr>
          <w:p w14:paraId="701F398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Requirement to nominate a safety standard</w:t>
            </w:r>
          </w:p>
        </w:tc>
        <w:tc>
          <w:tcPr>
            <w:tcW w:w="1278" w:type="dxa"/>
            <w:tcBorders>
              <w:top w:val="nil"/>
              <w:left w:val="nil"/>
              <w:bottom w:val="nil"/>
              <w:right w:val="nil"/>
            </w:tcBorders>
          </w:tcPr>
          <w:p w14:paraId="78EEE933"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0AEA75D9" w14:textId="77777777" w:rsidTr="00BC5ABD">
        <w:trPr>
          <w:cantSplit/>
        </w:trPr>
        <w:tc>
          <w:tcPr>
            <w:tcW w:w="1278" w:type="dxa"/>
            <w:tcBorders>
              <w:top w:val="nil"/>
              <w:left w:val="nil"/>
              <w:bottom w:val="nil"/>
              <w:right w:val="nil"/>
            </w:tcBorders>
          </w:tcPr>
          <w:p w14:paraId="2CF6AF90"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197</w:t>
            </w:r>
          </w:p>
        </w:tc>
        <w:tc>
          <w:tcPr>
            <w:tcW w:w="5435" w:type="dxa"/>
            <w:tcBorders>
              <w:top w:val="nil"/>
              <w:left w:val="nil"/>
              <w:bottom w:val="nil"/>
              <w:right w:val="nil"/>
            </w:tcBorders>
          </w:tcPr>
          <w:p w14:paraId="0EB9FB89"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 xml:space="preserve">Supplying etc consumer goods covered by a ban </w:t>
            </w:r>
          </w:p>
        </w:tc>
        <w:tc>
          <w:tcPr>
            <w:tcW w:w="1278" w:type="dxa"/>
            <w:tcBorders>
              <w:top w:val="nil"/>
              <w:left w:val="nil"/>
              <w:bottom w:val="nil"/>
              <w:right w:val="nil"/>
            </w:tcBorders>
          </w:tcPr>
          <w:p w14:paraId="0FF37C0B"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446B37AC" w14:textId="77777777" w:rsidTr="00BC5ABD">
        <w:trPr>
          <w:cantSplit/>
        </w:trPr>
        <w:tc>
          <w:tcPr>
            <w:tcW w:w="1278" w:type="dxa"/>
            <w:tcBorders>
              <w:top w:val="nil"/>
              <w:left w:val="nil"/>
              <w:bottom w:val="nil"/>
              <w:right w:val="nil"/>
            </w:tcBorders>
          </w:tcPr>
          <w:p w14:paraId="5FB7B85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198</w:t>
            </w:r>
          </w:p>
        </w:tc>
        <w:tc>
          <w:tcPr>
            <w:tcW w:w="5435" w:type="dxa"/>
            <w:tcBorders>
              <w:top w:val="nil"/>
              <w:left w:val="nil"/>
              <w:bottom w:val="nil"/>
              <w:right w:val="nil"/>
            </w:tcBorders>
          </w:tcPr>
          <w:p w14:paraId="2628EEF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Supplying etc product related services covered by a ban</w:t>
            </w:r>
          </w:p>
        </w:tc>
        <w:tc>
          <w:tcPr>
            <w:tcW w:w="1278" w:type="dxa"/>
            <w:tcBorders>
              <w:top w:val="nil"/>
              <w:left w:val="nil"/>
              <w:bottom w:val="nil"/>
              <w:right w:val="nil"/>
            </w:tcBorders>
          </w:tcPr>
          <w:p w14:paraId="0B65333C"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63AAEE5" w14:textId="77777777" w:rsidTr="00BC5ABD">
        <w:trPr>
          <w:cantSplit/>
        </w:trPr>
        <w:tc>
          <w:tcPr>
            <w:tcW w:w="1278" w:type="dxa"/>
            <w:tcBorders>
              <w:top w:val="nil"/>
              <w:left w:val="nil"/>
              <w:bottom w:val="nil"/>
              <w:right w:val="nil"/>
            </w:tcBorders>
          </w:tcPr>
          <w:p w14:paraId="6043A82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199</w:t>
            </w:r>
          </w:p>
        </w:tc>
        <w:tc>
          <w:tcPr>
            <w:tcW w:w="5435" w:type="dxa"/>
            <w:tcBorders>
              <w:top w:val="nil"/>
              <w:left w:val="nil"/>
              <w:bottom w:val="nil"/>
              <w:right w:val="nil"/>
            </w:tcBorders>
          </w:tcPr>
          <w:p w14:paraId="1E961AB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Compliance with recall orders</w:t>
            </w:r>
          </w:p>
        </w:tc>
        <w:tc>
          <w:tcPr>
            <w:tcW w:w="1278" w:type="dxa"/>
            <w:tcBorders>
              <w:top w:val="nil"/>
              <w:left w:val="nil"/>
              <w:bottom w:val="nil"/>
              <w:right w:val="nil"/>
            </w:tcBorders>
          </w:tcPr>
          <w:p w14:paraId="7F8B8357"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37AF5A45" w14:textId="77777777" w:rsidTr="00BC5ABD">
        <w:trPr>
          <w:cantSplit/>
        </w:trPr>
        <w:tc>
          <w:tcPr>
            <w:tcW w:w="1278" w:type="dxa"/>
            <w:tcBorders>
              <w:top w:val="nil"/>
              <w:left w:val="nil"/>
              <w:bottom w:val="nil"/>
              <w:right w:val="nil"/>
            </w:tcBorders>
          </w:tcPr>
          <w:p w14:paraId="34545EA2"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200</w:t>
            </w:r>
          </w:p>
        </w:tc>
        <w:tc>
          <w:tcPr>
            <w:tcW w:w="5435" w:type="dxa"/>
            <w:tcBorders>
              <w:top w:val="nil"/>
              <w:left w:val="nil"/>
              <w:bottom w:val="nil"/>
              <w:right w:val="nil"/>
            </w:tcBorders>
          </w:tcPr>
          <w:p w14:paraId="23BF45B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Notification by persons who supply consumer goods outside Australia if there is compulsory recall</w:t>
            </w:r>
          </w:p>
        </w:tc>
        <w:tc>
          <w:tcPr>
            <w:tcW w:w="1278" w:type="dxa"/>
            <w:tcBorders>
              <w:top w:val="nil"/>
              <w:left w:val="nil"/>
              <w:bottom w:val="nil"/>
              <w:right w:val="nil"/>
            </w:tcBorders>
          </w:tcPr>
          <w:p w14:paraId="7BE267A7"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18D7FD87" w14:textId="77777777" w:rsidTr="00BC5ABD">
        <w:trPr>
          <w:cantSplit/>
        </w:trPr>
        <w:tc>
          <w:tcPr>
            <w:tcW w:w="1278" w:type="dxa"/>
            <w:tcBorders>
              <w:top w:val="nil"/>
              <w:left w:val="nil"/>
              <w:bottom w:val="nil"/>
              <w:right w:val="nil"/>
            </w:tcBorders>
          </w:tcPr>
          <w:p w14:paraId="5D26D26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lastRenderedPageBreak/>
              <w:t>Section 201</w:t>
            </w:r>
          </w:p>
        </w:tc>
        <w:tc>
          <w:tcPr>
            <w:tcW w:w="5435" w:type="dxa"/>
            <w:tcBorders>
              <w:top w:val="nil"/>
              <w:left w:val="nil"/>
              <w:bottom w:val="nil"/>
              <w:right w:val="nil"/>
            </w:tcBorders>
          </w:tcPr>
          <w:p w14:paraId="35634C6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Notification requirements for a voluntary recall of consumer goods</w:t>
            </w:r>
          </w:p>
        </w:tc>
        <w:tc>
          <w:tcPr>
            <w:tcW w:w="1278" w:type="dxa"/>
            <w:tcBorders>
              <w:top w:val="nil"/>
              <w:left w:val="nil"/>
              <w:bottom w:val="nil"/>
              <w:right w:val="nil"/>
            </w:tcBorders>
          </w:tcPr>
          <w:p w14:paraId="3D76FD1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18ADC75B" w14:textId="77777777" w:rsidTr="00BC5ABD">
        <w:trPr>
          <w:cantSplit/>
        </w:trPr>
        <w:tc>
          <w:tcPr>
            <w:tcW w:w="1278" w:type="dxa"/>
            <w:tcBorders>
              <w:top w:val="nil"/>
              <w:left w:val="nil"/>
              <w:bottom w:val="nil"/>
              <w:right w:val="nil"/>
            </w:tcBorders>
          </w:tcPr>
          <w:p w14:paraId="3125D0E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202</w:t>
            </w:r>
          </w:p>
        </w:tc>
        <w:tc>
          <w:tcPr>
            <w:tcW w:w="5435" w:type="dxa"/>
            <w:tcBorders>
              <w:top w:val="nil"/>
              <w:left w:val="nil"/>
              <w:bottom w:val="nil"/>
              <w:right w:val="nil"/>
            </w:tcBorders>
          </w:tcPr>
          <w:p w14:paraId="12CCE65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Suppliers to report consumer goods etc associated with the death or serious injury or illness of any person</w:t>
            </w:r>
          </w:p>
        </w:tc>
        <w:tc>
          <w:tcPr>
            <w:tcW w:w="1278" w:type="dxa"/>
            <w:tcBorders>
              <w:top w:val="nil"/>
              <w:left w:val="nil"/>
              <w:bottom w:val="nil"/>
              <w:right w:val="nil"/>
            </w:tcBorders>
          </w:tcPr>
          <w:p w14:paraId="59AE8EEC"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51A97515" w14:textId="77777777" w:rsidTr="00BC5ABD">
        <w:trPr>
          <w:cantSplit/>
        </w:trPr>
        <w:tc>
          <w:tcPr>
            <w:tcW w:w="1278" w:type="dxa"/>
            <w:tcBorders>
              <w:top w:val="nil"/>
              <w:left w:val="nil"/>
              <w:bottom w:val="nil"/>
              <w:right w:val="nil"/>
            </w:tcBorders>
          </w:tcPr>
          <w:p w14:paraId="5DC5BCC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203</w:t>
            </w:r>
          </w:p>
        </w:tc>
        <w:tc>
          <w:tcPr>
            <w:tcW w:w="5435" w:type="dxa"/>
            <w:tcBorders>
              <w:top w:val="nil"/>
              <w:left w:val="nil"/>
              <w:bottom w:val="nil"/>
              <w:right w:val="nil"/>
            </w:tcBorders>
          </w:tcPr>
          <w:p w14:paraId="05E9275F"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Supplying etc goods that do not comply with information standards</w:t>
            </w:r>
          </w:p>
        </w:tc>
        <w:tc>
          <w:tcPr>
            <w:tcW w:w="1278" w:type="dxa"/>
            <w:tcBorders>
              <w:top w:val="nil"/>
              <w:left w:val="nil"/>
              <w:bottom w:val="nil"/>
              <w:right w:val="nil"/>
            </w:tcBorders>
          </w:tcPr>
          <w:p w14:paraId="5C9816A4"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77CF5464" w14:textId="77777777" w:rsidTr="00BC5ABD">
        <w:trPr>
          <w:cantSplit/>
        </w:trPr>
        <w:tc>
          <w:tcPr>
            <w:tcW w:w="1278" w:type="dxa"/>
            <w:tcBorders>
              <w:top w:val="nil"/>
              <w:left w:val="nil"/>
              <w:bottom w:val="nil"/>
              <w:right w:val="nil"/>
            </w:tcBorders>
          </w:tcPr>
          <w:p w14:paraId="6CFD88DC"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204</w:t>
            </w:r>
          </w:p>
        </w:tc>
        <w:tc>
          <w:tcPr>
            <w:tcW w:w="5435" w:type="dxa"/>
            <w:tcBorders>
              <w:top w:val="nil"/>
              <w:left w:val="nil"/>
              <w:bottom w:val="nil"/>
              <w:right w:val="nil"/>
            </w:tcBorders>
          </w:tcPr>
          <w:p w14:paraId="55783EC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Supplying etc services that do not comply with information standards</w:t>
            </w:r>
          </w:p>
        </w:tc>
        <w:tc>
          <w:tcPr>
            <w:tcW w:w="1278" w:type="dxa"/>
            <w:tcBorders>
              <w:top w:val="nil"/>
              <w:left w:val="nil"/>
              <w:bottom w:val="nil"/>
              <w:right w:val="nil"/>
            </w:tcBorders>
          </w:tcPr>
          <w:p w14:paraId="010D5700"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$1 200</w:t>
            </w:r>
          </w:p>
        </w:tc>
      </w:tr>
      <w:tr w:rsidR="00DC3DDA" w:rsidRPr="00DC3DDA" w14:paraId="25AB09A8" w14:textId="77777777" w:rsidTr="00BC5ABD">
        <w:trPr>
          <w:cantSplit/>
        </w:trPr>
        <w:tc>
          <w:tcPr>
            <w:tcW w:w="1278" w:type="dxa"/>
            <w:tcBorders>
              <w:top w:val="nil"/>
              <w:left w:val="nil"/>
              <w:bottom w:val="nil"/>
              <w:right w:val="nil"/>
            </w:tcBorders>
          </w:tcPr>
          <w:p w14:paraId="67E585C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205</w:t>
            </w:r>
          </w:p>
        </w:tc>
        <w:tc>
          <w:tcPr>
            <w:tcW w:w="5435" w:type="dxa"/>
            <w:tcBorders>
              <w:top w:val="nil"/>
              <w:left w:val="nil"/>
              <w:bottom w:val="nil"/>
              <w:right w:val="nil"/>
            </w:tcBorders>
          </w:tcPr>
          <w:p w14:paraId="6B49F5A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Compliance with substantiation notices</w:t>
            </w:r>
          </w:p>
        </w:tc>
        <w:tc>
          <w:tcPr>
            <w:tcW w:w="1278" w:type="dxa"/>
            <w:tcBorders>
              <w:top w:val="nil"/>
              <w:left w:val="nil"/>
              <w:bottom w:val="nil"/>
              <w:right w:val="nil"/>
            </w:tcBorders>
          </w:tcPr>
          <w:p w14:paraId="0F615FF6"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r w:rsidR="00DC3DDA" w:rsidRPr="00DC3DDA" w14:paraId="5788FFDB" w14:textId="77777777" w:rsidTr="00BC5ABD">
        <w:trPr>
          <w:cantSplit/>
        </w:trPr>
        <w:tc>
          <w:tcPr>
            <w:tcW w:w="1278" w:type="dxa"/>
            <w:tcBorders>
              <w:top w:val="nil"/>
              <w:left w:val="nil"/>
              <w:bottom w:val="nil"/>
              <w:right w:val="nil"/>
            </w:tcBorders>
          </w:tcPr>
          <w:p w14:paraId="2D9E28B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Section 206</w:t>
            </w:r>
          </w:p>
        </w:tc>
        <w:tc>
          <w:tcPr>
            <w:tcW w:w="5435" w:type="dxa"/>
            <w:tcBorders>
              <w:top w:val="nil"/>
              <w:left w:val="nil"/>
              <w:bottom w:val="nil"/>
              <w:right w:val="nil"/>
            </w:tcBorders>
          </w:tcPr>
          <w:p w14:paraId="278D585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False or misleading information etc</w:t>
            </w:r>
          </w:p>
        </w:tc>
        <w:tc>
          <w:tcPr>
            <w:tcW w:w="1278" w:type="dxa"/>
            <w:tcBorders>
              <w:top w:val="nil"/>
              <w:left w:val="nil"/>
              <w:bottom w:val="nil"/>
              <w:right w:val="nil"/>
            </w:tcBorders>
          </w:tcPr>
          <w:p w14:paraId="7482C33D" w14:textId="77777777" w:rsidR="00DC3DDA" w:rsidRPr="00DC3DDA" w:rsidRDefault="00DC3DDA" w:rsidP="00DC3DD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$150</w:t>
            </w:r>
          </w:p>
        </w:tc>
      </w:tr>
    </w:tbl>
    <w:p w14:paraId="3DCC68C6" w14:textId="77777777" w:rsidR="00DC3DDA" w:rsidRPr="00DC3DDA" w:rsidRDefault="00DC3DDA" w:rsidP="00DC3D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73" w:name="id70f4c0ca_e298_42c2_a026_9a25c81ddd0e_d"/>
      <w:r w:rsidRPr="00DC3DDA">
        <w:rPr>
          <w:rFonts w:eastAsia="Times New Roman"/>
          <w:b/>
          <w:bCs/>
          <w:color w:val="000000"/>
          <w:sz w:val="32"/>
          <w:szCs w:val="32"/>
          <w:lang w:eastAsia="en-AU"/>
          <w14:ligatures w14:val="standardContextual"/>
        </w:rPr>
        <w:t>Schedule 1—Forms</w:t>
      </w:r>
      <w:bookmarkEnd w:id="73"/>
    </w:p>
    <w:p w14:paraId="65DC4334"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 xml:space="preserve">Form 1—Recreational services—Exclusion, restriction or modification of rights under the </w:t>
      </w:r>
      <w:r w:rsidRPr="00DC3DDA">
        <w:rPr>
          <w:rFonts w:eastAsia="Times New Roman"/>
          <w:b/>
          <w:bCs/>
          <w:i/>
          <w:iCs/>
          <w:color w:val="000000"/>
          <w:sz w:val="26"/>
          <w:szCs w:val="26"/>
          <w:lang w:eastAsia="en-AU"/>
          <w14:ligatures w14:val="standardContextual"/>
        </w:rPr>
        <w:t>Australian Consumer Law (SA)</w:t>
      </w:r>
    </w:p>
    <w:p w14:paraId="4E0B0279" w14:textId="77777777" w:rsidR="00DC3DDA" w:rsidRPr="00DC3DDA" w:rsidRDefault="00DC3DDA" w:rsidP="00DC3DDA">
      <w:pPr>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Your rights:</w:t>
      </w:r>
    </w:p>
    <w:p w14:paraId="176ABAF8" w14:textId="77777777" w:rsidR="00DC3DDA" w:rsidRPr="00DC3DDA" w:rsidRDefault="00DC3DDA" w:rsidP="00DC3D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Under sections 60 and 61 of the </w:t>
      </w:r>
      <w:r w:rsidRPr="00DC3DDA">
        <w:rPr>
          <w:rFonts w:eastAsia="Times New Roman"/>
          <w:i/>
          <w:iCs/>
          <w:color w:val="000000"/>
          <w:sz w:val="23"/>
          <w:szCs w:val="23"/>
          <w:lang w:eastAsia="en-AU"/>
          <w14:ligatures w14:val="standardContextual"/>
        </w:rPr>
        <w:t>Australian Consumer Law (SA)</w:t>
      </w:r>
      <w:r w:rsidRPr="00DC3DDA">
        <w:rPr>
          <w:rFonts w:eastAsia="Times New Roman"/>
          <w:color w:val="000000"/>
          <w:sz w:val="23"/>
          <w:szCs w:val="23"/>
          <w:lang w:eastAsia="en-AU"/>
          <w14:ligatures w14:val="standardContextual"/>
        </w:rPr>
        <w:t>, if a person in trade or commerce supplies you with services (including recreational services</w:t>
      </w:r>
      <w:r w:rsidRPr="00DC3DDA">
        <w:rPr>
          <w:rFonts w:eastAsia="Times New Roman"/>
          <w:color w:val="000000"/>
          <w:position w:val="12"/>
          <w:sz w:val="14"/>
          <w:szCs w:val="14"/>
          <w:lang w:eastAsia="en-AU"/>
          <w14:ligatures w14:val="standardContextual"/>
        </w:rPr>
        <w:t>1</w:t>
      </w:r>
      <w:r w:rsidRPr="00DC3DDA">
        <w:rPr>
          <w:rFonts w:eastAsia="Times New Roman"/>
          <w:color w:val="000000"/>
          <w:sz w:val="23"/>
          <w:szCs w:val="23"/>
          <w:lang w:eastAsia="en-AU"/>
          <w14:ligatures w14:val="standardContextual"/>
        </w:rPr>
        <w:t>), there is—</w:t>
      </w:r>
    </w:p>
    <w:p w14:paraId="74937BDB"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r w:rsidRPr="00DC3DDA">
        <w:rPr>
          <w:rFonts w:eastAsia="Times New Roman"/>
          <w:color w:val="000000"/>
          <w:sz w:val="23"/>
          <w:szCs w:val="23"/>
          <w:lang w:eastAsia="en-AU"/>
          <w14:ligatures w14:val="standardContextual"/>
        </w:rPr>
        <w:tab/>
        <w:t>a statutory guarantee that those services will be rendered with due care and skill; and</w:t>
      </w:r>
    </w:p>
    <w:p w14:paraId="59037080"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r w:rsidRPr="00DC3DDA">
        <w:rPr>
          <w:rFonts w:eastAsia="Times New Roman"/>
          <w:color w:val="000000"/>
          <w:sz w:val="23"/>
          <w:szCs w:val="23"/>
          <w:lang w:eastAsia="en-AU"/>
          <w14:ligatures w14:val="standardContextual"/>
        </w:rPr>
        <w:tab/>
        <w:t>a statutory guarantee that those services, and any product resulting from those services, will be reasonably fit for the purpose for which the services are being acquired (</w:t>
      </w:r>
      <w:proofErr w:type="gramStart"/>
      <w:r w:rsidRPr="00DC3DDA">
        <w:rPr>
          <w:rFonts w:eastAsia="Times New Roman"/>
          <w:color w:val="000000"/>
          <w:sz w:val="23"/>
          <w:szCs w:val="23"/>
          <w:lang w:eastAsia="en-AU"/>
          <w14:ligatures w14:val="standardContextual"/>
        </w:rPr>
        <w:t>as long as</w:t>
      </w:r>
      <w:proofErr w:type="gramEnd"/>
      <w:r w:rsidRPr="00DC3DDA">
        <w:rPr>
          <w:rFonts w:eastAsia="Times New Roman"/>
          <w:color w:val="000000"/>
          <w:sz w:val="23"/>
          <w:szCs w:val="23"/>
          <w:lang w:eastAsia="en-AU"/>
          <w14:ligatures w14:val="standardContextual"/>
        </w:rPr>
        <w:t xml:space="preserve"> that purpose is made known to the supplier); and</w:t>
      </w:r>
    </w:p>
    <w:p w14:paraId="73FFC6B9"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r w:rsidRPr="00DC3DDA">
        <w:rPr>
          <w:rFonts w:eastAsia="Times New Roman"/>
          <w:color w:val="000000"/>
          <w:sz w:val="23"/>
          <w:szCs w:val="23"/>
          <w:lang w:eastAsia="en-AU"/>
          <w14:ligatures w14:val="standardContextual"/>
        </w:rPr>
        <w:tab/>
        <w:t>a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36779A73"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Excluding, restricting or modifying your rights:</w:t>
      </w:r>
    </w:p>
    <w:p w14:paraId="256CEF5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Under section 42 of the </w:t>
      </w:r>
      <w:hyperlink r:id="rId47" w:history="1">
        <w:r w:rsidRPr="00DC3DDA">
          <w:rPr>
            <w:rFonts w:eastAsia="Times New Roman"/>
            <w:i/>
            <w:iCs/>
            <w:color w:val="000000"/>
            <w:sz w:val="23"/>
            <w:szCs w:val="23"/>
            <w:lang w:eastAsia="en-AU"/>
            <w14:ligatures w14:val="standardContextual"/>
          </w:rPr>
          <w:t>Fair Trading Act 1987</w:t>
        </w:r>
      </w:hyperlink>
      <w:r w:rsidRPr="00DC3DDA">
        <w:rPr>
          <w:rFonts w:eastAsia="Times New Roman"/>
          <w:color w:val="000000"/>
          <w:sz w:val="23"/>
          <w:szCs w:val="23"/>
          <w:lang w:eastAsia="en-AU"/>
          <w14:ligatures w14:val="standardContextual"/>
        </w:rPr>
        <w:t xml:space="preserve">, the supplier of recreational services is entitled to ask you to agree to exclude, restrict or modify their liability for any personal injury suffered by you or another person for whom or on whose behalf you are acquiring the services (a </w:t>
      </w:r>
      <w:r w:rsidRPr="00DC3DDA">
        <w:rPr>
          <w:rFonts w:eastAsia="Times New Roman"/>
          <w:b/>
          <w:bCs/>
          <w:i/>
          <w:iCs/>
          <w:color w:val="000000"/>
          <w:sz w:val="23"/>
          <w:szCs w:val="23"/>
          <w:lang w:eastAsia="en-AU"/>
          <w14:ligatures w14:val="standardContextual"/>
        </w:rPr>
        <w:t>third party consumer</w:t>
      </w:r>
      <w:r w:rsidRPr="00DC3DDA">
        <w:rPr>
          <w:rFonts w:eastAsia="Times New Roman"/>
          <w:color w:val="000000"/>
          <w:sz w:val="23"/>
          <w:szCs w:val="23"/>
          <w:lang w:eastAsia="en-AU"/>
          <w14:ligatures w14:val="standardContextual"/>
        </w:rPr>
        <w:t>).</w:t>
      </w:r>
    </w:p>
    <w:p w14:paraId="40CACE04" w14:textId="19D93A81" w:rsidR="00C643B4" w:rsidRDefault="00DC3DDA" w:rsidP="00C643B4">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If you sign this form, you will be agreeing to exclude, restrict or modify the supplier's liability with the result that compensation may not be payable if you or the third party consumer suffer personal injury</w:t>
      </w:r>
      <w:r w:rsidRPr="00DC3DDA">
        <w:rPr>
          <w:rFonts w:eastAsia="Times New Roman"/>
          <w:color w:val="000000"/>
          <w:position w:val="12"/>
          <w:sz w:val="14"/>
          <w:szCs w:val="14"/>
          <w:lang w:eastAsia="en-AU"/>
          <w14:ligatures w14:val="standardContextual"/>
        </w:rPr>
        <w:t>2</w:t>
      </w:r>
      <w:r w:rsidRPr="00DC3DDA">
        <w:rPr>
          <w:rFonts w:eastAsia="Times New Roman"/>
          <w:color w:val="000000"/>
          <w:sz w:val="23"/>
          <w:szCs w:val="23"/>
          <w:lang w:eastAsia="en-AU"/>
          <w14:ligatures w14:val="standardContextual"/>
        </w:rPr>
        <w:t>.</w:t>
      </w:r>
    </w:p>
    <w:p w14:paraId="6AD3295A"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Important</w:t>
      </w:r>
    </w:p>
    <w:p w14:paraId="41E64FFD"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You do not have to agree to exclude, restrict or modify your rights by signing this form.</w:t>
      </w:r>
    </w:p>
    <w:p w14:paraId="3B97852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The supplier may refuse to provide you with the services if you do not agree to exclude, restrict or modify your rights by signing this form. </w:t>
      </w:r>
    </w:p>
    <w:p w14:paraId="3EDB5C97"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Even if you sign this form, you may still have further legal rights against the supplier.</w:t>
      </w:r>
    </w:p>
    <w:p w14:paraId="007BF4A3"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lastRenderedPageBreak/>
        <w:t>A child under the age of 18 cannot legally agree to exclude, restrict or modify their rights.</w:t>
      </w:r>
    </w:p>
    <w:p w14:paraId="2E64B448"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 parent or guardian of a child who acquires recreational services for the child cannot legally agree to exclude, restrict or modify the child's rights.</w:t>
      </w:r>
    </w:p>
    <w:p w14:paraId="6865084B"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Agreement to exclude, restrict or modify your rights:</w:t>
      </w:r>
    </w:p>
    <w:p w14:paraId="06FC1E4C" w14:textId="77777777" w:rsidR="00DC3DDA" w:rsidRPr="00DC3DDA" w:rsidRDefault="00DC3DDA" w:rsidP="00DC3D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I agree that the liability of </w:t>
      </w:r>
      <w:r w:rsidRPr="00DC3DDA">
        <w:rPr>
          <w:rFonts w:eastAsia="Times New Roman"/>
          <w:color w:val="000000"/>
          <w:sz w:val="20"/>
          <w:szCs w:val="20"/>
          <w:lang w:eastAsia="en-AU"/>
          <w14:ligatures w14:val="standardContextual"/>
        </w:rPr>
        <w:t>................................................</w:t>
      </w:r>
      <w:r w:rsidRPr="00DC3DDA">
        <w:rPr>
          <w:rFonts w:eastAsia="Times New Roman"/>
          <w:color w:val="000000"/>
          <w:sz w:val="23"/>
          <w:szCs w:val="23"/>
          <w:lang w:eastAsia="en-AU"/>
          <w14:ligatures w14:val="standardContextual"/>
        </w:rPr>
        <w:t xml:space="preserve"> </w:t>
      </w:r>
      <w:r w:rsidRPr="00DC3DDA">
        <w:rPr>
          <w:rFonts w:eastAsia="Times New Roman"/>
          <w:i/>
          <w:iCs/>
          <w:color w:val="000000"/>
          <w:sz w:val="23"/>
          <w:szCs w:val="23"/>
          <w:lang w:eastAsia="en-AU"/>
          <w14:ligatures w14:val="standardContextual"/>
        </w:rPr>
        <w:t>[the supplier of recreational services]</w:t>
      </w:r>
      <w:r w:rsidRPr="00DC3DDA">
        <w:rPr>
          <w:rFonts w:eastAsia="Times New Roman"/>
          <w:color w:val="000000"/>
          <w:sz w:val="23"/>
          <w:szCs w:val="23"/>
          <w:lang w:eastAsia="en-AU"/>
          <w14:ligatures w14:val="standardContextual"/>
        </w:rPr>
        <w:t xml:space="preserve"> for any personal injury that may result from the supply of the recreational services that may be suffered by me (or a person for whom or on whose behalf I am acquiring the services) is—</w:t>
      </w:r>
    </w:p>
    <w:p w14:paraId="1122FAC4"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(a)</w:t>
      </w:r>
      <w:r w:rsidRPr="00DC3DDA">
        <w:rPr>
          <w:rFonts w:eastAsia="Times New Roman"/>
          <w:color w:val="000000"/>
          <w:sz w:val="23"/>
          <w:szCs w:val="23"/>
          <w:lang w:eastAsia="en-AU"/>
          <w14:ligatures w14:val="standardContextual"/>
        </w:rPr>
        <w:tab/>
        <w:t>excluded;</w:t>
      </w:r>
    </w:p>
    <w:p w14:paraId="05FAEAAD"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(b)</w:t>
      </w:r>
      <w:r w:rsidRPr="00DC3DDA">
        <w:rPr>
          <w:rFonts w:eastAsia="Times New Roman"/>
          <w:color w:val="000000"/>
          <w:sz w:val="23"/>
          <w:szCs w:val="23"/>
          <w:lang w:eastAsia="en-AU"/>
          <w14:ligatures w14:val="standardContextual"/>
        </w:rPr>
        <w:tab/>
        <w:t>restricted as set out below:</w:t>
      </w:r>
    </w:p>
    <w:p w14:paraId="0609AE8A" w14:textId="77777777" w:rsidR="00DC3DDA" w:rsidRPr="00DC3DDA" w:rsidRDefault="00DC3DDA" w:rsidP="00DC3DDA">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DC3DDA">
        <w:rPr>
          <w:rFonts w:eastAsia="Times New Roman"/>
          <w:i/>
          <w:iCs/>
          <w:color w:val="000000"/>
          <w:sz w:val="23"/>
          <w:szCs w:val="23"/>
          <w:lang w:eastAsia="en-AU"/>
          <w14:ligatures w14:val="standardContextual"/>
        </w:rPr>
        <w:t>[specify the nature of the restriction]</w:t>
      </w:r>
    </w:p>
    <w:p w14:paraId="3C79A6BF"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(c)</w:t>
      </w:r>
      <w:r w:rsidRPr="00DC3DDA">
        <w:rPr>
          <w:rFonts w:eastAsia="Times New Roman"/>
          <w:color w:val="000000"/>
          <w:sz w:val="23"/>
          <w:szCs w:val="23"/>
          <w:lang w:eastAsia="en-AU"/>
          <w14:ligatures w14:val="standardContextual"/>
        </w:rPr>
        <w:tab/>
        <w:t>modified as set out below:</w:t>
      </w:r>
    </w:p>
    <w:p w14:paraId="21FEB339" w14:textId="77777777" w:rsidR="00DC3DDA" w:rsidRPr="00DC3DDA" w:rsidRDefault="00DC3DDA" w:rsidP="00DC3DDA">
      <w:pPr>
        <w:keepLines/>
        <w:autoSpaceDE w:val="0"/>
        <w:autoSpaceDN w:val="0"/>
        <w:adjustRightInd w:val="0"/>
        <w:spacing w:after="0" w:line="240" w:lineRule="auto"/>
        <w:ind w:left="794"/>
        <w:jc w:val="left"/>
        <w:rPr>
          <w:rFonts w:eastAsia="Times New Roman"/>
          <w:color w:val="000000"/>
          <w:sz w:val="23"/>
          <w:szCs w:val="23"/>
          <w:lang w:eastAsia="en-AU"/>
          <w14:ligatures w14:val="standardContextual"/>
        </w:rPr>
      </w:pPr>
      <w:r w:rsidRPr="00DC3DDA">
        <w:rPr>
          <w:rFonts w:eastAsia="Times New Roman"/>
          <w:i/>
          <w:iCs/>
          <w:color w:val="000000"/>
          <w:sz w:val="23"/>
          <w:szCs w:val="23"/>
          <w:lang w:eastAsia="en-AU"/>
          <w14:ligatures w14:val="standardContextual"/>
        </w:rPr>
        <w:t>[specify the nature of the modification]</w:t>
      </w:r>
    </w:p>
    <w:p w14:paraId="432E5046"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i/>
          <w:iCs/>
          <w:color w:val="000000"/>
          <w:sz w:val="23"/>
          <w:szCs w:val="23"/>
          <w:lang w:eastAsia="en-AU"/>
          <w14:ligatures w14:val="standardContextual"/>
        </w:rPr>
        <w:t>*Strike out whichever of (a), (b) or (c) do not apply and specify the nature of the restriction or modification, as is relevant.</w:t>
      </w:r>
    </w:p>
    <w:p w14:paraId="62CA5A9B" w14:textId="77777777" w:rsidR="00DC3DDA" w:rsidRPr="00DC3DDA" w:rsidRDefault="00DC3DDA" w:rsidP="00DC3D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b/>
          <w:bCs/>
          <w:color w:val="000000"/>
          <w:sz w:val="23"/>
          <w:szCs w:val="23"/>
          <w:lang w:eastAsia="en-AU"/>
          <w14:ligatures w14:val="standardContextual"/>
        </w:rPr>
        <w:t>Signature:</w:t>
      </w:r>
    </w:p>
    <w:p w14:paraId="0802C999" w14:textId="77777777" w:rsidR="00DC3DDA" w:rsidRPr="00DC3DDA" w:rsidRDefault="00DC3DDA" w:rsidP="00DC3DDA">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C3DDA">
        <w:rPr>
          <w:rFonts w:eastAsia="Times New Roman"/>
          <w:b/>
          <w:bCs/>
          <w:color w:val="000000"/>
          <w:sz w:val="23"/>
          <w:szCs w:val="23"/>
          <w:lang w:eastAsia="en-AU"/>
          <w14:ligatures w14:val="standardContextual"/>
        </w:rPr>
        <w:t>Date:</w:t>
      </w:r>
    </w:p>
    <w:p w14:paraId="6DFCAB86" w14:textId="77777777" w:rsidR="00DC3DDA" w:rsidRPr="00DC3DDA" w:rsidRDefault="00DC3DDA" w:rsidP="00DC3DDA">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C3DDA">
        <w:rPr>
          <w:rFonts w:eastAsia="Times New Roman"/>
          <w:b/>
          <w:bCs/>
          <w:color w:val="000000"/>
          <w:sz w:val="23"/>
          <w:szCs w:val="23"/>
          <w:lang w:eastAsia="en-AU"/>
          <w14:ligatures w14:val="standardContextual"/>
        </w:rPr>
        <w:t>Signature of witness:</w:t>
      </w:r>
    </w:p>
    <w:p w14:paraId="114D35AF" w14:textId="77777777" w:rsidR="00DC3DDA" w:rsidRPr="00DC3DDA" w:rsidRDefault="00DC3DDA" w:rsidP="00DC3DDA">
      <w:pPr>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C3DDA">
        <w:rPr>
          <w:rFonts w:eastAsia="Times New Roman"/>
          <w:b/>
          <w:bCs/>
          <w:color w:val="000000"/>
          <w:sz w:val="23"/>
          <w:szCs w:val="23"/>
          <w:lang w:eastAsia="en-AU"/>
          <w14:ligatures w14:val="standardContextual"/>
        </w:rPr>
        <w:t>Name and address of witness:</w:t>
      </w:r>
    </w:p>
    <w:p w14:paraId="5A1133BE"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Definitions</w:t>
      </w:r>
    </w:p>
    <w:p w14:paraId="60FAF090"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1</w:t>
      </w:r>
      <w:r w:rsidRPr="00DC3DDA">
        <w:rPr>
          <w:rFonts w:eastAsia="Times New Roman"/>
          <w:color w:val="000000"/>
          <w:sz w:val="23"/>
          <w:szCs w:val="23"/>
          <w:lang w:eastAsia="en-AU"/>
          <w14:ligatures w14:val="standardContextual"/>
        </w:rPr>
        <w:tab/>
      </w:r>
      <w:r w:rsidRPr="00DC3DDA">
        <w:rPr>
          <w:rFonts w:eastAsia="Times New Roman"/>
          <w:b/>
          <w:bCs/>
          <w:i/>
          <w:iCs/>
          <w:color w:val="000000"/>
          <w:sz w:val="23"/>
          <w:szCs w:val="23"/>
          <w:lang w:eastAsia="en-AU"/>
          <w14:ligatures w14:val="standardContextual"/>
        </w:rPr>
        <w:t xml:space="preserve">Recreational </w:t>
      </w:r>
      <w:proofErr w:type="gramStart"/>
      <w:r w:rsidRPr="00DC3DDA">
        <w:rPr>
          <w:rFonts w:eastAsia="Times New Roman"/>
          <w:b/>
          <w:bCs/>
          <w:i/>
          <w:iCs/>
          <w:color w:val="000000"/>
          <w:sz w:val="23"/>
          <w:szCs w:val="23"/>
          <w:lang w:eastAsia="en-AU"/>
          <w14:ligatures w14:val="standardContextual"/>
        </w:rPr>
        <w:t>services</w:t>
      </w:r>
      <w:proofErr w:type="gramEnd"/>
      <w:r w:rsidRPr="00DC3DDA">
        <w:rPr>
          <w:rFonts w:eastAsia="Times New Roman"/>
          <w:color w:val="000000"/>
          <w:sz w:val="23"/>
          <w:szCs w:val="23"/>
          <w:lang w:eastAsia="en-AU"/>
          <w14:ligatures w14:val="standardContextual"/>
        </w:rPr>
        <w:t xml:space="preserve"> are services that consist of participation in—</w:t>
      </w:r>
    </w:p>
    <w:p w14:paraId="15EBBDC6"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r w:rsidRPr="00DC3DDA">
        <w:rPr>
          <w:rFonts w:eastAsia="Times New Roman"/>
          <w:color w:val="000000"/>
          <w:sz w:val="23"/>
          <w:szCs w:val="23"/>
          <w:lang w:eastAsia="en-AU"/>
          <w14:ligatures w14:val="standardContextual"/>
        </w:rPr>
        <w:tab/>
        <w:t>a sporting activity or similar leisure</w:t>
      </w:r>
      <w:r w:rsidRPr="00DC3DDA">
        <w:rPr>
          <w:rFonts w:eastAsia="Times New Roman"/>
          <w:color w:val="000000"/>
          <w:sz w:val="23"/>
          <w:szCs w:val="23"/>
          <w:lang w:eastAsia="en-AU"/>
          <w14:ligatures w14:val="standardContextual"/>
        </w:rPr>
        <w:noBreakHyphen/>
        <w:t>time pursuit; or</w:t>
      </w:r>
    </w:p>
    <w:p w14:paraId="0FDC1944" w14:textId="77777777" w:rsidR="00DC3DDA" w:rsidRPr="00DC3DDA" w:rsidRDefault="00DC3DDA" w:rsidP="00DC3DD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w:t>
      </w:r>
      <w:r w:rsidRPr="00DC3DDA">
        <w:rPr>
          <w:rFonts w:eastAsia="Times New Roman"/>
          <w:color w:val="000000"/>
          <w:sz w:val="23"/>
          <w:szCs w:val="23"/>
          <w:lang w:eastAsia="en-AU"/>
          <w14:ligatures w14:val="standardContextual"/>
        </w:rPr>
        <w:tab/>
        <w:t>any other activity that involves a significant degree of physical exertion or risk and is undertaken for the purposes of recreation, enjoyment or leisure.</w:t>
      </w:r>
    </w:p>
    <w:p w14:paraId="09C2125C" w14:textId="77777777" w:rsidR="00DC3DDA" w:rsidRPr="00DC3DDA" w:rsidRDefault="00DC3DDA" w:rsidP="00DC3D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ab/>
        <w:t>2</w:t>
      </w:r>
      <w:r w:rsidRPr="00DC3DDA">
        <w:rPr>
          <w:rFonts w:eastAsia="Times New Roman"/>
          <w:color w:val="000000"/>
          <w:sz w:val="23"/>
          <w:szCs w:val="23"/>
          <w:lang w:eastAsia="en-AU"/>
          <w14:ligatures w14:val="standardContextual"/>
        </w:rPr>
        <w:tab/>
      </w:r>
      <w:r w:rsidRPr="00DC3DDA">
        <w:rPr>
          <w:rFonts w:eastAsia="Times New Roman"/>
          <w:b/>
          <w:bCs/>
          <w:i/>
          <w:iCs/>
          <w:color w:val="000000"/>
          <w:sz w:val="23"/>
          <w:szCs w:val="23"/>
          <w:lang w:eastAsia="en-AU"/>
          <w14:ligatures w14:val="standardContextual"/>
        </w:rPr>
        <w:t>Personal injury</w:t>
      </w:r>
      <w:r w:rsidRPr="00DC3DDA">
        <w:rPr>
          <w:rFonts w:eastAsia="Times New Roman"/>
          <w:color w:val="000000"/>
          <w:sz w:val="23"/>
          <w:szCs w:val="23"/>
          <w:lang w:eastAsia="en-AU"/>
          <w14:ligatures w14:val="standardContextual"/>
        </w:rPr>
        <w:t xml:space="preserve"> is bodily injury and includes mental and nervous shock and death.</w:t>
      </w:r>
    </w:p>
    <w:p w14:paraId="7546FFED" w14:textId="77777777" w:rsidR="00DC3DDA" w:rsidRPr="00DC3DDA" w:rsidRDefault="00DC3DDA" w:rsidP="00DC3DDA">
      <w:pPr>
        <w:keepNext/>
        <w:keepLines/>
        <w:autoSpaceDE w:val="0"/>
        <w:autoSpaceDN w:val="0"/>
        <w:adjustRightInd w:val="0"/>
        <w:spacing w:before="240" w:after="0" w:line="240" w:lineRule="auto"/>
        <w:jc w:val="left"/>
        <w:rPr>
          <w:rFonts w:eastAsia="Times New Roman"/>
          <w:b/>
          <w:bCs/>
          <w:color w:val="000000"/>
          <w:sz w:val="23"/>
          <w:szCs w:val="23"/>
          <w:lang w:eastAsia="en-AU"/>
          <w14:ligatures w14:val="standardContextual"/>
        </w:rPr>
      </w:pPr>
      <w:r w:rsidRPr="00DC3DDA">
        <w:rPr>
          <w:rFonts w:eastAsia="Times New Roman"/>
          <w:b/>
          <w:bCs/>
          <w:color w:val="000000"/>
          <w:sz w:val="26"/>
          <w:szCs w:val="26"/>
          <w:lang w:eastAsia="en-AU"/>
          <w14:ligatures w14:val="standardContextual"/>
        </w:rPr>
        <w:t>Further information:</w:t>
      </w:r>
    </w:p>
    <w:p w14:paraId="3FD52341"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Further information about your rights can be found at www.cbs.sa.gov.au</w:t>
      </w:r>
    </w:p>
    <w:p w14:paraId="6EB64DB3" w14:textId="77777777" w:rsidR="00DC3DDA" w:rsidRPr="00DC3DDA" w:rsidRDefault="00DC3DDA" w:rsidP="00DC3D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C3DDA">
        <w:rPr>
          <w:rFonts w:eastAsia="Times New Roman"/>
          <w:b/>
          <w:bCs/>
          <w:color w:val="000000"/>
          <w:sz w:val="32"/>
          <w:szCs w:val="32"/>
          <w:lang w:eastAsia="en-AU"/>
          <w14:ligatures w14:val="standardContextual"/>
        </w:rPr>
        <w:t xml:space="preserve">Schedule 2—Repeal of </w:t>
      </w:r>
      <w:r w:rsidRPr="00DC3DDA">
        <w:rPr>
          <w:rFonts w:eastAsia="Times New Roman"/>
          <w:b/>
          <w:bCs/>
          <w:i/>
          <w:iCs/>
          <w:color w:val="000000"/>
          <w:sz w:val="32"/>
          <w:szCs w:val="32"/>
          <w:lang w:eastAsia="en-AU"/>
          <w14:ligatures w14:val="standardContextual"/>
        </w:rPr>
        <w:t>Fair Trading Regulations 2010</w:t>
      </w:r>
    </w:p>
    <w:p w14:paraId="62CFCB1B" w14:textId="77777777" w:rsidR="00DC3DDA" w:rsidRPr="00DC3DDA" w:rsidRDefault="00DC3DDA" w:rsidP="00DC3DDA">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The </w:t>
      </w:r>
      <w:hyperlink r:id="rId48" w:history="1">
        <w:r w:rsidRPr="00DC3DDA">
          <w:rPr>
            <w:rFonts w:eastAsia="Times New Roman"/>
            <w:i/>
            <w:iCs/>
            <w:color w:val="000000"/>
            <w:sz w:val="23"/>
            <w:szCs w:val="23"/>
            <w:lang w:eastAsia="en-AU"/>
            <w14:ligatures w14:val="standardContextual"/>
          </w:rPr>
          <w:t>Fair Trading Regulations 2010</w:t>
        </w:r>
      </w:hyperlink>
      <w:r w:rsidRPr="00DC3DDA">
        <w:rPr>
          <w:rFonts w:eastAsia="Times New Roman"/>
          <w:color w:val="000000"/>
          <w:sz w:val="23"/>
          <w:szCs w:val="23"/>
          <w:lang w:eastAsia="en-AU"/>
          <w14:ligatures w14:val="standardContextual"/>
        </w:rPr>
        <w:t xml:space="preserve"> are repealed.</w:t>
      </w:r>
    </w:p>
    <w:p w14:paraId="58AFA70B" w14:textId="77777777" w:rsidR="00DC3DDA" w:rsidRPr="00DC3DDA" w:rsidRDefault="00DC3DDA" w:rsidP="00DC3DD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DC3DDA">
        <w:rPr>
          <w:rFonts w:eastAsia="Times New Roman"/>
          <w:b/>
          <w:bCs/>
          <w:color w:val="000000"/>
          <w:sz w:val="20"/>
          <w:szCs w:val="20"/>
          <w:lang w:eastAsia="en-AU"/>
          <w14:ligatures w14:val="standardContextual"/>
        </w:rPr>
        <w:t>Editorial note—</w:t>
      </w:r>
    </w:p>
    <w:p w14:paraId="65A841D6" w14:textId="77777777" w:rsidR="00DC3DDA" w:rsidRPr="00DC3DDA" w:rsidRDefault="00DC3DDA" w:rsidP="00DC3DD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C3DDA">
        <w:rPr>
          <w:rFonts w:eastAsia="Times New Roman"/>
          <w:color w:val="000000"/>
          <w:sz w:val="20"/>
          <w:szCs w:val="20"/>
          <w:lang w:eastAsia="en-AU"/>
          <w14:ligatures w14:val="standardContextual"/>
        </w:rPr>
        <w:t xml:space="preserve">As required by section 10AA(2) of the </w:t>
      </w:r>
      <w:hyperlink r:id="rId49" w:history="1">
        <w:r w:rsidRPr="00DC3DDA">
          <w:rPr>
            <w:rFonts w:eastAsia="Times New Roman"/>
            <w:i/>
            <w:iCs/>
            <w:color w:val="000000"/>
            <w:sz w:val="20"/>
            <w:szCs w:val="20"/>
            <w:lang w:eastAsia="en-AU"/>
            <w14:ligatures w14:val="standardContextual"/>
          </w:rPr>
          <w:t>Legislative Instruments Act 1978</w:t>
        </w:r>
      </w:hyperlink>
      <w:r w:rsidRPr="00DC3DDA">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02F29DB7" w14:textId="77777777" w:rsidR="00DC3DDA" w:rsidRPr="00DC3DDA" w:rsidRDefault="00DC3DDA" w:rsidP="00DC3DD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C3DDA">
        <w:rPr>
          <w:rFonts w:eastAsia="Times New Roman"/>
          <w:b/>
          <w:bCs/>
          <w:color w:val="000000"/>
          <w:sz w:val="26"/>
          <w:szCs w:val="26"/>
          <w:lang w:eastAsia="en-AU"/>
          <w14:ligatures w14:val="standardContextual"/>
        </w:rPr>
        <w:t>Made by the Governor</w:t>
      </w:r>
    </w:p>
    <w:p w14:paraId="30992955" w14:textId="77777777" w:rsidR="00DC3DDA" w:rsidRPr="00DC3DDA" w:rsidRDefault="00DC3DDA" w:rsidP="00DC3D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with the advice and consent of the Executive Council</w:t>
      </w:r>
    </w:p>
    <w:p w14:paraId="7ED37007" w14:textId="29E631E6" w:rsidR="00DC3DDA" w:rsidRPr="00DC3DDA" w:rsidRDefault="00DC3DDA" w:rsidP="00DC3DD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 xml:space="preserve">on </w:t>
      </w:r>
      <w:r w:rsidR="00C643B4">
        <w:rPr>
          <w:rFonts w:eastAsia="Times New Roman"/>
          <w:color w:val="000000"/>
          <w:sz w:val="23"/>
          <w:szCs w:val="23"/>
          <w:lang w:eastAsia="en-AU"/>
          <w14:ligatures w14:val="standardContextual"/>
        </w:rPr>
        <w:t>17 July 2025</w:t>
      </w:r>
    </w:p>
    <w:p w14:paraId="107DBEB2" w14:textId="18A02478" w:rsidR="00DC3DDA" w:rsidRPr="00DC3DDA" w:rsidRDefault="00DC3DDA" w:rsidP="00DC3D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C3DDA">
        <w:rPr>
          <w:rFonts w:eastAsia="Times New Roman"/>
          <w:color w:val="000000"/>
          <w:sz w:val="23"/>
          <w:szCs w:val="23"/>
          <w:lang w:eastAsia="en-AU"/>
          <w14:ligatures w14:val="standardContextual"/>
        </w:rPr>
        <w:t>No </w:t>
      </w:r>
      <w:r w:rsidR="00C643B4">
        <w:rPr>
          <w:rFonts w:eastAsia="Times New Roman"/>
          <w:color w:val="000000"/>
          <w:sz w:val="23"/>
          <w:szCs w:val="23"/>
          <w:lang w:eastAsia="en-AU"/>
          <w14:ligatures w14:val="standardContextual"/>
        </w:rPr>
        <w:t>61</w:t>
      </w:r>
      <w:r w:rsidRPr="00DC3DDA">
        <w:rPr>
          <w:rFonts w:eastAsia="Times New Roman"/>
          <w:color w:val="000000"/>
          <w:sz w:val="23"/>
          <w:szCs w:val="23"/>
          <w:lang w:eastAsia="en-AU"/>
          <w14:ligatures w14:val="standardContextual"/>
        </w:rPr>
        <w:t> of </w:t>
      </w:r>
      <w:r w:rsidR="00C643B4">
        <w:rPr>
          <w:rFonts w:eastAsia="Times New Roman"/>
          <w:color w:val="000000"/>
          <w:sz w:val="23"/>
          <w:szCs w:val="23"/>
          <w:lang w:eastAsia="en-AU"/>
          <w14:ligatures w14:val="standardContextual"/>
        </w:rPr>
        <w:t>2025</w:t>
      </w:r>
    </w:p>
    <w:p w14:paraId="01646C7E" w14:textId="696080B3" w:rsidR="00C643B4" w:rsidRDefault="00C643B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90937F2" w14:textId="77777777" w:rsidR="00E93552" w:rsidRPr="00E93552" w:rsidRDefault="00E93552" w:rsidP="00E9355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93552">
        <w:rPr>
          <w:rFonts w:eastAsia="Times New Roman"/>
          <w:color w:val="000000"/>
          <w:sz w:val="28"/>
          <w:szCs w:val="28"/>
          <w:lang w:eastAsia="en-AU"/>
          <w14:ligatures w14:val="standardContextual"/>
        </w:rPr>
        <w:lastRenderedPageBreak/>
        <w:t>South Australia</w:t>
      </w:r>
    </w:p>
    <w:p w14:paraId="21B425F1" w14:textId="77777777" w:rsidR="00E93552" w:rsidRPr="00E93552" w:rsidRDefault="00E93552" w:rsidP="009F6648">
      <w:pPr>
        <w:pStyle w:val="Heading3"/>
        <w:rPr>
          <w:lang w:eastAsia="en-AU"/>
        </w:rPr>
      </w:pPr>
      <w:bookmarkStart w:id="74" w:name="_Toc203642234"/>
      <w:r w:rsidRPr="00E93552">
        <w:rPr>
          <w:lang w:eastAsia="en-AU"/>
        </w:rPr>
        <w:t>Motor Vehicles (National Heavy Vehicles Registration Fees) (Regulatory Component) Amendment Regulations 2025</w:t>
      </w:r>
      <w:bookmarkEnd w:id="74"/>
    </w:p>
    <w:p w14:paraId="17205F07" w14:textId="77777777" w:rsidR="00E93552" w:rsidRPr="00E93552" w:rsidRDefault="00E93552" w:rsidP="00E9355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93552">
        <w:rPr>
          <w:rFonts w:eastAsia="Times New Roman"/>
          <w:color w:val="000000"/>
          <w:sz w:val="24"/>
          <w:szCs w:val="24"/>
          <w:lang w:eastAsia="en-AU"/>
          <w14:ligatures w14:val="standardContextual"/>
        </w:rPr>
        <w:t xml:space="preserve">under the </w:t>
      </w:r>
      <w:r w:rsidRPr="00E93552">
        <w:rPr>
          <w:rFonts w:eastAsia="Times New Roman"/>
          <w:i/>
          <w:iCs/>
          <w:color w:val="000000"/>
          <w:sz w:val="24"/>
          <w:szCs w:val="24"/>
          <w:lang w:eastAsia="en-AU"/>
          <w14:ligatures w14:val="standardContextual"/>
        </w:rPr>
        <w:t>Motor Vehicles Act 1959</w:t>
      </w:r>
    </w:p>
    <w:p w14:paraId="4FEA462A" w14:textId="77777777" w:rsidR="00E93552" w:rsidRPr="00E93552" w:rsidRDefault="00E93552" w:rsidP="00E9355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992A30E" w14:textId="77777777" w:rsidR="00E93552" w:rsidRPr="00E93552" w:rsidRDefault="00E93552" w:rsidP="00E9355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E93552">
        <w:rPr>
          <w:rFonts w:eastAsia="Times New Roman"/>
          <w:b/>
          <w:bCs/>
          <w:color w:val="000000"/>
          <w:sz w:val="32"/>
          <w:szCs w:val="32"/>
          <w:lang w:eastAsia="en-AU"/>
          <w14:ligatures w14:val="standardContextual"/>
        </w:rPr>
        <w:t>Contents</w:t>
      </w:r>
    </w:p>
    <w:p w14:paraId="39863C35" w14:textId="77777777" w:rsidR="00E93552" w:rsidRPr="00E93552" w:rsidRDefault="00E93552" w:rsidP="00E9355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E93552">
          <w:rPr>
            <w:rFonts w:eastAsia="Times New Roman"/>
            <w:color w:val="000000"/>
            <w:sz w:val="28"/>
            <w:szCs w:val="28"/>
            <w:lang w:eastAsia="en-AU"/>
            <w14:ligatures w14:val="standardContextual"/>
          </w:rPr>
          <w:t>Part 1—Preliminary</w:t>
        </w:r>
      </w:hyperlink>
    </w:p>
    <w:p w14:paraId="6DC09B36" w14:textId="77777777" w:rsidR="00E93552" w:rsidRPr="00E93552" w:rsidRDefault="00E93552" w:rsidP="00E9355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E93552">
          <w:rPr>
            <w:rFonts w:eastAsia="Times New Roman"/>
            <w:color w:val="000000"/>
            <w:sz w:val="22"/>
            <w:lang w:eastAsia="en-AU"/>
            <w14:ligatures w14:val="standardContextual"/>
          </w:rPr>
          <w:t>1</w:t>
        </w:r>
        <w:r w:rsidRPr="00E93552">
          <w:rPr>
            <w:rFonts w:eastAsia="Times New Roman"/>
            <w:color w:val="000000"/>
            <w:sz w:val="22"/>
            <w:lang w:eastAsia="en-AU"/>
            <w14:ligatures w14:val="standardContextual"/>
          </w:rPr>
          <w:tab/>
          <w:t>Short title</w:t>
        </w:r>
      </w:hyperlink>
    </w:p>
    <w:p w14:paraId="110F5E48" w14:textId="77777777" w:rsidR="00E93552" w:rsidRPr="00E93552" w:rsidRDefault="00E93552" w:rsidP="00E9355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E93552">
          <w:rPr>
            <w:rFonts w:eastAsia="Times New Roman"/>
            <w:color w:val="000000"/>
            <w:sz w:val="22"/>
            <w:lang w:eastAsia="en-AU"/>
            <w14:ligatures w14:val="standardContextual"/>
          </w:rPr>
          <w:t>2</w:t>
        </w:r>
        <w:r w:rsidRPr="00E93552">
          <w:rPr>
            <w:rFonts w:eastAsia="Times New Roman"/>
            <w:color w:val="000000"/>
            <w:sz w:val="22"/>
            <w:lang w:eastAsia="en-AU"/>
            <w14:ligatures w14:val="standardContextual"/>
          </w:rPr>
          <w:tab/>
          <w:t>Commencement</w:t>
        </w:r>
      </w:hyperlink>
    </w:p>
    <w:p w14:paraId="15A0A6C8" w14:textId="77777777" w:rsidR="00E93552" w:rsidRPr="00E93552" w:rsidRDefault="00E93552" w:rsidP="00E9355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E93552">
          <w:rPr>
            <w:rFonts w:eastAsia="Times New Roman"/>
            <w:color w:val="000000"/>
            <w:sz w:val="28"/>
            <w:szCs w:val="28"/>
            <w:lang w:eastAsia="en-AU"/>
            <w14:ligatures w14:val="standardContextual"/>
          </w:rPr>
          <w:t xml:space="preserve">Part 2—Amendment of </w:t>
        </w:r>
        <w:r w:rsidRPr="00E93552">
          <w:rPr>
            <w:rFonts w:eastAsia="Times New Roman"/>
            <w:i/>
            <w:iCs/>
            <w:color w:val="000000"/>
            <w:sz w:val="28"/>
            <w:szCs w:val="28"/>
            <w:lang w:eastAsia="en-AU"/>
            <w14:ligatures w14:val="standardContextual"/>
          </w:rPr>
          <w:t>Motor Vehicles (National Heavy Vehicles Registration Fees) Regulations 2008</w:t>
        </w:r>
      </w:hyperlink>
    </w:p>
    <w:p w14:paraId="4F2B0A17" w14:textId="77777777" w:rsidR="00E93552" w:rsidRPr="00E93552" w:rsidRDefault="00E93552" w:rsidP="00E9355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8a4abad_869a_4b4e_95ad_c1b0c69b2f" w:history="1">
        <w:r w:rsidRPr="00E93552">
          <w:rPr>
            <w:rFonts w:eastAsia="Times New Roman"/>
            <w:color w:val="000000"/>
            <w:sz w:val="22"/>
            <w:lang w:eastAsia="en-AU"/>
            <w14:ligatures w14:val="standardContextual"/>
          </w:rPr>
          <w:t>3</w:t>
        </w:r>
        <w:r w:rsidRPr="00E93552">
          <w:rPr>
            <w:rFonts w:eastAsia="Times New Roman"/>
            <w:color w:val="000000"/>
            <w:sz w:val="22"/>
            <w:lang w:eastAsia="en-AU"/>
            <w14:ligatures w14:val="standardContextual"/>
          </w:rPr>
          <w:tab/>
          <w:t>Amendment of regulation 7—Registration fees for 2025/2026 financial year</w:t>
        </w:r>
      </w:hyperlink>
    </w:p>
    <w:p w14:paraId="412F007A" w14:textId="77777777" w:rsidR="00E93552" w:rsidRPr="00E93552" w:rsidRDefault="00E93552" w:rsidP="00E9355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7" w:history="1">
        <w:r w:rsidRPr="00E93552">
          <w:rPr>
            <w:rFonts w:eastAsia="Times New Roman"/>
            <w:color w:val="000000"/>
            <w:sz w:val="28"/>
            <w:szCs w:val="28"/>
            <w:lang w:eastAsia="en-AU"/>
            <w14:ligatures w14:val="standardContextual"/>
          </w:rPr>
          <w:t>Part 3—Transitional provision</w:t>
        </w:r>
      </w:hyperlink>
    </w:p>
    <w:p w14:paraId="43322648" w14:textId="77777777" w:rsidR="00E93552" w:rsidRPr="00E93552" w:rsidRDefault="00E93552" w:rsidP="00E9355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Pr="00E93552">
          <w:rPr>
            <w:rFonts w:eastAsia="Times New Roman"/>
            <w:color w:val="000000"/>
            <w:sz w:val="22"/>
            <w:lang w:eastAsia="en-AU"/>
            <w14:ligatures w14:val="standardContextual"/>
          </w:rPr>
          <w:t>4</w:t>
        </w:r>
        <w:r w:rsidRPr="00E93552">
          <w:rPr>
            <w:rFonts w:eastAsia="Times New Roman"/>
            <w:color w:val="000000"/>
            <w:sz w:val="22"/>
            <w:lang w:eastAsia="en-AU"/>
            <w14:ligatures w14:val="standardContextual"/>
          </w:rPr>
          <w:tab/>
          <w:t xml:space="preserve">Transitional </w:t>
        </w:r>
        <w:proofErr w:type="gramStart"/>
        <w:r w:rsidRPr="00E93552">
          <w:rPr>
            <w:rFonts w:eastAsia="Times New Roman"/>
            <w:color w:val="000000"/>
            <w:sz w:val="22"/>
            <w:lang w:eastAsia="en-AU"/>
            <w14:ligatures w14:val="standardContextual"/>
          </w:rPr>
          <w:t>provision</w:t>
        </w:r>
        <w:proofErr w:type="gramEnd"/>
      </w:hyperlink>
    </w:p>
    <w:p w14:paraId="75F36973" w14:textId="77777777" w:rsidR="00E93552" w:rsidRPr="00E93552" w:rsidRDefault="00E93552" w:rsidP="00E9355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621640E" w14:textId="77777777" w:rsidR="00E93552" w:rsidRPr="00E93552" w:rsidRDefault="00E93552" w:rsidP="00E9355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E93552">
        <w:rPr>
          <w:rFonts w:eastAsia="Times New Roman"/>
          <w:b/>
          <w:bCs/>
          <w:color w:val="000000"/>
          <w:sz w:val="32"/>
          <w:szCs w:val="32"/>
          <w:lang w:eastAsia="en-AU"/>
          <w14:ligatures w14:val="standardContextual"/>
        </w:rPr>
        <w:t>Part 1—Preliminary</w:t>
      </w:r>
    </w:p>
    <w:p w14:paraId="1A08298E" w14:textId="77777777" w:rsidR="00E93552" w:rsidRPr="00E93552" w:rsidRDefault="00E93552" w:rsidP="00E935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93552">
        <w:rPr>
          <w:rFonts w:eastAsia="Times New Roman"/>
          <w:b/>
          <w:bCs/>
          <w:color w:val="000000"/>
          <w:sz w:val="26"/>
          <w:szCs w:val="26"/>
          <w:lang w:eastAsia="en-AU"/>
          <w14:ligatures w14:val="standardContextual"/>
        </w:rPr>
        <w:t>1—Short title</w:t>
      </w:r>
    </w:p>
    <w:p w14:paraId="462EF677" w14:textId="77777777" w:rsidR="00E93552" w:rsidRPr="00E93552" w:rsidRDefault="00E93552" w:rsidP="00E9355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 xml:space="preserve">These regulations may be cited as the </w:t>
      </w:r>
      <w:r w:rsidRPr="00E93552">
        <w:rPr>
          <w:rFonts w:eastAsia="Times New Roman"/>
          <w:i/>
          <w:iCs/>
          <w:color w:val="000000"/>
          <w:sz w:val="23"/>
          <w:szCs w:val="23"/>
          <w:lang w:eastAsia="en-AU"/>
          <w14:ligatures w14:val="standardContextual"/>
        </w:rPr>
        <w:t>Motor Vehicles (National Heavy Vehicles Registration Fees) (Regulatory Component) Amendment Regulations 2025</w:t>
      </w:r>
      <w:r w:rsidRPr="00E93552">
        <w:rPr>
          <w:rFonts w:eastAsia="Times New Roman"/>
          <w:color w:val="000000"/>
          <w:sz w:val="23"/>
          <w:szCs w:val="23"/>
          <w:lang w:eastAsia="en-AU"/>
          <w14:ligatures w14:val="standardContextual"/>
        </w:rPr>
        <w:t>.</w:t>
      </w:r>
    </w:p>
    <w:p w14:paraId="12B210D2" w14:textId="77777777" w:rsidR="00E93552" w:rsidRPr="00E93552" w:rsidRDefault="00E93552" w:rsidP="00E935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93552">
        <w:rPr>
          <w:rFonts w:eastAsia="Times New Roman"/>
          <w:b/>
          <w:bCs/>
          <w:color w:val="000000"/>
          <w:sz w:val="26"/>
          <w:szCs w:val="26"/>
          <w:lang w:eastAsia="en-AU"/>
          <w14:ligatures w14:val="standardContextual"/>
        </w:rPr>
        <w:t>2—Commencement</w:t>
      </w:r>
    </w:p>
    <w:p w14:paraId="543BF6BE" w14:textId="77777777" w:rsidR="00E93552" w:rsidRPr="00E93552" w:rsidRDefault="00E93552" w:rsidP="00E9355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These regulations come into operation on the day on which they are made.</w:t>
      </w:r>
    </w:p>
    <w:p w14:paraId="1B75C88B" w14:textId="77777777" w:rsidR="00E93552" w:rsidRPr="00E93552" w:rsidRDefault="00E93552" w:rsidP="00E9355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E93552">
        <w:rPr>
          <w:rFonts w:eastAsia="Times New Roman"/>
          <w:b/>
          <w:bCs/>
          <w:color w:val="000000"/>
          <w:sz w:val="32"/>
          <w:szCs w:val="32"/>
          <w:lang w:eastAsia="en-AU"/>
          <w14:ligatures w14:val="standardContextual"/>
        </w:rPr>
        <w:t xml:space="preserve">Part 2—Amendment of </w:t>
      </w:r>
      <w:r w:rsidRPr="00E93552">
        <w:rPr>
          <w:rFonts w:eastAsia="Times New Roman"/>
          <w:b/>
          <w:bCs/>
          <w:i/>
          <w:iCs/>
          <w:color w:val="000000"/>
          <w:sz w:val="32"/>
          <w:szCs w:val="32"/>
          <w:lang w:eastAsia="en-AU"/>
          <w14:ligatures w14:val="standardContextual"/>
        </w:rPr>
        <w:t>Motor Vehicles (National Heavy Vehicles Registration Fees) Regulations 2008</w:t>
      </w:r>
    </w:p>
    <w:p w14:paraId="109B3718" w14:textId="77777777" w:rsidR="00E93552" w:rsidRPr="00E93552" w:rsidRDefault="00E93552" w:rsidP="00E935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5" w:name="idf8a4abad_869a_4b4e_95ad_c1b0c69b2f"/>
      <w:r w:rsidRPr="00E93552">
        <w:rPr>
          <w:rFonts w:eastAsia="Times New Roman"/>
          <w:b/>
          <w:bCs/>
          <w:color w:val="000000"/>
          <w:sz w:val="26"/>
          <w:szCs w:val="26"/>
          <w:lang w:eastAsia="en-AU"/>
          <w14:ligatures w14:val="standardContextual"/>
        </w:rPr>
        <w:t>3—Amendment of regulation 7—Registration fees for 2025/2026 financial year</w:t>
      </w:r>
      <w:bookmarkEnd w:id="75"/>
    </w:p>
    <w:p w14:paraId="2D9D48D8" w14:textId="77777777" w:rsidR="00E93552" w:rsidRPr="00E93552" w:rsidRDefault="00E93552" w:rsidP="00E9355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Regulation 7, table 2—delete the table and substitute:</w:t>
      </w:r>
    </w:p>
    <w:p w14:paraId="060057FF" w14:textId="77777777" w:rsidR="00E93552" w:rsidRPr="00E93552" w:rsidRDefault="00E93552" w:rsidP="00E93552">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p w14:paraId="563C76BA" w14:textId="77777777" w:rsidR="00E93552" w:rsidRPr="00E93552" w:rsidRDefault="00E93552" w:rsidP="00E93552">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E93552">
        <w:rPr>
          <w:rFonts w:eastAsia="Times New Roman"/>
          <w:b/>
          <w:bCs/>
          <w:color w:val="000000"/>
          <w:sz w:val="23"/>
          <w:szCs w:val="23"/>
          <w:lang w:eastAsia="en-AU"/>
          <w14:ligatures w14:val="standardContextual"/>
        </w:rPr>
        <w:t>Table 2—Registration fees (regulatory component)</w:t>
      </w:r>
    </w:p>
    <w:tbl>
      <w:tblPr>
        <w:tblW w:w="0" w:type="auto"/>
        <w:tblInd w:w="60" w:type="dxa"/>
        <w:tblLayout w:type="fixed"/>
        <w:tblCellMar>
          <w:left w:w="60" w:type="dxa"/>
          <w:right w:w="60" w:type="dxa"/>
        </w:tblCellMar>
        <w:tblLook w:val="0000" w:firstRow="0" w:lastRow="0" w:firstColumn="0" w:lastColumn="0" w:noHBand="0" w:noVBand="0"/>
      </w:tblPr>
      <w:tblGrid>
        <w:gridCol w:w="2540"/>
        <w:gridCol w:w="1561"/>
        <w:gridCol w:w="1518"/>
        <w:gridCol w:w="1419"/>
        <w:gridCol w:w="1746"/>
      </w:tblGrid>
      <w:tr w:rsidR="00E93552" w:rsidRPr="00E93552" w14:paraId="66730EA2" w14:textId="77777777" w:rsidTr="00BC5ABD">
        <w:trPr>
          <w:cantSplit/>
        </w:trPr>
        <w:tc>
          <w:tcPr>
            <w:tcW w:w="8784" w:type="dxa"/>
            <w:gridSpan w:val="5"/>
            <w:tcBorders>
              <w:top w:val="nil"/>
              <w:left w:val="nil"/>
              <w:bottom w:val="single" w:sz="4" w:space="0" w:color="auto"/>
              <w:right w:val="nil"/>
            </w:tcBorders>
          </w:tcPr>
          <w:p w14:paraId="68A39409"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Division 1—Load carrying vehicles</w:t>
            </w:r>
          </w:p>
        </w:tc>
      </w:tr>
      <w:tr w:rsidR="00E93552" w:rsidRPr="00E93552" w14:paraId="3ED39A7B" w14:textId="77777777" w:rsidTr="00BC5ABD">
        <w:trPr>
          <w:cantSplit/>
        </w:trPr>
        <w:tc>
          <w:tcPr>
            <w:tcW w:w="2540" w:type="dxa"/>
            <w:tcBorders>
              <w:top w:val="nil"/>
              <w:left w:val="nil"/>
              <w:bottom w:val="single" w:sz="4" w:space="0" w:color="auto"/>
              <w:right w:val="nil"/>
            </w:tcBorders>
          </w:tcPr>
          <w:p w14:paraId="6705563C"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Vehicle type</w:t>
            </w:r>
          </w:p>
        </w:tc>
        <w:tc>
          <w:tcPr>
            <w:tcW w:w="1561" w:type="dxa"/>
            <w:tcBorders>
              <w:top w:val="nil"/>
              <w:left w:val="nil"/>
              <w:bottom w:val="single" w:sz="4" w:space="0" w:color="auto"/>
              <w:right w:val="nil"/>
            </w:tcBorders>
          </w:tcPr>
          <w:p w14:paraId="52CA1F87"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2 axles</w:t>
            </w:r>
          </w:p>
        </w:tc>
        <w:tc>
          <w:tcPr>
            <w:tcW w:w="1518" w:type="dxa"/>
            <w:tcBorders>
              <w:top w:val="nil"/>
              <w:left w:val="nil"/>
              <w:bottom w:val="single" w:sz="4" w:space="0" w:color="auto"/>
              <w:right w:val="nil"/>
            </w:tcBorders>
          </w:tcPr>
          <w:p w14:paraId="2F284ED1"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3 axles</w:t>
            </w:r>
          </w:p>
        </w:tc>
        <w:tc>
          <w:tcPr>
            <w:tcW w:w="1419" w:type="dxa"/>
            <w:tcBorders>
              <w:top w:val="nil"/>
              <w:left w:val="nil"/>
              <w:bottom w:val="single" w:sz="4" w:space="0" w:color="auto"/>
              <w:right w:val="nil"/>
            </w:tcBorders>
          </w:tcPr>
          <w:p w14:paraId="38647A6C"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4 axles</w:t>
            </w:r>
          </w:p>
        </w:tc>
        <w:tc>
          <w:tcPr>
            <w:tcW w:w="1746" w:type="dxa"/>
            <w:tcBorders>
              <w:top w:val="nil"/>
              <w:left w:val="nil"/>
              <w:bottom w:val="single" w:sz="4" w:space="0" w:color="auto"/>
              <w:right w:val="nil"/>
            </w:tcBorders>
          </w:tcPr>
          <w:p w14:paraId="01B95A8E"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5 or more axles</w:t>
            </w:r>
          </w:p>
        </w:tc>
      </w:tr>
      <w:tr w:rsidR="00E93552" w:rsidRPr="00E93552" w14:paraId="2B340EC9" w14:textId="77777777" w:rsidTr="00BC5ABD">
        <w:trPr>
          <w:cantSplit/>
        </w:trPr>
        <w:tc>
          <w:tcPr>
            <w:tcW w:w="2540" w:type="dxa"/>
            <w:tcBorders>
              <w:top w:val="single" w:sz="4" w:space="0" w:color="auto"/>
              <w:left w:val="nil"/>
              <w:bottom w:val="nil"/>
              <w:right w:val="nil"/>
            </w:tcBorders>
          </w:tcPr>
          <w:p w14:paraId="56DA308F"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Trucks</w:t>
            </w:r>
          </w:p>
        </w:tc>
        <w:tc>
          <w:tcPr>
            <w:tcW w:w="1561" w:type="dxa"/>
            <w:tcBorders>
              <w:top w:val="single" w:sz="4" w:space="0" w:color="auto"/>
              <w:left w:val="nil"/>
              <w:bottom w:val="nil"/>
              <w:right w:val="nil"/>
            </w:tcBorders>
          </w:tcPr>
          <w:p w14:paraId="0B85C08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single" w:sz="4" w:space="0" w:color="auto"/>
              <w:left w:val="nil"/>
              <w:bottom w:val="nil"/>
              <w:right w:val="nil"/>
            </w:tcBorders>
          </w:tcPr>
          <w:p w14:paraId="2538E2ED"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126661B0"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7CBE4A44"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E93552" w:rsidRPr="00E93552" w14:paraId="7458187B" w14:textId="77777777" w:rsidTr="00BC5ABD">
        <w:trPr>
          <w:cantSplit/>
        </w:trPr>
        <w:tc>
          <w:tcPr>
            <w:tcW w:w="2540" w:type="dxa"/>
            <w:tcBorders>
              <w:top w:val="nil"/>
              <w:left w:val="nil"/>
              <w:bottom w:val="nil"/>
              <w:right w:val="nil"/>
            </w:tcBorders>
          </w:tcPr>
          <w:p w14:paraId="07280712"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Truck (type 1)</w:t>
            </w:r>
          </w:p>
        </w:tc>
        <w:tc>
          <w:tcPr>
            <w:tcW w:w="1561" w:type="dxa"/>
            <w:tcBorders>
              <w:top w:val="nil"/>
              <w:left w:val="nil"/>
              <w:bottom w:val="nil"/>
              <w:right w:val="nil"/>
            </w:tcBorders>
          </w:tcPr>
          <w:p w14:paraId="25A3ED0C"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$202</w:t>
            </w:r>
          </w:p>
        </w:tc>
        <w:tc>
          <w:tcPr>
            <w:tcW w:w="1518" w:type="dxa"/>
            <w:tcBorders>
              <w:top w:val="nil"/>
              <w:left w:val="nil"/>
              <w:bottom w:val="nil"/>
              <w:right w:val="nil"/>
            </w:tcBorders>
          </w:tcPr>
          <w:p w14:paraId="1CC99EFB"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$239</w:t>
            </w:r>
          </w:p>
        </w:tc>
        <w:tc>
          <w:tcPr>
            <w:tcW w:w="1419" w:type="dxa"/>
            <w:tcBorders>
              <w:top w:val="nil"/>
              <w:left w:val="nil"/>
              <w:bottom w:val="nil"/>
              <w:right w:val="nil"/>
            </w:tcBorders>
          </w:tcPr>
          <w:p w14:paraId="7DE4D0C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$254</w:t>
            </w:r>
          </w:p>
        </w:tc>
        <w:tc>
          <w:tcPr>
            <w:tcW w:w="1746" w:type="dxa"/>
            <w:tcBorders>
              <w:top w:val="nil"/>
              <w:left w:val="nil"/>
              <w:bottom w:val="nil"/>
              <w:right w:val="nil"/>
            </w:tcBorders>
          </w:tcPr>
          <w:p w14:paraId="4E2B75E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$254</w:t>
            </w:r>
          </w:p>
        </w:tc>
      </w:tr>
      <w:tr w:rsidR="00E93552" w:rsidRPr="00E93552" w14:paraId="4F09433F" w14:textId="77777777" w:rsidTr="00BC5ABD">
        <w:trPr>
          <w:cantSplit/>
        </w:trPr>
        <w:tc>
          <w:tcPr>
            <w:tcW w:w="2540" w:type="dxa"/>
            <w:tcBorders>
              <w:top w:val="nil"/>
              <w:left w:val="nil"/>
              <w:bottom w:val="nil"/>
              <w:right w:val="nil"/>
            </w:tcBorders>
          </w:tcPr>
          <w:p w14:paraId="72B00B89"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Truck (type 2)</w:t>
            </w:r>
          </w:p>
        </w:tc>
        <w:tc>
          <w:tcPr>
            <w:tcW w:w="1561" w:type="dxa"/>
            <w:tcBorders>
              <w:top w:val="nil"/>
              <w:left w:val="nil"/>
              <w:bottom w:val="nil"/>
              <w:right w:val="nil"/>
            </w:tcBorders>
          </w:tcPr>
          <w:p w14:paraId="66B7737D"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$264</w:t>
            </w:r>
          </w:p>
        </w:tc>
        <w:tc>
          <w:tcPr>
            <w:tcW w:w="1518" w:type="dxa"/>
            <w:tcBorders>
              <w:top w:val="nil"/>
              <w:left w:val="nil"/>
              <w:bottom w:val="nil"/>
              <w:right w:val="nil"/>
            </w:tcBorders>
          </w:tcPr>
          <w:p w14:paraId="26D671D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$337</w:t>
            </w:r>
          </w:p>
        </w:tc>
        <w:tc>
          <w:tcPr>
            <w:tcW w:w="1419" w:type="dxa"/>
            <w:tcBorders>
              <w:top w:val="nil"/>
              <w:left w:val="nil"/>
              <w:bottom w:val="nil"/>
              <w:right w:val="nil"/>
            </w:tcBorders>
          </w:tcPr>
          <w:p w14:paraId="0BD9AFA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$358</w:t>
            </w:r>
          </w:p>
        </w:tc>
        <w:tc>
          <w:tcPr>
            <w:tcW w:w="1746" w:type="dxa"/>
            <w:tcBorders>
              <w:top w:val="nil"/>
              <w:left w:val="nil"/>
              <w:bottom w:val="nil"/>
              <w:right w:val="nil"/>
            </w:tcBorders>
          </w:tcPr>
          <w:p w14:paraId="39355BA3"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$358</w:t>
            </w:r>
          </w:p>
        </w:tc>
      </w:tr>
      <w:tr w:rsidR="00E93552" w:rsidRPr="00E93552" w14:paraId="299568D9" w14:textId="77777777" w:rsidTr="00BC5ABD">
        <w:trPr>
          <w:cantSplit/>
        </w:trPr>
        <w:tc>
          <w:tcPr>
            <w:tcW w:w="2540" w:type="dxa"/>
            <w:tcBorders>
              <w:top w:val="nil"/>
              <w:left w:val="nil"/>
              <w:bottom w:val="nil"/>
              <w:right w:val="nil"/>
            </w:tcBorders>
          </w:tcPr>
          <w:p w14:paraId="3165A938"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Short combination truck</w:t>
            </w:r>
          </w:p>
        </w:tc>
        <w:tc>
          <w:tcPr>
            <w:tcW w:w="1561" w:type="dxa"/>
            <w:tcBorders>
              <w:top w:val="nil"/>
              <w:left w:val="nil"/>
              <w:bottom w:val="nil"/>
              <w:right w:val="nil"/>
            </w:tcBorders>
          </w:tcPr>
          <w:p w14:paraId="2419A150"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$295</w:t>
            </w:r>
          </w:p>
        </w:tc>
        <w:tc>
          <w:tcPr>
            <w:tcW w:w="1518" w:type="dxa"/>
            <w:tcBorders>
              <w:top w:val="nil"/>
              <w:left w:val="nil"/>
              <w:bottom w:val="nil"/>
              <w:right w:val="nil"/>
            </w:tcBorders>
          </w:tcPr>
          <w:p w14:paraId="064E36FC"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$376</w:t>
            </w:r>
          </w:p>
        </w:tc>
        <w:tc>
          <w:tcPr>
            <w:tcW w:w="1419" w:type="dxa"/>
            <w:tcBorders>
              <w:top w:val="nil"/>
              <w:left w:val="nil"/>
              <w:bottom w:val="nil"/>
              <w:right w:val="nil"/>
            </w:tcBorders>
          </w:tcPr>
          <w:p w14:paraId="01A00884"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$359</w:t>
            </w:r>
          </w:p>
        </w:tc>
        <w:tc>
          <w:tcPr>
            <w:tcW w:w="1746" w:type="dxa"/>
            <w:tcBorders>
              <w:top w:val="nil"/>
              <w:left w:val="nil"/>
              <w:bottom w:val="nil"/>
              <w:right w:val="nil"/>
            </w:tcBorders>
          </w:tcPr>
          <w:p w14:paraId="73734E7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$359</w:t>
            </w:r>
          </w:p>
        </w:tc>
      </w:tr>
      <w:tr w:rsidR="00E93552" w:rsidRPr="00E93552" w14:paraId="3775648E" w14:textId="77777777" w:rsidTr="00BC5ABD">
        <w:trPr>
          <w:cantSplit/>
        </w:trPr>
        <w:tc>
          <w:tcPr>
            <w:tcW w:w="2540" w:type="dxa"/>
            <w:tcBorders>
              <w:top w:val="nil"/>
              <w:left w:val="nil"/>
              <w:bottom w:val="nil"/>
              <w:right w:val="nil"/>
            </w:tcBorders>
          </w:tcPr>
          <w:p w14:paraId="63E40E64"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Medium combination truck</w:t>
            </w:r>
          </w:p>
        </w:tc>
        <w:tc>
          <w:tcPr>
            <w:tcW w:w="1561" w:type="dxa"/>
            <w:tcBorders>
              <w:top w:val="nil"/>
              <w:left w:val="nil"/>
              <w:bottom w:val="nil"/>
              <w:right w:val="nil"/>
            </w:tcBorders>
          </w:tcPr>
          <w:p w14:paraId="3F09100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 $673</w:t>
            </w:r>
          </w:p>
        </w:tc>
        <w:tc>
          <w:tcPr>
            <w:tcW w:w="1518" w:type="dxa"/>
            <w:tcBorders>
              <w:top w:val="nil"/>
              <w:left w:val="nil"/>
              <w:bottom w:val="nil"/>
              <w:right w:val="nil"/>
            </w:tcBorders>
          </w:tcPr>
          <w:p w14:paraId="59B9E158"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$673</w:t>
            </w:r>
          </w:p>
        </w:tc>
        <w:tc>
          <w:tcPr>
            <w:tcW w:w="1419" w:type="dxa"/>
            <w:tcBorders>
              <w:top w:val="nil"/>
              <w:left w:val="nil"/>
              <w:bottom w:val="nil"/>
              <w:right w:val="nil"/>
            </w:tcBorders>
          </w:tcPr>
          <w:p w14:paraId="4B06DB43"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$728</w:t>
            </w:r>
          </w:p>
        </w:tc>
        <w:tc>
          <w:tcPr>
            <w:tcW w:w="1746" w:type="dxa"/>
            <w:tcBorders>
              <w:top w:val="nil"/>
              <w:left w:val="nil"/>
              <w:bottom w:val="nil"/>
              <w:right w:val="nil"/>
            </w:tcBorders>
          </w:tcPr>
          <w:p w14:paraId="61168190"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$728</w:t>
            </w:r>
          </w:p>
        </w:tc>
      </w:tr>
      <w:tr w:rsidR="00E93552" w:rsidRPr="00E93552" w14:paraId="7F14837D" w14:textId="77777777" w:rsidTr="00BC5ABD">
        <w:trPr>
          <w:cantSplit/>
        </w:trPr>
        <w:tc>
          <w:tcPr>
            <w:tcW w:w="2540" w:type="dxa"/>
            <w:tcBorders>
              <w:top w:val="nil"/>
              <w:left w:val="nil"/>
              <w:bottom w:val="nil"/>
              <w:right w:val="nil"/>
            </w:tcBorders>
          </w:tcPr>
          <w:p w14:paraId="2D9F5D00"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Long combination truck</w:t>
            </w:r>
          </w:p>
        </w:tc>
        <w:tc>
          <w:tcPr>
            <w:tcW w:w="1561" w:type="dxa"/>
            <w:tcBorders>
              <w:top w:val="nil"/>
              <w:left w:val="nil"/>
              <w:bottom w:val="nil"/>
              <w:right w:val="nil"/>
            </w:tcBorders>
          </w:tcPr>
          <w:p w14:paraId="55BF926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$930</w:t>
            </w:r>
          </w:p>
        </w:tc>
        <w:tc>
          <w:tcPr>
            <w:tcW w:w="1518" w:type="dxa"/>
            <w:tcBorders>
              <w:top w:val="nil"/>
              <w:left w:val="nil"/>
              <w:bottom w:val="nil"/>
              <w:right w:val="nil"/>
            </w:tcBorders>
          </w:tcPr>
          <w:p w14:paraId="3161601A"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$930</w:t>
            </w:r>
          </w:p>
        </w:tc>
        <w:tc>
          <w:tcPr>
            <w:tcW w:w="1419" w:type="dxa"/>
            <w:tcBorders>
              <w:top w:val="nil"/>
              <w:left w:val="nil"/>
              <w:bottom w:val="nil"/>
              <w:right w:val="nil"/>
            </w:tcBorders>
          </w:tcPr>
          <w:p w14:paraId="7FB08CA0"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$930</w:t>
            </w:r>
          </w:p>
        </w:tc>
        <w:tc>
          <w:tcPr>
            <w:tcW w:w="1746" w:type="dxa"/>
            <w:tcBorders>
              <w:top w:val="nil"/>
              <w:left w:val="nil"/>
              <w:bottom w:val="nil"/>
              <w:right w:val="nil"/>
            </w:tcBorders>
          </w:tcPr>
          <w:p w14:paraId="330FC56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$930</w:t>
            </w:r>
          </w:p>
        </w:tc>
      </w:tr>
      <w:tr w:rsidR="00E93552" w:rsidRPr="00E93552" w14:paraId="429EC5D4" w14:textId="77777777" w:rsidTr="00BC5ABD">
        <w:trPr>
          <w:cantSplit/>
        </w:trPr>
        <w:tc>
          <w:tcPr>
            <w:tcW w:w="2540" w:type="dxa"/>
            <w:tcBorders>
              <w:top w:val="nil"/>
              <w:left w:val="nil"/>
              <w:bottom w:val="nil"/>
              <w:right w:val="nil"/>
            </w:tcBorders>
          </w:tcPr>
          <w:p w14:paraId="51053D68"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lastRenderedPageBreak/>
              <w:t>Prime Movers</w:t>
            </w:r>
          </w:p>
        </w:tc>
        <w:tc>
          <w:tcPr>
            <w:tcW w:w="1561" w:type="dxa"/>
            <w:tcBorders>
              <w:top w:val="nil"/>
              <w:left w:val="nil"/>
              <w:bottom w:val="nil"/>
              <w:right w:val="nil"/>
            </w:tcBorders>
          </w:tcPr>
          <w:p w14:paraId="5111A74E"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nil"/>
              <w:left w:val="nil"/>
              <w:bottom w:val="nil"/>
              <w:right w:val="nil"/>
            </w:tcBorders>
          </w:tcPr>
          <w:p w14:paraId="2D4C4416"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61DCD748"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nil"/>
              <w:left w:val="nil"/>
              <w:bottom w:val="nil"/>
              <w:right w:val="nil"/>
            </w:tcBorders>
          </w:tcPr>
          <w:p w14:paraId="703BD672"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E93552" w:rsidRPr="00E93552" w14:paraId="63D83929" w14:textId="77777777" w:rsidTr="00BC5ABD">
        <w:trPr>
          <w:cantSplit/>
        </w:trPr>
        <w:tc>
          <w:tcPr>
            <w:tcW w:w="2540" w:type="dxa"/>
            <w:tcBorders>
              <w:top w:val="nil"/>
              <w:left w:val="nil"/>
              <w:bottom w:val="nil"/>
              <w:right w:val="nil"/>
            </w:tcBorders>
          </w:tcPr>
          <w:p w14:paraId="60183DF1"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Short combination prime mover</w:t>
            </w:r>
          </w:p>
        </w:tc>
        <w:tc>
          <w:tcPr>
            <w:tcW w:w="1561" w:type="dxa"/>
            <w:tcBorders>
              <w:top w:val="nil"/>
              <w:left w:val="nil"/>
              <w:bottom w:val="nil"/>
              <w:right w:val="nil"/>
            </w:tcBorders>
          </w:tcPr>
          <w:p w14:paraId="1D0D1DEB"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$419</w:t>
            </w:r>
          </w:p>
        </w:tc>
        <w:tc>
          <w:tcPr>
            <w:tcW w:w="1518" w:type="dxa"/>
            <w:tcBorders>
              <w:top w:val="nil"/>
              <w:left w:val="nil"/>
              <w:bottom w:val="nil"/>
              <w:right w:val="nil"/>
            </w:tcBorders>
          </w:tcPr>
          <w:p w14:paraId="1B41924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$419</w:t>
            </w:r>
          </w:p>
        </w:tc>
        <w:tc>
          <w:tcPr>
            <w:tcW w:w="1419" w:type="dxa"/>
            <w:tcBorders>
              <w:top w:val="nil"/>
              <w:left w:val="nil"/>
              <w:bottom w:val="nil"/>
              <w:right w:val="nil"/>
            </w:tcBorders>
          </w:tcPr>
          <w:p w14:paraId="3D9528F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$419</w:t>
            </w:r>
          </w:p>
        </w:tc>
        <w:tc>
          <w:tcPr>
            <w:tcW w:w="1746" w:type="dxa"/>
            <w:tcBorders>
              <w:top w:val="nil"/>
              <w:left w:val="nil"/>
              <w:bottom w:val="nil"/>
              <w:right w:val="nil"/>
            </w:tcBorders>
          </w:tcPr>
          <w:p w14:paraId="1E52A6DD"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$419</w:t>
            </w:r>
          </w:p>
        </w:tc>
      </w:tr>
      <w:tr w:rsidR="00E93552" w:rsidRPr="00E93552" w14:paraId="668606A6" w14:textId="77777777" w:rsidTr="00BC5ABD">
        <w:trPr>
          <w:cantSplit/>
        </w:trPr>
        <w:tc>
          <w:tcPr>
            <w:tcW w:w="2540" w:type="dxa"/>
            <w:tcBorders>
              <w:top w:val="nil"/>
              <w:left w:val="nil"/>
              <w:bottom w:val="nil"/>
              <w:right w:val="nil"/>
            </w:tcBorders>
          </w:tcPr>
          <w:p w14:paraId="7915C1AB"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Multi</w:t>
            </w:r>
            <w:r w:rsidRPr="00E93552">
              <w:rPr>
                <w:rFonts w:eastAsia="Times New Roman"/>
                <w:color w:val="000000"/>
                <w:sz w:val="20"/>
                <w:szCs w:val="20"/>
                <w:lang w:eastAsia="en-AU"/>
                <w14:ligatures w14:val="standardContextual"/>
              </w:rPr>
              <w:noBreakHyphen/>
              <w:t>combination prime mover</w:t>
            </w:r>
          </w:p>
        </w:tc>
        <w:tc>
          <w:tcPr>
            <w:tcW w:w="1561" w:type="dxa"/>
            <w:tcBorders>
              <w:top w:val="nil"/>
              <w:left w:val="nil"/>
              <w:bottom w:val="nil"/>
              <w:right w:val="nil"/>
            </w:tcBorders>
          </w:tcPr>
          <w:p w14:paraId="52B3ACEA"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$947</w:t>
            </w:r>
          </w:p>
        </w:tc>
        <w:tc>
          <w:tcPr>
            <w:tcW w:w="1518" w:type="dxa"/>
            <w:tcBorders>
              <w:top w:val="nil"/>
              <w:left w:val="nil"/>
              <w:bottom w:val="nil"/>
              <w:right w:val="nil"/>
            </w:tcBorders>
          </w:tcPr>
          <w:p w14:paraId="51FD672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$947</w:t>
            </w:r>
          </w:p>
        </w:tc>
        <w:tc>
          <w:tcPr>
            <w:tcW w:w="1419" w:type="dxa"/>
            <w:tcBorders>
              <w:top w:val="nil"/>
              <w:left w:val="nil"/>
              <w:bottom w:val="nil"/>
              <w:right w:val="nil"/>
            </w:tcBorders>
          </w:tcPr>
          <w:p w14:paraId="016AE3F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$1 040</w:t>
            </w:r>
          </w:p>
        </w:tc>
        <w:tc>
          <w:tcPr>
            <w:tcW w:w="1746" w:type="dxa"/>
            <w:tcBorders>
              <w:top w:val="nil"/>
              <w:left w:val="nil"/>
              <w:bottom w:val="nil"/>
              <w:right w:val="nil"/>
            </w:tcBorders>
          </w:tcPr>
          <w:p w14:paraId="7CB929D0"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$1 040</w:t>
            </w:r>
          </w:p>
        </w:tc>
      </w:tr>
      <w:tr w:rsidR="00E93552" w:rsidRPr="00E93552" w14:paraId="004D3F9D" w14:textId="77777777" w:rsidTr="00BC5ABD">
        <w:trPr>
          <w:cantSplit/>
        </w:trPr>
        <w:tc>
          <w:tcPr>
            <w:tcW w:w="8784" w:type="dxa"/>
            <w:gridSpan w:val="5"/>
            <w:tcBorders>
              <w:top w:val="nil"/>
              <w:left w:val="nil"/>
              <w:bottom w:val="single" w:sz="4" w:space="0" w:color="auto"/>
              <w:right w:val="nil"/>
            </w:tcBorders>
          </w:tcPr>
          <w:p w14:paraId="3EB9FDE0"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Division 2—Trailers</w:t>
            </w:r>
          </w:p>
        </w:tc>
      </w:tr>
      <w:tr w:rsidR="00E93552" w:rsidRPr="00E93552" w14:paraId="5E51AE12" w14:textId="77777777" w:rsidTr="00BC5ABD">
        <w:trPr>
          <w:cantSplit/>
        </w:trPr>
        <w:tc>
          <w:tcPr>
            <w:tcW w:w="2540" w:type="dxa"/>
            <w:tcBorders>
              <w:top w:val="single" w:sz="4" w:space="0" w:color="auto"/>
              <w:left w:val="nil"/>
              <w:bottom w:val="nil"/>
              <w:right w:val="nil"/>
            </w:tcBorders>
          </w:tcPr>
          <w:p w14:paraId="2E8E1738"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Trailer type</w:t>
            </w:r>
          </w:p>
        </w:tc>
        <w:tc>
          <w:tcPr>
            <w:tcW w:w="1561" w:type="dxa"/>
            <w:tcBorders>
              <w:top w:val="single" w:sz="4" w:space="0" w:color="auto"/>
              <w:left w:val="nil"/>
              <w:bottom w:val="nil"/>
              <w:right w:val="nil"/>
            </w:tcBorders>
          </w:tcPr>
          <w:p w14:paraId="1C1D8721"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Fee per axle</w:t>
            </w:r>
          </w:p>
        </w:tc>
        <w:tc>
          <w:tcPr>
            <w:tcW w:w="1518" w:type="dxa"/>
            <w:tcBorders>
              <w:top w:val="single" w:sz="4" w:space="0" w:color="auto"/>
              <w:left w:val="nil"/>
              <w:bottom w:val="nil"/>
              <w:right w:val="nil"/>
            </w:tcBorders>
          </w:tcPr>
          <w:p w14:paraId="33D5BF4D" w14:textId="77777777" w:rsidR="00E93552" w:rsidRPr="00E93552" w:rsidRDefault="00E93552" w:rsidP="00E93552">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2A18BD4C"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1222DBA9"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E93552" w:rsidRPr="00E93552" w14:paraId="75DFB6CD" w14:textId="77777777" w:rsidTr="00BC5ABD">
        <w:trPr>
          <w:cantSplit/>
        </w:trPr>
        <w:tc>
          <w:tcPr>
            <w:tcW w:w="2540" w:type="dxa"/>
            <w:tcBorders>
              <w:top w:val="nil"/>
              <w:left w:val="nil"/>
              <w:bottom w:val="single" w:sz="4" w:space="0" w:color="auto"/>
              <w:right w:val="nil"/>
            </w:tcBorders>
          </w:tcPr>
          <w:p w14:paraId="7E8FD3E8"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561" w:type="dxa"/>
            <w:tcBorders>
              <w:top w:val="nil"/>
              <w:left w:val="nil"/>
              <w:bottom w:val="single" w:sz="4" w:space="0" w:color="auto"/>
              <w:right w:val="nil"/>
            </w:tcBorders>
          </w:tcPr>
          <w:p w14:paraId="6EC176A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Single axle</w:t>
            </w:r>
          </w:p>
        </w:tc>
        <w:tc>
          <w:tcPr>
            <w:tcW w:w="1518" w:type="dxa"/>
            <w:tcBorders>
              <w:top w:val="nil"/>
              <w:left w:val="nil"/>
              <w:bottom w:val="single" w:sz="4" w:space="0" w:color="auto"/>
              <w:right w:val="nil"/>
            </w:tcBorders>
          </w:tcPr>
          <w:p w14:paraId="0EF19274"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Tandem axle group</w:t>
            </w:r>
          </w:p>
        </w:tc>
        <w:tc>
          <w:tcPr>
            <w:tcW w:w="1419" w:type="dxa"/>
            <w:tcBorders>
              <w:top w:val="nil"/>
              <w:left w:val="nil"/>
              <w:bottom w:val="single" w:sz="4" w:space="0" w:color="auto"/>
              <w:right w:val="nil"/>
            </w:tcBorders>
          </w:tcPr>
          <w:p w14:paraId="648C1F04"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Tri</w:t>
            </w:r>
            <w:r w:rsidRPr="00E93552">
              <w:rPr>
                <w:rFonts w:eastAsia="Times New Roman"/>
                <w:b/>
                <w:bCs/>
                <w:color w:val="000000"/>
                <w:sz w:val="20"/>
                <w:szCs w:val="20"/>
                <w:lang w:eastAsia="en-AU"/>
                <w14:ligatures w14:val="standardContextual"/>
              </w:rPr>
              <w:noBreakHyphen/>
              <w:t>axle group</w:t>
            </w:r>
          </w:p>
        </w:tc>
        <w:tc>
          <w:tcPr>
            <w:tcW w:w="1746" w:type="dxa"/>
            <w:tcBorders>
              <w:top w:val="nil"/>
              <w:left w:val="nil"/>
              <w:bottom w:val="single" w:sz="4" w:space="0" w:color="auto"/>
              <w:right w:val="nil"/>
            </w:tcBorders>
          </w:tcPr>
          <w:p w14:paraId="6E8EC31A"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Quad</w:t>
            </w:r>
            <w:r w:rsidRPr="00E93552">
              <w:rPr>
                <w:rFonts w:eastAsia="Times New Roman"/>
                <w:b/>
                <w:bCs/>
                <w:color w:val="000000"/>
                <w:sz w:val="20"/>
                <w:szCs w:val="20"/>
                <w:lang w:eastAsia="en-AU"/>
                <w14:ligatures w14:val="standardContextual"/>
              </w:rPr>
              <w:noBreakHyphen/>
              <w:t>axle group and above</w:t>
            </w:r>
          </w:p>
        </w:tc>
      </w:tr>
      <w:tr w:rsidR="00E93552" w:rsidRPr="00E93552" w14:paraId="10E5E2B0" w14:textId="77777777" w:rsidTr="00BC5ABD">
        <w:trPr>
          <w:cantSplit/>
        </w:trPr>
        <w:tc>
          <w:tcPr>
            <w:tcW w:w="2540" w:type="dxa"/>
            <w:tcBorders>
              <w:top w:val="single" w:sz="4" w:space="0" w:color="auto"/>
              <w:left w:val="nil"/>
              <w:bottom w:val="nil"/>
              <w:right w:val="nil"/>
            </w:tcBorders>
          </w:tcPr>
          <w:p w14:paraId="2274C824"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Pig trailer</w:t>
            </w:r>
          </w:p>
        </w:tc>
        <w:tc>
          <w:tcPr>
            <w:tcW w:w="1561" w:type="dxa"/>
            <w:tcBorders>
              <w:top w:val="single" w:sz="4" w:space="0" w:color="auto"/>
              <w:left w:val="nil"/>
              <w:bottom w:val="nil"/>
              <w:right w:val="nil"/>
            </w:tcBorders>
          </w:tcPr>
          <w:p w14:paraId="752ED5A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$55</w:t>
            </w:r>
          </w:p>
        </w:tc>
        <w:tc>
          <w:tcPr>
            <w:tcW w:w="1518" w:type="dxa"/>
            <w:tcBorders>
              <w:top w:val="single" w:sz="4" w:space="0" w:color="auto"/>
              <w:left w:val="nil"/>
              <w:bottom w:val="nil"/>
              <w:right w:val="nil"/>
            </w:tcBorders>
          </w:tcPr>
          <w:p w14:paraId="20C874CA"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$28</w:t>
            </w:r>
          </w:p>
        </w:tc>
        <w:tc>
          <w:tcPr>
            <w:tcW w:w="1419" w:type="dxa"/>
            <w:tcBorders>
              <w:top w:val="single" w:sz="4" w:space="0" w:color="auto"/>
              <w:left w:val="nil"/>
              <w:bottom w:val="nil"/>
              <w:right w:val="nil"/>
            </w:tcBorders>
          </w:tcPr>
          <w:p w14:paraId="45353788"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$18</w:t>
            </w:r>
          </w:p>
        </w:tc>
        <w:tc>
          <w:tcPr>
            <w:tcW w:w="1746" w:type="dxa"/>
            <w:tcBorders>
              <w:top w:val="single" w:sz="4" w:space="0" w:color="auto"/>
              <w:left w:val="nil"/>
              <w:bottom w:val="nil"/>
              <w:right w:val="nil"/>
            </w:tcBorders>
          </w:tcPr>
          <w:p w14:paraId="25A0478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$14</w:t>
            </w:r>
          </w:p>
        </w:tc>
      </w:tr>
      <w:tr w:rsidR="00E93552" w:rsidRPr="00E93552" w14:paraId="52771ACF" w14:textId="77777777" w:rsidTr="00BC5ABD">
        <w:trPr>
          <w:cantSplit/>
        </w:trPr>
        <w:tc>
          <w:tcPr>
            <w:tcW w:w="2540" w:type="dxa"/>
            <w:tcBorders>
              <w:top w:val="nil"/>
              <w:left w:val="nil"/>
              <w:bottom w:val="nil"/>
              <w:right w:val="nil"/>
            </w:tcBorders>
          </w:tcPr>
          <w:p w14:paraId="5E363415"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Dog trailer</w:t>
            </w:r>
          </w:p>
        </w:tc>
        <w:tc>
          <w:tcPr>
            <w:tcW w:w="1561" w:type="dxa"/>
            <w:tcBorders>
              <w:top w:val="nil"/>
              <w:left w:val="nil"/>
              <w:bottom w:val="nil"/>
              <w:right w:val="nil"/>
            </w:tcBorders>
          </w:tcPr>
          <w:p w14:paraId="6078E1AB"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1876475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0C9CD0B8"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76FFE813"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$14</w:t>
            </w:r>
          </w:p>
        </w:tc>
      </w:tr>
      <w:tr w:rsidR="00E93552" w:rsidRPr="00E93552" w14:paraId="20F969E4" w14:textId="77777777" w:rsidTr="00BC5ABD">
        <w:trPr>
          <w:cantSplit/>
        </w:trPr>
        <w:tc>
          <w:tcPr>
            <w:tcW w:w="2540" w:type="dxa"/>
            <w:tcBorders>
              <w:top w:val="nil"/>
              <w:left w:val="nil"/>
              <w:bottom w:val="nil"/>
              <w:right w:val="nil"/>
            </w:tcBorders>
          </w:tcPr>
          <w:p w14:paraId="3E4C656B"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Semi-trailer</w:t>
            </w:r>
          </w:p>
        </w:tc>
        <w:tc>
          <w:tcPr>
            <w:tcW w:w="1561" w:type="dxa"/>
            <w:tcBorders>
              <w:top w:val="nil"/>
              <w:left w:val="nil"/>
              <w:bottom w:val="nil"/>
              <w:right w:val="nil"/>
            </w:tcBorders>
          </w:tcPr>
          <w:p w14:paraId="13DB9B2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6ADB11FC"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714DD7F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5262523A"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$14</w:t>
            </w:r>
          </w:p>
        </w:tc>
      </w:tr>
      <w:tr w:rsidR="00E93552" w:rsidRPr="00E93552" w14:paraId="60E8CE3F" w14:textId="77777777" w:rsidTr="00BC5ABD">
        <w:trPr>
          <w:cantSplit/>
        </w:trPr>
        <w:tc>
          <w:tcPr>
            <w:tcW w:w="2540" w:type="dxa"/>
            <w:tcBorders>
              <w:top w:val="nil"/>
              <w:left w:val="nil"/>
              <w:bottom w:val="nil"/>
              <w:right w:val="nil"/>
            </w:tcBorders>
          </w:tcPr>
          <w:p w14:paraId="1B601C1C"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B-double lead trailer, B</w:t>
            </w:r>
            <w:r w:rsidRPr="00E93552">
              <w:rPr>
                <w:rFonts w:eastAsia="Times New Roman"/>
                <w:color w:val="000000"/>
                <w:sz w:val="20"/>
                <w:szCs w:val="20"/>
                <w:lang w:eastAsia="en-AU"/>
                <w14:ligatures w14:val="standardContextual"/>
              </w:rPr>
              <w:noBreakHyphen/>
              <w:t>triple lead trailer or B</w:t>
            </w:r>
            <w:r w:rsidRPr="00E93552">
              <w:rPr>
                <w:rFonts w:eastAsia="Times New Roman"/>
                <w:color w:val="000000"/>
                <w:sz w:val="20"/>
                <w:szCs w:val="20"/>
                <w:lang w:eastAsia="en-AU"/>
                <w14:ligatures w14:val="standardContextual"/>
              </w:rPr>
              <w:noBreakHyphen/>
              <w:t>triple middle trailer</w:t>
            </w:r>
          </w:p>
        </w:tc>
        <w:tc>
          <w:tcPr>
            <w:tcW w:w="1561" w:type="dxa"/>
            <w:tcBorders>
              <w:top w:val="nil"/>
              <w:left w:val="nil"/>
              <w:bottom w:val="nil"/>
              <w:right w:val="nil"/>
            </w:tcBorders>
          </w:tcPr>
          <w:p w14:paraId="51230E33"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48E4A4ED"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0697EF3E"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0DC1DA8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$14</w:t>
            </w:r>
          </w:p>
        </w:tc>
      </w:tr>
      <w:tr w:rsidR="00E93552" w:rsidRPr="00E93552" w14:paraId="63A8EF6B" w14:textId="77777777" w:rsidTr="00BC5ABD">
        <w:trPr>
          <w:cantSplit/>
        </w:trPr>
        <w:tc>
          <w:tcPr>
            <w:tcW w:w="2540" w:type="dxa"/>
            <w:tcBorders>
              <w:top w:val="nil"/>
              <w:left w:val="nil"/>
              <w:bottom w:val="nil"/>
              <w:right w:val="nil"/>
            </w:tcBorders>
          </w:tcPr>
          <w:p w14:paraId="5E3D2DFD"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Converter dolly or low loader dolly</w:t>
            </w:r>
          </w:p>
        </w:tc>
        <w:tc>
          <w:tcPr>
            <w:tcW w:w="1561" w:type="dxa"/>
            <w:tcBorders>
              <w:top w:val="nil"/>
              <w:left w:val="nil"/>
              <w:bottom w:val="nil"/>
              <w:right w:val="nil"/>
            </w:tcBorders>
          </w:tcPr>
          <w:p w14:paraId="6C1A1A59"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4071C790"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6801A34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21E1849B"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$14</w:t>
            </w:r>
          </w:p>
        </w:tc>
      </w:tr>
      <w:tr w:rsidR="00E93552" w:rsidRPr="00E93552" w14:paraId="0C2580CB" w14:textId="77777777" w:rsidTr="00BC5ABD">
        <w:trPr>
          <w:cantSplit/>
        </w:trPr>
        <w:tc>
          <w:tcPr>
            <w:tcW w:w="8784" w:type="dxa"/>
            <w:gridSpan w:val="5"/>
            <w:tcBorders>
              <w:top w:val="nil"/>
              <w:left w:val="nil"/>
              <w:bottom w:val="single" w:sz="4" w:space="0" w:color="auto"/>
              <w:right w:val="nil"/>
            </w:tcBorders>
          </w:tcPr>
          <w:p w14:paraId="62F5D627"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Division 3—Buses</w:t>
            </w:r>
          </w:p>
        </w:tc>
      </w:tr>
      <w:tr w:rsidR="00E93552" w:rsidRPr="00E93552" w14:paraId="171CA9E7" w14:textId="77777777" w:rsidTr="00BC5ABD">
        <w:trPr>
          <w:cantSplit/>
        </w:trPr>
        <w:tc>
          <w:tcPr>
            <w:tcW w:w="4101" w:type="dxa"/>
            <w:gridSpan w:val="2"/>
            <w:tcBorders>
              <w:top w:val="single" w:sz="4" w:space="0" w:color="auto"/>
              <w:left w:val="nil"/>
              <w:bottom w:val="single" w:sz="4" w:space="0" w:color="auto"/>
              <w:right w:val="nil"/>
            </w:tcBorders>
          </w:tcPr>
          <w:p w14:paraId="15CAB16F"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Bus type</w:t>
            </w:r>
          </w:p>
        </w:tc>
        <w:tc>
          <w:tcPr>
            <w:tcW w:w="1518" w:type="dxa"/>
            <w:tcBorders>
              <w:top w:val="single" w:sz="4" w:space="0" w:color="auto"/>
              <w:left w:val="nil"/>
              <w:bottom w:val="single" w:sz="4" w:space="0" w:color="auto"/>
              <w:right w:val="nil"/>
            </w:tcBorders>
          </w:tcPr>
          <w:p w14:paraId="1C059FF5"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2 axles</w:t>
            </w:r>
          </w:p>
        </w:tc>
        <w:tc>
          <w:tcPr>
            <w:tcW w:w="1419" w:type="dxa"/>
            <w:tcBorders>
              <w:top w:val="single" w:sz="4" w:space="0" w:color="auto"/>
              <w:left w:val="nil"/>
              <w:bottom w:val="single" w:sz="4" w:space="0" w:color="auto"/>
              <w:right w:val="nil"/>
            </w:tcBorders>
          </w:tcPr>
          <w:p w14:paraId="1ED62910"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3 axles</w:t>
            </w:r>
          </w:p>
        </w:tc>
        <w:tc>
          <w:tcPr>
            <w:tcW w:w="1746" w:type="dxa"/>
            <w:tcBorders>
              <w:top w:val="single" w:sz="4" w:space="0" w:color="auto"/>
              <w:left w:val="nil"/>
              <w:bottom w:val="single" w:sz="4" w:space="0" w:color="auto"/>
              <w:right w:val="nil"/>
            </w:tcBorders>
          </w:tcPr>
          <w:p w14:paraId="18F200FD" w14:textId="77777777" w:rsidR="00E93552" w:rsidRPr="00E93552" w:rsidRDefault="00E93552" w:rsidP="00E93552">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4 or more axles</w:t>
            </w:r>
          </w:p>
        </w:tc>
      </w:tr>
      <w:tr w:rsidR="00E93552" w:rsidRPr="00E93552" w14:paraId="1D6E0309" w14:textId="77777777" w:rsidTr="00BC5ABD">
        <w:trPr>
          <w:cantSplit/>
        </w:trPr>
        <w:tc>
          <w:tcPr>
            <w:tcW w:w="4101" w:type="dxa"/>
            <w:gridSpan w:val="2"/>
            <w:tcBorders>
              <w:top w:val="single" w:sz="4" w:space="0" w:color="auto"/>
              <w:left w:val="nil"/>
              <w:bottom w:val="nil"/>
              <w:right w:val="nil"/>
            </w:tcBorders>
          </w:tcPr>
          <w:p w14:paraId="41AEBB0A"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Bus (type 1)</w:t>
            </w:r>
          </w:p>
        </w:tc>
        <w:tc>
          <w:tcPr>
            <w:tcW w:w="1518" w:type="dxa"/>
            <w:tcBorders>
              <w:top w:val="single" w:sz="4" w:space="0" w:color="auto"/>
              <w:left w:val="nil"/>
              <w:bottom w:val="nil"/>
              <w:right w:val="nil"/>
            </w:tcBorders>
          </w:tcPr>
          <w:p w14:paraId="674A4A58"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$211</w:t>
            </w:r>
          </w:p>
        </w:tc>
        <w:tc>
          <w:tcPr>
            <w:tcW w:w="1419" w:type="dxa"/>
            <w:tcBorders>
              <w:top w:val="single" w:sz="4" w:space="0" w:color="auto"/>
              <w:left w:val="nil"/>
              <w:bottom w:val="nil"/>
              <w:right w:val="nil"/>
            </w:tcBorders>
          </w:tcPr>
          <w:p w14:paraId="2812F866"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7AD02024"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E93552" w:rsidRPr="00E93552" w14:paraId="51ACB8D6" w14:textId="77777777" w:rsidTr="00BC5ABD">
        <w:trPr>
          <w:cantSplit/>
        </w:trPr>
        <w:tc>
          <w:tcPr>
            <w:tcW w:w="4101" w:type="dxa"/>
            <w:gridSpan w:val="2"/>
            <w:tcBorders>
              <w:top w:val="nil"/>
              <w:left w:val="nil"/>
              <w:bottom w:val="nil"/>
              <w:right w:val="nil"/>
            </w:tcBorders>
          </w:tcPr>
          <w:p w14:paraId="207730C9"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Bus (type 2)</w:t>
            </w:r>
          </w:p>
        </w:tc>
        <w:tc>
          <w:tcPr>
            <w:tcW w:w="1518" w:type="dxa"/>
            <w:tcBorders>
              <w:top w:val="nil"/>
              <w:left w:val="nil"/>
              <w:bottom w:val="nil"/>
              <w:right w:val="nil"/>
            </w:tcBorders>
          </w:tcPr>
          <w:p w14:paraId="1797518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$346</w:t>
            </w:r>
          </w:p>
        </w:tc>
        <w:tc>
          <w:tcPr>
            <w:tcW w:w="1419" w:type="dxa"/>
            <w:tcBorders>
              <w:top w:val="nil"/>
              <w:left w:val="nil"/>
              <w:bottom w:val="nil"/>
              <w:right w:val="nil"/>
            </w:tcBorders>
          </w:tcPr>
          <w:p w14:paraId="232099D1"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$429</w:t>
            </w:r>
          </w:p>
        </w:tc>
        <w:tc>
          <w:tcPr>
            <w:tcW w:w="1746" w:type="dxa"/>
            <w:tcBorders>
              <w:top w:val="nil"/>
              <w:left w:val="nil"/>
              <w:bottom w:val="nil"/>
              <w:right w:val="nil"/>
            </w:tcBorders>
          </w:tcPr>
          <w:p w14:paraId="34B9A99D"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$429</w:t>
            </w:r>
          </w:p>
        </w:tc>
      </w:tr>
      <w:tr w:rsidR="00E93552" w:rsidRPr="00E93552" w14:paraId="045E2BAA" w14:textId="77777777" w:rsidTr="00BC5ABD">
        <w:trPr>
          <w:cantSplit/>
        </w:trPr>
        <w:tc>
          <w:tcPr>
            <w:tcW w:w="4101" w:type="dxa"/>
            <w:gridSpan w:val="2"/>
            <w:tcBorders>
              <w:top w:val="nil"/>
              <w:left w:val="nil"/>
              <w:bottom w:val="nil"/>
              <w:right w:val="nil"/>
            </w:tcBorders>
          </w:tcPr>
          <w:p w14:paraId="6A3BCA8C"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Articulated bus</w:t>
            </w:r>
          </w:p>
        </w:tc>
        <w:tc>
          <w:tcPr>
            <w:tcW w:w="1518" w:type="dxa"/>
            <w:tcBorders>
              <w:top w:val="nil"/>
              <w:left w:val="nil"/>
              <w:bottom w:val="nil"/>
              <w:right w:val="nil"/>
            </w:tcBorders>
          </w:tcPr>
          <w:p w14:paraId="12D650C7"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42E595B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$343</w:t>
            </w:r>
          </w:p>
        </w:tc>
        <w:tc>
          <w:tcPr>
            <w:tcW w:w="1746" w:type="dxa"/>
            <w:tcBorders>
              <w:top w:val="nil"/>
              <w:left w:val="nil"/>
              <w:bottom w:val="nil"/>
              <w:right w:val="nil"/>
            </w:tcBorders>
          </w:tcPr>
          <w:p w14:paraId="7CAC985D"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$343</w:t>
            </w:r>
          </w:p>
        </w:tc>
      </w:tr>
      <w:tr w:rsidR="00E93552" w:rsidRPr="00E93552" w14:paraId="2985002A" w14:textId="77777777" w:rsidTr="00BC5ABD">
        <w:trPr>
          <w:cantSplit/>
        </w:trPr>
        <w:tc>
          <w:tcPr>
            <w:tcW w:w="8784" w:type="dxa"/>
            <w:gridSpan w:val="5"/>
            <w:tcBorders>
              <w:top w:val="nil"/>
              <w:left w:val="nil"/>
              <w:bottom w:val="single" w:sz="4" w:space="0" w:color="auto"/>
              <w:right w:val="nil"/>
            </w:tcBorders>
          </w:tcPr>
          <w:p w14:paraId="2BBDC03F"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t>Division 4—Special purpose vehicles</w:t>
            </w:r>
          </w:p>
        </w:tc>
      </w:tr>
      <w:tr w:rsidR="00E93552" w:rsidRPr="00E93552" w14:paraId="0AEC4786" w14:textId="77777777" w:rsidTr="00BC5ABD">
        <w:trPr>
          <w:cantSplit/>
        </w:trPr>
        <w:tc>
          <w:tcPr>
            <w:tcW w:w="2540" w:type="dxa"/>
            <w:tcBorders>
              <w:top w:val="single" w:sz="4" w:space="0" w:color="auto"/>
              <w:left w:val="nil"/>
              <w:bottom w:val="nil"/>
              <w:right w:val="nil"/>
            </w:tcBorders>
          </w:tcPr>
          <w:p w14:paraId="6E640579"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Special purpose vehicle (type P)</w:t>
            </w:r>
          </w:p>
        </w:tc>
        <w:tc>
          <w:tcPr>
            <w:tcW w:w="1561" w:type="dxa"/>
            <w:tcBorders>
              <w:top w:val="single" w:sz="4" w:space="0" w:color="auto"/>
              <w:left w:val="nil"/>
              <w:bottom w:val="nil"/>
              <w:right w:val="nil"/>
            </w:tcBorders>
          </w:tcPr>
          <w:p w14:paraId="0E32F855"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single" w:sz="4" w:space="0" w:color="auto"/>
              <w:left w:val="nil"/>
              <w:bottom w:val="nil"/>
              <w:right w:val="nil"/>
            </w:tcBorders>
          </w:tcPr>
          <w:p w14:paraId="546D94A4"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No charge</w:t>
            </w:r>
          </w:p>
        </w:tc>
      </w:tr>
      <w:tr w:rsidR="00E93552" w:rsidRPr="00E93552" w14:paraId="2142E1E9" w14:textId="77777777" w:rsidTr="00BC5ABD">
        <w:trPr>
          <w:cantSplit/>
        </w:trPr>
        <w:tc>
          <w:tcPr>
            <w:tcW w:w="2540" w:type="dxa"/>
            <w:tcBorders>
              <w:top w:val="nil"/>
              <w:left w:val="nil"/>
              <w:bottom w:val="nil"/>
              <w:right w:val="nil"/>
            </w:tcBorders>
          </w:tcPr>
          <w:p w14:paraId="2580A165"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Special purpose vehicle (type T)</w:t>
            </w:r>
          </w:p>
        </w:tc>
        <w:tc>
          <w:tcPr>
            <w:tcW w:w="1561" w:type="dxa"/>
            <w:tcBorders>
              <w:top w:val="nil"/>
              <w:left w:val="nil"/>
              <w:bottom w:val="nil"/>
              <w:right w:val="nil"/>
            </w:tcBorders>
          </w:tcPr>
          <w:p w14:paraId="52BC5EA1"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nil"/>
              <w:left w:val="nil"/>
              <w:bottom w:val="nil"/>
              <w:right w:val="nil"/>
            </w:tcBorders>
            <w:vAlign w:val="center"/>
          </w:tcPr>
          <w:p w14:paraId="1F87368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$209</w:t>
            </w:r>
          </w:p>
        </w:tc>
      </w:tr>
      <w:tr w:rsidR="00E93552" w:rsidRPr="00E93552" w14:paraId="4C87EF14" w14:textId="77777777" w:rsidTr="00BC5ABD">
        <w:trPr>
          <w:cantSplit/>
        </w:trPr>
        <w:tc>
          <w:tcPr>
            <w:tcW w:w="2540" w:type="dxa"/>
            <w:tcBorders>
              <w:top w:val="nil"/>
              <w:left w:val="nil"/>
              <w:bottom w:val="nil"/>
              <w:right w:val="nil"/>
            </w:tcBorders>
          </w:tcPr>
          <w:p w14:paraId="1DE16277" w14:textId="77777777" w:rsidR="00E93552" w:rsidRPr="00E93552" w:rsidRDefault="00E93552" w:rsidP="00E93552">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Special purpose vehicle (type O)</w:t>
            </w:r>
          </w:p>
        </w:tc>
        <w:tc>
          <w:tcPr>
            <w:tcW w:w="1561" w:type="dxa"/>
            <w:tcBorders>
              <w:top w:val="nil"/>
              <w:left w:val="nil"/>
              <w:bottom w:val="nil"/>
              <w:right w:val="nil"/>
            </w:tcBorders>
          </w:tcPr>
          <w:p w14:paraId="6A8B3942"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nil"/>
              <w:left w:val="nil"/>
              <w:bottom w:val="nil"/>
              <w:right w:val="nil"/>
            </w:tcBorders>
            <w:vAlign w:val="bottom"/>
          </w:tcPr>
          <w:p w14:paraId="7A20847F" w14:textId="77777777" w:rsidR="00E93552" w:rsidRPr="00E93552" w:rsidRDefault="00E93552" w:rsidP="00E93552">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$209</w:t>
            </w:r>
          </w:p>
        </w:tc>
      </w:tr>
    </w:tbl>
    <w:p w14:paraId="15EB9E52" w14:textId="77777777" w:rsidR="00E93552" w:rsidRPr="00E93552" w:rsidRDefault="00E93552" w:rsidP="00E9355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E93552">
        <w:rPr>
          <w:rFonts w:eastAsia="Times New Roman"/>
          <w:b/>
          <w:bCs/>
          <w:color w:val="000000"/>
          <w:sz w:val="32"/>
          <w:szCs w:val="32"/>
          <w:lang w:eastAsia="en-AU"/>
          <w14:ligatures w14:val="standardContextual"/>
        </w:rPr>
        <w:t>Part 3—Transitional provision</w:t>
      </w:r>
    </w:p>
    <w:p w14:paraId="0B257148" w14:textId="77777777" w:rsidR="00E93552" w:rsidRPr="00E93552" w:rsidRDefault="00E93552" w:rsidP="00E935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93552">
        <w:rPr>
          <w:rFonts w:eastAsia="Times New Roman"/>
          <w:b/>
          <w:bCs/>
          <w:color w:val="000000"/>
          <w:sz w:val="26"/>
          <w:szCs w:val="26"/>
          <w:lang w:eastAsia="en-AU"/>
          <w14:ligatures w14:val="standardContextual"/>
        </w:rPr>
        <w:t>4—Transitional provision</w:t>
      </w:r>
    </w:p>
    <w:p w14:paraId="36778131" w14:textId="77777777" w:rsidR="00E93552" w:rsidRPr="00E93552" w:rsidRDefault="00E93552" w:rsidP="00E9355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ab/>
        <w:t>(1)</w:t>
      </w:r>
      <w:r w:rsidRPr="00E93552">
        <w:rPr>
          <w:rFonts w:eastAsia="Times New Roman"/>
          <w:color w:val="000000"/>
          <w:sz w:val="23"/>
          <w:szCs w:val="23"/>
          <w:lang w:eastAsia="en-AU"/>
          <w14:ligatures w14:val="standardContextual"/>
        </w:rPr>
        <w:tab/>
        <w:t xml:space="preserve">The fees prescribed in respect of the issue or renewal of the registration of a motor vehicle by the </w:t>
      </w:r>
      <w:hyperlink r:id="rId50" w:history="1">
        <w:r w:rsidRPr="00E93552">
          <w:rPr>
            <w:rFonts w:eastAsia="Times New Roman"/>
            <w:i/>
            <w:iCs/>
            <w:color w:val="000000"/>
            <w:sz w:val="23"/>
            <w:szCs w:val="23"/>
            <w:lang w:eastAsia="en-AU"/>
            <w14:ligatures w14:val="standardContextual"/>
          </w:rPr>
          <w:t>Motor Vehicles (National Heavy Vehicles Registration Fees) Regulations 2008</w:t>
        </w:r>
      </w:hyperlink>
      <w:r w:rsidRPr="00E93552">
        <w:rPr>
          <w:rFonts w:eastAsia="Times New Roman"/>
          <w:color w:val="000000"/>
          <w:sz w:val="23"/>
          <w:szCs w:val="23"/>
          <w:lang w:eastAsia="en-AU"/>
          <w14:ligatures w14:val="standardContextual"/>
        </w:rPr>
        <w:t>, as amended by these regulations, apply where the issue or renewal is to take effect on or after 1 September 2025.</w:t>
      </w:r>
    </w:p>
    <w:p w14:paraId="21A40AD2" w14:textId="77777777" w:rsidR="00E93552" w:rsidRPr="00E93552" w:rsidRDefault="00E93552" w:rsidP="00E9355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ab/>
        <w:t>(2)</w:t>
      </w:r>
      <w:r w:rsidRPr="00E93552">
        <w:rPr>
          <w:rFonts w:eastAsia="Times New Roman"/>
          <w:color w:val="000000"/>
          <w:sz w:val="23"/>
          <w:szCs w:val="23"/>
          <w:lang w:eastAsia="en-AU"/>
          <w14:ligatures w14:val="standardContextual"/>
        </w:rPr>
        <w:tab/>
        <w:t xml:space="preserve">Despite </w:t>
      </w:r>
      <w:hyperlink w:anchor="idf8a4abad_869a_4b4e_95ad_c1b0c69b2f" w:history="1">
        <w:r w:rsidRPr="00E93552">
          <w:rPr>
            <w:rFonts w:eastAsia="Times New Roman"/>
            <w:color w:val="000000"/>
            <w:sz w:val="23"/>
            <w:szCs w:val="23"/>
            <w:lang w:eastAsia="en-AU"/>
            <w14:ligatures w14:val="standardContextual"/>
          </w:rPr>
          <w:t>regulation 3</w:t>
        </w:r>
      </w:hyperlink>
      <w:r w:rsidRPr="00E93552">
        <w:rPr>
          <w:rFonts w:eastAsia="Times New Roman"/>
          <w:color w:val="000000"/>
          <w:sz w:val="23"/>
          <w:szCs w:val="23"/>
          <w:lang w:eastAsia="en-AU"/>
          <w14:ligatures w14:val="standardContextual"/>
        </w:rPr>
        <w:t xml:space="preserve"> of these regulations, the fees prescribed in respect of the issue or renewal of the registration of a motor vehicle by the </w:t>
      </w:r>
      <w:hyperlink r:id="rId51" w:history="1">
        <w:r w:rsidRPr="00E93552">
          <w:rPr>
            <w:rFonts w:eastAsia="Times New Roman"/>
            <w:i/>
            <w:iCs/>
            <w:color w:val="000000"/>
            <w:sz w:val="23"/>
            <w:szCs w:val="23"/>
            <w:lang w:eastAsia="en-AU"/>
            <w14:ligatures w14:val="standardContextual"/>
          </w:rPr>
          <w:t>Motor Vehicles (National Heavy Vehicles Registration Fees) Regulations 2008</w:t>
        </w:r>
      </w:hyperlink>
      <w:r w:rsidRPr="00E93552">
        <w:rPr>
          <w:rFonts w:eastAsia="Times New Roman"/>
          <w:color w:val="000000"/>
          <w:sz w:val="23"/>
          <w:szCs w:val="23"/>
          <w:lang w:eastAsia="en-AU"/>
          <w14:ligatures w14:val="standardContextual"/>
        </w:rPr>
        <w:t>, as in force immediately before the commencement of these regulations, continue to apply where the issue or renewal is to take effect before 1 September 2025.</w:t>
      </w:r>
    </w:p>
    <w:p w14:paraId="2D3FE1D9" w14:textId="77777777" w:rsidR="00E93552" w:rsidRPr="00E93552" w:rsidRDefault="00E93552" w:rsidP="00E9355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E93552">
        <w:rPr>
          <w:rFonts w:eastAsia="Times New Roman"/>
          <w:b/>
          <w:bCs/>
          <w:color w:val="000000"/>
          <w:sz w:val="20"/>
          <w:szCs w:val="20"/>
          <w:lang w:eastAsia="en-AU"/>
          <w14:ligatures w14:val="standardContextual"/>
        </w:rPr>
        <w:lastRenderedPageBreak/>
        <w:t>Editorial note—</w:t>
      </w:r>
    </w:p>
    <w:p w14:paraId="06C80738" w14:textId="77777777" w:rsidR="00E93552" w:rsidRPr="00E93552" w:rsidRDefault="00E93552" w:rsidP="00E93552">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E93552">
        <w:rPr>
          <w:rFonts w:eastAsia="Times New Roman"/>
          <w:color w:val="000000"/>
          <w:sz w:val="20"/>
          <w:szCs w:val="20"/>
          <w:lang w:eastAsia="en-AU"/>
          <w14:ligatures w14:val="standardContextual"/>
        </w:rPr>
        <w:t xml:space="preserve">As required by section 10AA(2) of the </w:t>
      </w:r>
      <w:hyperlink r:id="rId52" w:history="1">
        <w:r w:rsidRPr="00E93552">
          <w:rPr>
            <w:rFonts w:eastAsia="Times New Roman"/>
            <w:i/>
            <w:iCs/>
            <w:color w:val="000000"/>
            <w:sz w:val="20"/>
            <w:szCs w:val="20"/>
            <w:lang w:eastAsia="en-AU"/>
            <w14:ligatures w14:val="standardContextual"/>
          </w:rPr>
          <w:t>Legislative Instruments Act 1978</w:t>
        </w:r>
      </w:hyperlink>
      <w:r w:rsidRPr="00E93552">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2C9AA76" w14:textId="77777777" w:rsidR="00E93552" w:rsidRPr="00E93552" w:rsidRDefault="00E93552" w:rsidP="00E9355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93552">
        <w:rPr>
          <w:rFonts w:eastAsia="Times New Roman"/>
          <w:b/>
          <w:bCs/>
          <w:color w:val="000000"/>
          <w:sz w:val="26"/>
          <w:szCs w:val="26"/>
          <w:lang w:eastAsia="en-AU"/>
          <w14:ligatures w14:val="standardContextual"/>
        </w:rPr>
        <w:t>Made by the Governor</w:t>
      </w:r>
    </w:p>
    <w:p w14:paraId="4D9D56C5" w14:textId="77777777" w:rsidR="00E93552" w:rsidRPr="00E93552" w:rsidRDefault="00E93552" w:rsidP="00E9355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with the advice and consent of the Executive Council</w:t>
      </w:r>
    </w:p>
    <w:p w14:paraId="28169E9B" w14:textId="34AC32A1" w:rsidR="00E93552" w:rsidRPr="00E93552" w:rsidRDefault="00E93552" w:rsidP="00E9355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17 July 2025</w:t>
      </w:r>
    </w:p>
    <w:p w14:paraId="4107C14D" w14:textId="6408DA38" w:rsidR="00C643B4" w:rsidRDefault="00E93552" w:rsidP="006A1BD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93552">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62</w:t>
      </w:r>
      <w:r w:rsidRPr="00E93552">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006E9032" w14:textId="4E2520B4" w:rsidR="00CA6ADD" w:rsidRDefault="00CA6ADD" w:rsidP="006A1BDA">
      <w:pPr>
        <w:keepNext/>
        <w:keepLines/>
        <w:autoSpaceDE w:val="0"/>
        <w:autoSpaceDN w:val="0"/>
        <w:adjustRightInd w:val="0"/>
        <w:spacing w:before="120" w:after="0" w:line="240" w:lineRule="auto"/>
        <w:jc w:val="left"/>
        <w:rPr>
          <w:rFonts w:eastAsia="Times New Roman"/>
          <w:szCs w:val="17"/>
        </w:rPr>
      </w:pPr>
      <w:r>
        <w:br w:type="page"/>
      </w:r>
    </w:p>
    <w:p w14:paraId="2C9E7A99" w14:textId="77777777" w:rsidR="009D1E2E" w:rsidRPr="009D1E2E" w:rsidRDefault="009D1E2E" w:rsidP="0043001F">
      <w:pPr>
        <w:pStyle w:val="Heading1"/>
      </w:pPr>
      <w:bookmarkStart w:id="76" w:name="_Toc33707981"/>
      <w:bookmarkStart w:id="77" w:name="_Toc33708152"/>
      <w:bookmarkStart w:id="78" w:name="_Toc203642235"/>
      <w:r w:rsidRPr="009D1E2E">
        <w:lastRenderedPageBreak/>
        <w:t>Rules</w:t>
      </w:r>
      <w:bookmarkEnd w:id="76"/>
      <w:bookmarkEnd w:id="77"/>
      <w:bookmarkEnd w:id="78"/>
    </w:p>
    <w:p w14:paraId="3D118CCA" w14:textId="77777777" w:rsidR="007E2D2C" w:rsidRPr="007E2D2C" w:rsidRDefault="007E2D2C" w:rsidP="007E2D2C">
      <w:pPr>
        <w:jc w:val="center"/>
        <w:rPr>
          <w:caps/>
          <w:szCs w:val="17"/>
        </w:rPr>
      </w:pPr>
      <w:r w:rsidRPr="007E2D2C">
        <w:rPr>
          <w:caps/>
          <w:szCs w:val="17"/>
        </w:rPr>
        <w:t>Supreme Court Act 1935</w:t>
      </w:r>
    </w:p>
    <w:p w14:paraId="6552FA52" w14:textId="77777777" w:rsidR="007E2D2C" w:rsidRPr="007E2D2C" w:rsidRDefault="007E2D2C" w:rsidP="007E2D2C">
      <w:pPr>
        <w:jc w:val="center"/>
        <w:rPr>
          <w:caps/>
          <w:szCs w:val="17"/>
        </w:rPr>
      </w:pPr>
      <w:r w:rsidRPr="007E2D2C">
        <w:rPr>
          <w:caps/>
          <w:szCs w:val="17"/>
        </w:rPr>
        <w:t>District Court Act 1991</w:t>
      </w:r>
    </w:p>
    <w:p w14:paraId="3B5A1865" w14:textId="77777777" w:rsidR="007E2D2C" w:rsidRPr="007E2D2C" w:rsidRDefault="007E2D2C" w:rsidP="007E2D2C">
      <w:pPr>
        <w:jc w:val="center"/>
        <w:rPr>
          <w:caps/>
          <w:szCs w:val="17"/>
        </w:rPr>
      </w:pPr>
      <w:r w:rsidRPr="007E2D2C">
        <w:rPr>
          <w:caps/>
          <w:szCs w:val="17"/>
        </w:rPr>
        <w:t>Environment, Resources and Development Court Act 1993</w:t>
      </w:r>
    </w:p>
    <w:p w14:paraId="0A66B728" w14:textId="77777777" w:rsidR="007E2D2C" w:rsidRPr="007E2D2C" w:rsidRDefault="007E2D2C" w:rsidP="007E2D2C">
      <w:pPr>
        <w:jc w:val="center"/>
        <w:rPr>
          <w:caps/>
          <w:szCs w:val="17"/>
        </w:rPr>
      </w:pPr>
      <w:r w:rsidRPr="007E2D2C">
        <w:rPr>
          <w:caps/>
          <w:szCs w:val="17"/>
        </w:rPr>
        <w:t>Magistrates Court Act 1991</w:t>
      </w:r>
    </w:p>
    <w:p w14:paraId="218D328E" w14:textId="77777777" w:rsidR="007E2D2C" w:rsidRPr="007E2D2C" w:rsidRDefault="007E2D2C" w:rsidP="007E2D2C">
      <w:pPr>
        <w:jc w:val="center"/>
        <w:rPr>
          <w:caps/>
          <w:szCs w:val="17"/>
        </w:rPr>
      </w:pPr>
      <w:r w:rsidRPr="007E2D2C">
        <w:rPr>
          <w:caps/>
          <w:szCs w:val="17"/>
        </w:rPr>
        <w:t>Youth Court Act 1993</w:t>
      </w:r>
    </w:p>
    <w:p w14:paraId="40D92DD4" w14:textId="77777777" w:rsidR="007E2D2C" w:rsidRPr="007E2D2C" w:rsidRDefault="007E2D2C" w:rsidP="007E2D2C">
      <w:pPr>
        <w:jc w:val="center"/>
        <w:rPr>
          <w:smallCaps/>
          <w:szCs w:val="17"/>
        </w:rPr>
      </w:pPr>
      <w:r w:rsidRPr="007E2D2C">
        <w:rPr>
          <w:smallCaps/>
          <w:szCs w:val="17"/>
        </w:rPr>
        <w:t>South Australia</w:t>
      </w:r>
    </w:p>
    <w:p w14:paraId="66BFF95A" w14:textId="4E2D095F" w:rsidR="007E2D2C" w:rsidRPr="009F6648" w:rsidRDefault="009F6648" w:rsidP="009F6648">
      <w:pPr>
        <w:pStyle w:val="Heading2"/>
        <w:rPr>
          <w:i/>
          <w:iCs/>
        </w:rPr>
      </w:pPr>
      <w:bookmarkStart w:id="79" w:name="_Toc203642236"/>
      <w:r w:rsidRPr="009F6648">
        <w:rPr>
          <w:i/>
          <w:iCs/>
          <w:caps w:val="0"/>
        </w:rPr>
        <w:t>Joint Criminal (No 8) Amending Rules 2025</w:t>
      </w:r>
      <w:bookmarkEnd w:id="79"/>
    </w:p>
    <w:p w14:paraId="6DCDDBA4" w14:textId="77777777" w:rsidR="007E2D2C" w:rsidRPr="007E2D2C" w:rsidRDefault="007E2D2C" w:rsidP="007E2D2C">
      <w:pPr>
        <w:rPr>
          <w:rFonts w:eastAsiaTheme="minorHAnsi"/>
          <w:szCs w:val="17"/>
          <w:lang w:val="en-US"/>
        </w:rPr>
      </w:pPr>
      <w:r w:rsidRPr="007E2D2C">
        <w:rPr>
          <w:rFonts w:eastAsiaTheme="minorHAnsi"/>
          <w:szCs w:val="17"/>
          <w:lang w:val="en-US"/>
        </w:rPr>
        <w:t xml:space="preserve">By virtue and in pursuance of the </w:t>
      </w:r>
      <w:r w:rsidRPr="007E2D2C">
        <w:rPr>
          <w:rFonts w:eastAsiaTheme="minorHAnsi"/>
          <w:i/>
          <w:iCs/>
          <w:szCs w:val="17"/>
          <w:lang w:val="en-US"/>
        </w:rPr>
        <w:t>Supreme Court Act 1935</w:t>
      </w:r>
      <w:r w:rsidRPr="007E2D2C">
        <w:rPr>
          <w:rFonts w:eastAsiaTheme="minorHAnsi"/>
          <w:szCs w:val="17"/>
          <w:lang w:val="en-US"/>
        </w:rPr>
        <w:t xml:space="preserve">, the </w:t>
      </w:r>
      <w:r w:rsidRPr="007E2D2C">
        <w:rPr>
          <w:rFonts w:eastAsiaTheme="minorHAnsi"/>
          <w:i/>
          <w:iCs/>
          <w:szCs w:val="17"/>
          <w:lang w:val="en-US"/>
        </w:rPr>
        <w:t>District Court Act 1991</w:t>
      </w:r>
      <w:r w:rsidRPr="007E2D2C">
        <w:rPr>
          <w:rFonts w:eastAsiaTheme="minorHAnsi"/>
          <w:szCs w:val="17"/>
          <w:lang w:val="en-US"/>
        </w:rPr>
        <w:t xml:space="preserve">, the </w:t>
      </w:r>
      <w:r w:rsidRPr="007E2D2C">
        <w:rPr>
          <w:rFonts w:eastAsiaTheme="minorHAnsi"/>
          <w:i/>
          <w:iCs/>
          <w:szCs w:val="17"/>
          <w:lang w:val="en-US"/>
        </w:rPr>
        <w:t>Environment, Resources and Development Court Act 1993</w:t>
      </w:r>
      <w:r w:rsidRPr="007E2D2C">
        <w:rPr>
          <w:rFonts w:eastAsiaTheme="minorHAnsi"/>
          <w:szCs w:val="17"/>
          <w:lang w:val="en-US"/>
        </w:rPr>
        <w:t xml:space="preserve">, the </w:t>
      </w:r>
      <w:r w:rsidRPr="007E2D2C">
        <w:rPr>
          <w:rFonts w:eastAsiaTheme="minorHAnsi"/>
          <w:i/>
          <w:iCs/>
          <w:szCs w:val="17"/>
          <w:lang w:val="en-US"/>
        </w:rPr>
        <w:t>Magistrates Court Act 1991</w:t>
      </w:r>
      <w:r w:rsidRPr="007E2D2C">
        <w:rPr>
          <w:rFonts w:eastAsiaTheme="minorHAnsi"/>
          <w:szCs w:val="17"/>
          <w:lang w:val="en-US"/>
        </w:rPr>
        <w:t xml:space="preserve"> and the </w:t>
      </w:r>
      <w:r w:rsidRPr="007E2D2C">
        <w:rPr>
          <w:rFonts w:eastAsiaTheme="minorHAnsi"/>
          <w:i/>
          <w:iCs/>
          <w:szCs w:val="17"/>
          <w:lang w:val="en-US"/>
        </w:rPr>
        <w:t>Youth Court Act 1993</w:t>
      </w:r>
      <w:r w:rsidRPr="007E2D2C">
        <w:rPr>
          <w:rFonts w:eastAsiaTheme="minorHAnsi"/>
          <w:szCs w:val="17"/>
          <w:lang w:val="en-US"/>
        </w:rPr>
        <w:t xml:space="preserve">, and all other enabling powers, we, the Chief Justice of the Supreme Court, the Chief Judge of the District Court, the Senior Judge of the Environment, Resources and Development Court, the Chief Magistrate of the Magistrates Court, and the Judge of the Youth Court make the following </w:t>
      </w:r>
      <w:r w:rsidRPr="007E2D2C">
        <w:rPr>
          <w:rFonts w:eastAsiaTheme="minorHAnsi"/>
          <w:i/>
          <w:iCs/>
          <w:szCs w:val="17"/>
          <w:lang w:val="en-US"/>
        </w:rPr>
        <w:t>Joint Criminal (No 8) Amending Rules 2025</w:t>
      </w:r>
      <w:r w:rsidRPr="007E2D2C">
        <w:rPr>
          <w:rFonts w:eastAsiaTheme="minorHAnsi"/>
          <w:szCs w:val="17"/>
          <w:lang w:val="en-US"/>
        </w:rPr>
        <w:t>.</w:t>
      </w:r>
    </w:p>
    <w:p w14:paraId="0D701CA4" w14:textId="77777777" w:rsidR="007E2D2C" w:rsidRPr="007E2D2C" w:rsidRDefault="007E2D2C" w:rsidP="007E2D2C">
      <w:pPr>
        <w:ind w:left="284" w:hanging="284"/>
        <w:rPr>
          <w:rFonts w:eastAsiaTheme="minorHAnsi"/>
          <w:szCs w:val="17"/>
          <w:lang w:val="en-US"/>
        </w:rPr>
      </w:pPr>
      <w:r w:rsidRPr="007E2D2C">
        <w:rPr>
          <w:rFonts w:eastAsiaTheme="minorHAnsi"/>
          <w:szCs w:val="17"/>
          <w:lang w:val="en-US"/>
        </w:rPr>
        <w:t>1.</w:t>
      </w:r>
      <w:r w:rsidRPr="007E2D2C">
        <w:rPr>
          <w:rFonts w:eastAsiaTheme="minorHAnsi"/>
          <w:szCs w:val="17"/>
          <w:lang w:val="en-US"/>
        </w:rPr>
        <w:tab/>
        <w:t xml:space="preserve">These Rules may be cited as the </w:t>
      </w:r>
      <w:r w:rsidRPr="007E2D2C">
        <w:rPr>
          <w:rFonts w:eastAsiaTheme="minorHAnsi"/>
          <w:i/>
          <w:iCs/>
          <w:szCs w:val="17"/>
          <w:lang w:val="en-US"/>
        </w:rPr>
        <w:t>Joint Criminal (No 8) Amending Rules 2025</w:t>
      </w:r>
      <w:r w:rsidRPr="007E2D2C">
        <w:rPr>
          <w:rFonts w:eastAsiaTheme="minorHAnsi"/>
          <w:szCs w:val="17"/>
          <w:lang w:val="en-US"/>
        </w:rPr>
        <w:t>.</w:t>
      </w:r>
    </w:p>
    <w:p w14:paraId="21076F03" w14:textId="77777777" w:rsidR="007E2D2C" w:rsidRPr="007E2D2C" w:rsidRDefault="007E2D2C" w:rsidP="007E2D2C">
      <w:pPr>
        <w:ind w:left="284" w:hanging="284"/>
        <w:rPr>
          <w:rFonts w:eastAsiaTheme="minorHAnsi"/>
          <w:szCs w:val="17"/>
          <w:lang w:val="en-US"/>
        </w:rPr>
      </w:pPr>
      <w:r w:rsidRPr="007E2D2C">
        <w:rPr>
          <w:rFonts w:eastAsiaTheme="minorHAnsi"/>
          <w:szCs w:val="17"/>
          <w:lang w:val="en-US"/>
        </w:rPr>
        <w:t>2.</w:t>
      </w:r>
      <w:r w:rsidRPr="007E2D2C">
        <w:rPr>
          <w:rFonts w:eastAsiaTheme="minorHAnsi"/>
          <w:szCs w:val="17"/>
          <w:lang w:val="en-US"/>
        </w:rPr>
        <w:tab/>
        <w:t>The amendments made by these rules come into effect on the later of—</w:t>
      </w:r>
    </w:p>
    <w:p w14:paraId="353A78BE" w14:textId="77777777" w:rsidR="007E2D2C" w:rsidRPr="007E2D2C" w:rsidRDefault="007E2D2C" w:rsidP="007E2D2C">
      <w:pPr>
        <w:ind w:left="568" w:hanging="284"/>
        <w:rPr>
          <w:rFonts w:eastAsiaTheme="minorHAnsi"/>
          <w:szCs w:val="17"/>
          <w:lang w:val="en-US"/>
        </w:rPr>
      </w:pPr>
      <w:r w:rsidRPr="007E2D2C">
        <w:rPr>
          <w:rFonts w:eastAsiaTheme="minorHAnsi"/>
          <w:szCs w:val="17"/>
          <w:lang w:val="en-US"/>
        </w:rPr>
        <w:t>(a)</w:t>
      </w:r>
      <w:r w:rsidRPr="007E2D2C">
        <w:rPr>
          <w:rFonts w:eastAsiaTheme="minorHAnsi"/>
          <w:szCs w:val="17"/>
          <w:lang w:val="en-US"/>
        </w:rPr>
        <w:tab/>
        <w:t>28 June 2025; or</w:t>
      </w:r>
    </w:p>
    <w:p w14:paraId="1F36E2C6" w14:textId="77777777" w:rsidR="007E2D2C" w:rsidRPr="007E2D2C" w:rsidRDefault="007E2D2C" w:rsidP="007E2D2C">
      <w:pPr>
        <w:ind w:left="568" w:hanging="284"/>
        <w:rPr>
          <w:rFonts w:eastAsiaTheme="minorHAnsi"/>
          <w:szCs w:val="17"/>
          <w:lang w:val="en-US"/>
        </w:rPr>
      </w:pPr>
      <w:r w:rsidRPr="007E2D2C">
        <w:rPr>
          <w:rFonts w:eastAsiaTheme="minorHAnsi"/>
          <w:szCs w:val="17"/>
          <w:lang w:val="en-US"/>
        </w:rPr>
        <w:t>(b)</w:t>
      </w:r>
      <w:r w:rsidRPr="007E2D2C">
        <w:rPr>
          <w:rFonts w:eastAsiaTheme="minorHAnsi"/>
          <w:szCs w:val="17"/>
          <w:lang w:val="en-US"/>
        </w:rPr>
        <w:tab/>
        <w:t>the date of their publication in the Gazette.</w:t>
      </w:r>
    </w:p>
    <w:p w14:paraId="17A67FED" w14:textId="77777777" w:rsidR="007E2D2C" w:rsidRPr="007E2D2C" w:rsidRDefault="007E2D2C" w:rsidP="007E2D2C">
      <w:pPr>
        <w:ind w:left="284" w:hanging="284"/>
        <w:rPr>
          <w:rFonts w:eastAsiaTheme="minorHAnsi"/>
          <w:szCs w:val="17"/>
          <w:lang w:val="en-US"/>
        </w:rPr>
      </w:pPr>
      <w:r w:rsidRPr="007E2D2C">
        <w:rPr>
          <w:rFonts w:eastAsiaTheme="minorHAnsi"/>
          <w:szCs w:val="17"/>
          <w:lang w:val="en-US"/>
        </w:rPr>
        <w:t>3.</w:t>
      </w:r>
      <w:r w:rsidRPr="007E2D2C">
        <w:rPr>
          <w:rFonts w:eastAsiaTheme="minorHAnsi"/>
          <w:szCs w:val="17"/>
          <w:lang w:val="en-US"/>
        </w:rPr>
        <w:tab/>
        <w:t xml:space="preserve">In these Rules, the </w:t>
      </w:r>
      <w:r w:rsidRPr="007E2D2C">
        <w:rPr>
          <w:rFonts w:eastAsiaTheme="minorHAnsi"/>
          <w:b/>
          <w:bCs/>
          <w:i/>
          <w:iCs/>
          <w:szCs w:val="17"/>
          <w:lang w:val="en-US"/>
        </w:rPr>
        <w:t>commencement date</w:t>
      </w:r>
      <w:r w:rsidRPr="007E2D2C">
        <w:rPr>
          <w:rFonts w:eastAsiaTheme="minorHAnsi"/>
          <w:szCs w:val="17"/>
          <w:lang w:val="en-US"/>
        </w:rPr>
        <w:t xml:space="preserve"> means the date on which these rules come into effect under rule 2.</w:t>
      </w:r>
    </w:p>
    <w:p w14:paraId="69867133" w14:textId="77777777" w:rsidR="007E2D2C" w:rsidRPr="007E2D2C" w:rsidRDefault="007E2D2C" w:rsidP="007E2D2C">
      <w:pPr>
        <w:ind w:left="284" w:hanging="284"/>
        <w:rPr>
          <w:rFonts w:eastAsiaTheme="minorHAnsi"/>
          <w:szCs w:val="17"/>
          <w:lang w:val="en-US"/>
        </w:rPr>
      </w:pPr>
      <w:r w:rsidRPr="007E2D2C">
        <w:rPr>
          <w:rFonts w:eastAsiaTheme="minorHAnsi"/>
          <w:szCs w:val="17"/>
          <w:lang w:val="en-US"/>
        </w:rPr>
        <w:t>4.</w:t>
      </w:r>
      <w:r w:rsidRPr="007E2D2C">
        <w:rPr>
          <w:rFonts w:eastAsiaTheme="minorHAnsi"/>
          <w:szCs w:val="17"/>
          <w:lang w:val="en-US"/>
        </w:rPr>
        <w:tab/>
        <w:t>Rule 38.6 is amended as follows:</w:t>
      </w:r>
    </w:p>
    <w:p w14:paraId="65B1A404" w14:textId="77777777" w:rsidR="007E2D2C" w:rsidRPr="007E2D2C" w:rsidRDefault="007E2D2C" w:rsidP="007E2D2C">
      <w:pPr>
        <w:spacing w:before="120" w:after="120" w:line="240" w:lineRule="auto"/>
        <w:ind w:left="567" w:hanging="567"/>
        <w:jc w:val="left"/>
        <w:outlineLvl w:val="3"/>
        <w:rPr>
          <w:rFonts w:eastAsia="Times New Roman"/>
          <w:b/>
          <w:iCs/>
          <w:sz w:val="26"/>
          <w:szCs w:val="28"/>
        </w:rPr>
      </w:pPr>
      <w:bookmarkStart w:id="80" w:name="_Toc175238874"/>
      <w:bookmarkStart w:id="81" w:name="_Hlk110670002"/>
      <w:r w:rsidRPr="007E2D2C">
        <w:rPr>
          <w:rFonts w:eastAsia="Times New Roman"/>
          <w:b/>
          <w:iCs/>
          <w:sz w:val="26"/>
          <w:szCs w:val="28"/>
        </w:rPr>
        <w:t>38.6—Hearings ordinarily in court in public</w:t>
      </w:r>
      <w:bookmarkEnd w:id="80"/>
    </w:p>
    <w:p w14:paraId="6AEE1C45" w14:textId="77777777" w:rsidR="007E2D2C" w:rsidRPr="007E2D2C" w:rsidRDefault="007E2D2C" w:rsidP="007E2D2C">
      <w:pPr>
        <w:spacing w:before="120" w:after="120" w:line="240" w:lineRule="auto"/>
        <w:ind w:left="1134" w:hanging="567"/>
        <w:rPr>
          <w:i/>
          <w:iCs/>
          <w:sz w:val="24"/>
          <w:szCs w:val="24"/>
          <w:lang w:val="en-US"/>
        </w:rPr>
      </w:pPr>
      <w:r w:rsidRPr="007E2D2C">
        <w:rPr>
          <w:i/>
          <w:iCs/>
          <w:sz w:val="24"/>
          <w:szCs w:val="24"/>
          <w:lang w:val="en-US"/>
        </w:rPr>
        <w:t>All Courts except Youth Court</w:t>
      </w:r>
    </w:p>
    <w:p w14:paraId="4BBF75B5" w14:textId="77777777" w:rsidR="007E2D2C" w:rsidRPr="007E2D2C" w:rsidRDefault="007E2D2C" w:rsidP="007E2D2C">
      <w:pPr>
        <w:spacing w:before="120" w:after="120" w:line="240" w:lineRule="auto"/>
        <w:ind w:left="1134" w:hanging="567"/>
        <w:rPr>
          <w:sz w:val="23"/>
          <w:szCs w:val="23"/>
          <w:lang w:val="en-US"/>
        </w:rPr>
      </w:pPr>
      <w:r w:rsidRPr="007E2D2C">
        <w:rPr>
          <w:sz w:val="23"/>
          <w:szCs w:val="23"/>
          <w:lang w:val="en-US"/>
        </w:rPr>
        <w:t>(1)</w:t>
      </w:r>
      <w:r w:rsidRPr="007E2D2C">
        <w:rPr>
          <w:sz w:val="23"/>
          <w:szCs w:val="23"/>
          <w:lang w:val="en-US"/>
        </w:rPr>
        <w:tab/>
        <w:t>Hearings, except pre-trial conferences, are ordinarily open to the public.</w:t>
      </w:r>
    </w:p>
    <w:p w14:paraId="0B13774D" w14:textId="77777777" w:rsidR="007E2D2C" w:rsidRPr="007E2D2C" w:rsidRDefault="007E2D2C" w:rsidP="007E2D2C">
      <w:pPr>
        <w:autoSpaceDE w:val="0"/>
        <w:autoSpaceDN w:val="0"/>
        <w:adjustRightInd w:val="0"/>
        <w:spacing w:before="120" w:after="0" w:line="240" w:lineRule="auto"/>
        <w:ind w:left="1134"/>
        <w:jc w:val="left"/>
        <w:rPr>
          <w:b/>
          <w:bCs/>
          <w:sz w:val="20"/>
          <w:szCs w:val="20"/>
        </w:rPr>
      </w:pPr>
      <w:r w:rsidRPr="007E2D2C">
        <w:rPr>
          <w:b/>
          <w:bCs/>
          <w:sz w:val="20"/>
          <w:szCs w:val="20"/>
        </w:rPr>
        <w:t>Notes—</w:t>
      </w:r>
    </w:p>
    <w:p w14:paraId="04D47096" w14:textId="77777777" w:rsidR="007E2D2C" w:rsidRPr="007E2D2C" w:rsidRDefault="007E2D2C" w:rsidP="007E2D2C">
      <w:pPr>
        <w:autoSpaceDE w:val="0"/>
        <w:autoSpaceDN w:val="0"/>
        <w:adjustRightInd w:val="0"/>
        <w:spacing w:before="120" w:after="0" w:line="240" w:lineRule="auto"/>
        <w:ind w:left="1418"/>
        <w:rPr>
          <w:sz w:val="20"/>
          <w:szCs w:val="20"/>
          <w:lang w:val="en-US"/>
        </w:rPr>
      </w:pPr>
      <w:r w:rsidRPr="007E2D2C">
        <w:rPr>
          <w:sz w:val="20"/>
          <w:szCs w:val="20"/>
        </w:rPr>
        <w:t xml:space="preserve">Section 46A </w:t>
      </w:r>
      <w:r w:rsidRPr="007E2D2C">
        <w:rPr>
          <w:sz w:val="20"/>
          <w:szCs w:val="20"/>
          <w:lang w:val="en-US"/>
        </w:rPr>
        <w:t xml:space="preserve">of the </w:t>
      </w:r>
      <w:r w:rsidRPr="007E2D2C">
        <w:rPr>
          <w:i/>
          <w:sz w:val="20"/>
          <w:szCs w:val="20"/>
          <w:lang w:val="en-US"/>
        </w:rPr>
        <w:t xml:space="preserve">Supreme Court Act 1935 </w:t>
      </w:r>
      <w:r w:rsidRPr="007E2D2C">
        <w:rPr>
          <w:sz w:val="20"/>
          <w:szCs w:val="20"/>
          <w:lang w:val="en-US"/>
        </w:rPr>
        <w:t xml:space="preserve">provides that, </w:t>
      </w:r>
      <w:r w:rsidRPr="007E2D2C">
        <w:rPr>
          <w:sz w:val="20"/>
          <w:szCs w:val="20"/>
          <w:lang w:val="en"/>
        </w:rPr>
        <w:t>subject to any provision of an Act or any rule to the contrary, the court’s proceedings must be open to the public</w:t>
      </w:r>
      <w:r w:rsidRPr="007E2D2C">
        <w:rPr>
          <w:sz w:val="20"/>
          <w:szCs w:val="20"/>
          <w:lang w:val="en-US"/>
        </w:rPr>
        <w:t>.</w:t>
      </w:r>
    </w:p>
    <w:p w14:paraId="64EFD307" w14:textId="77777777" w:rsidR="007E2D2C" w:rsidRPr="007E2D2C" w:rsidRDefault="007E2D2C" w:rsidP="007E2D2C">
      <w:pPr>
        <w:autoSpaceDE w:val="0"/>
        <w:autoSpaceDN w:val="0"/>
        <w:adjustRightInd w:val="0"/>
        <w:spacing w:before="120" w:after="0" w:line="240" w:lineRule="auto"/>
        <w:ind w:left="1418"/>
        <w:rPr>
          <w:sz w:val="20"/>
          <w:szCs w:val="20"/>
          <w:lang w:val="en-US"/>
        </w:rPr>
      </w:pPr>
      <w:r w:rsidRPr="007E2D2C">
        <w:rPr>
          <w:sz w:val="20"/>
          <w:szCs w:val="20"/>
        </w:rPr>
        <w:t xml:space="preserve">Section 23 </w:t>
      </w:r>
      <w:r w:rsidRPr="007E2D2C">
        <w:rPr>
          <w:sz w:val="20"/>
          <w:szCs w:val="20"/>
          <w:lang w:val="en-US"/>
        </w:rPr>
        <w:t xml:space="preserve">of the </w:t>
      </w:r>
      <w:r w:rsidRPr="007E2D2C">
        <w:rPr>
          <w:i/>
          <w:sz w:val="20"/>
          <w:szCs w:val="20"/>
          <w:lang w:val="en-US"/>
        </w:rPr>
        <w:t xml:space="preserve">District Court Act 1991 </w:t>
      </w:r>
      <w:r w:rsidRPr="007E2D2C">
        <w:rPr>
          <w:sz w:val="20"/>
          <w:szCs w:val="20"/>
          <w:lang w:val="en-US"/>
        </w:rPr>
        <w:t xml:space="preserve">provides that, </w:t>
      </w:r>
      <w:r w:rsidRPr="007E2D2C">
        <w:rPr>
          <w:sz w:val="20"/>
          <w:szCs w:val="20"/>
          <w:lang w:val="en"/>
        </w:rPr>
        <w:t>subject to any Act or rule to the contrary, the court’s proceedings must be open to the public</w:t>
      </w:r>
      <w:r w:rsidRPr="007E2D2C">
        <w:rPr>
          <w:sz w:val="20"/>
          <w:szCs w:val="20"/>
          <w:lang w:val="en-US"/>
        </w:rPr>
        <w:t>.</w:t>
      </w:r>
    </w:p>
    <w:p w14:paraId="5F7F97A5" w14:textId="77777777" w:rsidR="007E2D2C" w:rsidRPr="007E2D2C" w:rsidRDefault="007E2D2C" w:rsidP="007E2D2C">
      <w:pPr>
        <w:autoSpaceDE w:val="0"/>
        <w:autoSpaceDN w:val="0"/>
        <w:adjustRightInd w:val="0"/>
        <w:spacing w:before="120" w:after="0" w:line="240" w:lineRule="auto"/>
        <w:ind w:left="1418"/>
        <w:rPr>
          <w:sz w:val="20"/>
          <w:szCs w:val="20"/>
          <w:lang w:val="en-US"/>
        </w:rPr>
      </w:pPr>
      <w:r w:rsidRPr="007E2D2C">
        <w:rPr>
          <w:sz w:val="20"/>
          <w:szCs w:val="20"/>
        </w:rPr>
        <w:t xml:space="preserve">Section 20(1) </w:t>
      </w:r>
      <w:r w:rsidRPr="007E2D2C">
        <w:rPr>
          <w:sz w:val="20"/>
          <w:szCs w:val="20"/>
          <w:lang w:val="en-US"/>
        </w:rPr>
        <w:t xml:space="preserve">of the </w:t>
      </w:r>
      <w:r w:rsidRPr="007E2D2C">
        <w:rPr>
          <w:i/>
          <w:sz w:val="20"/>
          <w:szCs w:val="20"/>
        </w:rPr>
        <w:t>Environment Resources and Development Court</w:t>
      </w:r>
      <w:r w:rsidRPr="007E2D2C">
        <w:rPr>
          <w:i/>
          <w:sz w:val="20"/>
          <w:szCs w:val="20"/>
          <w:lang w:val="en-US"/>
        </w:rPr>
        <w:t xml:space="preserve"> Act 1935 </w:t>
      </w:r>
      <w:r w:rsidRPr="007E2D2C">
        <w:rPr>
          <w:sz w:val="20"/>
          <w:szCs w:val="20"/>
          <w:lang w:val="en-US"/>
        </w:rPr>
        <w:t xml:space="preserve">provides that, </w:t>
      </w:r>
      <w:r w:rsidRPr="007E2D2C">
        <w:rPr>
          <w:sz w:val="20"/>
          <w:szCs w:val="20"/>
          <w:lang w:val="en"/>
        </w:rPr>
        <w:t>subject to the Act or any relevant Act, the proceedings of the Court must be open to the public</w:t>
      </w:r>
      <w:r w:rsidRPr="007E2D2C">
        <w:rPr>
          <w:sz w:val="20"/>
          <w:szCs w:val="20"/>
          <w:lang w:val="en-US"/>
        </w:rPr>
        <w:t>. Section 20(2) empowers the Court to hold a hearing in private for any sufficient reason.</w:t>
      </w:r>
    </w:p>
    <w:p w14:paraId="3CE9888E" w14:textId="77777777" w:rsidR="007E2D2C" w:rsidRPr="007E2D2C" w:rsidRDefault="007E2D2C" w:rsidP="007E2D2C">
      <w:pPr>
        <w:autoSpaceDE w:val="0"/>
        <w:autoSpaceDN w:val="0"/>
        <w:adjustRightInd w:val="0"/>
        <w:spacing w:before="120" w:after="0" w:line="240" w:lineRule="auto"/>
        <w:ind w:left="1418"/>
        <w:rPr>
          <w:sz w:val="20"/>
          <w:szCs w:val="20"/>
          <w:lang w:val="en-US"/>
        </w:rPr>
      </w:pPr>
      <w:r w:rsidRPr="007E2D2C">
        <w:rPr>
          <w:sz w:val="20"/>
          <w:szCs w:val="20"/>
        </w:rPr>
        <w:t xml:space="preserve">Section 18 </w:t>
      </w:r>
      <w:r w:rsidRPr="007E2D2C">
        <w:rPr>
          <w:sz w:val="20"/>
          <w:szCs w:val="20"/>
          <w:lang w:val="en-US"/>
        </w:rPr>
        <w:t xml:space="preserve">of the </w:t>
      </w:r>
      <w:r w:rsidRPr="007E2D2C">
        <w:rPr>
          <w:i/>
          <w:sz w:val="20"/>
          <w:szCs w:val="20"/>
          <w:lang w:val="en-US"/>
        </w:rPr>
        <w:t xml:space="preserve">Magistrates Court Act 1935 </w:t>
      </w:r>
      <w:r w:rsidRPr="007E2D2C">
        <w:rPr>
          <w:sz w:val="20"/>
          <w:szCs w:val="20"/>
          <w:lang w:val="en-US"/>
        </w:rPr>
        <w:t xml:space="preserve">provides that, </w:t>
      </w:r>
      <w:r w:rsidRPr="007E2D2C">
        <w:rPr>
          <w:sz w:val="20"/>
          <w:szCs w:val="20"/>
          <w:lang w:val="en"/>
        </w:rPr>
        <w:t>except where an Act or the rules otherwise provide, the Court’s proceedings must be open to the public</w:t>
      </w:r>
      <w:r w:rsidRPr="007E2D2C">
        <w:rPr>
          <w:sz w:val="20"/>
          <w:szCs w:val="20"/>
          <w:lang w:val="en-US"/>
        </w:rPr>
        <w:t>.</w:t>
      </w:r>
    </w:p>
    <w:p w14:paraId="662893D7" w14:textId="77777777" w:rsidR="007E2D2C" w:rsidRPr="007E2D2C" w:rsidRDefault="007E2D2C" w:rsidP="007E2D2C">
      <w:pPr>
        <w:spacing w:before="120" w:after="120" w:line="240" w:lineRule="auto"/>
        <w:ind w:left="1134" w:hanging="567"/>
        <w:rPr>
          <w:i/>
          <w:iCs/>
          <w:sz w:val="24"/>
          <w:szCs w:val="24"/>
          <w:lang w:val="en-US"/>
        </w:rPr>
      </w:pPr>
      <w:r w:rsidRPr="007E2D2C">
        <w:rPr>
          <w:i/>
          <w:iCs/>
          <w:sz w:val="24"/>
          <w:szCs w:val="24"/>
          <w:lang w:val="en-US"/>
        </w:rPr>
        <w:t>Youth Court</w:t>
      </w:r>
    </w:p>
    <w:p w14:paraId="3DBC7A4B" w14:textId="77777777" w:rsidR="007E2D2C" w:rsidRPr="007E2D2C" w:rsidRDefault="007E2D2C" w:rsidP="007E2D2C">
      <w:pPr>
        <w:spacing w:before="120" w:after="120" w:line="240" w:lineRule="auto"/>
        <w:ind w:left="1134" w:hanging="567"/>
        <w:rPr>
          <w:sz w:val="23"/>
          <w:szCs w:val="23"/>
          <w:lang w:val="en-US"/>
        </w:rPr>
      </w:pPr>
      <w:r w:rsidRPr="007E2D2C">
        <w:rPr>
          <w:sz w:val="23"/>
          <w:szCs w:val="23"/>
          <w:lang w:val="en-US"/>
        </w:rPr>
        <w:t>(2)</w:t>
      </w:r>
      <w:r w:rsidRPr="007E2D2C">
        <w:rPr>
          <w:sz w:val="23"/>
          <w:szCs w:val="23"/>
          <w:lang w:val="en-US"/>
        </w:rPr>
        <w:tab/>
        <w:t>Hearings are not open to the public.</w:t>
      </w:r>
    </w:p>
    <w:p w14:paraId="02AC6B43" w14:textId="77777777" w:rsidR="007E2D2C" w:rsidRPr="007E2D2C" w:rsidRDefault="007E2D2C" w:rsidP="007E2D2C">
      <w:pPr>
        <w:autoSpaceDE w:val="0"/>
        <w:autoSpaceDN w:val="0"/>
        <w:adjustRightInd w:val="0"/>
        <w:spacing w:before="120" w:after="0" w:line="240" w:lineRule="auto"/>
        <w:ind w:left="1134"/>
        <w:jc w:val="left"/>
        <w:rPr>
          <w:b/>
          <w:bCs/>
          <w:sz w:val="20"/>
          <w:szCs w:val="20"/>
        </w:rPr>
      </w:pPr>
      <w:r w:rsidRPr="007E2D2C">
        <w:rPr>
          <w:b/>
          <w:bCs/>
          <w:sz w:val="20"/>
          <w:szCs w:val="20"/>
        </w:rPr>
        <w:t>Note—</w:t>
      </w:r>
    </w:p>
    <w:p w14:paraId="2B9B9EEA" w14:textId="77777777" w:rsidR="007E2D2C" w:rsidRPr="007E2D2C" w:rsidRDefault="007E2D2C" w:rsidP="007E2D2C">
      <w:pPr>
        <w:autoSpaceDE w:val="0"/>
        <w:autoSpaceDN w:val="0"/>
        <w:adjustRightInd w:val="0"/>
        <w:spacing w:before="120" w:after="0" w:line="240" w:lineRule="auto"/>
        <w:ind w:left="1418"/>
        <w:rPr>
          <w:sz w:val="20"/>
          <w:szCs w:val="20"/>
        </w:rPr>
      </w:pPr>
      <w:r w:rsidRPr="007E2D2C">
        <w:rPr>
          <w:sz w:val="20"/>
          <w:szCs w:val="20"/>
        </w:rPr>
        <w:t xml:space="preserve">Section 24(1) </w:t>
      </w:r>
      <w:r w:rsidRPr="007E2D2C">
        <w:rPr>
          <w:sz w:val="20"/>
          <w:szCs w:val="20"/>
          <w:lang w:val="en-US"/>
        </w:rPr>
        <w:t xml:space="preserve">of the </w:t>
      </w:r>
      <w:r w:rsidRPr="007E2D2C">
        <w:rPr>
          <w:i/>
          <w:sz w:val="20"/>
          <w:szCs w:val="20"/>
          <w:lang w:val="en-US"/>
        </w:rPr>
        <w:t xml:space="preserve">Youth Court Act 1993 </w:t>
      </w:r>
      <w:r w:rsidRPr="007E2D2C">
        <w:rPr>
          <w:sz w:val="20"/>
          <w:szCs w:val="20"/>
          <w:lang w:val="en-US"/>
        </w:rPr>
        <w:t xml:space="preserve">provides that </w:t>
      </w:r>
      <w:r w:rsidRPr="007E2D2C">
        <w:rPr>
          <w:sz w:val="20"/>
          <w:szCs w:val="20"/>
          <w:lang w:val="en"/>
        </w:rPr>
        <w:t>no person may be present at any sitting of the Court except certain classes of persons, including parties, a guardian or advisor of the youth, lawyers for the parties, alleged victims and support persons, and a genuine representative of the news media</w:t>
      </w:r>
      <w:r w:rsidRPr="007E2D2C">
        <w:rPr>
          <w:sz w:val="20"/>
          <w:szCs w:val="20"/>
          <w:lang w:val="en-US"/>
        </w:rPr>
        <w:t>.</w:t>
      </w:r>
    </w:p>
    <w:p w14:paraId="0C2C4BFB" w14:textId="77777777" w:rsidR="007E2D2C" w:rsidRPr="007E2D2C" w:rsidRDefault="007E2D2C" w:rsidP="007E2D2C">
      <w:pPr>
        <w:spacing w:before="120" w:after="120" w:line="240" w:lineRule="auto"/>
        <w:ind w:left="1134" w:hanging="567"/>
        <w:rPr>
          <w:i/>
          <w:iCs/>
          <w:sz w:val="24"/>
          <w:szCs w:val="24"/>
          <w:lang w:val="en-US"/>
        </w:rPr>
      </w:pPr>
      <w:r w:rsidRPr="007E2D2C">
        <w:rPr>
          <w:i/>
          <w:iCs/>
          <w:sz w:val="24"/>
          <w:szCs w:val="24"/>
          <w:lang w:val="en-US"/>
        </w:rPr>
        <w:t>District Court and Supreme Court</w:t>
      </w:r>
    </w:p>
    <w:p w14:paraId="1A6BA5EA" w14:textId="77777777" w:rsidR="007E2D2C" w:rsidRPr="007E2D2C" w:rsidRDefault="007E2D2C" w:rsidP="007E2D2C">
      <w:pPr>
        <w:spacing w:before="120" w:after="120" w:line="240" w:lineRule="auto"/>
        <w:ind w:left="1134" w:hanging="567"/>
        <w:rPr>
          <w:sz w:val="23"/>
          <w:szCs w:val="23"/>
          <w:lang w:val="en-US"/>
        </w:rPr>
      </w:pPr>
      <w:r w:rsidRPr="007E2D2C">
        <w:rPr>
          <w:sz w:val="23"/>
          <w:szCs w:val="23"/>
          <w:lang w:val="en-US"/>
        </w:rPr>
        <w:t>(3)</w:t>
      </w:r>
      <w:r w:rsidRPr="007E2D2C">
        <w:rPr>
          <w:sz w:val="23"/>
          <w:szCs w:val="23"/>
          <w:lang w:val="en-US"/>
        </w:rPr>
        <w:tab/>
        <w:t>Directions hearings are not ordinarily open to the public.</w:t>
      </w:r>
    </w:p>
    <w:p w14:paraId="2EC8D1A8" w14:textId="77777777" w:rsidR="007E2D2C" w:rsidRPr="007E2D2C" w:rsidRDefault="007E2D2C" w:rsidP="007E2D2C">
      <w:pPr>
        <w:spacing w:before="120" w:after="120" w:line="240" w:lineRule="auto"/>
        <w:ind w:left="1134" w:hanging="567"/>
        <w:rPr>
          <w:i/>
          <w:iCs/>
          <w:sz w:val="24"/>
          <w:szCs w:val="24"/>
          <w:lang w:val="en-US"/>
        </w:rPr>
      </w:pPr>
      <w:r w:rsidRPr="007E2D2C">
        <w:rPr>
          <w:i/>
          <w:iCs/>
          <w:sz w:val="24"/>
          <w:szCs w:val="24"/>
          <w:lang w:val="en-US"/>
        </w:rPr>
        <w:t>All Courts</w:t>
      </w:r>
    </w:p>
    <w:p w14:paraId="691FF717" w14:textId="77777777" w:rsidR="007E2D2C" w:rsidRPr="007E2D2C" w:rsidRDefault="007E2D2C" w:rsidP="007E2D2C">
      <w:pPr>
        <w:spacing w:before="120" w:after="120" w:line="240" w:lineRule="auto"/>
        <w:ind w:left="1134" w:hanging="567"/>
        <w:rPr>
          <w:sz w:val="23"/>
          <w:szCs w:val="23"/>
          <w:lang w:val="en-US"/>
        </w:rPr>
      </w:pPr>
      <w:r w:rsidRPr="007E2D2C">
        <w:rPr>
          <w:sz w:val="23"/>
          <w:szCs w:val="23"/>
          <w:lang w:val="en-US"/>
        </w:rPr>
        <w:t>(4)</w:t>
      </w:r>
      <w:r w:rsidRPr="007E2D2C">
        <w:rPr>
          <w:sz w:val="23"/>
          <w:szCs w:val="23"/>
          <w:lang w:val="en-US"/>
        </w:rPr>
        <w:tab/>
        <w:t xml:space="preserve">The Court may conduct a </w:t>
      </w:r>
      <w:hyperlink w:anchor="_37.1—Application_of_Part" w:history="1">
        <w:r w:rsidRPr="007E2D2C">
          <w:rPr>
            <w:sz w:val="23"/>
            <w:szCs w:val="23"/>
            <w:lang w:val="en-US"/>
          </w:rPr>
          <w:t>hearing</w:t>
        </w:r>
      </w:hyperlink>
      <w:r w:rsidRPr="007E2D2C">
        <w:rPr>
          <w:sz w:val="23"/>
          <w:szCs w:val="23"/>
          <w:lang w:val="en-US"/>
        </w:rPr>
        <w:t xml:space="preserve"> </w:t>
      </w:r>
      <w:hyperlink w:anchor="_2.1—Definitions" w:history="1">
        <w:hyperlink w:anchor="_2.1—Definitions" w:history="1">
          <w:r w:rsidRPr="007E2D2C">
            <w:rPr>
              <w:sz w:val="23"/>
              <w:szCs w:val="23"/>
              <w:lang w:val="en-US"/>
            </w:rPr>
            <w:t>in chambers</w:t>
          </w:r>
        </w:hyperlink>
      </w:hyperlink>
      <w:r w:rsidRPr="007E2D2C">
        <w:rPr>
          <w:sz w:val="23"/>
          <w:szCs w:val="23"/>
          <w:lang w:val="en-US"/>
        </w:rPr>
        <w:t xml:space="preserve"> if it considers that it is in the interests of justice to do so.</w:t>
      </w:r>
    </w:p>
    <w:p w14:paraId="0A571E20" w14:textId="77777777" w:rsidR="007E2D2C" w:rsidRPr="007E2D2C" w:rsidRDefault="007E2D2C" w:rsidP="007E2D2C">
      <w:pPr>
        <w:spacing w:after="0" w:line="240" w:lineRule="auto"/>
        <w:jc w:val="left"/>
        <w:rPr>
          <w:sz w:val="23"/>
          <w:szCs w:val="23"/>
          <w:lang w:val="en-US"/>
        </w:rPr>
      </w:pPr>
      <w:r w:rsidRPr="007E2D2C">
        <w:rPr>
          <w:sz w:val="23"/>
          <w:szCs w:val="23"/>
          <w:lang w:val="en-US"/>
        </w:rPr>
        <w:br w:type="page"/>
      </w:r>
    </w:p>
    <w:bookmarkEnd w:id="81"/>
    <w:p w14:paraId="4B2B7343" w14:textId="77777777" w:rsidR="007E2D2C" w:rsidRPr="007E2D2C" w:rsidRDefault="007E2D2C" w:rsidP="007E2D2C">
      <w:pPr>
        <w:ind w:left="284" w:hanging="284"/>
        <w:rPr>
          <w:rFonts w:eastAsiaTheme="minorHAnsi"/>
          <w:szCs w:val="17"/>
        </w:rPr>
      </w:pPr>
      <w:r w:rsidRPr="007E2D2C">
        <w:rPr>
          <w:rFonts w:eastAsiaTheme="minorHAnsi"/>
          <w:szCs w:val="17"/>
        </w:rPr>
        <w:lastRenderedPageBreak/>
        <w:t>5.</w:t>
      </w:r>
      <w:r w:rsidRPr="007E2D2C">
        <w:rPr>
          <w:rFonts w:eastAsiaTheme="minorHAnsi"/>
          <w:szCs w:val="17"/>
        </w:rPr>
        <w:tab/>
        <w:t xml:space="preserve">In </w:t>
      </w:r>
      <w:r w:rsidRPr="007E2D2C">
        <w:rPr>
          <w:rFonts w:eastAsiaTheme="minorHAnsi"/>
          <w:szCs w:val="17"/>
          <w:lang w:val="en-US"/>
        </w:rPr>
        <w:t>Schedule</w:t>
      </w:r>
      <w:r w:rsidRPr="007E2D2C">
        <w:rPr>
          <w:rFonts w:eastAsiaTheme="minorHAnsi"/>
          <w:szCs w:val="17"/>
        </w:rPr>
        <w:t xml:space="preserve"> 2, Form 25—Bail Agreement is deleted and substituted as follows:</w:t>
      </w:r>
    </w:p>
    <w:p w14:paraId="5CF1AFAC" w14:textId="77777777" w:rsidR="007E2D2C" w:rsidRPr="007E2D2C" w:rsidRDefault="007E2D2C" w:rsidP="007E2D2C">
      <w:pPr>
        <w:tabs>
          <w:tab w:val="center" w:pos="4513"/>
          <w:tab w:val="right" w:pos="9026"/>
        </w:tabs>
        <w:spacing w:before="240" w:after="240" w:line="240" w:lineRule="auto"/>
        <w:jc w:val="left"/>
        <w:rPr>
          <w:rFonts w:ascii="Arial" w:eastAsiaTheme="minorHAnsi" w:hAnsi="Arial" w:cs="Arial"/>
          <w:sz w:val="20"/>
          <w:szCs w:val="16"/>
          <w:lang w:val="en-US"/>
        </w:rPr>
      </w:pPr>
      <w:proofErr w:type="gramStart"/>
      <w:r w:rsidRPr="007E2D2C">
        <w:rPr>
          <w:rFonts w:ascii="Arial" w:eastAsiaTheme="minorHAnsi" w:hAnsi="Arial" w:cs="Arial"/>
          <w:sz w:val="20"/>
          <w:szCs w:val="16"/>
          <w:lang w:val="en-US"/>
        </w:rPr>
        <w:t>Form</w:t>
      </w:r>
      <w:proofErr w:type="gramEnd"/>
      <w:r w:rsidRPr="007E2D2C">
        <w:rPr>
          <w:rFonts w:ascii="Arial" w:eastAsiaTheme="minorHAnsi" w:hAnsi="Arial" w:cs="Arial"/>
          <w:sz w:val="20"/>
          <w:szCs w:val="16"/>
          <w:lang w:val="en-US"/>
        </w:rPr>
        <w:t xml:space="preserve"> 25</w:t>
      </w:r>
    </w:p>
    <w:tbl>
      <w:tblPr>
        <w:tblStyle w:val="TableGrid"/>
        <w:tblW w:w="5000" w:type="pct"/>
        <w:tblBorders>
          <w:insideH w:val="none" w:sz="0" w:space="0" w:color="auto"/>
          <w:insideV w:val="none" w:sz="0" w:space="0" w:color="auto"/>
        </w:tblBorders>
        <w:tblCellMar>
          <w:top w:w="28" w:type="dxa"/>
        </w:tblCellMar>
        <w:tblLook w:val="04A0" w:firstRow="1" w:lastRow="0" w:firstColumn="1" w:lastColumn="0" w:noHBand="0" w:noVBand="1"/>
      </w:tblPr>
      <w:tblGrid>
        <w:gridCol w:w="7286"/>
        <w:gridCol w:w="2058"/>
      </w:tblGrid>
      <w:tr w:rsidR="007E2D2C" w:rsidRPr="007E2D2C" w14:paraId="796E4FA9" w14:textId="77777777" w:rsidTr="00BC5ABD">
        <w:tc>
          <w:tcPr>
            <w:tcW w:w="3899" w:type="pct"/>
            <w:tcBorders>
              <w:top w:val="single" w:sz="4" w:space="0" w:color="auto"/>
            </w:tcBorders>
          </w:tcPr>
          <w:p w14:paraId="3EED4DA0" w14:textId="77777777" w:rsidR="007E2D2C" w:rsidRPr="007E2D2C" w:rsidRDefault="007E2D2C" w:rsidP="007E2D2C">
            <w:pPr>
              <w:tabs>
                <w:tab w:val="center" w:pos="4513"/>
                <w:tab w:val="right" w:pos="9026"/>
              </w:tabs>
              <w:spacing w:after="0" w:line="240" w:lineRule="auto"/>
              <w:jc w:val="left"/>
              <w:rPr>
                <w:rFonts w:ascii="Arial" w:eastAsiaTheme="minorHAnsi" w:hAnsi="Arial" w:cs="Arial"/>
                <w:b/>
                <w:sz w:val="22"/>
              </w:rPr>
            </w:pPr>
            <w:r w:rsidRPr="007E2D2C">
              <w:rPr>
                <w:rFonts w:ascii="Arial" w:eastAsiaTheme="minorHAnsi" w:hAnsi="Arial" w:cs="Arial"/>
                <w:b/>
                <w:sz w:val="16"/>
              </w:rPr>
              <w:t>To be inserted by Court</w:t>
            </w:r>
          </w:p>
        </w:tc>
        <w:tc>
          <w:tcPr>
            <w:tcW w:w="1101" w:type="pct"/>
            <w:tcBorders>
              <w:top w:val="single" w:sz="4" w:space="0" w:color="auto"/>
            </w:tcBorders>
          </w:tcPr>
          <w:p w14:paraId="30C7BB6F"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2"/>
              </w:rPr>
            </w:pPr>
          </w:p>
        </w:tc>
      </w:tr>
      <w:tr w:rsidR="007E2D2C" w:rsidRPr="007E2D2C" w14:paraId="63E33D63" w14:textId="77777777" w:rsidTr="00BC5ABD">
        <w:trPr>
          <w:trHeight w:val="1148"/>
        </w:trPr>
        <w:tc>
          <w:tcPr>
            <w:tcW w:w="3899" w:type="pct"/>
            <w:tcBorders>
              <w:bottom w:val="single" w:sz="2" w:space="0" w:color="auto"/>
            </w:tcBorders>
          </w:tcPr>
          <w:p w14:paraId="17F30B65"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2"/>
              </w:rPr>
            </w:pPr>
          </w:p>
          <w:p w14:paraId="6208E50D"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Case Number:</w:t>
            </w:r>
          </w:p>
          <w:p w14:paraId="0A4808E1"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0"/>
                <w:szCs w:val="20"/>
              </w:rPr>
            </w:pPr>
          </w:p>
          <w:p w14:paraId="08895B76"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Date Filed:</w:t>
            </w:r>
          </w:p>
          <w:p w14:paraId="1886686E"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0"/>
                <w:szCs w:val="20"/>
              </w:rPr>
            </w:pPr>
          </w:p>
          <w:p w14:paraId="7760FE07"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FDN:</w:t>
            </w:r>
          </w:p>
          <w:p w14:paraId="5EFE49FA"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2"/>
              </w:rPr>
            </w:pPr>
          </w:p>
          <w:p w14:paraId="5C68EA57"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2"/>
              </w:rPr>
            </w:pPr>
          </w:p>
        </w:tc>
        <w:tc>
          <w:tcPr>
            <w:tcW w:w="1101" w:type="pct"/>
            <w:tcBorders>
              <w:bottom w:val="single" w:sz="2" w:space="0" w:color="auto"/>
            </w:tcBorders>
          </w:tcPr>
          <w:p w14:paraId="3FF2E25F" w14:textId="77777777" w:rsidR="007E2D2C" w:rsidRPr="007E2D2C" w:rsidRDefault="007E2D2C" w:rsidP="007E2D2C">
            <w:pPr>
              <w:tabs>
                <w:tab w:val="center" w:pos="4513"/>
                <w:tab w:val="right" w:pos="9026"/>
              </w:tabs>
              <w:spacing w:after="0" w:line="240" w:lineRule="auto"/>
              <w:jc w:val="left"/>
              <w:rPr>
                <w:rFonts w:ascii="Arial" w:eastAsiaTheme="minorHAnsi" w:hAnsi="Arial" w:cs="Arial"/>
                <w:sz w:val="22"/>
              </w:rPr>
            </w:pPr>
          </w:p>
        </w:tc>
      </w:tr>
    </w:tbl>
    <w:p w14:paraId="1FB6E7DE"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before="280" w:after="0" w:line="240" w:lineRule="auto"/>
        <w:jc w:val="center"/>
        <w:textAlignment w:val="baseline"/>
        <w:rPr>
          <w:rFonts w:ascii="Arial" w:eastAsia="Times New Roman" w:hAnsi="Arial" w:cs="Arial"/>
          <w:b/>
          <w:bCs/>
          <w:sz w:val="28"/>
          <w:szCs w:val="20"/>
        </w:rPr>
      </w:pPr>
      <w:r w:rsidRPr="007E2D2C">
        <w:rPr>
          <w:rFonts w:ascii="Arial" w:eastAsia="Times New Roman" w:hAnsi="Arial" w:cs="Arial"/>
          <w:b/>
          <w:bCs/>
          <w:sz w:val="28"/>
          <w:szCs w:val="20"/>
        </w:rPr>
        <w:t>BAIL AGREEMENT</w:t>
      </w:r>
    </w:p>
    <w:p w14:paraId="46E9EE83"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bookmarkStart w:id="82" w:name="_Hlk52185535"/>
      <w:r w:rsidRPr="007E2D2C">
        <w:rPr>
          <w:rFonts w:ascii="Arial" w:eastAsia="Times New Roman" w:hAnsi="Arial" w:cs="Arial"/>
          <w:b/>
          <w:bCs/>
          <w:sz w:val="20"/>
          <w:szCs w:val="20"/>
        </w:rPr>
        <w:t>Bail Act 1985 s 6</w:t>
      </w:r>
    </w:p>
    <w:p w14:paraId="177000A4"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before="480" w:after="480" w:line="240" w:lineRule="auto"/>
        <w:jc w:val="left"/>
        <w:textAlignment w:val="baseline"/>
        <w:rPr>
          <w:rFonts w:ascii="Arial" w:eastAsia="Times New Roman" w:hAnsi="Arial" w:cs="Arial"/>
          <w:bCs/>
          <w:sz w:val="20"/>
          <w:szCs w:val="20"/>
        </w:rPr>
      </w:pPr>
      <w:bookmarkStart w:id="83" w:name="_Hlk31959557"/>
      <w:bookmarkEnd w:id="82"/>
      <w:r w:rsidRPr="007E2D2C">
        <w:rPr>
          <w:rFonts w:ascii="Arial" w:eastAsia="Times New Roman" w:hAnsi="Arial" w:cs="Arial"/>
          <w:iCs/>
          <w:sz w:val="20"/>
          <w:szCs w:val="20"/>
        </w:rPr>
        <w:t>[</w:t>
      </w:r>
      <w:r w:rsidRPr="007E2D2C">
        <w:rPr>
          <w:rFonts w:ascii="Arial" w:eastAsia="Times New Roman" w:hAnsi="Arial" w:cs="Arial"/>
          <w:i/>
          <w:iCs/>
          <w:sz w:val="20"/>
          <w:szCs w:val="20"/>
        </w:rPr>
        <w:t>SUPREME/DISTRICT/MAGISTRATES/YOUTH</w:t>
      </w:r>
      <w:r w:rsidRPr="007E2D2C">
        <w:rPr>
          <w:rFonts w:ascii="Arial" w:eastAsia="Times New Roman" w:hAnsi="Arial" w:cs="Arial"/>
          <w:iCs/>
          <w:sz w:val="20"/>
          <w:szCs w:val="20"/>
        </w:rPr>
        <w:t xml:space="preserve">] </w:t>
      </w:r>
      <w:r w:rsidRPr="007E2D2C">
        <w:rPr>
          <w:rFonts w:ascii="Arial" w:eastAsia="Times New Roman" w:hAnsi="Arial" w:cs="Arial"/>
          <w:b/>
          <w:sz w:val="12"/>
          <w:szCs w:val="20"/>
        </w:rPr>
        <w:t xml:space="preserve">Select one </w:t>
      </w:r>
      <w:r w:rsidRPr="007E2D2C">
        <w:rPr>
          <w:rFonts w:ascii="Arial" w:eastAsia="Times New Roman" w:hAnsi="Arial" w:cs="Arial"/>
          <w:iCs/>
          <w:sz w:val="20"/>
          <w:szCs w:val="20"/>
        </w:rPr>
        <w:t xml:space="preserve">COURT </w:t>
      </w:r>
      <w:r w:rsidRPr="007E2D2C">
        <w:rPr>
          <w:rFonts w:ascii="Arial" w:eastAsia="Times New Roman" w:hAnsi="Arial" w:cs="Arial"/>
          <w:bCs/>
          <w:sz w:val="20"/>
          <w:szCs w:val="20"/>
        </w:rPr>
        <w:t>OF SOUTH AUSTRALIA</w:t>
      </w:r>
      <w:r w:rsidRPr="007E2D2C">
        <w:rPr>
          <w:rFonts w:ascii="Arial" w:eastAsia="Times New Roman" w:hAnsi="Arial" w:cs="Arial"/>
          <w:bCs/>
          <w:sz w:val="20"/>
          <w:szCs w:val="20"/>
        </w:rPr>
        <w:br/>
      </w:r>
      <w:r w:rsidRPr="007E2D2C">
        <w:rPr>
          <w:rFonts w:ascii="Arial" w:eastAsia="Times New Roman" w:hAnsi="Arial" w:cs="Arial"/>
          <w:iCs/>
          <w:sz w:val="20"/>
          <w:szCs w:val="20"/>
        </w:rPr>
        <w:t>CRIMINAL JURISDICTION</w:t>
      </w:r>
      <w:bookmarkEnd w:id="83"/>
    </w:p>
    <w:p w14:paraId="3ED56061"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0"/>
          <w:szCs w:val="20"/>
        </w:rPr>
      </w:pPr>
      <w:r w:rsidRPr="007E2D2C">
        <w:rPr>
          <w:rFonts w:ascii="Arial" w:eastAsia="Times New Roman" w:hAnsi="Arial" w:cs="Arial"/>
          <w:bCs/>
          <w:sz w:val="20"/>
          <w:szCs w:val="20"/>
        </w:rPr>
        <w:t>[</w:t>
      </w:r>
      <w:r w:rsidRPr="007E2D2C">
        <w:rPr>
          <w:rFonts w:ascii="Arial" w:eastAsia="Times New Roman" w:hAnsi="Arial" w:cs="Arial"/>
          <w:b/>
          <w:bCs/>
          <w:i/>
          <w:sz w:val="20"/>
          <w:szCs w:val="20"/>
        </w:rPr>
        <w:t>FULL NAME</w:t>
      </w:r>
      <w:r w:rsidRPr="007E2D2C">
        <w:rPr>
          <w:rFonts w:ascii="Arial" w:eastAsia="Times New Roman" w:hAnsi="Arial" w:cs="Arial"/>
          <w:b/>
          <w:bCs/>
          <w:sz w:val="20"/>
          <w:szCs w:val="20"/>
        </w:rPr>
        <w:t>]</w:t>
      </w:r>
    </w:p>
    <w:p w14:paraId="1ADF4A0C"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Informant/R</w:t>
      </w:r>
    </w:p>
    <w:p w14:paraId="03287BEA" w14:textId="77777777" w:rsidR="007E2D2C" w:rsidRPr="007E2D2C" w:rsidDel="00897A6B" w:rsidRDefault="007E2D2C" w:rsidP="007E2D2C">
      <w:pPr>
        <w:tabs>
          <w:tab w:val="left" w:pos="1134"/>
          <w:tab w:val="left" w:pos="2342"/>
          <w:tab w:val="left" w:pos="4536"/>
          <w:tab w:val="right" w:pos="8789"/>
        </w:tabs>
        <w:overflowPunct w:val="0"/>
        <w:autoSpaceDE w:val="0"/>
        <w:autoSpaceDN w:val="0"/>
        <w:adjustRightInd w:val="0"/>
        <w:spacing w:before="480"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v</w:t>
      </w:r>
    </w:p>
    <w:p w14:paraId="43267369"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7E2D2C">
        <w:rPr>
          <w:rFonts w:ascii="Arial" w:eastAsia="Times New Roman" w:hAnsi="Arial" w:cs="Arial"/>
          <w:b/>
          <w:sz w:val="20"/>
          <w:szCs w:val="20"/>
        </w:rPr>
        <w:t>[</w:t>
      </w:r>
      <w:r w:rsidRPr="007E2D2C">
        <w:rPr>
          <w:rFonts w:ascii="Arial" w:eastAsia="Times New Roman" w:hAnsi="Arial" w:cs="Arial"/>
          <w:b/>
          <w:i/>
          <w:sz w:val="20"/>
          <w:szCs w:val="20"/>
        </w:rPr>
        <w:t xml:space="preserve">FULL </w:t>
      </w:r>
      <w:r w:rsidRPr="007E2D2C">
        <w:rPr>
          <w:rFonts w:ascii="Arial" w:eastAsia="Times New Roman" w:hAnsi="Arial" w:cs="Arial"/>
          <w:b/>
          <w:i/>
          <w:iCs/>
          <w:sz w:val="20"/>
          <w:szCs w:val="20"/>
        </w:rPr>
        <w:t>NAME</w:t>
      </w:r>
      <w:r w:rsidRPr="007E2D2C">
        <w:rPr>
          <w:rFonts w:ascii="Arial" w:eastAsia="Times New Roman" w:hAnsi="Arial" w:cs="Arial"/>
          <w:b/>
          <w:sz w:val="20"/>
          <w:szCs w:val="20"/>
        </w:rPr>
        <w:t>]</w:t>
      </w:r>
    </w:p>
    <w:p w14:paraId="35264DDA"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Defendant/Youth</w:t>
      </w:r>
    </w:p>
    <w:tbl>
      <w:tblPr>
        <w:tblStyle w:val="TableGrid11"/>
        <w:tblW w:w="5006" w:type="pct"/>
        <w:jc w:val="center"/>
        <w:tblLayout w:type="fixed"/>
        <w:tblCellMar>
          <w:top w:w="28" w:type="dxa"/>
        </w:tblCellMar>
        <w:tblLook w:val="04A0" w:firstRow="1" w:lastRow="0" w:firstColumn="1" w:lastColumn="0" w:noHBand="0" w:noVBand="1"/>
      </w:tblPr>
      <w:tblGrid>
        <w:gridCol w:w="2403"/>
        <w:gridCol w:w="1718"/>
        <w:gridCol w:w="1608"/>
        <w:gridCol w:w="62"/>
        <w:gridCol w:w="1987"/>
        <w:gridCol w:w="1577"/>
      </w:tblGrid>
      <w:tr w:rsidR="007E2D2C" w:rsidRPr="007E2D2C" w14:paraId="707F9FFF" w14:textId="77777777" w:rsidTr="00BC5ABD">
        <w:trPr>
          <w:cantSplit/>
          <w:trHeight w:val="454"/>
          <w:jc w:val="center"/>
        </w:trPr>
        <w:tc>
          <w:tcPr>
            <w:tcW w:w="2405" w:type="dxa"/>
            <w:vMerge w:val="restart"/>
          </w:tcPr>
          <w:p w14:paraId="19857259" w14:textId="77777777" w:rsidR="007E2D2C" w:rsidRPr="007E2D2C" w:rsidRDefault="007E2D2C" w:rsidP="007E2D2C">
            <w:pPr>
              <w:spacing w:after="160" w:line="276" w:lineRule="auto"/>
              <w:jc w:val="left"/>
              <w:rPr>
                <w:rFonts w:ascii="Arial" w:eastAsiaTheme="minorHAnsi" w:hAnsi="Arial" w:cs="Arial"/>
                <w:sz w:val="20"/>
              </w:rPr>
            </w:pPr>
            <w:bookmarkStart w:id="84" w:name="_Hlk38436125"/>
            <w:bookmarkStart w:id="85" w:name="_Hlk38384204"/>
            <w:bookmarkStart w:id="86" w:name="_Hlk38357244"/>
            <w:r w:rsidRPr="007E2D2C">
              <w:rPr>
                <w:rFonts w:ascii="Arial" w:eastAsiaTheme="minorHAnsi" w:hAnsi="Arial" w:cs="Arial"/>
                <w:sz w:val="20"/>
              </w:rPr>
              <w:t>Defendant/Youth</w:t>
            </w:r>
          </w:p>
        </w:tc>
        <w:tc>
          <w:tcPr>
            <w:tcW w:w="6956" w:type="dxa"/>
            <w:gridSpan w:val="5"/>
            <w:tcBorders>
              <w:top w:val="single" w:sz="4" w:space="0" w:color="auto"/>
              <w:bottom w:val="nil"/>
            </w:tcBorders>
          </w:tcPr>
          <w:p w14:paraId="2F80851E" w14:textId="77777777" w:rsidR="007E2D2C" w:rsidRPr="007E2D2C" w:rsidRDefault="007E2D2C" w:rsidP="007E2D2C">
            <w:pPr>
              <w:spacing w:after="160" w:line="276" w:lineRule="auto"/>
              <w:jc w:val="left"/>
              <w:rPr>
                <w:rFonts w:ascii="Arial" w:eastAsiaTheme="minorHAnsi" w:hAnsi="Arial" w:cs="Arial"/>
                <w:sz w:val="20"/>
                <w:szCs w:val="20"/>
              </w:rPr>
            </w:pPr>
          </w:p>
        </w:tc>
      </w:tr>
      <w:tr w:rsidR="007E2D2C" w:rsidRPr="007E2D2C" w14:paraId="5B4D7A01" w14:textId="77777777" w:rsidTr="00BC5ABD">
        <w:trPr>
          <w:cantSplit/>
          <w:trHeight w:val="85"/>
          <w:jc w:val="center"/>
        </w:trPr>
        <w:tc>
          <w:tcPr>
            <w:tcW w:w="2405" w:type="dxa"/>
            <w:vMerge/>
            <w:tcBorders>
              <w:top w:val="nil"/>
            </w:tcBorders>
          </w:tcPr>
          <w:p w14:paraId="6B29DA24" w14:textId="77777777" w:rsidR="007E2D2C" w:rsidRPr="007E2D2C" w:rsidRDefault="007E2D2C" w:rsidP="007E2D2C">
            <w:pPr>
              <w:spacing w:after="160" w:line="276" w:lineRule="auto"/>
              <w:jc w:val="left"/>
              <w:rPr>
                <w:rFonts w:ascii="Arial" w:eastAsiaTheme="minorHAnsi" w:hAnsi="Arial" w:cs="Arial"/>
                <w:sz w:val="20"/>
              </w:rPr>
            </w:pPr>
          </w:p>
        </w:tc>
        <w:tc>
          <w:tcPr>
            <w:tcW w:w="6956" w:type="dxa"/>
            <w:gridSpan w:val="5"/>
            <w:tcBorders>
              <w:top w:val="nil"/>
              <w:bottom w:val="single" w:sz="4" w:space="0" w:color="auto"/>
            </w:tcBorders>
            <w:vAlign w:val="bottom"/>
          </w:tcPr>
          <w:p w14:paraId="3FA2957C"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Full Name</w:t>
            </w:r>
          </w:p>
        </w:tc>
      </w:tr>
      <w:bookmarkEnd w:id="84"/>
      <w:bookmarkEnd w:id="85"/>
      <w:tr w:rsidR="007E2D2C" w:rsidRPr="007E2D2C" w14:paraId="3027E7D4" w14:textId="77777777" w:rsidTr="00BC5ABD">
        <w:trPr>
          <w:cantSplit/>
          <w:trHeight w:val="454"/>
          <w:jc w:val="center"/>
        </w:trPr>
        <w:tc>
          <w:tcPr>
            <w:tcW w:w="2405" w:type="dxa"/>
            <w:vMerge w:val="restart"/>
          </w:tcPr>
          <w:p w14:paraId="464E6EE6"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Address</w:t>
            </w:r>
          </w:p>
        </w:tc>
        <w:tc>
          <w:tcPr>
            <w:tcW w:w="6956" w:type="dxa"/>
            <w:gridSpan w:val="5"/>
            <w:tcBorders>
              <w:bottom w:val="nil"/>
            </w:tcBorders>
          </w:tcPr>
          <w:p w14:paraId="4A015508"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5C925850" w14:textId="77777777" w:rsidTr="00BC5ABD">
        <w:trPr>
          <w:cantSplit/>
          <w:trHeight w:val="85"/>
          <w:jc w:val="center"/>
        </w:trPr>
        <w:tc>
          <w:tcPr>
            <w:tcW w:w="2405" w:type="dxa"/>
            <w:vMerge/>
          </w:tcPr>
          <w:p w14:paraId="05F57447" w14:textId="77777777" w:rsidR="007E2D2C" w:rsidRPr="007E2D2C" w:rsidRDefault="007E2D2C" w:rsidP="007E2D2C">
            <w:pPr>
              <w:spacing w:after="160" w:line="276" w:lineRule="auto"/>
              <w:jc w:val="left"/>
              <w:rPr>
                <w:rFonts w:ascii="Arial" w:eastAsiaTheme="minorHAnsi" w:hAnsi="Arial" w:cs="Arial"/>
                <w:sz w:val="20"/>
              </w:rPr>
            </w:pPr>
          </w:p>
        </w:tc>
        <w:tc>
          <w:tcPr>
            <w:tcW w:w="6956" w:type="dxa"/>
            <w:gridSpan w:val="5"/>
            <w:tcBorders>
              <w:top w:val="nil"/>
              <w:bottom w:val="single" w:sz="4" w:space="0" w:color="auto"/>
            </w:tcBorders>
            <w:vAlign w:val="bottom"/>
          </w:tcPr>
          <w:p w14:paraId="347A8D7A"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Street Address (including unit or level number and name of property if required)</w:t>
            </w:r>
          </w:p>
        </w:tc>
      </w:tr>
      <w:tr w:rsidR="007E2D2C" w:rsidRPr="007E2D2C" w14:paraId="66B409A8" w14:textId="77777777" w:rsidTr="00BC5ABD">
        <w:trPr>
          <w:cantSplit/>
          <w:trHeight w:val="454"/>
          <w:jc w:val="center"/>
        </w:trPr>
        <w:tc>
          <w:tcPr>
            <w:tcW w:w="2405" w:type="dxa"/>
            <w:vMerge/>
          </w:tcPr>
          <w:p w14:paraId="7552CA7A" w14:textId="77777777" w:rsidR="007E2D2C" w:rsidRPr="007E2D2C" w:rsidRDefault="007E2D2C" w:rsidP="007E2D2C">
            <w:pPr>
              <w:spacing w:after="160" w:line="276" w:lineRule="auto"/>
              <w:jc w:val="left"/>
              <w:rPr>
                <w:rFonts w:ascii="Arial" w:eastAsiaTheme="minorHAnsi" w:hAnsi="Arial" w:cs="Arial"/>
                <w:sz w:val="20"/>
              </w:rPr>
            </w:pPr>
          </w:p>
        </w:tc>
        <w:tc>
          <w:tcPr>
            <w:tcW w:w="1719" w:type="dxa"/>
            <w:tcBorders>
              <w:bottom w:val="nil"/>
            </w:tcBorders>
          </w:tcPr>
          <w:p w14:paraId="042EAD39" w14:textId="77777777" w:rsidR="007E2D2C" w:rsidRPr="007E2D2C" w:rsidRDefault="007E2D2C" w:rsidP="007E2D2C">
            <w:pPr>
              <w:spacing w:after="160" w:line="276" w:lineRule="auto"/>
              <w:jc w:val="left"/>
              <w:rPr>
                <w:rFonts w:ascii="Arial" w:eastAsiaTheme="minorHAnsi" w:hAnsi="Arial" w:cs="Arial"/>
                <w:sz w:val="20"/>
              </w:rPr>
            </w:pPr>
          </w:p>
        </w:tc>
        <w:tc>
          <w:tcPr>
            <w:tcW w:w="1671" w:type="dxa"/>
            <w:gridSpan w:val="2"/>
            <w:tcBorders>
              <w:bottom w:val="nil"/>
            </w:tcBorders>
          </w:tcPr>
          <w:p w14:paraId="0DB823C6" w14:textId="77777777" w:rsidR="007E2D2C" w:rsidRPr="007E2D2C" w:rsidRDefault="007E2D2C" w:rsidP="007E2D2C">
            <w:pPr>
              <w:spacing w:after="160" w:line="276" w:lineRule="auto"/>
              <w:jc w:val="left"/>
              <w:rPr>
                <w:rFonts w:ascii="Arial" w:eastAsiaTheme="minorHAnsi" w:hAnsi="Arial" w:cs="Arial"/>
                <w:sz w:val="20"/>
              </w:rPr>
            </w:pPr>
          </w:p>
        </w:tc>
        <w:tc>
          <w:tcPr>
            <w:tcW w:w="1988" w:type="dxa"/>
            <w:tcBorders>
              <w:bottom w:val="nil"/>
            </w:tcBorders>
          </w:tcPr>
          <w:p w14:paraId="6C412204" w14:textId="77777777" w:rsidR="007E2D2C" w:rsidRPr="007E2D2C" w:rsidRDefault="007E2D2C" w:rsidP="007E2D2C">
            <w:pPr>
              <w:spacing w:after="160" w:line="276" w:lineRule="auto"/>
              <w:jc w:val="left"/>
              <w:rPr>
                <w:rFonts w:ascii="Arial" w:eastAsiaTheme="minorHAnsi" w:hAnsi="Arial" w:cs="Arial"/>
                <w:sz w:val="20"/>
              </w:rPr>
            </w:pPr>
          </w:p>
        </w:tc>
        <w:tc>
          <w:tcPr>
            <w:tcW w:w="1578" w:type="dxa"/>
            <w:tcBorders>
              <w:bottom w:val="nil"/>
            </w:tcBorders>
          </w:tcPr>
          <w:p w14:paraId="19C2F169"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0B5D7EA7" w14:textId="77777777" w:rsidTr="00BC5ABD">
        <w:trPr>
          <w:cantSplit/>
          <w:trHeight w:val="86"/>
          <w:jc w:val="center"/>
        </w:trPr>
        <w:tc>
          <w:tcPr>
            <w:tcW w:w="2405" w:type="dxa"/>
            <w:vMerge/>
          </w:tcPr>
          <w:p w14:paraId="23E35AEF" w14:textId="77777777" w:rsidR="007E2D2C" w:rsidRPr="007E2D2C" w:rsidRDefault="007E2D2C" w:rsidP="007E2D2C">
            <w:pPr>
              <w:spacing w:after="160" w:line="276" w:lineRule="auto"/>
              <w:jc w:val="left"/>
              <w:rPr>
                <w:rFonts w:ascii="Arial" w:eastAsiaTheme="minorHAnsi" w:hAnsi="Arial" w:cs="Arial"/>
                <w:sz w:val="20"/>
              </w:rPr>
            </w:pPr>
          </w:p>
        </w:tc>
        <w:tc>
          <w:tcPr>
            <w:tcW w:w="1719" w:type="dxa"/>
            <w:tcBorders>
              <w:top w:val="nil"/>
              <w:bottom w:val="single" w:sz="4" w:space="0" w:color="auto"/>
            </w:tcBorders>
            <w:vAlign w:val="bottom"/>
          </w:tcPr>
          <w:p w14:paraId="642441B0"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City/town/suburb</w:t>
            </w:r>
          </w:p>
        </w:tc>
        <w:tc>
          <w:tcPr>
            <w:tcW w:w="1671" w:type="dxa"/>
            <w:gridSpan w:val="2"/>
            <w:tcBorders>
              <w:top w:val="nil"/>
              <w:bottom w:val="single" w:sz="4" w:space="0" w:color="auto"/>
            </w:tcBorders>
            <w:vAlign w:val="bottom"/>
          </w:tcPr>
          <w:p w14:paraId="5DF8E5FC"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State</w:t>
            </w:r>
          </w:p>
        </w:tc>
        <w:tc>
          <w:tcPr>
            <w:tcW w:w="1988" w:type="dxa"/>
            <w:tcBorders>
              <w:top w:val="nil"/>
              <w:bottom w:val="single" w:sz="4" w:space="0" w:color="auto"/>
            </w:tcBorders>
            <w:vAlign w:val="bottom"/>
          </w:tcPr>
          <w:p w14:paraId="309BE7B7"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Postcode</w:t>
            </w:r>
          </w:p>
        </w:tc>
        <w:tc>
          <w:tcPr>
            <w:tcW w:w="1578" w:type="dxa"/>
            <w:tcBorders>
              <w:top w:val="nil"/>
              <w:bottom w:val="single" w:sz="4" w:space="0" w:color="auto"/>
            </w:tcBorders>
            <w:vAlign w:val="bottom"/>
          </w:tcPr>
          <w:p w14:paraId="681511EC"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Country</w:t>
            </w:r>
          </w:p>
        </w:tc>
      </w:tr>
      <w:tr w:rsidR="007E2D2C" w:rsidRPr="007E2D2C" w14:paraId="4A791109" w14:textId="77777777" w:rsidTr="00BC5ABD">
        <w:trPr>
          <w:cantSplit/>
          <w:trHeight w:val="454"/>
          <w:jc w:val="center"/>
        </w:trPr>
        <w:tc>
          <w:tcPr>
            <w:tcW w:w="2405" w:type="dxa"/>
            <w:vMerge/>
          </w:tcPr>
          <w:p w14:paraId="1CD08012" w14:textId="77777777" w:rsidR="007E2D2C" w:rsidRPr="007E2D2C" w:rsidRDefault="007E2D2C" w:rsidP="007E2D2C">
            <w:pPr>
              <w:spacing w:after="160" w:line="276" w:lineRule="auto"/>
              <w:jc w:val="left"/>
              <w:rPr>
                <w:rFonts w:ascii="Arial" w:eastAsiaTheme="minorHAnsi" w:hAnsi="Arial" w:cs="Arial"/>
                <w:sz w:val="20"/>
              </w:rPr>
            </w:pPr>
          </w:p>
        </w:tc>
        <w:tc>
          <w:tcPr>
            <w:tcW w:w="6956" w:type="dxa"/>
            <w:gridSpan w:val="5"/>
            <w:tcBorders>
              <w:bottom w:val="nil"/>
            </w:tcBorders>
          </w:tcPr>
          <w:p w14:paraId="05CDFD3F"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5E3D805A" w14:textId="77777777" w:rsidTr="00BC5ABD">
        <w:trPr>
          <w:cantSplit/>
          <w:trHeight w:val="85"/>
          <w:jc w:val="center"/>
        </w:trPr>
        <w:tc>
          <w:tcPr>
            <w:tcW w:w="2405" w:type="dxa"/>
            <w:vMerge/>
          </w:tcPr>
          <w:p w14:paraId="218F541F" w14:textId="77777777" w:rsidR="007E2D2C" w:rsidRPr="007E2D2C" w:rsidRDefault="007E2D2C" w:rsidP="007E2D2C">
            <w:pPr>
              <w:spacing w:after="160" w:line="276" w:lineRule="auto"/>
              <w:jc w:val="left"/>
              <w:rPr>
                <w:rFonts w:ascii="Arial" w:eastAsiaTheme="minorHAnsi" w:hAnsi="Arial" w:cs="Arial"/>
                <w:sz w:val="20"/>
              </w:rPr>
            </w:pPr>
          </w:p>
        </w:tc>
        <w:tc>
          <w:tcPr>
            <w:tcW w:w="6956" w:type="dxa"/>
            <w:gridSpan w:val="5"/>
            <w:tcBorders>
              <w:top w:val="nil"/>
              <w:bottom w:val="single" w:sz="4" w:space="0" w:color="auto"/>
            </w:tcBorders>
          </w:tcPr>
          <w:p w14:paraId="129AF88A"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Email address</w:t>
            </w:r>
          </w:p>
        </w:tc>
      </w:tr>
      <w:tr w:rsidR="007E2D2C" w:rsidRPr="007E2D2C" w14:paraId="4280F223" w14:textId="77777777" w:rsidTr="00BC5ABD">
        <w:trPr>
          <w:cantSplit/>
          <w:trHeight w:val="498"/>
          <w:jc w:val="center"/>
        </w:trPr>
        <w:tc>
          <w:tcPr>
            <w:tcW w:w="2405" w:type="dxa"/>
            <w:vMerge w:val="restart"/>
          </w:tcPr>
          <w:p w14:paraId="7871DBB4"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Date of Birth/Licence No</w:t>
            </w:r>
          </w:p>
        </w:tc>
        <w:tc>
          <w:tcPr>
            <w:tcW w:w="3328" w:type="dxa"/>
            <w:gridSpan w:val="2"/>
            <w:tcBorders>
              <w:bottom w:val="nil"/>
            </w:tcBorders>
          </w:tcPr>
          <w:p w14:paraId="43066E85" w14:textId="77777777" w:rsidR="007E2D2C" w:rsidRPr="007E2D2C" w:rsidRDefault="007E2D2C" w:rsidP="007E2D2C">
            <w:pPr>
              <w:spacing w:after="160" w:line="276" w:lineRule="auto"/>
              <w:jc w:val="left"/>
              <w:rPr>
                <w:rFonts w:ascii="Arial" w:eastAsiaTheme="minorHAnsi" w:hAnsi="Arial" w:cs="Arial"/>
                <w:sz w:val="20"/>
              </w:rPr>
            </w:pPr>
          </w:p>
        </w:tc>
        <w:tc>
          <w:tcPr>
            <w:tcW w:w="3628" w:type="dxa"/>
            <w:gridSpan w:val="3"/>
            <w:tcBorders>
              <w:bottom w:val="nil"/>
            </w:tcBorders>
          </w:tcPr>
          <w:p w14:paraId="68CAADF8"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159AEC3F" w14:textId="77777777" w:rsidTr="00BC5ABD">
        <w:trPr>
          <w:cantSplit/>
          <w:trHeight w:val="137"/>
          <w:jc w:val="center"/>
        </w:trPr>
        <w:tc>
          <w:tcPr>
            <w:tcW w:w="2405" w:type="dxa"/>
            <w:vMerge/>
          </w:tcPr>
          <w:p w14:paraId="67D609E5" w14:textId="77777777" w:rsidR="007E2D2C" w:rsidRPr="007E2D2C" w:rsidRDefault="007E2D2C" w:rsidP="007E2D2C">
            <w:pPr>
              <w:spacing w:after="160" w:line="276" w:lineRule="auto"/>
              <w:jc w:val="left"/>
              <w:rPr>
                <w:rFonts w:ascii="Arial" w:eastAsiaTheme="minorHAnsi" w:hAnsi="Arial" w:cs="Arial"/>
                <w:sz w:val="20"/>
              </w:rPr>
            </w:pPr>
          </w:p>
        </w:tc>
        <w:tc>
          <w:tcPr>
            <w:tcW w:w="3328" w:type="dxa"/>
            <w:gridSpan w:val="2"/>
            <w:tcBorders>
              <w:top w:val="nil"/>
              <w:bottom w:val="single" w:sz="4" w:space="0" w:color="auto"/>
            </w:tcBorders>
          </w:tcPr>
          <w:p w14:paraId="19468696" w14:textId="77777777" w:rsidR="007E2D2C" w:rsidRPr="007E2D2C" w:rsidRDefault="007E2D2C" w:rsidP="007E2D2C">
            <w:pPr>
              <w:spacing w:after="160" w:line="276" w:lineRule="auto"/>
              <w:jc w:val="left"/>
              <w:rPr>
                <w:rFonts w:ascii="Arial" w:eastAsiaTheme="minorHAnsi" w:hAnsi="Arial" w:cs="Arial"/>
                <w:sz w:val="12"/>
                <w:szCs w:val="12"/>
              </w:rPr>
            </w:pPr>
            <w:r w:rsidRPr="007E2D2C">
              <w:rPr>
                <w:rFonts w:ascii="Arial" w:eastAsiaTheme="minorHAnsi" w:hAnsi="Arial" w:cs="Arial"/>
                <w:sz w:val="12"/>
                <w:szCs w:val="12"/>
              </w:rPr>
              <w:t>Date of Birth</w:t>
            </w:r>
          </w:p>
        </w:tc>
        <w:tc>
          <w:tcPr>
            <w:tcW w:w="3628" w:type="dxa"/>
            <w:gridSpan w:val="3"/>
            <w:tcBorders>
              <w:top w:val="nil"/>
              <w:bottom w:val="single" w:sz="4" w:space="0" w:color="auto"/>
            </w:tcBorders>
          </w:tcPr>
          <w:p w14:paraId="41A5EDA7" w14:textId="77777777" w:rsidR="007E2D2C" w:rsidRPr="007E2D2C" w:rsidRDefault="007E2D2C" w:rsidP="007E2D2C">
            <w:pPr>
              <w:spacing w:after="160" w:line="276" w:lineRule="auto"/>
              <w:jc w:val="left"/>
              <w:rPr>
                <w:rFonts w:ascii="Arial" w:eastAsiaTheme="minorHAnsi" w:hAnsi="Arial" w:cs="Arial"/>
                <w:sz w:val="12"/>
                <w:szCs w:val="12"/>
              </w:rPr>
            </w:pPr>
            <w:r w:rsidRPr="007E2D2C">
              <w:rPr>
                <w:rFonts w:ascii="Arial" w:eastAsiaTheme="minorHAnsi" w:hAnsi="Arial" w:cs="Arial"/>
                <w:sz w:val="12"/>
                <w:szCs w:val="12"/>
              </w:rPr>
              <w:t>Driver’s Licence no</w:t>
            </w:r>
          </w:p>
        </w:tc>
      </w:tr>
      <w:tr w:rsidR="007E2D2C" w:rsidRPr="007E2D2C" w14:paraId="2A486785" w14:textId="77777777" w:rsidTr="00BC5ABD">
        <w:trPr>
          <w:cantSplit/>
          <w:trHeight w:val="454"/>
          <w:jc w:val="center"/>
        </w:trPr>
        <w:tc>
          <w:tcPr>
            <w:tcW w:w="2405" w:type="dxa"/>
            <w:vMerge w:val="restart"/>
          </w:tcPr>
          <w:p w14:paraId="7365F8C9"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Phone Details</w:t>
            </w:r>
          </w:p>
        </w:tc>
        <w:tc>
          <w:tcPr>
            <w:tcW w:w="3328" w:type="dxa"/>
            <w:gridSpan w:val="2"/>
            <w:tcBorders>
              <w:top w:val="single" w:sz="4" w:space="0" w:color="auto"/>
              <w:bottom w:val="nil"/>
            </w:tcBorders>
          </w:tcPr>
          <w:p w14:paraId="2A06374C" w14:textId="77777777" w:rsidR="007E2D2C" w:rsidRPr="007E2D2C" w:rsidRDefault="007E2D2C" w:rsidP="007E2D2C">
            <w:pPr>
              <w:spacing w:after="160" w:line="276" w:lineRule="auto"/>
              <w:jc w:val="left"/>
              <w:rPr>
                <w:rFonts w:ascii="Arial" w:eastAsiaTheme="minorHAnsi" w:hAnsi="Arial" w:cs="Arial"/>
                <w:sz w:val="20"/>
              </w:rPr>
            </w:pPr>
          </w:p>
        </w:tc>
        <w:tc>
          <w:tcPr>
            <w:tcW w:w="3628" w:type="dxa"/>
            <w:gridSpan w:val="3"/>
            <w:tcBorders>
              <w:top w:val="single" w:sz="4" w:space="0" w:color="auto"/>
              <w:bottom w:val="nil"/>
            </w:tcBorders>
          </w:tcPr>
          <w:p w14:paraId="4B843740"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6AFE7CF7" w14:textId="77777777" w:rsidTr="00BC5ABD">
        <w:trPr>
          <w:cantSplit/>
          <w:trHeight w:val="85"/>
          <w:jc w:val="center"/>
        </w:trPr>
        <w:tc>
          <w:tcPr>
            <w:tcW w:w="2405" w:type="dxa"/>
            <w:vMerge/>
          </w:tcPr>
          <w:p w14:paraId="36B827EB" w14:textId="77777777" w:rsidR="007E2D2C" w:rsidRPr="007E2D2C" w:rsidRDefault="007E2D2C" w:rsidP="007E2D2C">
            <w:pPr>
              <w:spacing w:after="160" w:line="276" w:lineRule="auto"/>
              <w:jc w:val="left"/>
              <w:rPr>
                <w:rFonts w:ascii="Arial" w:eastAsiaTheme="minorHAnsi" w:hAnsi="Arial" w:cs="Arial"/>
                <w:sz w:val="20"/>
              </w:rPr>
            </w:pPr>
          </w:p>
        </w:tc>
        <w:tc>
          <w:tcPr>
            <w:tcW w:w="3328" w:type="dxa"/>
            <w:gridSpan w:val="2"/>
            <w:tcBorders>
              <w:top w:val="nil"/>
            </w:tcBorders>
          </w:tcPr>
          <w:p w14:paraId="51E02A9A" w14:textId="77777777" w:rsidR="007E2D2C" w:rsidRPr="007E2D2C" w:rsidRDefault="007E2D2C" w:rsidP="007E2D2C">
            <w:pPr>
              <w:spacing w:after="160" w:line="276" w:lineRule="auto"/>
              <w:jc w:val="left"/>
              <w:rPr>
                <w:rFonts w:ascii="Arial" w:eastAsiaTheme="minorHAnsi" w:hAnsi="Arial" w:cs="Arial"/>
                <w:sz w:val="20"/>
                <w:szCs w:val="20"/>
              </w:rPr>
            </w:pPr>
            <w:r w:rsidRPr="007E2D2C">
              <w:rPr>
                <w:rFonts w:ascii="Arial" w:eastAsiaTheme="minorHAnsi" w:hAnsi="Arial" w:cs="Arial"/>
                <w:sz w:val="12"/>
              </w:rPr>
              <w:t>Type (</w:t>
            </w:r>
            <w:proofErr w:type="spellStart"/>
            <w:r w:rsidRPr="007E2D2C">
              <w:rPr>
                <w:rFonts w:ascii="Arial" w:eastAsiaTheme="minorHAnsi" w:hAnsi="Arial" w:cs="Arial"/>
                <w:sz w:val="12"/>
              </w:rPr>
              <w:t>eg.</w:t>
            </w:r>
            <w:proofErr w:type="spellEnd"/>
            <w:r w:rsidRPr="007E2D2C">
              <w:rPr>
                <w:rFonts w:ascii="Arial" w:eastAsiaTheme="minorHAnsi" w:hAnsi="Arial" w:cs="Arial"/>
                <w:sz w:val="12"/>
              </w:rPr>
              <w:t xml:space="preserve"> Home; work; mobile) - Number</w:t>
            </w:r>
          </w:p>
        </w:tc>
        <w:tc>
          <w:tcPr>
            <w:tcW w:w="3628" w:type="dxa"/>
            <w:gridSpan w:val="3"/>
            <w:tcBorders>
              <w:top w:val="nil"/>
            </w:tcBorders>
          </w:tcPr>
          <w:p w14:paraId="1FCF33AF" w14:textId="77777777" w:rsidR="007E2D2C" w:rsidRPr="007E2D2C" w:rsidRDefault="007E2D2C" w:rsidP="007E2D2C">
            <w:pPr>
              <w:spacing w:after="160" w:line="276" w:lineRule="auto"/>
              <w:jc w:val="left"/>
              <w:rPr>
                <w:rFonts w:ascii="Arial" w:eastAsiaTheme="minorHAnsi" w:hAnsi="Arial" w:cs="Arial"/>
                <w:sz w:val="12"/>
                <w:szCs w:val="20"/>
              </w:rPr>
            </w:pPr>
            <w:r w:rsidRPr="007E2D2C">
              <w:rPr>
                <w:rFonts w:ascii="Arial" w:eastAsiaTheme="minorHAnsi" w:hAnsi="Arial" w:cs="Arial"/>
                <w:sz w:val="12"/>
                <w:szCs w:val="20"/>
              </w:rPr>
              <w:t>Another number</w:t>
            </w:r>
          </w:p>
        </w:tc>
      </w:tr>
      <w:bookmarkEnd w:id="86"/>
    </w:tbl>
    <w:p w14:paraId="400CF901" w14:textId="77777777" w:rsidR="007E2D2C" w:rsidRPr="007E2D2C" w:rsidRDefault="007E2D2C" w:rsidP="007E2D2C">
      <w:pPr>
        <w:spacing w:after="0" w:line="240" w:lineRule="auto"/>
        <w:jc w:val="left"/>
        <w:rPr>
          <w:rFonts w:ascii="Arial" w:eastAsia="Times New Roman" w:hAnsi="Arial" w:cs="Arial"/>
          <w:sz w:val="12"/>
          <w:szCs w:val="12"/>
        </w:rPr>
      </w:pPr>
      <w:r w:rsidRPr="007E2D2C">
        <w:rPr>
          <w:rFonts w:ascii="Arial" w:eastAsia="Times New Roman" w:hAnsi="Arial" w:cs="Arial"/>
          <w:sz w:val="12"/>
          <w:szCs w:val="12"/>
        </w:rPr>
        <w:br w:type="page"/>
      </w:r>
    </w:p>
    <w:tbl>
      <w:tblPr>
        <w:tblStyle w:val="TableGrid211"/>
        <w:tblW w:w="5000" w:type="pct"/>
        <w:jc w:val="center"/>
        <w:tblInd w:w="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421"/>
        <w:gridCol w:w="566"/>
        <w:gridCol w:w="8357"/>
      </w:tblGrid>
      <w:tr w:rsidR="007E2D2C" w:rsidRPr="007E2D2C" w14:paraId="0302CFDC" w14:textId="77777777" w:rsidTr="00BC5ABD">
        <w:trPr>
          <w:jc w:val="center"/>
        </w:trPr>
        <w:tc>
          <w:tcPr>
            <w:tcW w:w="5000" w:type="pct"/>
            <w:gridSpan w:val="3"/>
            <w:hideMark/>
          </w:tcPr>
          <w:p w14:paraId="4CB97D25" w14:textId="77777777" w:rsidR="007E2D2C" w:rsidRPr="007E2D2C" w:rsidRDefault="007E2D2C" w:rsidP="007E2D2C">
            <w:pPr>
              <w:overflowPunct w:val="0"/>
              <w:spacing w:after="120" w:line="276" w:lineRule="auto"/>
              <w:jc w:val="left"/>
              <w:textAlignment w:val="baseline"/>
              <w:rPr>
                <w:rFonts w:ascii="Arial" w:hAnsi="Arial" w:cs="Arial"/>
                <w:sz w:val="20"/>
                <w:szCs w:val="20"/>
              </w:rPr>
            </w:pPr>
            <w:bookmarkStart w:id="87" w:name="_Hlk106696209"/>
            <w:r w:rsidRPr="007E2D2C">
              <w:rPr>
                <w:rFonts w:ascii="Arial" w:hAnsi="Arial" w:cs="Arial"/>
                <w:b/>
                <w:sz w:val="20"/>
                <w:szCs w:val="20"/>
              </w:rPr>
              <w:lastRenderedPageBreak/>
              <w:t>Bail Agreement</w:t>
            </w:r>
          </w:p>
        </w:tc>
      </w:tr>
      <w:tr w:rsidR="007E2D2C" w:rsidRPr="007E2D2C" w14:paraId="7D92A3A3" w14:textId="77777777" w:rsidTr="00BC5ABD">
        <w:trPr>
          <w:jc w:val="center"/>
        </w:trPr>
        <w:tc>
          <w:tcPr>
            <w:tcW w:w="5000" w:type="pct"/>
            <w:gridSpan w:val="3"/>
          </w:tcPr>
          <w:p w14:paraId="1DECCF1D"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lang w:eastAsia="en-AU"/>
              </w:rPr>
              <w:t xml:space="preserve">I, </w:t>
            </w:r>
            <w:r w:rsidRPr="007E2D2C">
              <w:rPr>
                <w:rFonts w:ascii="Arial" w:hAnsi="Arial" w:cs="Arial"/>
                <w:iCs/>
                <w:sz w:val="20"/>
                <w:szCs w:val="20"/>
                <w:lang w:eastAsia="en-AU"/>
              </w:rPr>
              <w:t>the [</w:t>
            </w:r>
            <w:r w:rsidRPr="007E2D2C">
              <w:rPr>
                <w:rFonts w:ascii="Arial" w:hAnsi="Arial" w:cs="Arial"/>
                <w:i/>
                <w:iCs/>
                <w:sz w:val="20"/>
                <w:szCs w:val="20"/>
                <w:lang w:eastAsia="en-AU"/>
              </w:rPr>
              <w:t>Defendant/Youth</w:t>
            </w:r>
            <w:r w:rsidRPr="007E2D2C">
              <w:rPr>
                <w:rFonts w:ascii="Arial" w:hAnsi="Arial" w:cs="Arial"/>
                <w:iCs/>
                <w:sz w:val="20"/>
                <w:szCs w:val="20"/>
                <w:lang w:eastAsia="en-AU"/>
              </w:rPr>
              <w:t>]</w:t>
            </w:r>
            <w:r w:rsidRPr="007E2D2C">
              <w:rPr>
                <w:rFonts w:ascii="Arial" w:hAnsi="Arial" w:cs="Arial"/>
                <w:sz w:val="20"/>
                <w:szCs w:val="20"/>
              </w:rPr>
              <w:t xml:space="preserve"> of the above address, having been</w:t>
            </w:r>
          </w:p>
          <w:p w14:paraId="20D25B1D" w14:textId="77777777" w:rsidR="007E2D2C" w:rsidRPr="007E2D2C" w:rsidRDefault="007E2D2C" w:rsidP="007E2D2C">
            <w:pPr>
              <w:overflowPunct w:val="0"/>
              <w:spacing w:after="120" w:line="276" w:lineRule="auto"/>
              <w:ind w:left="447" w:hanging="425"/>
              <w:jc w:val="left"/>
              <w:textAlignment w:val="baseline"/>
              <w:rPr>
                <w:rFonts w:ascii="Arial" w:hAnsi="Arial" w:cs="Arial"/>
                <w:sz w:val="20"/>
                <w:szCs w:val="20"/>
              </w:rPr>
            </w:pPr>
            <w:r w:rsidRPr="007E2D2C">
              <w:rPr>
                <w:rFonts w:ascii="Wingdings 2" w:hAnsi="Wingdings 2" w:cs="Arial"/>
                <w:color w:val="000000" w:themeColor="text1"/>
                <w:sz w:val="20"/>
                <w:szCs w:val="20"/>
              </w:rPr>
              <w:t></w:t>
            </w:r>
            <w:r w:rsidRPr="007E2D2C">
              <w:rPr>
                <w:rFonts w:ascii="Wingdings 2" w:hAnsi="Wingdings 2" w:cs="Arial"/>
                <w:color w:val="000000" w:themeColor="text1"/>
                <w:sz w:val="20"/>
                <w:szCs w:val="20"/>
              </w:rPr>
              <w:tab/>
            </w:r>
            <w:r w:rsidRPr="007E2D2C">
              <w:rPr>
                <w:rFonts w:ascii="Arial" w:hAnsi="Arial" w:cs="Arial"/>
                <w:sz w:val="20"/>
                <w:szCs w:val="20"/>
              </w:rPr>
              <w:t xml:space="preserve">charged with the </w:t>
            </w:r>
            <w:proofErr w:type="gramStart"/>
            <w:r w:rsidRPr="007E2D2C">
              <w:rPr>
                <w:rFonts w:ascii="Arial" w:hAnsi="Arial" w:cs="Arial"/>
                <w:sz w:val="20"/>
                <w:szCs w:val="20"/>
              </w:rPr>
              <w:t>[</w:t>
            </w:r>
            <w:r w:rsidRPr="007E2D2C">
              <w:rPr>
                <w:rFonts w:ascii="Arial" w:hAnsi="Arial" w:cs="Arial"/>
                <w:i/>
                <w:sz w:val="20"/>
                <w:szCs w:val="20"/>
              </w:rPr>
              <w:t>offence/</w:t>
            </w:r>
            <w:proofErr w:type="gramEnd"/>
            <w:r w:rsidRPr="007E2D2C">
              <w:rPr>
                <w:rFonts w:ascii="Arial" w:hAnsi="Arial" w:cs="Arial"/>
                <w:i/>
                <w:sz w:val="20"/>
                <w:szCs w:val="20"/>
              </w:rPr>
              <w:t>offences</w:t>
            </w:r>
            <w:r w:rsidRPr="007E2D2C">
              <w:rPr>
                <w:rFonts w:ascii="Arial" w:hAnsi="Arial" w:cs="Arial"/>
                <w:sz w:val="20"/>
                <w:szCs w:val="20"/>
              </w:rPr>
              <w:t>] listed in the Information dated [</w:t>
            </w:r>
            <w:r w:rsidRPr="007E2D2C">
              <w:rPr>
                <w:rFonts w:ascii="Arial" w:hAnsi="Arial" w:cs="Arial"/>
                <w:i/>
                <w:sz w:val="20"/>
                <w:szCs w:val="20"/>
              </w:rPr>
              <w:t>date</w:t>
            </w:r>
            <w:r w:rsidRPr="007E2D2C">
              <w:rPr>
                <w:rFonts w:ascii="Arial" w:hAnsi="Arial" w:cs="Arial"/>
                <w:sz w:val="20"/>
                <w:szCs w:val="20"/>
              </w:rPr>
              <w:t>],</w:t>
            </w:r>
          </w:p>
          <w:p w14:paraId="40FE2E45" w14:textId="77777777" w:rsidR="007E2D2C" w:rsidRPr="007E2D2C" w:rsidRDefault="007E2D2C" w:rsidP="007E2D2C">
            <w:pPr>
              <w:overflowPunct w:val="0"/>
              <w:spacing w:after="120" w:line="276" w:lineRule="auto"/>
              <w:ind w:left="447" w:hanging="425"/>
              <w:jc w:val="left"/>
              <w:textAlignment w:val="baseline"/>
              <w:rPr>
                <w:rFonts w:ascii="Arial" w:hAnsi="Arial" w:cs="Arial"/>
                <w:sz w:val="20"/>
                <w:szCs w:val="20"/>
              </w:rPr>
            </w:pPr>
            <w:r w:rsidRPr="007E2D2C">
              <w:rPr>
                <w:rFonts w:ascii="Wingdings 2" w:hAnsi="Wingdings 2" w:cs="Arial"/>
                <w:color w:val="000000" w:themeColor="text1"/>
                <w:sz w:val="20"/>
                <w:szCs w:val="20"/>
              </w:rPr>
              <w:t></w:t>
            </w:r>
            <w:r w:rsidRPr="007E2D2C">
              <w:rPr>
                <w:rFonts w:ascii="Wingdings 2" w:hAnsi="Wingdings 2" w:cs="Arial"/>
                <w:color w:val="000000" w:themeColor="text1"/>
                <w:sz w:val="20"/>
                <w:szCs w:val="20"/>
              </w:rPr>
              <w:tab/>
            </w:r>
            <w:r w:rsidRPr="007E2D2C">
              <w:rPr>
                <w:rFonts w:ascii="Arial" w:hAnsi="Arial" w:cs="Arial"/>
                <w:sz w:val="20"/>
                <w:szCs w:val="20"/>
              </w:rPr>
              <w:t xml:space="preserve">convicted of the </w:t>
            </w:r>
            <w:proofErr w:type="gramStart"/>
            <w:r w:rsidRPr="007E2D2C">
              <w:rPr>
                <w:rFonts w:ascii="Arial" w:hAnsi="Arial" w:cs="Arial"/>
                <w:sz w:val="20"/>
                <w:szCs w:val="20"/>
              </w:rPr>
              <w:t>[</w:t>
            </w:r>
            <w:r w:rsidRPr="007E2D2C">
              <w:rPr>
                <w:rFonts w:ascii="Arial" w:hAnsi="Arial" w:cs="Arial"/>
                <w:i/>
                <w:sz w:val="20"/>
                <w:szCs w:val="20"/>
              </w:rPr>
              <w:t>offence/</w:t>
            </w:r>
            <w:proofErr w:type="gramEnd"/>
            <w:r w:rsidRPr="007E2D2C">
              <w:rPr>
                <w:rFonts w:ascii="Arial" w:hAnsi="Arial" w:cs="Arial"/>
                <w:i/>
                <w:sz w:val="20"/>
                <w:szCs w:val="20"/>
              </w:rPr>
              <w:t>offences</w:t>
            </w:r>
            <w:r w:rsidRPr="007E2D2C">
              <w:rPr>
                <w:rFonts w:ascii="Arial" w:hAnsi="Arial" w:cs="Arial"/>
                <w:sz w:val="20"/>
                <w:szCs w:val="20"/>
              </w:rPr>
              <w:t>] [</w:t>
            </w:r>
            <w:r w:rsidRPr="007E2D2C">
              <w:rPr>
                <w:rFonts w:ascii="Arial" w:hAnsi="Arial" w:cs="Arial"/>
                <w:i/>
                <w:sz w:val="20"/>
                <w:szCs w:val="20"/>
              </w:rPr>
              <w:t>being count/counts</w:t>
            </w:r>
            <w:r w:rsidRPr="007E2D2C">
              <w:rPr>
                <w:rFonts w:ascii="Arial" w:hAnsi="Arial" w:cs="Arial"/>
                <w:sz w:val="20"/>
                <w:szCs w:val="20"/>
              </w:rPr>
              <w:t xml:space="preserve"> [</w:t>
            </w:r>
            <w:r w:rsidRPr="007E2D2C">
              <w:rPr>
                <w:rFonts w:ascii="Arial" w:hAnsi="Arial" w:cs="Arial"/>
                <w:i/>
                <w:sz w:val="20"/>
                <w:szCs w:val="20"/>
              </w:rPr>
              <w:t>number(s)</w:t>
            </w:r>
            <w:r w:rsidRPr="007E2D2C">
              <w:rPr>
                <w:rFonts w:ascii="Arial" w:hAnsi="Arial" w:cs="Arial"/>
                <w:sz w:val="20"/>
                <w:szCs w:val="20"/>
              </w:rPr>
              <w:t>]] listed in the Information dated [</w:t>
            </w:r>
            <w:r w:rsidRPr="007E2D2C">
              <w:rPr>
                <w:rFonts w:ascii="Arial" w:hAnsi="Arial" w:cs="Arial"/>
                <w:i/>
                <w:sz w:val="20"/>
                <w:szCs w:val="20"/>
              </w:rPr>
              <w:t>date</w:t>
            </w:r>
            <w:r w:rsidRPr="007E2D2C">
              <w:rPr>
                <w:rFonts w:ascii="Arial" w:hAnsi="Arial" w:cs="Arial"/>
                <w:sz w:val="20"/>
                <w:szCs w:val="20"/>
              </w:rPr>
              <w:t>],</w:t>
            </w:r>
          </w:p>
          <w:p w14:paraId="7241D28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agree to obey all the bail rules listed in this agreement.</w:t>
            </w:r>
          </w:p>
          <w:p w14:paraId="62364721" w14:textId="77777777" w:rsidR="007E2D2C" w:rsidRPr="007E2D2C" w:rsidRDefault="007E2D2C" w:rsidP="007E2D2C">
            <w:pPr>
              <w:overflowPunct w:val="0"/>
              <w:spacing w:before="240" w:after="120" w:line="276" w:lineRule="auto"/>
              <w:jc w:val="left"/>
              <w:textAlignment w:val="baseline"/>
              <w:rPr>
                <w:rFonts w:ascii="Arial" w:hAnsi="Arial" w:cs="Arial"/>
                <w:sz w:val="20"/>
                <w:szCs w:val="20"/>
              </w:rPr>
            </w:pPr>
            <w:r w:rsidRPr="007E2D2C">
              <w:rPr>
                <w:rFonts w:ascii="Arial" w:hAnsi="Arial" w:cs="Arial"/>
                <w:sz w:val="20"/>
                <w:szCs w:val="20"/>
              </w:rPr>
              <w:t>I understand that if I do not appear when required, or if I do not obey the bail rules—</w:t>
            </w:r>
          </w:p>
          <w:p w14:paraId="57539EEB" w14:textId="77777777" w:rsidR="007E2D2C" w:rsidRPr="007E2D2C" w:rsidRDefault="007E2D2C" w:rsidP="007E2D2C">
            <w:pPr>
              <w:overflowPunct w:val="0"/>
              <w:spacing w:after="120" w:line="276" w:lineRule="auto"/>
              <w:ind w:left="360"/>
              <w:jc w:val="left"/>
              <w:textAlignment w:val="baseline"/>
              <w:rPr>
                <w:rFonts w:ascii="Arial" w:hAnsi="Arial" w:cs="Arial"/>
                <w:sz w:val="20"/>
                <w:szCs w:val="20"/>
              </w:rPr>
            </w:pPr>
            <w:r w:rsidRPr="007E2D2C">
              <w:rPr>
                <w:rFonts w:ascii="Arial" w:hAnsi="Arial" w:cs="Arial"/>
                <w:b/>
                <w:sz w:val="20"/>
                <w:szCs w:val="20"/>
              </w:rPr>
              <w:t>I may be arrested by the police</w:t>
            </w:r>
            <w:r w:rsidRPr="007E2D2C">
              <w:rPr>
                <w:rFonts w:ascii="Arial" w:hAnsi="Arial" w:cs="Arial"/>
                <w:sz w:val="20"/>
                <w:szCs w:val="20"/>
              </w:rPr>
              <w:t xml:space="preserve"> with or without a warrant; and</w:t>
            </w:r>
          </w:p>
          <w:p w14:paraId="3E0486B9" w14:textId="77777777" w:rsidR="007E2D2C" w:rsidRPr="007E2D2C" w:rsidRDefault="007E2D2C" w:rsidP="007E2D2C">
            <w:pPr>
              <w:overflowPunct w:val="0"/>
              <w:spacing w:after="120" w:line="276" w:lineRule="auto"/>
              <w:ind w:left="360"/>
              <w:jc w:val="left"/>
              <w:textAlignment w:val="baseline"/>
              <w:rPr>
                <w:rFonts w:ascii="Arial" w:hAnsi="Arial" w:cs="Arial"/>
                <w:spacing w:val="-2"/>
                <w:sz w:val="20"/>
                <w:szCs w:val="20"/>
              </w:rPr>
            </w:pPr>
            <w:r w:rsidRPr="007E2D2C">
              <w:rPr>
                <w:rFonts w:ascii="Arial" w:hAnsi="Arial" w:cs="Arial"/>
                <w:b/>
                <w:spacing w:val="-2"/>
                <w:sz w:val="20"/>
                <w:szCs w:val="20"/>
              </w:rPr>
              <w:t>I may have to pay any money</w:t>
            </w:r>
            <w:r w:rsidRPr="007E2D2C">
              <w:rPr>
                <w:rFonts w:ascii="Arial" w:hAnsi="Arial" w:cs="Arial"/>
                <w:spacing w:val="-2"/>
                <w:sz w:val="20"/>
                <w:szCs w:val="20"/>
              </w:rPr>
              <w:t xml:space="preserve"> that I have agreed to pay to the Court if I break this agreement; and</w:t>
            </w:r>
          </w:p>
          <w:p w14:paraId="4EB12985" w14:textId="77777777" w:rsidR="007E2D2C" w:rsidRPr="007E2D2C" w:rsidRDefault="007E2D2C" w:rsidP="007E2D2C">
            <w:pPr>
              <w:overflowPunct w:val="0"/>
              <w:spacing w:after="120" w:line="276" w:lineRule="auto"/>
              <w:ind w:left="360"/>
              <w:jc w:val="left"/>
              <w:textAlignment w:val="baseline"/>
              <w:rPr>
                <w:rFonts w:ascii="Arial" w:hAnsi="Arial" w:cs="Arial"/>
                <w:sz w:val="20"/>
                <w:szCs w:val="20"/>
              </w:rPr>
            </w:pPr>
            <w:r w:rsidRPr="007E2D2C">
              <w:rPr>
                <w:rFonts w:ascii="Arial" w:hAnsi="Arial" w:cs="Arial"/>
                <w:b/>
                <w:sz w:val="20"/>
                <w:szCs w:val="20"/>
              </w:rPr>
              <w:t>I may be convicted of an offence</w:t>
            </w:r>
            <w:r w:rsidRPr="007E2D2C">
              <w:rPr>
                <w:rFonts w:ascii="Arial" w:hAnsi="Arial" w:cs="Arial"/>
                <w:sz w:val="20"/>
                <w:szCs w:val="20"/>
              </w:rPr>
              <w:t xml:space="preserve"> against the </w:t>
            </w:r>
            <w:r w:rsidRPr="007E2D2C">
              <w:rPr>
                <w:rFonts w:ascii="Arial" w:hAnsi="Arial" w:cs="Arial"/>
                <w:i/>
                <w:sz w:val="20"/>
                <w:szCs w:val="20"/>
              </w:rPr>
              <w:t>Bail Act 1985</w:t>
            </w:r>
            <w:r w:rsidRPr="007E2D2C">
              <w:rPr>
                <w:rFonts w:ascii="Arial" w:hAnsi="Arial" w:cs="Arial"/>
                <w:sz w:val="20"/>
                <w:szCs w:val="20"/>
              </w:rPr>
              <w:t xml:space="preserve"> </w:t>
            </w:r>
            <w:r w:rsidRPr="007E2D2C">
              <w:rPr>
                <w:rFonts w:ascii="Arial" w:hAnsi="Arial" w:cs="Arial"/>
                <w:b/>
                <w:bCs/>
                <w:sz w:val="20"/>
                <w:szCs w:val="20"/>
              </w:rPr>
              <w:t>and may be sent to prison</w:t>
            </w:r>
            <w:r w:rsidRPr="007E2D2C">
              <w:rPr>
                <w:rFonts w:ascii="Arial" w:hAnsi="Arial" w:cs="Arial"/>
                <w:sz w:val="20"/>
                <w:szCs w:val="20"/>
              </w:rPr>
              <w:t xml:space="preserve"> </w:t>
            </w:r>
            <w:r w:rsidRPr="007E2D2C">
              <w:rPr>
                <w:rFonts w:ascii="Arial" w:hAnsi="Arial" w:cs="Arial"/>
                <w:b/>
                <w:sz w:val="20"/>
                <w:szCs w:val="20"/>
              </w:rPr>
              <w:t>for up to 2 years or fined up to $10,000</w:t>
            </w:r>
            <w:r w:rsidRPr="007E2D2C">
              <w:rPr>
                <w:rFonts w:ascii="Arial" w:hAnsi="Arial" w:cs="Arial"/>
                <w:sz w:val="20"/>
                <w:szCs w:val="20"/>
              </w:rPr>
              <w:t>.</w:t>
            </w:r>
          </w:p>
        </w:tc>
      </w:tr>
      <w:tr w:rsidR="007E2D2C" w:rsidRPr="007E2D2C" w14:paraId="7BBE813D" w14:textId="77777777" w:rsidTr="00BC5ABD">
        <w:trPr>
          <w:jc w:val="center"/>
        </w:trPr>
        <w:tc>
          <w:tcPr>
            <w:tcW w:w="5000" w:type="pct"/>
            <w:gridSpan w:val="3"/>
          </w:tcPr>
          <w:p w14:paraId="7D9C99A0" w14:textId="77777777" w:rsidR="007E2D2C" w:rsidRPr="007E2D2C" w:rsidRDefault="007E2D2C" w:rsidP="007E2D2C">
            <w:pPr>
              <w:overflowPunct w:val="0"/>
              <w:spacing w:before="240" w:after="120" w:line="276" w:lineRule="auto"/>
              <w:jc w:val="left"/>
              <w:textAlignment w:val="baseline"/>
              <w:rPr>
                <w:rFonts w:ascii="Arial" w:hAnsi="Arial" w:cs="Arial"/>
                <w:sz w:val="20"/>
                <w:szCs w:val="20"/>
              </w:rPr>
            </w:pPr>
            <w:bookmarkStart w:id="88" w:name="_Hlk106695228"/>
            <w:r w:rsidRPr="007E2D2C">
              <w:rPr>
                <w:rFonts w:ascii="Arial" w:hAnsi="Arial" w:cs="Arial"/>
                <w:b/>
                <w:sz w:val="20"/>
                <w:szCs w:val="20"/>
              </w:rPr>
              <w:t>Rules (Conditions)</w:t>
            </w:r>
          </w:p>
        </w:tc>
      </w:tr>
      <w:tr w:rsidR="007E2D2C" w:rsidRPr="007E2D2C" w14:paraId="463D3654" w14:textId="77777777" w:rsidTr="00BC5ABD">
        <w:trPr>
          <w:jc w:val="center"/>
        </w:trPr>
        <w:tc>
          <w:tcPr>
            <w:tcW w:w="5000" w:type="pct"/>
            <w:gridSpan w:val="3"/>
            <w:hideMark/>
          </w:tcPr>
          <w:p w14:paraId="5670F393" w14:textId="77777777" w:rsidR="007E2D2C" w:rsidRPr="007E2D2C" w:rsidRDefault="007E2D2C" w:rsidP="007E2D2C">
            <w:pPr>
              <w:tabs>
                <w:tab w:val="left" w:pos="454"/>
              </w:tabs>
              <w:overflowPunct w:val="0"/>
              <w:spacing w:after="120" w:line="276" w:lineRule="auto"/>
              <w:jc w:val="left"/>
              <w:textAlignment w:val="baseline"/>
              <w:rPr>
                <w:rFonts w:ascii="Arial" w:hAnsi="Arial" w:cs="Arial"/>
                <w:b/>
                <w:sz w:val="20"/>
                <w:szCs w:val="20"/>
              </w:rPr>
            </w:pPr>
            <w:r w:rsidRPr="007E2D2C">
              <w:rPr>
                <w:rFonts w:ascii="Arial" w:hAnsi="Arial" w:cs="Arial"/>
                <w:b/>
                <w:sz w:val="20"/>
                <w:szCs w:val="20"/>
              </w:rPr>
              <w:t xml:space="preserve">General </w:t>
            </w:r>
          </w:p>
        </w:tc>
      </w:tr>
      <w:tr w:rsidR="007E2D2C" w:rsidRPr="007E2D2C" w14:paraId="685144AF" w14:textId="77777777" w:rsidTr="00BC5ABD">
        <w:trPr>
          <w:jc w:val="center"/>
        </w:trPr>
        <w:tc>
          <w:tcPr>
            <w:tcW w:w="225" w:type="pct"/>
            <w:noWrap/>
            <w:tcMar>
              <w:top w:w="0" w:type="dxa"/>
            </w:tcMar>
          </w:tcPr>
          <w:p w14:paraId="355A0BE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A86AEFF"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w:t>
            </w:r>
          </w:p>
        </w:tc>
        <w:tc>
          <w:tcPr>
            <w:tcW w:w="4472" w:type="pct"/>
            <w:hideMark/>
          </w:tcPr>
          <w:p w14:paraId="7BF45AEE" w14:textId="77777777" w:rsidR="007E2D2C" w:rsidRPr="007E2D2C" w:rsidRDefault="007E2D2C" w:rsidP="007E2D2C">
            <w:pPr>
              <w:overflowPunct w:val="0"/>
              <w:spacing w:after="120" w:line="276" w:lineRule="auto"/>
              <w:ind w:left="-41"/>
              <w:jc w:val="left"/>
              <w:textAlignment w:val="baseline"/>
              <w:rPr>
                <w:rFonts w:ascii="Arial" w:hAnsi="Arial" w:cs="Arial"/>
                <w:sz w:val="20"/>
                <w:szCs w:val="20"/>
              </w:rPr>
            </w:pPr>
            <w:r w:rsidRPr="007E2D2C">
              <w:rPr>
                <w:rFonts w:ascii="Arial" w:hAnsi="Arial" w:cs="Arial"/>
                <w:sz w:val="20"/>
                <w:szCs w:val="20"/>
              </w:rPr>
              <w:t xml:space="preserve">I must be of good </w:t>
            </w:r>
            <w:proofErr w:type="spellStart"/>
            <w:r w:rsidRPr="007E2D2C">
              <w:rPr>
                <w:rFonts w:ascii="Arial" w:hAnsi="Arial" w:cs="Arial"/>
                <w:sz w:val="20"/>
                <w:szCs w:val="20"/>
              </w:rPr>
              <w:t>behaviour</w:t>
            </w:r>
            <w:proofErr w:type="spellEnd"/>
            <w:r w:rsidRPr="007E2D2C">
              <w:rPr>
                <w:rFonts w:ascii="Arial" w:hAnsi="Arial" w:cs="Arial"/>
                <w:sz w:val="20"/>
                <w:szCs w:val="20"/>
              </w:rPr>
              <w:t xml:space="preserve"> and obey the conditions of this Bail Agreement.</w:t>
            </w:r>
          </w:p>
        </w:tc>
      </w:tr>
      <w:tr w:rsidR="007E2D2C" w:rsidRPr="007E2D2C" w14:paraId="1B8875B0" w14:textId="77777777" w:rsidTr="00BC5ABD">
        <w:trPr>
          <w:jc w:val="center"/>
        </w:trPr>
        <w:tc>
          <w:tcPr>
            <w:tcW w:w="225" w:type="pct"/>
          </w:tcPr>
          <w:p w14:paraId="10C4E0E4"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BF45335"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w:t>
            </w:r>
          </w:p>
        </w:tc>
        <w:tc>
          <w:tcPr>
            <w:tcW w:w="4472" w:type="pct"/>
            <w:hideMark/>
          </w:tcPr>
          <w:p w14:paraId="172903EE" w14:textId="77777777" w:rsidR="007E2D2C" w:rsidRPr="007E2D2C" w:rsidRDefault="007E2D2C" w:rsidP="007E2D2C">
            <w:pPr>
              <w:overflowPunct w:val="0"/>
              <w:spacing w:after="120" w:line="276" w:lineRule="auto"/>
              <w:ind w:left="-41"/>
              <w:jc w:val="left"/>
              <w:textAlignment w:val="baseline"/>
              <w:rPr>
                <w:rFonts w:ascii="Arial" w:hAnsi="Arial" w:cs="Arial"/>
                <w:sz w:val="20"/>
                <w:szCs w:val="20"/>
              </w:rPr>
            </w:pPr>
            <w:r w:rsidRPr="007E2D2C">
              <w:rPr>
                <w:rFonts w:ascii="Arial" w:hAnsi="Arial" w:cs="Arial"/>
                <w:sz w:val="20"/>
                <w:szCs w:val="20"/>
              </w:rPr>
              <w:t xml:space="preserve">I must </w:t>
            </w:r>
            <w:proofErr w:type="gramStart"/>
            <w:r w:rsidRPr="007E2D2C">
              <w:rPr>
                <w:rFonts w:ascii="Arial" w:hAnsi="Arial" w:cs="Arial"/>
                <w:sz w:val="20"/>
                <w:szCs w:val="20"/>
              </w:rPr>
              <w:t>pay to</w:t>
            </w:r>
            <w:proofErr w:type="gramEnd"/>
            <w:r w:rsidRPr="007E2D2C">
              <w:rPr>
                <w:rFonts w:ascii="Arial" w:hAnsi="Arial" w:cs="Arial"/>
                <w:sz w:val="20"/>
                <w:szCs w:val="20"/>
              </w:rPr>
              <w:t xml:space="preserve"> the Court $[</w:t>
            </w:r>
            <w:r w:rsidRPr="007E2D2C">
              <w:rPr>
                <w:rFonts w:ascii="Arial" w:hAnsi="Arial" w:cs="Arial"/>
                <w:i/>
                <w:sz w:val="20"/>
                <w:szCs w:val="20"/>
              </w:rPr>
              <w:t>amount</w:t>
            </w:r>
            <w:r w:rsidRPr="007E2D2C">
              <w:rPr>
                <w:rFonts w:ascii="Arial" w:hAnsi="Arial" w:cs="Arial"/>
                <w:sz w:val="20"/>
                <w:szCs w:val="20"/>
              </w:rPr>
              <w:t>] if I break any terms or conditions of this Bail Agreement.</w:t>
            </w:r>
          </w:p>
        </w:tc>
      </w:tr>
      <w:tr w:rsidR="007E2D2C" w:rsidRPr="007E2D2C" w14:paraId="5A10C079" w14:textId="77777777" w:rsidTr="00BC5ABD">
        <w:trPr>
          <w:jc w:val="center"/>
        </w:trPr>
        <w:tc>
          <w:tcPr>
            <w:tcW w:w="225" w:type="pct"/>
          </w:tcPr>
          <w:p w14:paraId="5D17AB91"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01DB037"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w:t>
            </w:r>
          </w:p>
        </w:tc>
        <w:tc>
          <w:tcPr>
            <w:tcW w:w="4472" w:type="pct"/>
            <w:hideMark/>
          </w:tcPr>
          <w:p w14:paraId="3DFE2651" w14:textId="77777777" w:rsidR="007E2D2C" w:rsidRPr="007E2D2C" w:rsidRDefault="007E2D2C" w:rsidP="007E2D2C">
            <w:pPr>
              <w:overflowPunct w:val="0"/>
              <w:spacing w:after="120" w:line="276" w:lineRule="auto"/>
              <w:ind w:left="-41"/>
              <w:jc w:val="left"/>
              <w:textAlignment w:val="baseline"/>
              <w:rPr>
                <w:rFonts w:ascii="Arial" w:hAnsi="Arial" w:cs="Arial"/>
                <w:sz w:val="20"/>
                <w:szCs w:val="20"/>
              </w:rPr>
            </w:pPr>
            <w:r w:rsidRPr="007E2D2C">
              <w:rPr>
                <w:rFonts w:ascii="Arial" w:hAnsi="Arial" w:cs="Arial"/>
                <w:sz w:val="20"/>
                <w:szCs w:val="24"/>
              </w:rPr>
              <w:t xml:space="preserve">I must provide security by personally depositing cash with the Court in the amount of </w:t>
            </w:r>
            <w:r w:rsidRPr="007E2D2C">
              <w:rPr>
                <w:rFonts w:ascii="Arial" w:hAnsi="Arial" w:cs="Arial"/>
                <w:sz w:val="20"/>
                <w:szCs w:val="20"/>
              </w:rPr>
              <w:t>$[</w:t>
            </w:r>
            <w:r w:rsidRPr="007E2D2C">
              <w:rPr>
                <w:rFonts w:ascii="Arial" w:hAnsi="Arial" w:cs="Arial"/>
                <w:i/>
                <w:sz w:val="20"/>
                <w:szCs w:val="20"/>
              </w:rPr>
              <w:t>amount</w:t>
            </w:r>
            <w:r w:rsidRPr="007E2D2C">
              <w:rPr>
                <w:rFonts w:ascii="Arial" w:hAnsi="Arial" w:cs="Arial"/>
                <w:sz w:val="20"/>
                <w:szCs w:val="20"/>
              </w:rPr>
              <w:t xml:space="preserve">] to secure payment of a financial penalty as promised by me if I break any terms or conditions of this Bail Agreement. </w:t>
            </w:r>
          </w:p>
        </w:tc>
      </w:tr>
      <w:tr w:rsidR="007E2D2C" w:rsidRPr="007E2D2C" w14:paraId="707EB74D" w14:textId="77777777" w:rsidTr="00BC5ABD">
        <w:trPr>
          <w:jc w:val="center"/>
        </w:trPr>
        <w:tc>
          <w:tcPr>
            <w:tcW w:w="225" w:type="pct"/>
          </w:tcPr>
          <w:p w14:paraId="4FB4D3FF"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sz w:val="20"/>
                <w:szCs w:val="20"/>
              </w:rPr>
              <w:t></w:t>
            </w:r>
          </w:p>
        </w:tc>
        <w:tc>
          <w:tcPr>
            <w:tcW w:w="303" w:type="pct"/>
          </w:tcPr>
          <w:p w14:paraId="6735C902"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w:t>
            </w:r>
          </w:p>
        </w:tc>
        <w:tc>
          <w:tcPr>
            <w:tcW w:w="4472" w:type="pct"/>
            <w:hideMark/>
          </w:tcPr>
          <w:p w14:paraId="156D36BC"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come to Court</w:t>
            </w:r>
          </w:p>
          <w:p w14:paraId="19D97815"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20"/>
              </w:rPr>
              <w:t>[</w:t>
            </w:r>
            <w:r w:rsidRPr="007E2D2C">
              <w:rPr>
                <w:rFonts w:ascii="Arial" w:hAnsi="Arial" w:cs="Arial"/>
                <w:i/>
                <w:sz w:val="20"/>
                <w:szCs w:val="20"/>
              </w:rPr>
              <w:t>on date, at time, at location, in court</w:t>
            </w:r>
            <w:r w:rsidRPr="007E2D2C">
              <w:rPr>
                <w:rFonts w:ascii="Arial" w:hAnsi="Arial" w:cs="Arial"/>
                <w:sz w:val="20"/>
                <w:szCs w:val="20"/>
              </w:rPr>
              <w:t>]</w:t>
            </w:r>
          </w:p>
          <w:p w14:paraId="46E0706E"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and</w:t>
            </w:r>
            <w:r w:rsidRPr="007E2D2C">
              <w:rPr>
                <w:rFonts w:ascii="Arial" w:hAnsi="Arial" w:cs="Arial"/>
                <w:sz w:val="20"/>
                <w:szCs w:val="20"/>
              </w:rPr>
              <w:t xml:space="preserve"> at any other time when called on.</w:t>
            </w:r>
          </w:p>
          <w:p w14:paraId="2B460BA5"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sz w:val="20"/>
                <w:szCs w:val="20"/>
              </w:rPr>
              <w:t>I must stay at Court until my matter has been heard unless a Court Officer tells me not to be in Court.</w:t>
            </w:r>
          </w:p>
          <w:p w14:paraId="3939910F"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understand the hearings I must attend include Court hearings about sentencing, appeals, and reviews of Court decisions.</w:t>
            </w:r>
          </w:p>
        </w:tc>
      </w:tr>
      <w:tr w:rsidR="007E2D2C" w:rsidRPr="007E2D2C" w14:paraId="7DF624FD" w14:textId="77777777" w:rsidTr="00BC5ABD">
        <w:trPr>
          <w:jc w:val="center"/>
        </w:trPr>
        <w:tc>
          <w:tcPr>
            <w:tcW w:w="5000" w:type="pct"/>
            <w:gridSpan w:val="3"/>
            <w:hideMark/>
          </w:tcPr>
          <w:p w14:paraId="484AF06B" w14:textId="77777777" w:rsidR="007E2D2C" w:rsidRPr="007E2D2C" w:rsidRDefault="007E2D2C" w:rsidP="007E2D2C">
            <w:pPr>
              <w:tabs>
                <w:tab w:val="left" w:pos="454"/>
              </w:tabs>
              <w:overflowPunct w:val="0"/>
              <w:spacing w:after="120" w:line="276" w:lineRule="auto"/>
              <w:jc w:val="left"/>
              <w:textAlignment w:val="baseline"/>
              <w:rPr>
                <w:rFonts w:ascii="Arial" w:hAnsi="Arial" w:cs="Arial"/>
                <w:b/>
                <w:sz w:val="20"/>
                <w:szCs w:val="20"/>
              </w:rPr>
            </w:pPr>
            <w:r w:rsidRPr="007E2D2C">
              <w:rPr>
                <w:rFonts w:ascii="Arial" w:hAnsi="Arial" w:cs="Arial"/>
                <w:b/>
                <w:sz w:val="20"/>
                <w:szCs w:val="20"/>
              </w:rPr>
              <w:t xml:space="preserve">Supervision </w:t>
            </w:r>
          </w:p>
        </w:tc>
      </w:tr>
      <w:tr w:rsidR="007E2D2C" w:rsidRPr="007E2D2C" w14:paraId="675AE919" w14:textId="77777777" w:rsidTr="00BC5ABD">
        <w:trPr>
          <w:jc w:val="center"/>
        </w:trPr>
        <w:tc>
          <w:tcPr>
            <w:tcW w:w="225" w:type="pct"/>
          </w:tcPr>
          <w:p w14:paraId="66F6023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6C0893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w:t>
            </w:r>
          </w:p>
        </w:tc>
        <w:tc>
          <w:tcPr>
            <w:tcW w:w="4472" w:type="pct"/>
            <w:hideMark/>
          </w:tcPr>
          <w:p w14:paraId="235DFA60"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b/>
                <w:bCs/>
                <w:sz w:val="12"/>
                <w:szCs w:val="20"/>
              </w:rPr>
              <w:t>Adult Only</w:t>
            </w:r>
            <w:r w:rsidRPr="007E2D2C">
              <w:rPr>
                <w:rFonts w:ascii="Arial" w:hAnsi="Arial" w:cs="Arial"/>
                <w:sz w:val="12"/>
                <w:szCs w:val="20"/>
              </w:rPr>
              <w:t xml:space="preserve"> </w:t>
            </w:r>
            <w:r w:rsidRPr="007E2D2C">
              <w:rPr>
                <w:rFonts w:ascii="Arial" w:hAnsi="Arial" w:cs="Arial"/>
                <w:sz w:val="20"/>
                <w:szCs w:val="20"/>
              </w:rPr>
              <w:t xml:space="preserve">I must be supervised by a </w:t>
            </w:r>
            <w:r w:rsidRPr="007E2D2C">
              <w:rPr>
                <w:rFonts w:ascii="Arial" w:hAnsi="Arial" w:cs="Arial"/>
                <w:iCs/>
                <w:sz w:val="20"/>
                <w:szCs w:val="20"/>
              </w:rPr>
              <w:t>Community Corrections Officer</w:t>
            </w:r>
            <w:r w:rsidRPr="007E2D2C">
              <w:rPr>
                <w:rFonts w:ascii="Arial" w:hAnsi="Arial" w:cs="Arial"/>
                <w:i/>
                <w:iCs/>
                <w:sz w:val="20"/>
                <w:szCs w:val="20"/>
              </w:rPr>
              <w:t xml:space="preserve"> </w:t>
            </w:r>
            <w:r w:rsidRPr="007E2D2C">
              <w:rPr>
                <w:rFonts w:ascii="Arial" w:hAnsi="Arial" w:cs="Arial"/>
                <w:iCs/>
                <w:sz w:val="20"/>
                <w:szCs w:val="20"/>
              </w:rPr>
              <w:t xml:space="preserve">(‘my Supervising </w:t>
            </w:r>
            <w:r w:rsidRPr="007E2D2C">
              <w:rPr>
                <w:rFonts w:ascii="Arial" w:hAnsi="Arial" w:cs="Arial"/>
                <w:sz w:val="20"/>
                <w:szCs w:val="20"/>
              </w:rPr>
              <w:t>Officer’</w:t>
            </w:r>
            <w:r w:rsidRPr="007E2D2C">
              <w:rPr>
                <w:rFonts w:ascii="Arial" w:hAnsi="Arial" w:cs="Arial"/>
                <w:iCs/>
                <w:sz w:val="20"/>
                <w:szCs w:val="20"/>
              </w:rPr>
              <w:t>)</w:t>
            </w:r>
            <w:r w:rsidRPr="007E2D2C">
              <w:rPr>
                <w:rFonts w:ascii="Arial" w:hAnsi="Arial" w:cs="Arial"/>
                <w:i/>
                <w:iCs/>
                <w:sz w:val="20"/>
                <w:szCs w:val="20"/>
              </w:rPr>
              <w:t xml:space="preserve"> </w:t>
            </w:r>
            <w:r w:rsidRPr="007E2D2C">
              <w:rPr>
                <w:rFonts w:ascii="Arial" w:hAnsi="Arial" w:cs="Arial"/>
                <w:iCs/>
                <w:sz w:val="20"/>
                <w:szCs w:val="20"/>
              </w:rPr>
              <w:t xml:space="preserve">for </w:t>
            </w:r>
            <w:r w:rsidRPr="007E2D2C">
              <w:rPr>
                <w:rFonts w:ascii="Arial" w:hAnsi="Arial" w:cs="Arial"/>
                <w:sz w:val="20"/>
                <w:szCs w:val="18"/>
              </w:rPr>
              <w:t xml:space="preserve">the term of this Bail Agreement </w:t>
            </w:r>
            <w:r w:rsidRPr="007E2D2C">
              <w:rPr>
                <w:rFonts w:ascii="Arial" w:hAnsi="Arial" w:cs="Arial"/>
                <w:sz w:val="20"/>
                <w:szCs w:val="20"/>
              </w:rPr>
              <w:t>and I must obey their lawful directions.</w:t>
            </w:r>
          </w:p>
        </w:tc>
      </w:tr>
      <w:tr w:rsidR="007E2D2C" w:rsidRPr="007E2D2C" w14:paraId="7F909FDC" w14:textId="77777777" w:rsidTr="00BC5ABD">
        <w:trPr>
          <w:jc w:val="center"/>
        </w:trPr>
        <w:tc>
          <w:tcPr>
            <w:tcW w:w="225" w:type="pct"/>
          </w:tcPr>
          <w:p w14:paraId="25AD5513"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p>
        </w:tc>
        <w:tc>
          <w:tcPr>
            <w:tcW w:w="303" w:type="pct"/>
          </w:tcPr>
          <w:p w14:paraId="05A59073"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w:t>
            </w:r>
          </w:p>
        </w:tc>
        <w:tc>
          <w:tcPr>
            <w:tcW w:w="4472" w:type="pct"/>
          </w:tcPr>
          <w:p w14:paraId="3BA33763" w14:textId="77777777" w:rsidR="007E2D2C" w:rsidRPr="007E2D2C" w:rsidRDefault="007E2D2C" w:rsidP="007E2D2C">
            <w:pPr>
              <w:overflowPunct w:val="0"/>
              <w:spacing w:before="40" w:after="120" w:line="276" w:lineRule="auto"/>
              <w:ind w:left="6"/>
              <w:jc w:val="left"/>
              <w:textAlignment w:val="baseline"/>
              <w:rPr>
                <w:rFonts w:ascii="Arial" w:hAnsi="Arial" w:cs="Arial"/>
                <w:b/>
                <w:bCs/>
                <w:sz w:val="12"/>
                <w:szCs w:val="20"/>
              </w:rPr>
            </w:pPr>
            <w:r w:rsidRPr="007E2D2C">
              <w:rPr>
                <w:rFonts w:ascii="Arial" w:hAnsi="Arial" w:cs="Arial"/>
                <w:b/>
                <w:bCs/>
                <w:sz w:val="14"/>
                <w:szCs w:val="14"/>
              </w:rPr>
              <w:t xml:space="preserve"> </w:t>
            </w:r>
            <w:r w:rsidRPr="007E2D2C">
              <w:rPr>
                <w:rFonts w:ascii="Arial" w:hAnsi="Arial" w:cs="Arial"/>
                <w:b/>
                <w:bCs/>
                <w:sz w:val="12"/>
                <w:szCs w:val="12"/>
              </w:rPr>
              <w:t>[BLANK]</w:t>
            </w:r>
          </w:p>
        </w:tc>
      </w:tr>
      <w:tr w:rsidR="007E2D2C" w:rsidRPr="007E2D2C" w14:paraId="432DCF01" w14:textId="77777777" w:rsidTr="00BC5ABD">
        <w:trPr>
          <w:jc w:val="center"/>
        </w:trPr>
        <w:tc>
          <w:tcPr>
            <w:tcW w:w="225" w:type="pct"/>
          </w:tcPr>
          <w:p w14:paraId="6A51C563"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E0E5A94"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w:t>
            </w:r>
          </w:p>
        </w:tc>
        <w:tc>
          <w:tcPr>
            <w:tcW w:w="4472" w:type="pct"/>
            <w:hideMark/>
          </w:tcPr>
          <w:p w14:paraId="67B5C405" w14:textId="77777777" w:rsidR="007E2D2C" w:rsidRPr="007E2D2C" w:rsidRDefault="007E2D2C" w:rsidP="007E2D2C">
            <w:pPr>
              <w:overflowPunct w:val="0"/>
              <w:spacing w:after="120" w:line="276" w:lineRule="auto"/>
              <w:ind w:left="3"/>
              <w:jc w:val="left"/>
              <w:textAlignment w:val="baseline"/>
              <w:rPr>
                <w:rFonts w:ascii="Arial" w:hAnsi="Arial" w:cs="Arial"/>
                <w:spacing w:val="-4"/>
                <w:sz w:val="20"/>
                <w:szCs w:val="20"/>
              </w:rPr>
            </w:pPr>
            <w:r w:rsidRPr="007E2D2C">
              <w:rPr>
                <w:rFonts w:ascii="Arial" w:hAnsi="Arial" w:cs="Arial"/>
                <w:b/>
                <w:spacing w:val="-4"/>
                <w:sz w:val="12"/>
                <w:szCs w:val="20"/>
              </w:rPr>
              <w:t xml:space="preserve">Youth Only </w:t>
            </w:r>
            <w:r w:rsidRPr="007E2D2C">
              <w:rPr>
                <w:rFonts w:ascii="Arial" w:hAnsi="Arial" w:cs="Arial"/>
                <w:spacing w:val="-4"/>
                <w:sz w:val="20"/>
                <w:szCs w:val="20"/>
              </w:rPr>
              <w:t xml:space="preserve">I must be supervised by a Department of </w:t>
            </w:r>
            <w:r w:rsidRPr="007E2D2C">
              <w:rPr>
                <w:rFonts w:ascii="Arial" w:hAnsi="Arial" w:cs="Arial"/>
                <w:spacing w:val="-4"/>
                <w:sz w:val="20"/>
                <w:szCs w:val="24"/>
              </w:rPr>
              <w:t xml:space="preserve">Human Services (Youth Justice) </w:t>
            </w:r>
            <w:r w:rsidRPr="007E2D2C">
              <w:rPr>
                <w:rFonts w:ascii="Arial" w:hAnsi="Arial" w:cs="Arial"/>
                <w:spacing w:val="-4"/>
                <w:sz w:val="20"/>
                <w:szCs w:val="18"/>
              </w:rPr>
              <w:t>Officer</w:t>
            </w:r>
            <w:r w:rsidRPr="007E2D2C">
              <w:rPr>
                <w:rFonts w:ascii="Arial" w:hAnsi="Arial" w:cs="Arial"/>
                <w:i/>
                <w:iCs/>
                <w:spacing w:val="-4"/>
                <w:sz w:val="20"/>
                <w:szCs w:val="20"/>
              </w:rPr>
              <w:t xml:space="preserve"> </w:t>
            </w:r>
            <w:r w:rsidRPr="007E2D2C">
              <w:rPr>
                <w:rFonts w:ascii="Arial" w:hAnsi="Arial" w:cs="Arial"/>
                <w:iCs/>
                <w:spacing w:val="-4"/>
                <w:sz w:val="20"/>
                <w:szCs w:val="20"/>
              </w:rPr>
              <w:t>(‘my Supervising Officer’)</w:t>
            </w:r>
            <w:r w:rsidRPr="007E2D2C">
              <w:rPr>
                <w:rFonts w:ascii="Arial" w:hAnsi="Arial" w:cs="Arial"/>
                <w:i/>
                <w:iCs/>
                <w:spacing w:val="-4"/>
                <w:sz w:val="20"/>
                <w:szCs w:val="20"/>
              </w:rPr>
              <w:t xml:space="preserve"> </w:t>
            </w:r>
            <w:r w:rsidRPr="007E2D2C">
              <w:rPr>
                <w:rFonts w:ascii="Arial" w:hAnsi="Arial" w:cs="Arial"/>
                <w:iCs/>
                <w:spacing w:val="-4"/>
                <w:sz w:val="20"/>
                <w:szCs w:val="20"/>
              </w:rPr>
              <w:t xml:space="preserve">for </w:t>
            </w:r>
            <w:r w:rsidRPr="007E2D2C">
              <w:rPr>
                <w:rFonts w:ascii="Arial" w:hAnsi="Arial" w:cs="Arial"/>
                <w:spacing w:val="-4"/>
                <w:sz w:val="20"/>
                <w:szCs w:val="18"/>
              </w:rPr>
              <w:t xml:space="preserve">the term of this Bail Agreement </w:t>
            </w:r>
            <w:r w:rsidRPr="007E2D2C">
              <w:rPr>
                <w:rFonts w:ascii="Arial" w:hAnsi="Arial" w:cs="Arial"/>
                <w:spacing w:val="-4"/>
                <w:sz w:val="20"/>
                <w:szCs w:val="20"/>
              </w:rPr>
              <w:t>and I must obey their lawful directions.</w:t>
            </w:r>
          </w:p>
        </w:tc>
      </w:tr>
      <w:tr w:rsidR="007E2D2C" w:rsidRPr="007E2D2C" w14:paraId="26C6F17F" w14:textId="77777777" w:rsidTr="00BC5ABD">
        <w:trPr>
          <w:jc w:val="center"/>
        </w:trPr>
        <w:tc>
          <w:tcPr>
            <w:tcW w:w="225" w:type="pct"/>
          </w:tcPr>
          <w:p w14:paraId="4F6B3560"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p>
        </w:tc>
        <w:tc>
          <w:tcPr>
            <w:tcW w:w="303" w:type="pct"/>
          </w:tcPr>
          <w:p w14:paraId="5EEB7FC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8.</w:t>
            </w:r>
          </w:p>
        </w:tc>
        <w:tc>
          <w:tcPr>
            <w:tcW w:w="4472" w:type="pct"/>
          </w:tcPr>
          <w:p w14:paraId="0B932389" w14:textId="77777777" w:rsidR="007E2D2C" w:rsidRPr="007E2D2C" w:rsidRDefault="007E2D2C" w:rsidP="007E2D2C">
            <w:pPr>
              <w:overflowPunct w:val="0"/>
              <w:spacing w:before="40" w:after="120" w:line="276" w:lineRule="auto"/>
              <w:ind w:left="6"/>
              <w:jc w:val="left"/>
              <w:textAlignment w:val="baseline"/>
              <w:rPr>
                <w:rFonts w:ascii="Arial" w:hAnsi="Arial" w:cs="Arial"/>
                <w:b/>
                <w:sz w:val="12"/>
                <w:szCs w:val="20"/>
              </w:rPr>
            </w:pPr>
            <w:r w:rsidRPr="007E2D2C">
              <w:rPr>
                <w:rFonts w:ascii="Arial" w:hAnsi="Arial" w:cs="Arial"/>
                <w:b/>
                <w:bCs/>
                <w:sz w:val="14"/>
                <w:szCs w:val="14"/>
              </w:rPr>
              <w:t xml:space="preserve"> </w:t>
            </w:r>
            <w:r w:rsidRPr="007E2D2C">
              <w:rPr>
                <w:rFonts w:ascii="Arial" w:hAnsi="Arial" w:cs="Arial"/>
                <w:b/>
                <w:bCs/>
                <w:sz w:val="12"/>
                <w:szCs w:val="12"/>
              </w:rPr>
              <w:t>[BLANK]</w:t>
            </w:r>
          </w:p>
        </w:tc>
      </w:tr>
      <w:tr w:rsidR="007E2D2C" w:rsidRPr="007E2D2C" w14:paraId="614F0371" w14:textId="77777777" w:rsidTr="00BC5ABD">
        <w:trPr>
          <w:jc w:val="center"/>
        </w:trPr>
        <w:tc>
          <w:tcPr>
            <w:tcW w:w="225" w:type="pct"/>
          </w:tcPr>
          <w:p w14:paraId="392B6DDA"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222206E"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9.</w:t>
            </w:r>
          </w:p>
        </w:tc>
        <w:tc>
          <w:tcPr>
            <w:tcW w:w="4472" w:type="pct"/>
            <w:hideMark/>
          </w:tcPr>
          <w:p w14:paraId="02430CCF"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sz w:val="20"/>
                <w:szCs w:val="20"/>
              </w:rPr>
              <w:t xml:space="preserve">I </w:t>
            </w:r>
            <w:r w:rsidRPr="007E2D2C">
              <w:rPr>
                <w:rFonts w:ascii="Arial" w:hAnsi="Arial" w:cs="Arial"/>
                <w:iCs/>
                <w:sz w:val="20"/>
                <w:szCs w:val="20"/>
              </w:rPr>
              <w:t>must</w:t>
            </w:r>
            <w:r w:rsidRPr="007E2D2C">
              <w:rPr>
                <w:rFonts w:ascii="Arial" w:hAnsi="Arial" w:cs="Arial"/>
                <w:sz w:val="20"/>
                <w:szCs w:val="20"/>
              </w:rPr>
              <w:t xml:space="preserve"> be supervised by a </w:t>
            </w:r>
            <w:r w:rsidRPr="007E2D2C">
              <w:rPr>
                <w:rFonts w:ascii="Arial" w:hAnsi="Arial" w:cs="Arial"/>
                <w:iCs/>
                <w:sz w:val="20"/>
                <w:szCs w:val="20"/>
              </w:rPr>
              <w:t>Treatment Intervention Court case manager (‘my Supervising Officer’)</w:t>
            </w:r>
            <w:r w:rsidRPr="007E2D2C">
              <w:rPr>
                <w:rFonts w:ascii="Arial" w:hAnsi="Arial" w:cs="Arial"/>
                <w:i/>
                <w:iCs/>
                <w:sz w:val="20"/>
                <w:szCs w:val="20"/>
              </w:rPr>
              <w:t xml:space="preserve"> </w:t>
            </w:r>
            <w:r w:rsidRPr="007E2D2C">
              <w:rPr>
                <w:rFonts w:ascii="Arial" w:hAnsi="Arial" w:cs="Arial"/>
                <w:iCs/>
                <w:sz w:val="20"/>
                <w:szCs w:val="20"/>
              </w:rPr>
              <w:t xml:space="preserve">for </w:t>
            </w:r>
            <w:r w:rsidRPr="007E2D2C">
              <w:rPr>
                <w:rFonts w:ascii="Arial" w:hAnsi="Arial" w:cs="Arial"/>
                <w:sz w:val="20"/>
                <w:szCs w:val="18"/>
              </w:rPr>
              <w:t xml:space="preserve">the term of this Bail Agreement </w:t>
            </w:r>
            <w:r w:rsidRPr="007E2D2C">
              <w:rPr>
                <w:rFonts w:ascii="Arial" w:hAnsi="Arial" w:cs="Arial"/>
                <w:sz w:val="20"/>
                <w:szCs w:val="20"/>
              </w:rPr>
              <w:t>and I must obey their lawful directions.</w:t>
            </w:r>
          </w:p>
        </w:tc>
      </w:tr>
      <w:tr w:rsidR="007E2D2C" w:rsidRPr="007E2D2C" w14:paraId="51454880" w14:textId="77777777" w:rsidTr="00BC5ABD">
        <w:trPr>
          <w:jc w:val="center"/>
        </w:trPr>
        <w:tc>
          <w:tcPr>
            <w:tcW w:w="225" w:type="pct"/>
          </w:tcPr>
          <w:p w14:paraId="2F43E045"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p>
        </w:tc>
        <w:tc>
          <w:tcPr>
            <w:tcW w:w="303" w:type="pct"/>
          </w:tcPr>
          <w:p w14:paraId="59FF75DB"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10.</w:t>
            </w:r>
          </w:p>
        </w:tc>
        <w:tc>
          <w:tcPr>
            <w:tcW w:w="4472" w:type="pct"/>
          </w:tcPr>
          <w:p w14:paraId="385934A4" w14:textId="77777777" w:rsidR="007E2D2C" w:rsidRPr="007E2D2C" w:rsidRDefault="007E2D2C" w:rsidP="007E2D2C">
            <w:pPr>
              <w:overflowPunct w:val="0"/>
              <w:spacing w:before="40" w:after="120" w:line="276" w:lineRule="auto"/>
              <w:ind w:left="6"/>
              <w:jc w:val="left"/>
              <w:textAlignment w:val="baseline"/>
              <w:rPr>
                <w:rFonts w:ascii="Arial" w:hAnsi="Arial" w:cs="Arial"/>
                <w:b/>
                <w:bCs/>
                <w:sz w:val="20"/>
                <w:szCs w:val="20"/>
              </w:rPr>
            </w:pPr>
            <w:r w:rsidRPr="007E2D2C">
              <w:rPr>
                <w:rFonts w:ascii="Arial" w:hAnsi="Arial" w:cs="Arial"/>
                <w:b/>
                <w:bCs/>
                <w:sz w:val="12"/>
                <w:szCs w:val="12"/>
              </w:rPr>
              <w:t xml:space="preserve"> [</w:t>
            </w:r>
            <w:r w:rsidRPr="007E2D2C">
              <w:rPr>
                <w:rFonts w:ascii="Arial" w:hAnsi="Arial" w:cs="Arial"/>
                <w:b/>
                <w:sz w:val="12"/>
                <w:szCs w:val="24"/>
              </w:rPr>
              <w:t>BLANK</w:t>
            </w:r>
            <w:r w:rsidRPr="007E2D2C">
              <w:rPr>
                <w:rFonts w:ascii="Arial" w:hAnsi="Arial" w:cs="Arial"/>
                <w:b/>
                <w:bCs/>
                <w:sz w:val="12"/>
                <w:szCs w:val="12"/>
              </w:rPr>
              <w:t>]</w:t>
            </w:r>
          </w:p>
        </w:tc>
      </w:tr>
      <w:tr w:rsidR="007E2D2C" w:rsidRPr="007E2D2C" w14:paraId="33C9B725" w14:textId="77777777" w:rsidTr="00BC5ABD">
        <w:trPr>
          <w:jc w:val="center"/>
        </w:trPr>
        <w:tc>
          <w:tcPr>
            <w:tcW w:w="225" w:type="pct"/>
          </w:tcPr>
          <w:p w14:paraId="69FB36EE"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lastRenderedPageBreak/>
              <w:t></w:t>
            </w:r>
          </w:p>
        </w:tc>
        <w:tc>
          <w:tcPr>
            <w:tcW w:w="303" w:type="pct"/>
          </w:tcPr>
          <w:p w14:paraId="65773FE5"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11.</w:t>
            </w:r>
          </w:p>
        </w:tc>
        <w:tc>
          <w:tcPr>
            <w:tcW w:w="4472" w:type="pct"/>
            <w:hideMark/>
          </w:tcPr>
          <w:p w14:paraId="2ADB2290"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b/>
                <w:sz w:val="12"/>
                <w:szCs w:val="24"/>
              </w:rPr>
              <w:t>default selected if Youth not selected, default Port Adelaide if</w:t>
            </w:r>
            <w:r w:rsidRPr="007E2D2C">
              <w:rPr>
                <w:rFonts w:ascii="Arial" w:hAnsi="Arial" w:cs="Arial"/>
                <w:b/>
                <w:sz w:val="14"/>
                <w:szCs w:val="20"/>
              </w:rPr>
              <w:t xml:space="preserve"> </w:t>
            </w:r>
            <w:r w:rsidRPr="007E2D2C">
              <w:rPr>
                <w:rFonts w:ascii="Arial" w:hAnsi="Arial" w:cs="Arial"/>
                <w:b/>
                <w:sz w:val="12"/>
                <w:szCs w:val="24"/>
              </w:rPr>
              <w:t xml:space="preserve">bail accommodation support program </w:t>
            </w:r>
            <w:proofErr w:type="gramStart"/>
            <w:r w:rsidRPr="007E2D2C">
              <w:rPr>
                <w:rFonts w:ascii="Arial" w:hAnsi="Arial" w:cs="Arial"/>
                <w:b/>
                <w:sz w:val="12"/>
                <w:szCs w:val="24"/>
              </w:rPr>
              <w:t>selected</w:t>
            </w:r>
            <w:proofErr w:type="gramEnd"/>
            <w:r w:rsidRPr="007E2D2C">
              <w:rPr>
                <w:rFonts w:ascii="Arial" w:hAnsi="Arial" w:cs="Arial"/>
                <w:b/>
                <w:sz w:val="12"/>
                <w:szCs w:val="24"/>
              </w:rPr>
              <w:t xml:space="preserve"> </w:t>
            </w:r>
            <w:r w:rsidRPr="007E2D2C">
              <w:rPr>
                <w:rFonts w:ascii="Arial" w:hAnsi="Arial" w:cs="Arial"/>
                <w:sz w:val="20"/>
                <w:szCs w:val="20"/>
              </w:rPr>
              <w:t>I must report [</w:t>
            </w:r>
            <w:r w:rsidRPr="007E2D2C">
              <w:rPr>
                <w:rFonts w:ascii="Arial" w:hAnsi="Arial" w:cs="Arial"/>
                <w:i/>
                <w:sz w:val="20"/>
                <w:szCs w:val="20"/>
              </w:rPr>
              <w:t>within 2 working days of signing this Bail Agreement/immediately</w:t>
            </w:r>
            <w:r w:rsidRPr="007E2D2C">
              <w:rPr>
                <w:rFonts w:ascii="Arial" w:hAnsi="Arial" w:cs="Arial"/>
                <w:sz w:val="20"/>
                <w:szCs w:val="20"/>
              </w:rPr>
              <w:t>] to the offices of the Community Corrections Centre at [</w:t>
            </w:r>
            <w:r w:rsidRPr="007E2D2C">
              <w:rPr>
                <w:rFonts w:ascii="Arial" w:hAnsi="Arial" w:cs="Arial"/>
                <w:i/>
                <w:sz w:val="20"/>
                <w:szCs w:val="20"/>
              </w:rPr>
              <w:t>location</w:t>
            </w:r>
            <w:r w:rsidRPr="007E2D2C">
              <w:rPr>
                <w:rFonts w:ascii="Arial" w:hAnsi="Arial" w:cs="Arial"/>
                <w:sz w:val="20"/>
                <w:szCs w:val="20"/>
              </w:rPr>
              <w:t>] unless, within that period, I receive a notice from the Chief Executive of the Department for Correctional Services</w:t>
            </w:r>
            <w:r w:rsidRPr="007E2D2C">
              <w:rPr>
                <w:rFonts w:ascii="Arial" w:hAnsi="Arial" w:cs="Arial"/>
                <w:i/>
                <w:iCs/>
                <w:sz w:val="20"/>
                <w:szCs w:val="20"/>
              </w:rPr>
              <w:t xml:space="preserve"> </w:t>
            </w:r>
            <w:r w:rsidRPr="007E2D2C">
              <w:rPr>
                <w:rFonts w:ascii="Arial" w:hAnsi="Arial" w:cs="Arial"/>
                <w:sz w:val="20"/>
                <w:szCs w:val="20"/>
              </w:rPr>
              <w:t>to the contrary.</w:t>
            </w:r>
          </w:p>
        </w:tc>
      </w:tr>
      <w:tr w:rsidR="007E2D2C" w:rsidRPr="007E2D2C" w14:paraId="77596EC6" w14:textId="77777777" w:rsidTr="00BC5ABD">
        <w:trPr>
          <w:jc w:val="center"/>
        </w:trPr>
        <w:tc>
          <w:tcPr>
            <w:tcW w:w="225" w:type="pct"/>
          </w:tcPr>
          <w:p w14:paraId="5C83CF3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7B09950"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12.</w:t>
            </w:r>
          </w:p>
        </w:tc>
        <w:tc>
          <w:tcPr>
            <w:tcW w:w="4472" w:type="pct"/>
            <w:hideMark/>
          </w:tcPr>
          <w:p w14:paraId="5CF67E55"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b/>
                <w:sz w:val="12"/>
                <w:szCs w:val="24"/>
              </w:rPr>
              <w:t xml:space="preserve">Adult Only </w:t>
            </w:r>
            <w:r w:rsidRPr="007E2D2C">
              <w:rPr>
                <w:rFonts w:ascii="Arial" w:hAnsi="Arial" w:cs="Arial"/>
                <w:sz w:val="20"/>
                <w:szCs w:val="20"/>
              </w:rPr>
              <w:t xml:space="preserve">I must report </w:t>
            </w:r>
            <w:r w:rsidRPr="007E2D2C">
              <w:rPr>
                <w:rFonts w:ascii="Arial" w:hAnsi="Arial" w:cs="Arial"/>
                <w:iCs/>
                <w:sz w:val="20"/>
                <w:szCs w:val="20"/>
              </w:rPr>
              <w:t xml:space="preserve">immediately </w:t>
            </w:r>
            <w:r w:rsidRPr="007E2D2C">
              <w:rPr>
                <w:rFonts w:ascii="Arial" w:hAnsi="Arial" w:cs="Arial"/>
                <w:sz w:val="20"/>
                <w:szCs w:val="20"/>
              </w:rPr>
              <w:t xml:space="preserve">to the offices of the Courts Unit of the Department for Correctional Services. </w:t>
            </w:r>
          </w:p>
        </w:tc>
      </w:tr>
      <w:tr w:rsidR="007E2D2C" w:rsidRPr="007E2D2C" w14:paraId="634832BC" w14:textId="77777777" w:rsidTr="00BC5ABD">
        <w:trPr>
          <w:jc w:val="center"/>
        </w:trPr>
        <w:tc>
          <w:tcPr>
            <w:tcW w:w="225" w:type="pct"/>
          </w:tcPr>
          <w:p w14:paraId="3CFB9159"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A03E112"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13.</w:t>
            </w:r>
          </w:p>
        </w:tc>
        <w:tc>
          <w:tcPr>
            <w:tcW w:w="4472" w:type="pct"/>
            <w:hideMark/>
          </w:tcPr>
          <w:p w14:paraId="21DE2BE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b/>
                <w:sz w:val="12"/>
                <w:szCs w:val="24"/>
              </w:rPr>
              <w:t xml:space="preserve">Youth Only </w:t>
            </w:r>
            <w:r w:rsidRPr="007E2D2C">
              <w:rPr>
                <w:rFonts w:ascii="Arial" w:hAnsi="Arial" w:cs="Arial"/>
                <w:sz w:val="20"/>
                <w:szCs w:val="20"/>
              </w:rPr>
              <w:t xml:space="preserve">I must report </w:t>
            </w:r>
            <w:r w:rsidRPr="007E2D2C">
              <w:rPr>
                <w:rFonts w:ascii="Arial" w:hAnsi="Arial" w:cs="Arial"/>
                <w:iCs/>
                <w:sz w:val="20"/>
                <w:szCs w:val="20"/>
              </w:rPr>
              <w:t xml:space="preserve">immediately </w:t>
            </w:r>
            <w:r w:rsidRPr="007E2D2C">
              <w:rPr>
                <w:rFonts w:ascii="Arial" w:hAnsi="Arial" w:cs="Arial"/>
                <w:sz w:val="20"/>
                <w:szCs w:val="20"/>
              </w:rPr>
              <w:t xml:space="preserve">to the Officer from the Department of </w:t>
            </w:r>
            <w:r w:rsidRPr="007E2D2C">
              <w:rPr>
                <w:rFonts w:ascii="Arial" w:hAnsi="Arial" w:cs="Arial"/>
                <w:sz w:val="20"/>
                <w:szCs w:val="24"/>
              </w:rPr>
              <w:t>Human Services (</w:t>
            </w:r>
            <w:r w:rsidRPr="007E2D2C">
              <w:rPr>
                <w:rFonts w:ascii="Arial" w:hAnsi="Arial" w:cs="Arial"/>
                <w:iCs/>
                <w:sz w:val="20"/>
                <w:szCs w:val="20"/>
              </w:rPr>
              <w:t>Youth</w:t>
            </w:r>
            <w:r w:rsidRPr="007E2D2C">
              <w:rPr>
                <w:rFonts w:ascii="Arial" w:hAnsi="Arial" w:cs="Arial"/>
                <w:sz w:val="20"/>
                <w:szCs w:val="24"/>
              </w:rPr>
              <w:t xml:space="preserve"> Justice) </w:t>
            </w:r>
            <w:r w:rsidRPr="007E2D2C">
              <w:rPr>
                <w:rFonts w:ascii="Arial" w:hAnsi="Arial" w:cs="Arial"/>
                <w:sz w:val="20"/>
                <w:szCs w:val="20"/>
              </w:rPr>
              <w:t>present in Court.</w:t>
            </w:r>
          </w:p>
        </w:tc>
      </w:tr>
      <w:tr w:rsidR="007E2D2C" w:rsidRPr="007E2D2C" w14:paraId="51FA6993" w14:textId="77777777" w:rsidTr="00BC5ABD">
        <w:trPr>
          <w:jc w:val="center"/>
        </w:trPr>
        <w:tc>
          <w:tcPr>
            <w:tcW w:w="225" w:type="pct"/>
          </w:tcPr>
          <w:p w14:paraId="63CF3800"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FA452C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14.</w:t>
            </w:r>
          </w:p>
        </w:tc>
        <w:tc>
          <w:tcPr>
            <w:tcW w:w="4472" w:type="pct"/>
            <w:hideMark/>
          </w:tcPr>
          <w:p w14:paraId="7E099DDF" w14:textId="77777777" w:rsidR="007E2D2C" w:rsidRPr="007E2D2C" w:rsidRDefault="007E2D2C" w:rsidP="007E2D2C">
            <w:pPr>
              <w:overflowPunct w:val="0"/>
              <w:spacing w:after="120" w:line="276" w:lineRule="auto"/>
              <w:ind w:left="3"/>
              <w:jc w:val="left"/>
              <w:textAlignment w:val="baseline"/>
              <w:rPr>
                <w:rFonts w:ascii="Arial" w:hAnsi="Arial" w:cs="Arial"/>
                <w:sz w:val="20"/>
                <w:szCs w:val="20"/>
              </w:rPr>
            </w:pPr>
            <w:r w:rsidRPr="007E2D2C">
              <w:rPr>
                <w:rFonts w:ascii="Arial" w:hAnsi="Arial" w:cs="Arial"/>
                <w:b/>
                <w:sz w:val="12"/>
                <w:szCs w:val="24"/>
              </w:rPr>
              <w:t xml:space="preserve">Adult Only </w:t>
            </w:r>
            <w:r w:rsidRPr="007E2D2C">
              <w:rPr>
                <w:rFonts w:ascii="Arial" w:hAnsi="Arial" w:cs="Arial"/>
                <w:sz w:val="20"/>
                <w:szCs w:val="20"/>
              </w:rPr>
              <w:t>I must report [</w:t>
            </w:r>
            <w:r w:rsidRPr="007E2D2C">
              <w:rPr>
                <w:rFonts w:ascii="Arial" w:hAnsi="Arial" w:cs="Arial"/>
                <w:i/>
                <w:sz w:val="20"/>
                <w:szCs w:val="20"/>
              </w:rPr>
              <w:t>within 2 working days of signing this Bail Agreement/immediately</w:t>
            </w:r>
            <w:r w:rsidRPr="007E2D2C">
              <w:rPr>
                <w:rFonts w:ascii="Arial" w:hAnsi="Arial" w:cs="Arial"/>
                <w:sz w:val="20"/>
                <w:szCs w:val="20"/>
              </w:rPr>
              <w:t xml:space="preserve">] to </w:t>
            </w:r>
            <w:r w:rsidRPr="007E2D2C">
              <w:rPr>
                <w:rFonts w:ascii="Arial" w:hAnsi="Arial" w:cs="Arial"/>
                <w:iCs/>
                <w:sz w:val="20"/>
                <w:szCs w:val="20"/>
              </w:rPr>
              <w:t>my Supervising Office</w:t>
            </w:r>
            <w:r w:rsidRPr="007E2D2C">
              <w:rPr>
                <w:rFonts w:ascii="Arial" w:hAnsi="Arial" w:cs="Arial"/>
                <w:sz w:val="20"/>
                <w:szCs w:val="20"/>
              </w:rPr>
              <w:t>r in person at [</w:t>
            </w:r>
            <w:r w:rsidRPr="007E2D2C">
              <w:rPr>
                <w:rFonts w:ascii="Arial" w:hAnsi="Arial" w:cs="Arial"/>
                <w:i/>
                <w:sz w:val="20"/>
                <w:szCs w:val="20"/>
              </w:rPr>
              <w:t>location</w:t>
            </w:r>
            <w:r w:rsidRPr="007E2D2C">
              <w:rPr>
                <w:rFonts w:ascii="Arial" w:hAnsi="Arial" w:cs="Arial"/>
                <w:sz w:val="20"/>
                <w:szCs w:val="20"/>
              </w:rPr>
              <w:t>] or by telephone on [insert correct phone number] unless, within that period, I receive a notice from the Chief Executive of the</w:t>
            </w:r>
            <w:r w:rsidRPr="007E2D2C">
              <w:rPr>
                <w:rFonts w:ascii="Arial" w:hAnsi="Arial" w:cs="Arial"/>
                <w:i/>
                <w:iCs/>
                <w:sz w:val="20"/>
                <w:szCs w:val="20"/>
              </w:rPr>
              <w:t xml:space="preserve"> </w:t>
            </w:r>
            <w:r w:rsidRPr="007E2D2C">
              <w:rPr>
                <w:rFonts w:ascii="Arial" w:hAnsi="Arial" w:cs="Arial"/>
                <w:sz w:val="20"/>
                <w:szCs w:val="20"/>
              </w:rPr>
              <w:t>Department for Correctional Services to the contrary.</w:t>
            </w:r>
          </w:p>
        </w:tc>
      </w:tr>
      <w:tr w:rsidR="007E2D2C" w:rsidRPr="007E2D2C" w14:paraId="73042A67" w14:textId="77777777" w:rsidTr="00BC5ABD">
        <w:trPr>
          <w:jc w:val="center"/>
        </w:trPr>
        <w:tc>
          <w:tcPr>
            <w:tcW w:w="225" w:type="pct"/>
          </w:tcPr>
          <w:p w14:paraId="0EB10618"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8438A74"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15.</w:t>
            </w:r>
          </w:p>
        </w:tc>
        <w:tc>
          <w:tcPr>
            <w:tcW w:w="4472" w:type="pct"/>
            <w:hideMark/>
          </w:tcPr>
          <w:p w14:paraId="122365C6" w14:textId="77777777" w:rsidR="007E2D2C" w:rsidRPr="007E2D2C" w:rsidRDefault="007E2D2C" w:rsidP="007E2D2C">
            <w:pPr>
              <w:tabs>
                <w:tab w:val="left" w:pos="454"/>
              </w:tabs>
              <w:overflowPunct w:val="0"/>
              <w:spacing w:after="120" w:line="276" w:lineRule="auto"/>
              <w:jc w:val="left"/>
              <w:textAlignment w:val="baseline"/>
              <w:rPr>
                <w:rFonts w:ascii="Arial" w:hAnsi="Arial" w:cs="Arial"/>
                <w:sz w:val="20"/>
                <w:szCs w:val="20"/>
              </w:rPr>
            </w:pPr>
            <w:r w:rsidRPr="007E2D2C">
              <w:rPr>
                <w:rFonts w:ascii="Arial" w:hAnsi="Arial" w:cs="Arial"/>
                <w:b/>
                <w:sz w:val="12"/>
                <w:szCs w:val="24"/>
              </w:rPr>
              <w:t>Youth Only</w:t>
            </w:r>
            <w:r w:rsidRPr="007E2D2C">
              <w:rPr>
                <w:rFonts w:ascii="Arial" w:hAnsi="Arial" w:cs="Arial"/>
                <w:sz w:val="20"/>
                <w:szCs w:val="20"/>
              </w:rPr>
              <w:t xml:space="preserve"> I must report [</w:t>
            </w:r>
            <w:r w:rsidRPr="007E2D2C">
              <w:rPr>
                <w:rFonts w:ascii="Arial" w:hAnsi="Arial" w:cs="Arial"/>
                <w:i/>
                <w:sz w:val="20"/>
                <w:szCs w:val="20"/>
              </w:rPr>
              <w:t>within 2 working days of signing this Bail Agreement/immediately</w:t>
            </w:r>
            <w:r w:rsidRPr="007E2D2C">
              <w:rPr>
                <w:rFonts w:ascii="Arial" w:hAnsi="Arial" w:cs="Arial"/>
                <w:sz w:val="20"/>
                <w:szCs w:val="20"/>
              </w:rPr>
              <w:t xml:space="preserve">] to </w:t>
            </w:r>
            <w:r w:rsidRPr="007E2D2C">
              <w:rPr>
                <w:rFonts w:ascii="Arial" w:hAnsi="Arial" w:cs="Arial"/>
                <w:iCs/>
                <w:sz w:val="20"/>
                <w:szCs w:val="20"/>
              </w:rPr>
              <w:t>my Supervising Office</w:t>
            </w:r>
            <w:r w:rsidRPr="007E2D2C">
              <w:rPr>
                <w:rFonts w:ascii="Arial" w:hAnsi="Arial" w:cs="Arial"/>
                <w:sz w:val="20"/>
                <w:szCs w:val="20"/>
              </w:rPr>
              <w:t>r by telephone on 1800 621 425</w:t>
            </w:r>
            <w:r w:rsidRPr="007E2D2C">
              <w:rPr>
                <w:rFonts w:ascii="Arial" w:hAnsi="Arial" w:cs="Arial"/>
                <w:i/>
                <w:iCs/>
                <w:sz w:val="20"/>
                <w:szCs w:val="20"/>
              </w:rPr>
              <w:t xml:space="preserve"> </w:t>
            </w:r>
            <w:r w:rsidRPr="007E2D2C">
              <w:rPr>
                <w:rFonts w:ascii="Arial" w:hAnsi="Arial" w:cs="Arial"/>
                <w:sz w:val="20"/>
                <w:szCs w:val="20"/>
              </w:rPr>
              <w:t>unless, within that period, I receive a notice from the Chief Executive of the</w:t>
            </w:r>
            <w:r w:rsidRPr="007E2D2C">
              <w:rPr>
                <w:rFonts w:ascii="Arial" w:hAnsi="Arial" w:cs="Arial"/>
                <w:i/>
                <w:iCs/>
                <w:sz w:val="20"/>
                <w:szCs w:val="20"/>
              </w:rPr>
              <w:t xml:space="preserve"> </w:t>
            </w:r>
            <w:r w:rsidRPr="007E2D2C">
              <w:rPr>
                <w:rFonts w:ascii="Arial" w:hAnsi="Arial" w:cs="Arial"/>
                <w:sz w:val="20"/>
                <w:szCs w:val="20"/>
              </w:rPr>
              <w:t>Department of Human Services to the contrary.</w:t>
            </w:r>
          </w:p>
        </w:tc>
      </w:tr>
      <w:tr w:rsidR="007E2D2C" w:rsidRPr="007E2D2C" w14:paraId="1489F98B" w14:textId="77777777" w:rsidTr="00BC5ABD">
        <w:trPr>
          <w:jc w:val="center"/>
        </w:trPr>
        <w:tc>
          <w:tcPr>
            <w:tcW w:w="225" w:type="pct"/>
          </w:tcPr>
          <w:p w14:paraId="01DBAA9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32BBEAA"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16.</w:t>
            </w:r>
          </w:p>
        </w:tc>
        <w:tc>
          <w:tcPr>
            <w:tcW w:w="4472" w:type="pct"/>
            <w:hideMark/>
          </w:tcPr>
          <w:p w14:paraId="203E63DE"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proofErr w:type="gramStart"/>
            <w:r w:rsidRPr="007E2D2C">
              <w:rPr>
                <w:rFonts w:ascii="Arial" w:hAnsi="Arial" w:cs="Arial"/>
                <w:b/>
                <w:sz w:val="12"/>
                <w:szCs w:val="20"/>
              </w:rPr>
              <w:t>Adult</w:t>
            </w:r>
            <w:proofErr w:type="gramEnd"/>
            <w:r w:rsidRPr="007E2D2C">
              <w:rPr>
                <w:rFonts w:ascii="Arial" w:hAnsi="Arial" w:cs="Arial"/>
                <w:b/>
                <w:sz w:val="12"/>
                <w:szCs w:val="20"/>
              </w:rPr>
              <w:t xml:space="preserve"> Only </w:t>
            </w:r>
            <w:r w:rsidRPr="007E2D2C">
              <w:rPr>
                <w:rFonts w:ascii="Arial" w:hAnsi="Arial" w:cs="Arial"/>
                <w:sz w:val="20"/>
                <w:szCs w:val="20"/>
              </w:rPr>
              <w:t>I must report to the police at [</w:t>
            </w:r>
            <w:r w:rsidRPr="007E2D2C">
              <w:rPr>
                <w:rFonts w:ascii="Arial" w:hAnsi="Arial" w:cs="Arial"/>
                <w:i/>
                <w:sz w:val="20"/>
                <w:szCs w:val="20"/>
              </w:rPr>
              <w:t>police station location</w:t>
            </w:r>
            <w:r w:rsidRPr="007E2D2C">
              <w:rPr>
                <w:rFonts w:ascii="Arial" w:hAnsi="Arial" w:cs="Arial"/>
                <w:sz w:val="20"/>
                <w:szCs w:val="20"/>
              </w:rPr>
              <w:t>] police station between [</w:t>
            </w:r>
            <w:r w:rsidRPr="007E2D2C">
              <w:rPr>
                <w:rFonts w:ascii="Arial" w:hAnsi="Arial" w:cs="Arial"/>
                <w:i/>
                <w:sz w:val="20"/>
                <w:szCs w:val="20"/>
              </w:rPr>
              <w:t>time</w:t>
            </w:r>
            <w:r w:rsidRPr="007E2D2C">
              <w:rPr>
                <w:rFonts w:ascii="Arial" w:hAnsi="Arial" w:cs="Arial"/>
                <w:sz w:val="20"/>
                <w:szCs w:val="20"/>
              </w:rPr>
              <w:t>] and [</w:t>
            </w:r>
            <w:r w:rsidRPr="007E2D2C">
              <w:rPr>
                <w:rFonts w:ascii="Arial" w:hAnsi="Arial" w:cs="Arial"/>
                <w:i/>
                <w:sz w:val="20"/>
                <w:szCs w:val="20"/>
              </w:rPr>
              <w:t>time</w:t>
            </w:r>
            <w:r w:rsidRPr="007E2D2C">
              <w:rPr>
                <w:rFonts w:ascii="Arial" w:hAnsi="Arial" w:cs="Arial"/>
                <w:sz w:val="20"/>
                <w:szCs w:val="20"/>
              </w:rPr>
              <w:t>] every</w:t>
            </w:r>
            <w:r w:rsidRPr="007E2D2C">
              <w:rPr>
                <w:rFonts w:ascii="Arial" w:hAnsi="Arial" w:cs="Arial"/>
                <w:i/>
                <w:sz w:val="20"/>
                <w:szCs w:val="20"/>
              </w:rPr>
              <w:t xml:space="preserve"> </w:t>
            </w:r>
            <w:r w:rsidRPr="007E2D2C">
              <w:rPr>
                <w:rFonts w:ascii="Arial" w:hAnsi="Arial" w:cs="Arial"/>
                <w:sz w:val="20"/>
                <w:szCs w:val="20"/>
              </w:rPr>
              <w:t>[</w:t>
            </w:r>
            <w:r w:rsidRPr="007E2D2C">
              <w:rPr>
                <w:rFonts w:ascii="Arial" w:hAnsi="Arial" w:cs="Arial"/>
                <w:i/>
                <w:sz w:val="20"/>
                <w:szCs w:val="20"/>
              </w:rPr>
              <w:t>reporting day(s)</w:t>
            </w:r>
            <w:r w:rsidRPr="007E2D2C">
              <w:rPr>
                <w:rFonts w:ascii="Arial" w:hAnsi="Arial" w:cs="Arial"/>
                <w:sz w:val="20"/>
                <w:szCs w:val="20"/>
              </w:rPr>
              <w:t>] starting on [</w:t>
            </w:r>
            <w:r w:rsidRPr="007E2D2C">
              <w:rPr>
                <w:rFonts w:ascii="Arial" w:hAnsi="Arial" w:cs="Arial"/>
                <w:i/>
                <w:sz w:val="20"/>
                <w:szCs w:val="20"/>
              </w:rPr>
              <w:t>date</w:t>
            </w:r>
            <w:r w:rsidRPr="007E2D2C">
              <w:rPr>
                <w:rFonts w:ascii="Arial" w:hAnsi="Arial" w:cs="Arial"/>
                <w:sz w:val="20"/>
                <w:szCs w:val="20"/>
              </w:rPr>
              <w:t>].</w:t>
            </w:r>
          </w:p>
        </w:tc>
      </w:tr>
      <w:tr w:rsidR="007E2D2C" w:rsidRPr="007E2D2C" w14:paraId="717B581C" w14:textId="77777777" w:rsidTr="00BC5ABD">
        <w:trPr>
          <w:jc w:val="center"/>
        </w:trPr>
        <w:tc>
          <w:tcPr>
            <w:tcW w:w="225" w:type="pct"/>
          </w:tcPr>
          <w:p w14:paraId="0C36FE53" w14:textId="77777777" w:rsidR="007E2D2C" w:rsidRPr="007E2D2C" w:rsidRDefault="007E2D2C" w:rsidP="007E2D2C">
            <w:pPr>
              <w:tabs>
                <w:tab w:val="left" w:pos="455"/>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4C76BCD" w14:textId="77777777" w:rsidR="007E2D2C" w:rsidRPr="007E2D2C" w:rsidRDefault="007E2D2C" w:rsidP="007E2D2C">
            <w:pPr>
              <w:tabs>
                <w:tab w:val="left" w:pos="455"/>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17.</w:t>
            </w:r>
          </w:p>
        </w:tc>
        <w:tc>
          <w:tcPr>
            <w:tcW w:w="4472" w:type="pct"/>
            <w:hideMark/>
          </w:tcPr>
          <w:p w14:paraId="617F7368" w14:textId="77777777" w:rsidR="007E2D2C" w:rsidRPr="007E2D2C" w:rsidRDefault="007E2D2C" w:rsidP="007E2D2C">
            <w:pPr>
              <w:tabs>
                <w:tab w:val="left" w:pos="455"/>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b/>
                <w:sz w:val="12"/>
                <w:szCs w:val="24"/>
              </w:rPr>
              <w:t xml:space="preserve">Youth Only </w:t>
            </w:r>
            <w:r w:rsidRPr="007E2D2C">
              <w:rPr>
                <w:rFonts w:ascii="Arial" w:hAnsi="Arial" w:cs="Arial"/>
                <w:sz w:val="20"/>
                <w:szCs w:val="20"/>
              </w:rPr>
              <w:t>I must go to school on every normal school day unless I have legal reason not to be there (</w:t>
            </w:r>
            <w:proofErr w:type="spellStart"/>
            <w:r w:rsidRPr="007E2D2C">
              <w:rPr>
                <w:rFonts w:ascii="Arial" w:hAnsi="Arial" w:cs="Arial"/>
                <w:sz w:val="20"/>
                <w:szCs w:val="20"/>
              </w:rPr>
              <w:t>eg</w:t>
            </w:r>
            <w:proofErr w:type="spellEnd"/>
            <w:r w:rsidRPr="007E2D2C">
              <w:rPr>
                <w:rFonts w:ascii="Arial" w:hAnsi="Arial" w:cs="Arial"/>
                <w:sz w:val="20"/>
                <w:szCs w:val="20"/>
              </w:rPr>
              <w:t xml:space="preserve"> being sick).</w:t>
            </w:r>
          </w:p>
        </w:tc>
      </w:tr>
      <w:tr w:rsidR="007E2D2C" w:rsidRPr="007E2D2C" w14:paraId="65645756" w14:textId="77777777" w:rsidTr="00BC5ABD">
        <w:trPr>
          <w:jc w:val="center"/>
        </w:trPr>
        <w:tc>
          <w:tcPr>
            <w:tcW w:w="225" w:type="pct"/>
          </w:tcPr>
          <w:p w14:paraId="23F029A0" w14:textId="77777777" w:rsidR="007E2D2C" w:rsidRPr="007E2D2C" w:rsidRDefault="007E2D2C" w:rsidP="007E2D2C">
            <w:pPr>
              <w:tabs>
                <w:tab w:val="left" w:pos="455"/>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F79B7EA" w14:textId="77777777" w:rsidR="007E2D2C" w:rsidRPr="007E2D2C" w:rsidRDefault="007E2D2C" w:rsidP="007E2D2C">
            <w:pPr>
              <w:tabs>
                <w:tab w:val="left" w:pos="455"/>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18.</w:t>
            </w:r>
          </w:p>
        </w:tc>
        <w:tc>
          <w:tcPr>
            <w:tcW w:w="4472" w:type="pct"/>
            <w:hideMark/>
          </w:tcPr>
          <w:p w14:paraId="0B916F37" w14:textId="77777777" w:rsidR="007E2D2C" w:rsidRPr="007E2D2C" w:rsidRDefault="007E2D2C" w:rsidP="007E2D2C">
            <w:pPr>
              <w:tabs>
                <w:tab w:val="left" w:pos="455"/>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 xml:space="preserve">My Supervising Officer, or a delegate of that Officer, is </w:t>
            </w:r>
            <w:proofErr w:type="spellStart"/>
            <w:r w:rsidRPr="007E2D2C">
              <w:rPr>
                <w:rFonts w:ascii="Arial" w:hAnsi="Arial" w:cs="Arial"/>
                <w:sz w:val="20"/>
                <w:szCs w:val="20"/>
              </w:rPr>
              <w:t>authorised</w:t>
            </w:r>
            <w:proofErr w:type="spellEnd"/>
            <w:r w:rsidRPr="007E2D2C">
              <w:rPr>
                <w:rFonts w:ascii="Arial" w:hAnsi="Arial" w:cs="Arial"/>
                <w:sz w:val="20"/>
                <w:szCs w:val="20"/>
              </w:rPr>
              <w:t xml:space="preserve"> to reveal that I am subject to this Bail Agreement</w:t>
            </w:r>
            <w:r w:rsidRPr="007E2D2C">
              <w:rPr>
                <w:rFonts w:ascii="Arial" w:hAnsi="Arial" w:cs="Arial"/>
                <w:i/>
                <w:iCs/>
                <w:sz w:val="20"/>
                <w:szCs w:val="20"/>
              </w:rPr>
              <w:t xml:space="preserve"> </w:t>
            </w:r>
            <w:r w:rsidRPr="007E2D2C">
              <w:rPr>
                <w:rFonts w:ascii="Arial" w:hAnsi="Arial" w:cs="Arial"/>
                <w:sz w:val="20"/>
                <w:szCs w:val="20"/>
              </w:rPr>
              <w:t xml:space="preserve">to any person if it is reasonably necessary to confirm employment (work) or compliance with any condition of </w:t>
            </w:r>
            <w:r w:rsidRPr="007E2D2C">
              <w:rPr>
                <w:rFonts w:ascii="Arial" w:hAnsi="Arial" w:cs="Arial"/>
                <w:sz w:val="20"/>
                <w:szCs w:val="18"/>
              </w:rPr>
              <w:t>this Bail Agreement.</w:t>
            </w:r>
          </w:p>
        </w:tc>
      </w:tr>
      <w:tr w:rsidR="007E2D2C" w:rsidRPr="007E2D2C" w14:paraId="61B3EA2F" w14:textId="77777777" w:rsidTr="00BC5ABD">
        <w:trPr>
          <w:jc w:val="center"/>
        </w:trPr>
        <w:tc>
          <w:tcPr>
            <w:tcW w:w="5000" w:type="pct"/>
            <w:gridSpan w:val="3"/>
            <w:hideMark/>
          </w:tcPr>
          <w:p w14:paraId="55776D96" w14:textId="77777777" w:rsidR="007E2D2C" w:rsidRPr="007E2D2C" w:rsidRDefault="007E2D2C" w:rsidP="007E2D2C">
            <w:pPr>
              <w:tabs>
                <w:tab w:val="left" w:pos="454"/>
              </w:tabs>
              <w:overflowPunct w:val="0"/>
              <w:spacing w:after="120" w:line="276" w:lineRule="auto"/>
              <w:jc w:val="left"/>
              <w:textAlignment w:val="baseline"/>
              <w:rPr>
                <w:rFonts w:ascii="Arial" w:hAnsi="Arial" w:cs="Arial"/>
                <w:b/>
                <w:sz w:val="20"/>
                <w:szCs w:val="20"/>
              </w:rPr>
            </w:pPr>
            <w:r w:rsidRPr="007E2D2C">
              <w:rPr>
                <w:rFonts w:ascii="Arial" w:hAnsi="Arial" w:cs="Arial"/>
                <w:b/>
                <w:sz w:val="20"/>
                <w:szCs w:val="20"/>
              </w:rPr>
              <w:t>Travel</w:t>
            </w:r>
          </w:p>
        </w:tc>
      </w:tr>
      <w:tr w:rsidR="007E2D2C" w:rsidRPr="007E2D2C" w14:paraId="7F72EE97" w14:textId="77777777" w:rsidTr="00BC5ABD">
        <w:trPr>
          <w:jc w:val="center"/>
        </w:trPr>
        <w:tc>
          <w:tcPr>
            <w:tcW w:w="225" w:type="pct"/>
          </w:tcPr>
          <w:p w14:paraId="4E2BECF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62F4635"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19.</w:t>
            </w:r>
          </w:p>
        </w:tc>
        <w:tc>
          <w:tcPr>
            <w:tcW w:w="4472" w:type="pct"/>
            <w:hideMark/>
          </w:tcPr>
          <w:p w14:paraId="5EA51DBE"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12"/>
              </w:rPr>
              <w:t xml:space="preserve">default selected if no supervision condition </w:t>
            </w:r>
            <w:proofErr w:type="gramStart"/>
            <w:r w:rsidRPr="007E2D2C">
              <w:rPr>
                <w:rFonts w:ascii="Arial" w:hAnsi="Arial" w:cs="Arial"/>
                <w:b/>
                <w:sz w:val="12"/>
                <w:szCs w:val="12"/>
              </w:rPr>
              <w:t>selected</w:t>
            </w:r>
            <w:proofErr w:type="gramEnd"/>
            <w:r w:rsidRPr="007E2D2C">
              <w:rPr>
                <w:rFonts w:ascii="Arial" w:hAnsi="Arial" w:cs="Arial"/>
                <w:sz w:val="12"/>
                <w:szCs w:val="12"/>
              </w:rPr>
              <w:t xml:space="preserve"> </w:t>
            </w:r>
            <w:r w:rsidRPr="007E2D2C">
              <w:rPr>
                <w:rFonts w:ascii="Arial" w:hAnsi="Arial" w:cs="Arial"/>
                <w:sz w:val="20"/>
                <w:szCs w:val="20"/>
              </w:rPr>
              <w:t>I must not leave South Australia for any reason without the permission of a Judge or Magistrate.</w:t>
            </w:r>
          </w:p>
        </w:tc>
      </w:tr>
      <w:tr w:rsidR="007E2D2C" w:rsidRPr="007E2D2C" w14:paraId="7EC4EB3D" w14:textId="77777777" w:rsidTr="00BC5ABD">
        <w:trPr>
          <w:jc w:val="center"/>
        </w:trPr>
        <w:tc>
          <w:tcPr>
            <w:tcW w:w="225" w:type="pct"/>
          </w:tcPr>
          <w:p w14:paraId="77381E9F"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EFBBF0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20.</w:t>
            </w:r>
          </w:p>
        </w:tc>
        <w:tc>
          <w:tcPr>
            <w:tcW w:w="4472" w:type="pct"/>
            <w:hideMark/>
          </w:tcPr>
          <w:p w14:paraId="5ADD81AF"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24"/>
              </w:rPr>
              <w:t xml:space="preserve">default selected if supervision condition </w:t>
            </w:r>
            <w:proofErr w:type="gramStart"/>
            <w:r w:rsidRPr="007E2D2C">
              <w:rPr>
                <w:rFonts w:ascii="Arial" w:hAnsi="Arial" w:cs="Arial"/>
                <w:b/>
                <w:sz w:val="12"/>
                <w:szCs w:val="24"/>
              </w:rPr>
              <w:t>selected</w:t>
            </w:r>
            <w:proofErr w:type="gramEnd"/>
            <w:r w:rsidRPr="007E2D2C">
              <w:rPr>
                <w:rFonts w:ascii="Arial" w:hAnsi="Arial" w:cs="Arial"/>
                <w:b/>
                <w:sz w:val="14"/>
                <w:szCs w:val="20"/>
              </w:rPr>
              <w:t xml:space="preserve"> </w:t>
            </w:r>
            <w:r w:rsidRPr="007E2D2C">
              <w:rPr>
                <w:rFonts w:ascii="Arial" w:hAnsi="Arial" w:cs="Arial"/>
                <w:sz w:val="20"/>
                <w:szCs w:val="20"/>
              </w:rPr>
              <w:t>I must not leave South Australia for any reason without the written permission of the Chief Executive of the Department [</w:t>
            </w:r>
            <w:r w:rsidRPr="007E2D2C">
              <w:rPr>
                <w:rFonts w:ascii="Arial" w:hAnsi="Arial" w:cs="Arial"/>
                <w:i/>
                <w:iCs/>
                <w:sz w:val="20"/>
                <w:szCs w:val="20"/>
              </w:rPr>
              <w:t xml:space="preserve">for Correctional Services/of </w:t>
            </w:r>
            <w:r w:rsidRPr="007E2D2C">
              <w:rPr>
                <w:rFonts w:ascii="Arial" w:hAnsi="Arial" w:cs="Arial"/>
                <w:i/>
                <w:iCs/>
                <w:sz w:val="20"/>
                <w:szCs w:val="24"/>
              </w:rPr>
              <w:t>Human Services</w:t>
            </w:r>
            <w:r w:rsidRPr="007E2D2C">
              <w:rPr>
                <w:rFonts w:ascii="Arial" w:hAnsi="Arial" w:cs="Arial"/>
                <w:sz w:val="20"/>
                <w:szCs w:val="24"/>
              </w:rPr>
              <w:t>]</w:t>
            </w:r>
            <w:r w:rsidRPr="007E2D2C">
              <w:rPr>
                <w:rFonts w:ascii="Arial" w:hAnsi="Arial" w:cs="Arial"/>
                <w:sz w:val="20"/>
                <w:szCs w:val="20"/>
              </w:rPr>
              <w:t xml:space="preserve"> or nominee</w:t>
            </w:r>
          </w:p>
        </w:tc>
      </w:tr>
      <w:tr w:rsidR="007E2D2C" w:rsidRPr="007E2D2C" w14:paraId="330398AB" w14:textId="77777777" w:rsidTr="00BC5ABD">
        <w:trPr>
          <w:jc w:val="center"/>
        </w:trPr>
        <w:tc>
          <w:tcPr>
            <w:tcW w:w="225" w:type="pct"/>
          </w:tcPr>
          <w:p w14:paraId="63818D1A"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C0F07B7"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21.</w:t>
            </w:r>
          </w:p>
        </w:tc>
        <w:tc>
          <w:tcPr>
            <w:tcW w:w="4472" w:type="pct"/>
            <w:hideMark/>
          </w:tcPr>
          <w:p w14:paraId="67A7FF8C" w14:textId="77777777" w:rsidR="007E2D2C" w:rsidRPr="007E2D2C" w:rsidRDefault="007E2D2C" w:rsidP="007E2D2C">
            <w:pPr>
              <w:tabs>
                <w:tab w:val="left" w:pos="596"/>
              </w:tabs>
              <w:overflowPunct w:val="0"/>
              <w:spacing w:after="120" w:line="276" w:lineRule="auto"/>
              <w:jc w:val="left"/>
              <w:textAlignment w:val="baseline"/>
              <w:rPr>
                <w:rFonts w:ascii="Arial" w:hAnsi="Arial" w:cs="Arial"/>
                <w:b/>
                <w:sz w:val="12"/>
                <w:szCs w:val="18"/>
              </w:rPr>
            </w:pPr>
            <w:r w:rsidRPr="007E2D2C">
              <w:rPr>
                <w:rFonts w:ascii="Arial" w:hAnsi="Arial" w:cs="Arial"/>
                <w:sz w:val="20"/>
                <w:szCs w:val="20"/>
              </w:rPr>
              <w:t>I can leave South Australia to travel to [</w:t>
            </w:r>
            <w:r w:rsidRPr="007E2D2C">
              <w:rPr>
                <w:rFonts w:ascii="Arial" w:hAnsi="Arial" w:cs="Arial"/>
                <w:i/>
                <w:sz w:val="20"/>
                <w:szCs w:val="20"/>
              </w:rPr>
              <w:t>location</w:t>
            </w:r>
            <w:r w:rsidRPr="007E2D2C">
              <w:rPr>
                <w:rFonts w:ascii="Arial" w:hAnsi="Arial" w:cs="Arial"/>
                <w:sz w:val="20"/>
                <w:szCs w:val="20"/>
              </w:rPr>
              <w:t>] between [</w:t>
            </w:r>
            <w:r w:rsidRPr="007E2D2C">
              <w:rPr>
                <w:rFonts w:ascii="Arial" w:hAnsi="Arial" w:cs="Arial"/>
                <w:i/>
                <w:sz w:val="20"/>
                <w:szCs w:val="20"/>
              </w:rPr>
              <w:t>date</w:t>
            </w:r>
            <w:r w:rsidRPr="007E2D2C">
              <w:rPr>
                <w:rFonts w:ascii="Arial" w:hAnsi="Arial" w:cs="Arial"/>
                <w:sz w:val="20"/>
                <w:szCs w:val="20"/>
              </w:rPr>
              <w:t>] and [</w:t>
            </w:r>
            <w:r w:rsidRPr="007E2D2C">
              <w:rPr>
                <w:rFonts w:ascii="Arial" w:hAnsi="Arial" w:cs="Arial"/>
                <w:i/>
                <w:sz w:val="20"/>
                <w:szCs w:val="20"/>
              </w:rPr>
              <w:t>date</w:t>
            </w:r>
            <w:r w:rsidRPr="007E2D2C">
              <w:rPr>
                <w:rFonts w:ascii="Arial" w:hAnsi="Arial" w:cs="Arial"/>
                <w:sz w:val="20"/>
                <w:szCs w:val="20"/>
              </w:rPr>
              <w:t>], both dates inclusive. I must report to [</w:t>
            </w:r>
            <w:r w:rsidRPr="007E2D2C">
              <w:rPr>
                <w:rFonts w:ascii="Arial" w:hAnsi="Arial" w:cs="Arial"/>
                <w:i/>
                <w:sz w:val="20"/>
                <w:szCs w:val="20"/>
              </w:rPr>
              <w:t>location</w:t>
            </w:r>
            <w:r w:rsidRPr="007E2D2C">
              <w:rPr>
                <w:rFonts w:ascii="Arial" w:hAnsi="Arial" w:cs="Arial"/>
                <w:sz w:val="20"/>
                <w:szCs w:val="20"/>
              </w:rPr>
              <w:t>] by no later than [</w:t>
            </w:r>
            <w:r w:rsidRPr="007E2D2C">
              <w:rPr>
                <w:rFonts w:ascii="Arial" w:hAnsi="Arial" w:cs="Arial"/>
                <w:i/>
                <w:sz w:val="20"/>
                <w:szCs w:val="20"/>
              </w:rPr>
              <w:t>time</w:t>
            </w:r>
            <w:r w:rsidRPr="007E2D2C">
              <w:rPr>
                <w:rFonts w:ascii="Arial" w:hAnsi="Arial" w:cs="Arial"/>
                <w:sz w:val="20"/>
                <w:szCs w:val="20"/>
              </w:rPr>
              <w:t>] on [</w:t>
            </w:r>
            <w:r w:rsidRPr="007E2D2C">
              <w:rPr>
                <w:rFonts w:ascii="Arial" w:hAnsi="Arial" w:cs="Arial"/>
                <w:i/>
                <w:sz w:val="20"/>
                <w:szCs w:val="20"/>
              </w:rPr>
              <w:t>date</w:t>
            </w:r>
            <w:r w:rsidRPr="007E2D2C">
              <w:rPr>
                <w:rFonts w:ascii="Arial" w:hAnsi="Arial" w:cs="Arial"/>
                <w:sz w:val="20"/>
                <w:szCs w:val="20"/>
              </w:rPr>
              <w:t xml:space="preserve">]. </w:t>
            </w:r>
          </w:p>
        </w:tc>
      </w:tr>
      <w:tr w:rsidR="007E2D2C" w:rsidRPr="007E2D2C" w14:paraId="27A43732" w14:textId="77777777" w:rsidTr="00BC5ABD">
        <w:trPr>
          <w:jc w:val="center"/>
        </w:trPr>
        <w:tc>
          <w:tcPr>
            <w:tcW w:w="225" w:type="pct"/>
          </w:tcPr>
          <w:p w14:paraId="2C04A6CC"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97FAF4F"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22.</w:t>
            </w:r>
          </w:p>
        </w:tc>
        <w:tc>
          <w:tcPr>
            <w:tcW w:w="4472" w:type="pct"/>
            <w:hideMark/>
          </w:tcPr>
          <w:p w14:paraId="42754350" w14:textId="77777777" w:rsidR="007E2D2C" w:rsidRPr="007E2D2C" w:rsidRDefault="007E2D2C" w:rsidP="007E2D2C">
            <w:pPr>
              <w:tabs>
                <w:tab w:val="left" w:pos="596"/>
              </w:tabs>
              <w:overflowPunct w:val="0"/>
              <w:spacing w:after="120" w:line="276" w:lineRule="auto"/>
              <w:jc w:val="left"/>
              <w:textAlignment w:val="baseline"/>
              <w:rPr>
                <w:rFonts w:ascii="Arial" w:hAnsi="Arial" w:cs="Arial"/>
                <w:b/>
                <w:sz w:val="12"/>
                <w:szCs w:val="18"/>
              </w:rPr>
            </w:pPr>
            <w:r w:rsidRPr="007E2D2C">
              <w:rPr>
                <w:rFonts w:ascii="Arial" w:hAnsi="Arial" w:cs="Arial"/>
                <w:sz w:val="20"/>
                <w:szCs w:val="20"/>
              </w:rPr>
              <w:t>I must give up any passport I have to the Registrar of the [</w:t>
            </w:r>
            <w:r w:rsidRPr="007E2D2C">
              <w:rPr>
                <w:rFonts w:ascii="Arial" w:hAnsi="Arial" w:cs="Arial"/>
                <w:i/>
                <w:sz w:val="20"/>
                <w:szCs w:val="20"/>
              </w:rPr>
              <w:t>Court</w:t>
            </w:r>
            <w:r w:rsidRPr="007E2D2C">
              <w:rPr>
                <w:rFonts w:ascii="Arial" w:hAnsi="Arial" w:cs="Arial"/>
                <w:sz w:val="20"/>
                <w:szCs w:val="20"/>
              </w:rPr>
              <w:t>] at [</w:t>
            </w:r>
            <w:r w:rsidRPr="007E2D2C">
              <w:rPr>
                <w:rFonts w:ascii="Arial" w:hAnsi="Arial" w:cs="Arial"/>
                <w:i/>
                <w:sz w:val="20"/>
                <w:szCs w:val="20"/>
              </w:rPr>
              <w:t>location</w:t>
            </w:r>
            <w:r w:rsidRPr="007E2D2C">
              <w:rPr>
                <w:rFonts w:ascii="Arial" w:hAnsi="Arial" w:cs="Arial"/>
                <w:sz w:val="20"/>
                <w:szCs w:val="20"/>
              </w:rPr>
              <w:t>] and must not apply for a new passport.</w:t>
            </w:r>
          </w:p>
        </w:tc>
      </w:tr>
      <w:tr w:rsidR="007E2D2C" w:rsidRPr="007E2D2C" w14:paraId="1A1E0B0C" w14:textId="77777777" w:rsidTr="00BC5ABD">
        <w:trPr>
          <w:jc w:val="center"/>
        </w:trPr>
        <w:tc>
          <w:tcPr>
            <w:tcW w:w="225" w:type="pct"/>
          </w:tcPr>
          <w:p w14:paraId="61E6388D"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8146CB0" w14:textId="77777777" w:rsidR="007E2D2C" w:rsidRPr="007E2D2C" w:rsidRDefault="007E2D2C" w:rsidP="007E2D2C">
            <w:pPr>
              <w:tabs>
                <w:tab w:val="left" w:pos="596"/>
              </w:tabs>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23.</w:t>
            </w:r>
          </w:p>
        </w:tc>
        <w:tc>
          <w:tcPr>
            <w:tcW w:w="4472" w:type="pct"/>
            <w:hideMark/>
          </w:tcPr>
          <w:p w14:paraId="229A7242" w14:textId="77777777" w:rsidR="007E2D2C" w:rsidRPr="007E2D2C" w:rsidRDefault="007E2D2C" w:rsidP="007E2D2C">
            <w:pPr>
              <w:tabs>
                <w:tab w:val="left" w:pos="596"/>
              </w:tabs>
              <w:overflowPunct w:val="0"/>
              <w:spacing w:after="120" w:line="276" w:lineRule="auto"/>
              <w:jc w:val="left"/>
              <w:textAlignment w:val="baseline"/>
              <w:rPr>
                <w:rFonts w:ascii="Arial" w:hAnsi="Arial" w:cs="Arial"/>
                <w:b/>
                <w:sz w:val="12"/>
                <w:szCs w:val="18"/>
              </w:rPr>
            </w:pPr>
            <w:r w:rsidRPr="007E2D2C">
              <w:rPr>
                <w:rFonts w:ascii="Arial" w:hAnsi="Arial" w:cs="Arial"/>
                <w:sz w:val="20"/>
                <w:szCs w:val="20"/>
              </w:rPr>
              <w:t>I must not enter any point of international departure such as an airport or seaport.</w:t>
            </w:r>
            <w:r w:rsidRPr="007E2D2C">
              <w:rPr>
                <w:rFonts w:ascii="Arial" w:hAnsi="Arial" w:cs="Arial"/>
                <w:b/>
                <w:sz w:val="14"/>
                <w:szCs w:val="20"/>
              </w:rPr>
              <w:t xml:space="preserve"> </w:t>
            </w:r>
          </w:p>
        </w:tc>
      </w:tr>
      <w:tr w:rsidR="007E2D2C" w:rsidRPr="007E2D2C" w14:paraId="7B3746F4" w14:textId="77777777" w:rsidTr="00BC5ABD">
        <w:trPr>
          <w:jc w:val="center"/>
        </w:trPr>
        <w:tc>
          <w:tcPr>
            <w:tcW w:w="5000" w:type="pct"/>
            <w:gridSpan w:val="3"/>
            <w:hideMark/>
          </w:tcPr>
          <w:p w14:paraId="0D9A8043"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Firearms</w:t>
            </w:r>
          </w:p>
        </w:tc>
      </w:tr>
      <w:tr w:rsidR="007E2D2C" w:rsidRPr="007E2D2C" w14:paraId="55938058" w14:textId="77777777" w:rsidTr="00BC5ABD">
        <w:trPr>
          <w:jc w:val="center"/>
        </w:trPr>
        <w:tc>
          <w:tcPr>
            <w:tcW w:w="225" w:type="pct"/>
          </w:tcPr>
          <w:p w14:paraId="12A9FCD3"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E54D9A3"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24.</w:t>
            </w:r>
          </w:p>
        </w:tc>
        <w:tc>
          <w:tcPr>
            <w:tcW w:w="4472" w:type="pct"/>
            <w:hideMark/>
          </w:tcPr>
          <w:p w14:paraId="382DF16C" w14:textId="77777777" w:rsidR="007E2D2C" w:rsidRPr="007E2D2C" w:rsidRDefault="007E2D2C" w:rsidP="007E2D2C">
            <w:pPr>
              <w:overflowPunct w:val="0"/>
              <w:spacing w:after="120" w:line="276" w:lineRule="auto"/>
              <w:jc w:val="left"/>
              <w:textAlignment w:val="baseline"/>
              <w:rPr>
                <w:rFonts w:ascii="Arial" w:hAnsi="Arial" w:cs="Arial"/>
                <w:b/>
                <w:sz w:val="12"/>
                <w:szCs w:val="18"/>
              </w:rPr>
            </w:pPr>
            <w:r w:rsidRPr="007E2D2C">
              <w:rPr>
                <w:rFonts w:ascii="Arial" w:hAnsi="Arial" w:cs="Arial"/>
                <w:b/>
                <w:sz w:val="12"/>
                <w:szCs w:val="18"/>
              </w:rPr>
              <w:t>mandatory</w:t>
            </w:r>
            <w:r w:rsidRPr="007E2D2C">
              <w:rPr>
                <w:rFonts w:ascii="Arial" w:hAnsi="Arial" w:cs="Arial"/>
                <w:b/>
                <w:sz w:val="12"/>
                <w:szCs w:val="24"/>
              </w:rPr>
              <w:t xml:space="preserve"> </w:t>
            </w:r>
            <w:r w:rsidRPr="007E2D2C">
              <w:rPr>
                <w:rFonts w:ascii="Arial" w:hAnsi="Arial" w:cs="Arial"/>
                <w:b/>
                <w:sz w:val="12"/>
                <w:szCs w:val="18"/>
              </w:rPr>
              <w:t>unless cogent reasons and no undue risk</w:t>
            </w:r>
            <w:r w:rsidRPr="007E2D2C">
              <w:rPr>
                <w:rFonts w:ascii="Arial" w:hAnsi="Arial" w:cs="Arial"/>
                <w:b/>
                <w:sz w:val="14"/>
                <w:szCs w:val="20"/>
              </w:rPr>
              <w:t xml:space="preserve"> </w:t>
            </w:r>
            <w:r w:rsidRPr="007E2D2C">
              <w:rPr>
                <w:rFonts w:ascii="Arial" w:hAnsi="Arial" w:cs="Arial"/>
                <w:sz w:val="20"/>
                <w:szCs w:val="20"/>
              </w:rPr>
              <w:t>I must not possess a firearm (gun of any sort), ammunition or any firearm part.</w:t>
            </w:r>
          </w:p>
        </w:tc>
      </w:tr>
      <w:tr w:rsidR="007E2D2C" w:rsidRPr="007E2D2C" w14:paraId="70DF8033" w14:textId="77777777" w:rsidTr="00BC5ABD">
        <w:trPr>
          <w:jc w:val="center"/>
        </w:trPr>
        <w:tc>
          <w:tcPr>
            <w:tcW w:w="225" w:type="pct"/>
          </w:tcPr>
          <w:p w14:paraId="16AF8E1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7EA747F"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25.</w:t>
            </w:r>
          </w:p>
        </w:tc>
        <w:tc>
          <w:tcPr>
            <w:tcW w:w="4472" w:type="pct"/>
            <w:hideMark/>
          </w:tcPr>
          <w:p w14:paraId="2884272C"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18"/>
              </w:rPr>
              <w:t>mandatory</w:t>
            </w:r>
            <w:r w:rsidRPr="007E2D2C">
              <w:rPr>
                <w:rFonts w:ascii="Arial" w:hAnsi="Arial" w:cs="Arial"/>
                <w:b/>
                <w:sz w:val="12"/>
                <w:szCs w:val="24"/>
              </w:rPr>
              <w:t xml:space="preserve"> </w:t>
            </w:r>
            <w:r w:rsidRPr="007E2D2C">
              <w:rPr>
                <w:rFonts w:ascii="Arial" w:hAnsi="Arial" w:cs="Arial"/>
                <w:b/>
                <w:sz w:val="12"/>
                <w:szCs w:val="18"/>
              </w:rPr>
              <w:t>unless cogent reasons and no undue risk</w:t>
            </w:r>
            <w:r w:rsidRPr="007E2D2C">
              <w:rPr>
                <w:rFonts w:ascii="Arial" w:hAnsi="Arial" w:cs="Arial"/>
                <w:b/>
                <w:sz w:val="14"/>
                <w:szCs w:val="20"/>
              </w:rPr>
              <w:t xml:space="preserve"> </w:t>
            </w:r>
            <w:r w:rsidRPr="007E2D2C">
              <w:rPr>
                <w:rFonts w:ascii="Arial" w:hAnsi="Arial" w:cs="Arial"/>
                <w:sz w:val="20"/>
                <w:szCs w:val="20"/>
              </w:rPr>
              <w:t xml:space="preserve">I must submit to such tests (including testing without notice) for gunshot residue as may be reasonably required by </w:t>
            </w:r>
            <w:r w:rsidRPr="007E2D2C">
              <w:rPr>
                <w:rFonts w:ascii="Arial" w:hAnsi="Arial" w:cs="Arial"/>
                <w:iCs/>
                <w:sz w:val="20"/>
                <w:szCs w:val="20"/>
              </w:rPr>
              <w:t>a member of the South Australian Police</w:t>
            </w:r>
            <w:r w:rsidRPr="007E2D2C">
              <w:rPr>
                <w:rFonts w:ascii="Arial" w:hAnsi="Arial" w:cs="Arial"/>
                <w:sz w:val="20"/>
                <w:szCs w:val="20"/>
              </w:rPr>
              <w:t>.</w:t>
            </w:r>
          </w:p>
        </w:tc>
      </w:tr>
      <w:tr w:rsidR="007E2D2C" w:rsidRPr="007E2D2C" w14:paraId="26DADD01" w14:textId="77777777" w:rsidTr="00BC5ABD">
        <w:trPr>
          <w:jc w:val="center"/>
        </w:trPr>
        <w:tc>
          <w:tcPr>
            <w:tcW w:w="225" w:type="pct"/>
          </w:tcPr>
          <w:p w14:paraId="49460DBA"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F897350"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26.</w:t>
            </w:r>
          </w:p>
        </w:tc>
        <w:tc>
          <w:tcPr>
            <w:tcW w:w="4472" w:type="pct"/>
            <w:hideMark/>
          </w:tcPr>
          <w:p w14:paraId="77197643" w14:textId="77777777" w:rsidR="007E2D2C" w:rsidRPr="007E2D2C" w:rsidRDefault="007E2D2C" w:rsidP="007E2D2C">
            <w:pPr>
              <w:overflowPunct w:val="0"/>
              <w:spacing w:after="120" w:line="276" w:lineRule="auto"/>
              <w:jc w:val="left"/>
              <w:textAlignment w:val="baseline"/>
              <w:rPr>
                <w:rFonts w:ascii="Arial" w:hAnsi="Arial" w:cs="Arial"/>
                <w:b/>
                <w:sz w:val="12"/>
                <w:szCs w:val="18"/>
              </w:rPr>
            </w:pPr>
            <w:r w:rsidRPr="007E2D2C">
              <w:rPr>
                <w:rFonts w:ascii="Arial" w:hAnsi="Arial" w:cs="Arial"/>
                <w:sz w:val="20"/>
                <w:szCs w:val="20"/>
              </w:rPr>
              <w:t xml:space="preserve">I must hand in any firearm, ammunition or any firearm part owned or possessed by me as soon as I possibly can at </w:t>
            </w:r>
            <w:proofErr w:type="gramStart"/>
            <w:r w:rsidRPr="007E2D2C">
              <w:rPr>
                <w:rFonts w:ascii="Arial" w:hAnsi="Arial" w:cs="Arial"/>
                <w:sz w:val="20"/>
                <w:szCs w:val="20"/>
              </w:rPr>
              <w:t>the [</w:t>
            </w:r>
            <w:r w:rsidRPr="007E2D2C">
              <w:rPr>
                <w:rFonts w:ascii="Arial" w:hAnsi="Arial" w:cs="Arial"/>
                <w:i/>
                <w:sz w:val="20"/>
                <w:szCs w:val="20"/>
              </w:rPr>
              <w:t>location</w:t>
            </w:r>
            <w:r w:rsidRPr="007E2D2C">
              <w:rPr>
                <w:rFonts w:ascii="Arial" w:hAnsi="Arial" w:cs="Arial"/>
                <w:sz w:val="20"/>
                <w:szCs w:val="20"/>
              </w:rPr>
              <w:t>]</w:t>
            </w:r>
            <w:proofErr w:type="gramEnd"/>
            <w:r w:rsidRPr="007E2D2C">
              <w:rPr>
                <w:rFonts w:ascii="Arial" w:hAnsi="Arial" w:cs="Arial"/>
                <w:sz w:val="20"/>
                <w:szCs w:val="20"/>
              </w:rPr>
              <w:t xml:space="preserve"> Police Station. </w:t>
            </w:r>
          </w:p>
        </w:tc>
      </w:tr>
      <w:tr w:rsidR="007E2D2C" w:rsidRPr="007E2D2C" w14:paraId="55BFEDB8" w14:textId="77777777" w:rsidTr="00BC5ABD">
        <w:trPr>
          <w:jc w:val="center"/>
        </w:trPr>
        <w:tc>
          <w:tcPr>
            <w:tcW w:w="5000" w:type="pct"/>
            <w:gridSpan w:val="3"/>
            <w:hideMark/>
          </w:tcPr>
          <w:p w14:paraId="355D4229" w14:textId="77777777" w:rsidR="007E2D2C" w:rsidRPr="007E2D2C" w:rsidRDefault="007E2D2C" w:rsidP="007E2D2C">
            <w:pPr>
              <w:overflowPunct w:val="0"/>
              <w:spacing w:after="120" w:line="276" w:lineRule="auto"/>
              <w:jc w:val="left"/>
              <w:textAlignment w:val="baseline"/>
              <w:rPr>
                <w:rFonts w:ascii="Arial" w:hAnsi="Arial" w:cs="Arial"/>
                <w:b/>
                <w:sz w:val="20"/>
                <w:szCs w:val="20"/>
              </w:rPr>
            </w:pPr>
            <w:r w:rsidRPr="007E2D2C">
              <w:rPr>
                <w:rFonts w:ascii="Arial" w:hAnsi="Arial" w:cs="Arial"/>
                <w:b/>
                <w:sz w:val="20"/>
                <w:szCs w:val="20"/>
              </w:rPr>
              <w:lastRenderedPageBreak/>
              <w:t>Home Detention</w:t>
            </w:r>
          </w:p>
        </w:tc>
      </w:tr>
      <w:tr w:rsidR="007E2D2C" w:rsidRPr="007E2D2C" w14:paraId="3A9C73BC" w14:textId="77777777" w:rsidTr="00BC5ABD">
        <w:trPr>
          <w:jc w:val="center"/>
        </w:trPr>
        <w:tc>
          <w:tcPr>
            <w:tcW w:w="225" w:type="pct"/>
          </w:tcPr>
          <w:p w14:paraId="3F0F88F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206D68E"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27.</w:t>
            </w:r>
          </w:p>
        </w:tc>
        <w:tc>
          <w:tcPr>
            <w:tcW w:w="4472" w:type="pct"/>
            <w:hideMark/>
          </w:tcPr>
          <w:p w14:paraId="6B61E977" w14:textId="77777777" w:rsidR="007E2D2C" w:rsidRPr="007E2D2C" w:rsidRDefault="007E2D2C" w:rsidP="007E2D2C">
            <w:pPr>
              <w:widowControl w:val="0"/>
              <w:overflowPunct w:val="0"/>
              <w:spacing w:after="120" w:line="276" w:lineRule="auto"/>
              <w:jc w:val="left"/>
              <w:textAlignment w:val="baseline"/>
              <w:rPr>
                <w:rFonts w:ascii="Arial" w:hAnsi="Arial" w:cs="Arial"/>
                <w:sz w:val="20"/>
                <w:szCs w:val="20"/>
              </w:rPr>
            </w:pPr>
            <w:r w:rsidRPr="007E2D2C">
              <w:rPr>
                <w:rFonts w:ascii="Arial" w:hAnsi="Arial" w:cs="Arial"/>
                <w:b/>
                <w:sz w:val="12"/>
                <w:szCs w:val="18"/>
              </w:rPr>
              <w:t xml:space="preserve">Adult Only </w:t>
            </w:r>
            <w:r w:rsidRPr="007E2D2C">
              <w:rPr>
                <w:rFonts w:ascii="Arial" w:hAnsi="Arial" w:cs="Arial"/>
                <w:sz w:val="20"/>
                <w:szCs w:val="20"/>
              </w:rPr>
              <w:t>I must live at [</w:t>
            </w:r>
            <w:r w:rsidRPr="007E2D2C">
              <w:rPr>
                <w:rFonts w:ascii="Arial" w:hAnsi="Arial" w:cs="Arial"/>
                <w:i/>
                <w:sz w:val="20"/>
                <w:szCs w:val="20"/>
              </w:rPr>
              <w:t>address</w:t>
            </w:r>
            <w:r w:rsidRPr="007E2D2C">
              <w:rPr>
                <w:rFonts w:ascii="Arial" w:hAnsi="Arial" w:cs="Arial"/>
                <w:sz w:val="20"/>
                <w:szCs w:val="20"/>
              </w:rPr>
              <w:t>] and stay there while on bail. I must not leave at any time except for:</w:t>
            </w:r>
          </w:p>
          <w:p w14:paraId="264658F1"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 xml:space="preserve">necessary medical or dental </w:t>
            </w:r>
            <w:proofErr w:type="gramStart"/>
            <w:r w:rsidRPr="007E2D2C">
              <w:rPr>
                <w:rFonts w:ascii="Arial" w:hAnsi="Arial" w:cs="Arial"/>
                <w:sz w:val="20"/>
                <w:szCs w:val="16"/>
              </w:rPr>
              <w:t>treatment;</w:t>
            </w:r>
            <w:proofErr w:type="gramEnd"/>
          </w:p>
          <w:p w14:paraId="73CEDFCD"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avoiding or reducing a serious risk of death or injury (whether to me or some other person</w:t>
            </w:r>
            <w:proofErr w:type="gramStart"/>
            <w:r w:rsidRPr="007E2D2C">
              <w:rPr>
                <w:rFonts w:ascii="Arial" w:hAnsi="Arial" w:cs="Arial"/>
                <w:sz w:val="20"/>
                <w:szCs w:val="16"/>
              </w:rPr>
              <w:t>);</w:t>
            </w:r>
            <w:proofErr w:type="gramEnd"/>
          </w:p>
          <w:p w14:paraId="626CBBE6"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 xml:space="preserve">going to </w:t>
            </w:r>
            <w:proofErr w:type="gramStart"/>
            <w:r w:rsidRPr="007E2D2C">
              <w:rPr>
                <w:rFonts w:ascii="Arial" w:hAnsi="Arial" w:cs="Arial"/>
                <w:sz w:val="20"/>
                <w:szCs w:val="16"/>
              </w:rPr>
              <w:t>remunerated</w:t>
            </w:r>
            <w:proofErr w:type="gramEnd"/>
            <w:r w:rsidRPr="007E2D2C">
              <w:rPr>
                <w:rFonts w:ascii="Arial" w:hAnsi="Arial" w:cs="Arial"/>
                <w:sz w:val="20"/>
                <w:szCs w:val="16"/>
              </w:rPr>
              <w:t xml:space="preserve"> (paid) employment at such times and places as approved from time to time by </w:t>
            </w:r>
            <w:r w:rsidRPr="007E2D2C">
              <w:rPr>
                <w:rFonts w:ascii="Arial" w:hAnsi="Arial" w:cs="Arial"/>
                <w:iCs/>
                <w:sz w:val="20"/>
                <w:szCs w:val="16"/>
              </w:rPr>
              <w:t xml:space="preserve">my Supervising </w:t>
            </w:r>
            <w:proofErr w:type="gramStart"/>
            <w:r w:rsidRPr="007E2D2C">
              <w:rPr>
                <w:rFonts w:ascii="Arial" w:hAnsi="Arial" w:cs="Arial"/>
                <w:iCs/>
                <w:sz w:val="20"/>
                <w:szCs w:val="16"/>
              </w:rPr>
              <w:t>Officer</w:t>
            </w:r>
            <w:r w:rsidRPr="007E2D2C">
              <w:rPr>
                <w:rFonts w:ascii="Arial" w:hAnsi="Arial" w:cs="Arial"/>
                <w:sz w:val="20"/>
                <w:szCs w:val="16"/>
              </w:rPr>
              <w:t>;</w:t>
            </w:r>
            <w:proofErr w:type="gramEnd"/>
          </w:p>
          <w:p w14:paraId="00714D49"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d.</w:t>
            </w:r>
            <w:r w:rsidRPr="007E2D2C">
              <w:rPr>
                <w:rFonts w:ascii="Arial" w:hAnsi="Arial" w:cs="Arial"/>
                <w:color w:val="000000" w:themeColor="text1"/>
                <w:sz w:val="20"/>
              </w:rPr>
              <w:tab/>
            </w:r>
            <w:r w:rsidRPr="007E2D2C">
              <w:rPr>
                <w:rFonts w:ascii="Arial" w:hAnsi="Arial" w:cs="Arial"/>
                <w:sz w:val="20"/>
                <w:szCs w:val="16"/>
              </w:rPr>
              <w:t xml:space="preserve">going to a place to undergo assessment or treatment (or both) relating to my mental or physical condition as approved or directed by </w:t>
            </w:r>
            <w:r w:rsidRPr="007E2D2C">
              <w:rPr>
                <w:rFonts w:ascii="Arial" w:hAnsi="Arial" w:cs="Arial"/>
                <w:iCs/>
                <w:sz w:val="20"/>
                <w:szCs w:val="16"/>
              </w:rPr>
              <w:t xml:space="preserve">my Supervising </w:t>
            </w:r>
            <w:proofErr w:type="gramStart"/>
            <w:r w:rsidRPr="007E2D2C">
              <w:rPr>
                <w:rFonts w:ascii="Arial" w:hAnsi="Arial" w:cs="Arial"/>
                <w:iCs/>
                <w:sz w:val="20"/>
                <w:szCs w:val="16"/>
              </w:rPr>
              <w:t>Officer</w:t>
            </w:r>
            <w:r w:rsidRPr="007E2D2C">
              <w:rPr>
                <w:rFonts w:ascii="Arial" w:hAnsi="Arial" w:cs="Arial"/>
                <w:sz w:val="20"/>
                <w:szCs w:val="16"/>
              </w:rPr>
              <w:t>;</w:t>
            </w:r>
            <w:proofErr w:type="gramEnd"/>
          </w:p>
          <w:p w14:paraId="15AE9E1F"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e.</w:t>
            </w:r>
            <w:r w:rsidRPr="007E2D2C">
              <w:rPr>
                <w:rFonts w:ascii="Arial" w:hAnsi="Arial" w:cs="Arial"/>
                <w:color w:val="000000" w:themeColor="text1"/>
                <w:sz w:val="20"/>
              </w:rPr>
              <w:tab/>
            </w:r>
            <w:r w:rsidRPr="007E2D2C">
              <w:rPr>
                <w:rFonts w:ascii="Arial" w:hAnsi="Arial" w:cs="Arial"/>
                <w:spacing w:val="-4"/>
                <w:sz w:val="20"/>
                <w:szCs w:val="16"/>
              </w:rPr>
              <w:t xml:space="preserve">going to an intervention program as approved or directed by </w:t>
            </w:r>
            <w:r w:rsidRPr="007E2D2C">
              <w:rPr>
                <w:rFonts w:ascii="Arial" w:hAnsi="Arial" w:cs="Arial"/>
                <w:iCs/>
                <w:spacing w:val="-4"/>
                <w:sz w:val="20"/>
                <w:szCs w:val="16"/>
              </w:rPr>
              <w:t xml:space="preserve">my Supervising </w:t>
            </w:r>
            <w:proofErr w:type="gramStart"/>
            <w:r w:rsidRPr="007E2D2C">
              <w:rPr>
                <w:rFonts w:ascii="Arial" w:hAnsi="Arial" w:cs="Arial"/>
                <w:iCs/>
                <w:spacing w:val="-4"/>
                <w:sz w:val="20"/>
                <w:szCs w:val="16"/>
              </w:rPr>
              <w:t>Officer</w:t>
            </w:r>
            <w:r w:rsidRPr="007E2D2C">
              <w:rPr>
                <w:rFonts w:ascii="Arial" w:hAnsi="Arial" w:cs="Arial"/>
                <w:spacing w:val="-4"/>
                <w:sz w:val="20"/>
                <w:szCs w:val="16"/>
              </w:rPr>
              <w:t>;</w:t>
            </w:r>
            <w:proofErr w:type="gramEnd"/>
          </w:p>
          <w:p w14:paraId="66F4D25E"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14"/>
                <w:szCs w:val="20"/>
              </w:rPr>
            </w:pPr>
            <w:r w:rsidRPr="007E2D2C">
              <w:rPr>
                <w:rFonts w:ascii="Arial" w:hAnsi="Arial" w:cs="Arial"/>
                <w:color w:val="000000" w:themeColor="text1"/>
                <w:sz w:val="20"/>
              </w:rPr>
              <w:t>f.</w:t>
            </w:r>
            <w:r w:rsidRPr="007E2D2C">
              <w:rPr>
                <w:rFonts w:ascii="Arial" w:hAnsi="Arial" w:cs="Arial"/>
                <w:color w:val="000000" w:themeColor="text1"/>
                <w:sz w:val="20"/>
              </w:rPr>
              <w:tab/>
            </w:r>
            <w:r w:rsidRPr="007E2D2C">
              <w:rPr>
                <w:rFonts w:ascii="Arial" w:hAnsi="Arial" w:cs="Arial"/>
                <w:sz w:val="20"/>
                <w:szCs w:val="16"/>
              </w:rPr>
              <w:t xml:space="preserve">going to any other course of education, training or instruction, or other activity as approved or directed by </w:t>
            </w:r>
            <w:r w:rsidRPr="007E2D2C">
              <w:rPr>
                <w:rFonts w:ascii="Arial" w:hAnsi="Arial" w:cs="Arial"/>
                <w:iCs/>
                <w:sz w:val="20"/>
                <w:szCs w:val="16"/>
              </w:rPr>
              <w:t xml:space="preserve">my Supervising </w:t>
            </w:r>
            <w:proofErr w:type="gramStart"/>
            <w:r w:rsidRPr="007E2D2C">
              <w:rPr>
                <w:rFonts w:ascii="Arial" w:hAnsi="Arial" w:cs="Arial"/>
                <w:iCs/>
                <w:sz w:val="20"/>
                <w:szCs w:val="16"/>
              </w:rPr>
              <w:t>Officer</w:t>
            </w:r>
            <w:r w:rsidRPr="007E2D2C">
              <w:rPr>
                <w:rFonts w:ascii="Arial" w:hAnsi="Arial" w:cs="Arial"/>
                <w:sz w:val="20"/>
                <w:szCs w:val="16"/>
              </w:rPr>
              <w:t>;</w:t>
            </w:r>
            <w:proofErr w:type="gramEnd"/>
          </w:p>
          <w:p w14:paraId="593753F3"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rPr>
              <w:t>g.</w:t>
            </w:r>
            <w:r w:rsidRPr="007E2D2C">
              <w:rPr>
                <w:rFonts w:ascii="Arial" w:hAnsi="Arial" w:cs="Arial"/>
                <w:color w:val="000000" w:themeColor="text1"/>
                <w:sz w:val="20"/>
              </w:rPr>
              <w:tab/>
            </w:r>
            <w:r w:rsidRPr="007E2D2C">
              <w:rPr>
                <w:rFonts w:ascii="Arial" w:hAnsi="Arial" w:cs="Arial"/>
                <w:sz w:val="20"/>
                <w:szCs w:val="16"/>
              </w:rPr>
              <w:t xml:space="preserve">any other reason approved or directed by </w:t>
            </w:r>
            <w:r w:rsidRPr="007E2D2C">
              <w:rPr>
                <w:rFonts w:ascii="Arial" w:hAnsi="Arial" w:cs="Arial"/>
                <w:iCs/>
                <w:sz w:val="20"/>
                <w:szCs w:val="16"/>
              </w:rPr>
              <w:t>my Supervising Officer</w:t>
            </w:r>
            <w:r w:rsidRPr="007E2D2C">
              <w:rPr>
                <w:rFonts w:ascii="Arial" w:hAnsi="Arial" w:cs="Arial"/>
                <w:sz w:val="20"/>
                <w:szCs w:val="16"/>
              </w:rPr>
              <w:t xml:space="preserve">. </w:t>
            </w:r>
          </w:p>
        </w:tc>
      </w:tr>
      <w:tr w:rsidR="007E2D2C" w:rsidRPr="007E2D2C" w14:paraId="02DDE707" w14:textId="77777777" w:rsidTr="00BC5ABD">
        <w:trPr>
          <w:jc w:val="center"/>
        </w:trPr>
        <w:tc>
          <w:tcPr>
            <w:tcW w:w="225" w:type="pct"/>
          </w:tcPr>
          <w:p w14:paraId="1F10C0B3"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0BD5EDA"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28.</w:t>
            </w:r>
          </w:p>
        </w:tc>
        <w:tc>
          <w:tcPr>
            <w:tcW w:w="4472" w:type="pct"/>
          </w:tcPr>
          <w:p w14:paraId="5BECCA81" w14:textId="77777777" w:rsidR="007E2D2C" w:rsidRPr="007E2D2C" w:rsidRDefault="007E2D2C" w:rsidP="007E2D2C">
            <w:pPr>
              <w:widowControl w:val="0"/>
              <w:overflowPunct w:val="0"/>
              <w:spacing w:after="120" w:line="276" w:lineRule="auto"/>
              <w:jc w:val="left"/>
              <w:textAlignment w:val="baseline"/>
              <w:rPr>
                <w:rFonts w:ascii="Arial" w:hAnsi="Arial" w:cs="Arial"/>
                <w:bCs/>
                <w:sz w:val="20"/>
                <w:szCs w:val="40"/>
              </w:rPr>
            </w:pPr>
            <w:r w:rsidRPr="007E2D2C">
              <w:rPr>
                <w:rFonts w:ascii="Arial" w:hAnsi="Arial" w:cs="Arial"/>
                <w:b/>
                <w:sz w:val="12"/>
                <w:szCs w:val="24"/>
              </w:rPr>
              <w:t xml:space="preserve">Mandatory if </w:t>
            </w:r>
            <w:proofErr w:type="gramStart"/>
            <w:r w:rsidRPr="007E2D2C">
              <w:rPr>
                <w:rFonts w:ascii="Arial" w:hAnsi="Arial" w:cs="Arial"/>
                <w:b/>
                <w:sz w:val="12"/>
                <w:szCs w:val="24"/>
              </w:rPr>
              <w:t>serious</w:t>
            </w:r>
            <w:proofErr w:type="gramEnd"/>
            <w:r w:rsidRPr="007E2D2C">
              <w:rPr>
                <w:rFonts w:ascii="Arial" w:hAnsi="Arial" w:cs="Arial"/>
                <w:b/>
                <w:sz w:val="12"/>
                <w:szCs w:val="24"/>
              </w:rPr>
              <w:t xml:space="preserve"> and </w:t>
            </w:r>
            <w:proofErr w:type="spellStart"/>
            <w:r w:rsidRPr="007E2D2C">
              <w:rPr>
                <w:rFonts w:ascii="Arial" w:hAnsi="Arial" w:cs="Arial"/>
                <w:b/>
                <w:sz w:val="12"/>
                <w:szCs w:val="24"/>
              </w:rPr>
              <w:t>organised</w:t>
            </w:r>
            <w:proofErr w:type="spellEnd"/>
            <w:r w:rsidRPr="007E2D2C">
              <w:rPr>
                <w:rFonts w:ascii="Arial" w:hAnsi="Arial" w:cs="Arial"/>
                <w:b/>
                <w:sz w:val="12"/>
                <w:szCs w:val="24"/>
              </w:rPr>
              <w:t xml:space="preserve"> crime </w:t>
            </w:r>
            <w:proofErr w:type="gramStart"/>
            <w:r w:rsidRPr="007E2D2C">
              <w:rPr>
                <w:rFonts w:ascii="Arial" w:hAnsi="Arial" w:cs="Arial"/>
                <w:b/>
                <w:sz w:val="12"/>
                <w:szCs w:val="24"/>
              </w:rPr>
              <w:t xml:space="preserve">suspect </w:t>
            </w:r>
            <w:r w:rsidRPr="007E2D2C">
              <w:rPr>
                <w:rFonts w:ascii="Arial" w:hAnsi="Arial" w:cs="Arial"/>
                <w:bCs/>
                <w:sz w:val="20"/>
                <w:szCs w:val="40"/>
              </w:rPr>
              <w:t>I</w:t>
            </w:r>
            <w:proofErr w:type="gramEnd"/>
            <w:r w:rsidRPr="007E2D2C">
              <w:rPr>
                <w:rFonts w:ascii="Arial" w:hAnsi="Arial" w:cs="Arial"/>
                <w:bCs/>
                <w:sz w:val="20"/>
                <w:szCs w:val="40"/>
              </w:rPr>
              <w:t xml:space="preserve"> must reside at [address] and remain at that place of residence while on bail, not leaving it except for one of the following purposes</w:t>
            </w:r>
          </w:p>
          <w:p w14:paraId="262193A0"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32"/>
              </w:rPr>
            </w:pPr>
            <w:r w:rsidRPr="007E2D2C">
              <w:rPr>
                <w:rFonts w:ascii="Arial" w:hAnsi="Arial" w:cs="Arial"/>
                <w:bCs/>
                <w:sz w:val="20"/>
                <w:szCs w:val="32"/>
              </w:rPr>
              <w:t>a.</w:t>
            </w:r>
            <w:r w:rsidRPr="007E2D2C">
              <w:rPr>
                <w:rFonts w:ascii="Arial" w:hAnsi="Arial" w:cs="Arial"/>
                <w:bCs/>
                <w:sz w:val="20"/>
                <w:szCs w:val="32"/>
              </w:rPr>
              <w:tab/>
              <w:t>necessary medical or dental treatment for me</w:t>
            </w:r>
          </w:p>
          <w:p w14:paraId="71293604"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32"/>
              </w:rPr>
            </w:pPr>
            <w:r w:rsidRPr="007E2D2C">
              <w:rPr>
                <w:rFonts w:ascii="Arial" w:hAnsi="Arial" w:cs="Arial"/>
                <w:bCs/>
                <w:sz w:val="20"/>
                <w:szCs w:val="32"/>
              </w:rPr>
              <w:t>b.</w:t>
            </w:r>
            <w:r w:rsidRPr="007E2D2C">
              <w:rPr>
                <w:rFonts w:ascii="Arial" w:hAnsi="Arial" w:cs="Arial"/>
                <w:bCs/>
                <w:sz w:val="20"/>
                <w:szCs w:val="32"/>
              </w:rPr>
              <w:tab/>
              <w:t xml:space="preserve">averting or </w:t>
            </w:r>
            <w:proofErr w:type="spellStart"/>
            <w:r w:rsidRPr="007E2D2C">
              <w:rPr>
                <w:rFonts w:ascii="Arial" w:hAnsi="Arial" w:cs="Arial"/>
                <w:bCs/>
                <w:sz w:val="20"/>
                <w:szCs w:val="32"/>
              </w:rPr>
              <w:t>minimising</w:t>
            </w:r>
            <w:proofErr w:type="spellEnd"/>
            <w:r w:rsidRPr="007E2D2C">
              <w:rPr>
                <w:rFonts w:ascii="Arial" w:hAnsi="Arial" w:cs="Arial"/>
                <w:bCs/>
                <w:sz w:val="20"/>
                <w:szCs w:val="32"/>
              </w:rPr>
              <w:t xml:space="preserve"> a serious risk of death or injury (whether to me or some other person)</w:t>
            </w:r>
          </w:p>
          <w:p w14:paraId="550A2FF0"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
                <w:sz w:val="12"/>
                <w:szCs w:val="18"/>
              </w:rPr>
            </w:pPr>
            <w:r w:rsidRPr="007E2D2C">
              <w:rPr>
                <w:rFonts w:ascii="Arial" w:hAnsi="Arial" w:cs="Arial"/>
                <w:bCs/>
                <w:sz w:val="20"/>
                <w:szCs w:val="32"/>
              </w:rPr>
              <w:t>c.</w:t>
            </w:r>
            <w:r w:rsidRPr="007E2D2C">
              <w:rPr>
                <w:rFonts w:ascii="Arial" w:hAnsi="Arial" w:cs="Arial"/>
                <w:bCs/>
                <w:sz w:val="20"/>
                <w:szCs w:val="32"/>
              </w:rPr>
              <w:tab/>
              <w:t>any other purpose approved by the Chief Executive of the Department [</w:t>
            </w:r>
            <w:r w:rsidRPr="007E2D2C">
              <w:rPr>
                <w:rFonts w:ascii="Arial" w:hAnsi="Arial" w:cs="Arial"/>
                <w:bCs/>
                <w:i/>
                <w:iCs/>
                <w:sz w:val="20"/>
                <w:szCs w:val="32"/>
              </w:rPr>
              <w:t>for Correctional Services/of Human Services</w:t>
            </w:r>
            <w:r w:rsidRPr="007E2D2C">
              <w:rPr>
                <w:rFonts w:ascii="Arial" w:hAnsi="Arial" w:cs="Arial"/>
                <w:bCs/>
                <w:sz w:val="20"/>
                <w:szCs w:val="32"/>
              </w:rPr>
              <w:t>].</w:t>
            </w:r>
          </w:p>
        </w:tc>
      </w:tr>
      <w:tr w:rsidR="007E2D2C" w:rsidRPr="007E2D2C" w14:paraId="5F5A360E" w14:textId="77777777" w:rsidTr="00BC5ABD">
        <w:trPr>
          <w:jc w:val="center"/>
        </w:trPr>
        <w:tc>
          <w:tcPr>
            <w:tcW w:w="225" w:type="pct"/>
          </w:tcPr>
          <w:p w14:paraId="15F4AD0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69F4CFF"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29.</w:t>
            </w:r>
          </w:p>
        </w:tc>
        <w:tc>
          <w:tcPr>
            <w:tcW w:w="4472" w:type="pct"/>
          </w:tcPr>
          <w:p w14:paraId="0859C6DB" w14:textId="77777777" w:rsidR="007E2D2C" w:rsidRPr="007E2D2C" w:rsidRDefault="007E2D2C" w:rsidP="007E2D2C">
            <w:pPr>
              <w:widowControl w:val="0"/>
              <w:overflowPunct w:val="0"/>
              <w:spacing w:after="120" w:line="276" w:lineRule="auto"/>
              <w:jc w:val="left"/>
              <w:textAlignment w:val="baseline"/>
              <w:rPr>
                <w:rFonts w:ascii="Arial" w:hAnsi="Arial" w:cs="Arial"/>
                <w:bCs/>
                <w:sz w:val="20"/>
                <w:szCs w:val="32"/>
              </w:rPr>
            </w:pPr>
            <w:r w:rsidRPr="007E2D2C">
              <w:rPr>
                <w:rFonts w:ascii="Arial" w:hAnsi="Arial" w:cs="Arial"/>
                <w:b/>
                <w:sz w:val="12"/>
                <w:szCs w:val="24"/>
              </w:rPr>
              <w:t>accommodation support program selected</w:t>
            </w:r>
            <w:r w:rsidRPr="007E2D2C">
              <w:rPr>
                <w:rFonts w:ascii="Arial" w:hAnsi="Arial" w:cs="Arial"/>
                <w:b/>
                <w:sz w:val="14"/>
                <w:szCs w:val="20"/>
              </w:rPr>
              <w:t xml:space="preserve"> </w:t>
            </w:r>
            <w:r w:rsidRPr="007E2D2C">
              <w:rPr>
                <w:rFonts w:ascii="Arial" w:hAnsi="Arial" w:cs="Arial"/>
                <w:bCs/>
                <w:sz w:val="20"/>
                <w:szCs w:val="32"/>
              </w:rPr>
              <w:t xml:space="preserve">I must live at the Bail Support Accommodation Program Facility, 77 </w:t>
            </w:r>
            <w:r w:rsidRPr="007E2D2C">
              <w:rPr>
                <w:rFonts w:ascii="Arial" w:hAnsi="Arial" w:cs="Arial"/>
                <w:sz w:val="20"/>
                <w:szCs w:val="20"/>
              </w:rPr>
              <w:t>Thomas</w:t>
            </w:r>
            <w:r w:rsidRPr="007E2D2C">
              <w:rPr>
                <w:rFonts w:ascii="Arial" w:hAnsi="Arial" w:cs="Arial"/>
                <w:bCs/>
                <w:sz w:val="20"/>
                <w:szCs w:val="32"/>
              </w:rPr>
              <w:t xml:space="preserve"> Place, Port Adelaide 5013 and stay </w:t>
            </w:r>
            <w:proofErr w:type="gramStart"/>
            <w:r w:rsidRPr="007E2D2C">
              <w:rPr>
                <w:rFonts w:ascii="Arial" w:hAnsi="Arial" w:cs="Arial"/>
                <w:bCs/>
                <w:sz w:val="20"/>
                <w:szCs w:val="32"/>
              </w:rPr>
              <w:t>there while</w:t>
            </w:r>
            <w:proofErr w:type="gramEnd"/>
            <w:r w:rsidRPr="007E2D2C">
              <w:rPr>
                <w:rFonts w:ascii="Arial" w:hAnsi="Arial" w:cs="Arial"/>
                <w:bCs/>
                <w:sz w:val="20"/>
                <w:szCs w:val="32"/>
              </w:rPr>
              <w:t xml:space="preserve"> on bail. I must not leave at any time except for:</w:t>
            </w:r>
          </w:p>
          <w:p w14:paraId="772E6877"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a.</w:t>
            </w:r>
            <w:r w:rsidRPr="007E2D2C">
              <w:rPr>
                <w:rFonts w:ascii="Arial" w:hAnsi="Arial" w:cs="Arial"/>
                <w:bCs/>
                <w:sz w:val="20"/>
                <w:szCs w:val="20"/>
              </w:rPr>
              <w:tab/>
              <w:t xml:space="preserve">necessary medical or dental </w:t>
            </w:r>
            <w:proofErr w:type="gramStart"/>
            <w:r w:rsidRPr="007E2D2C">
              <w:rPr>
                <w:rFonts w:ascii="Arial" w:hAnsi="Arial" w:cs="Arial"/>
                <w:bCs/>
                <w:sz w:val="20"/>
                <w:szCs w:val="20"/>
              </w:rPr>
              <w:t>treatment;</w:t>
            </w:r>
            <w:proofErr w:type="gramEnd"/>
          </w:p>
          <w:p w14:paraId="4A6AA42D"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b.</w:t>
            </w:r>
            <w:r w:rsidRPr="007E2D2C">
              <w:rPr>
                <w:rFonts w:ascii="Arial" w:hAnsi="Arial" w:cs="Arial"/>
                <w:bCs/>
                <w:sz w:val="20"/>
                <w:szCs w:val="20"/>
              </w:rPr>
              <w:tab/>
            </w:r>
            <w:r w:rsidRPr="007E2D2C">
              <w:rPr>
                <w:rFonts w:ascii="Arial" w:hAnsi="Arial" w:cs="Arial"/>
                <w:sz w:val="20"/>
                <w:szCs w:val="20"/>
              </w:rPr>
              <w:t>avoiding</w:t>
            </w:r>
            <w:r w:rsidRPr="007E2D2C">
              <w:rPr>
                <w:rFonts w:ascii="Arial" w:hAnsi="Arial" w:cs="Arial"/>
                <w:bCs/>
                <w:sz w:val="20"/>
                <w:szCs w:val="20"/>
              </w:rPr>
              <w:t xml:space="preserve"> or </w:t>
            </w:r>
            <w:r w:rsidRPr="007E2D2C">
              <w:rPr>
                <w:rFonts w:ascii="Arial" w:hAnsi="Arial" w:cs="Arial"/>
                <w:sz w:val="20"/>
                <w:szCs w:val="20"/>
              </w:rPr>
              <w:t>reducing</w:t>
            </w:r>
            <w:r w:rsidRPr="007E2D2C">
              <w:rPr>
                <w:rFonts w:ascii="Arial" w:hAnsi="Arial" w:cs="Arial"/>
                <w:bCs/>
                <w:sz w:val="20"/>
                <w:szCs w:val="20"/>
              </w:rPr>
              <w:t xml:space="preserve"> a serious risk of death or injury (whether to me or some other person</w:t>
            </w:r>
            <w:proofErr w:type="gramStart"/>
            <w:r w:rsidRPr="007E2D2C">
              <w:rPr>
                <w:rFonts w:ascii="Arial" w:hAnsi="Arial" w:cs="Arial"/>
                <w:bCs/>
                <w:sz w:val="20"/>
                <w:szCs w:val="20"/>
              </w:rPr>
              <w:t>);</w:t>
            </w:r>
            <w:proofErr w:type="gramEnd"/>
          </w:p>
          <w:p w14:paraId="7829316E"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c.</w:t>
            </w:r>
            <w:r w:rsidRPr="007E2D2C">
              <w:rPr>
                <w:rFonts w:ascii="Arial" w:hAnsi="Arial" w:cs="Arial"/>
                <w:bCs/>
                <w:sz w:val="20"/>
                <w:szCs w:val="20"/>
              </w:rPr>
              <w:tab/>
              <w:t>going to remunerated (paid) employment at such times and places as approved from time to time by my Supervising Officer;</w:t>
            </w:r>
          </w:p>
        </w:tc>
      </w:tr>
      <w:tr w:rsidR="007E2D2C" w:rsidRPr="007E2D2C" w14:paraId="5C8368F7" w14:textId="77777777" w:rsidTr="00BC5ABD">
        <w:trPr>
          <w:jc w:val="center"/>
        </w:trPr>
        <w:tc>
          <w:tcPr>
            <w:tcW w:w="225" w:type="pct"/>
          </w:tcPr>
          <w:p w14:paraId="22D8A2E9" w14:textId="77777777" w:rsidR="007E2D2C" w:rsidRPr="007E2D2C" w:rsidRDefault="007E2D2C" w:rsidP="007E2D2C">
            <w:pPr>
              <w:tabs>
                <w:tab w:val="left" w:pos="454"/>
              </w:tabs>
              <w:overflowPunct w:val="0"/>
              <w:spacing w:before="40" w:after="0" w:line="240" w:lineRule="auto"/>
              <w:jc w:val="left"/>
              <w:textAlignment w:val="baseline"/>
              <w:rPr>
                <w:rFonts w:ascii="Wingdings 2" w:hAnsi="Wingdings 2" w:cs="Arial"/>
                <w:color w:val="000000" w:themeColor="text1"/>
                <w:sz w:val="20"/>
                <w:szCs w:val="20"/>
              </w:rPr>
            </w:pPr>
          </w:p>
        </w:tc>
        <w:tc>
          <w:tcPr>
            <w:tcW w:w="303" w:type="pct"/>
          </w:tcPr>
          <w:p w14:paraId="6BEE86BB" w14:textId="77777777" w:rsidR="007E2D2C" w:rsidRPr="007E2D2C" w:rsidRDefault="007E2D2C" w:rsidP="007E2D2C">
            <w:pPr>
              <w:overflowPunct w:val="0"/>
              <w:spacing w:after="120" w:line="276" w:lineRule="auto"/>
              <w:jc w:val="left"/>
              <w:textAlignment w:val="baseline"/>
              <w:rPr>
                <w:rFonts w:ascii="Arial" w:hAnsi="Arial" w:cs="Arial"/>
                <w:sz w:val="20"/>
                <w:szCs w:val="20"/>
              </w:rPr>
            </w:pPr>
          </w:p>
        </w:tc>
        <w:tc>
          <w:tcPr>
            <w:tcW w:w="4472" w:type="pct"/>
          </w:tcPr>
          <w:p w14:paraId="38B395B7"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d.</w:t>
            </w:r>
            <w:r w:rsidRPr="007E2D2C">
              <w:rPr>
                <w:rFonts w:ascii="Arial" w:hAnsi="Arial" w:cs="Arial"/>
                <w:bCs/>
                <w:sz w:val="20"/>
                <w:szCs w:val="20"/>
              </w:rPr>
              <w:tab/>
              <w:t>going to a place to undergo assessment or treatment (or both) relating to my mental or physical condition as approved or directed by my Supervising Officer;</w:t>
            </w:r>
          </w:p>
        </w:tc>
      </w:tr>
      <w:tr w:rsidR="007E2D2C" w:rsidRPr="007E2D2C" w14:paraId="11FD42A8" w14:textId="77777777" w:rsidTr="00BC5ABD">
        <w:trPr>
          <w:jc w:val="center"/>
        </w:trPr>
        <w:tc>
          <w:tcPr>
            <w:tcW w:w="225" w:type="pct"/>
          </w:tcPr>
          <w:p w14:paraId="385EC39E" w14:textId="77777777" w:rsidR="007E2D2C" w:rsidRPr="007E2D2C" w:rsidRDefault="007E2D2C" w:rsidP="007E2D2C">
            <w:pPr>
              <w:tabs>
                <w:tab w:val="left" w:pos="454"/>
              </w:tabs>
              <w:overflowPunct w:val="0"/>
              <w:spacing w:before="40" w:after="0" w:line="240" w:lineRule="auto"/>
              <w:jc w:val="left"/>
              <w:textAlignment w:val="baseline"/>
              <w:rPr>
                <w:rFonts w:ascii="Wingdings 2" w:hAnsi="Wingdings 2" w:cs="Arial"/>
                <w:color w:val="000000" w:themeColor="text1"/>
                <w:sz w:val="20"/>
                <w:szCs w:val="20"/>
              </w:rPr>
            </w:pPr>
          </w:p>
        </w:tc>
        <w:tc>
          <w:tcPr>
            <w:tcW w:w="303" w:type="pct"/>
          </w:tcPr>
          <w:p w14:paraId="26834FDA" w14:textId="77777777" w:rsidR="007E2D2C" w:rsidRPr="007E2D2C" w:rsidRDefault="007E2D2C" w:rsidP="007E2D2C">
            <w:pPr>
              <w:overflowPunct w:val="0"/>
              <w:spacing w:after="120" w:line="276" w:lineRule="auto"/>
              <w:jc w:val="left"/>
              <w:textAlignment w:val="baseline"/>
              <w:rPr>
                <w:rFonts w:ascii="Arial" w:hAnsi="Arial" w:cs="Arial"/>
                <w:sz w:val="20"/>
                <w:szCs w:val="20"/>
              </w:rPr>
            </w:pPr>
          </w:p>
        </w:tc>
        <w:tc>
          <w:tcPr>
            <w:tcW w:w="4472" w:type="pct"/>
          </w:tcPr>
          <w:p w14:paraId="169B34AA"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e.</w:t>
            </w:r>
            <w:r w:rsidRPr="007E2D2C">
              <w:rPr>
                <w:rFonts w:ascii="Arial" w:hAnsi="Arial" w:cs="Arial"/>
                <w:bCs/>
                <w:sz w:val="20"/>
                <w:szCs w:val="20"/>
              </w:rPr>
              <w:tab/>
              <w:t xml:space="preserve">going to an intervention program as approved or directed by my Supervising </w:t>
            </w:r>
            <w:proofErr w:type="gramStart"/>
            <w:r w:rsidRPr="007E2D2C">
              <w:rPr>
                <w:rFonts w:ascii="Arial" w:hAnsi="Arial" w:cs="Arial"/>
                <w:bCs/>
                <w:sz w:val="20"/>
                <w:szCs w:val="20"/>
              </w:rPr>
              <w:t>Officer;</w:t>
            </w:r>
            <w:proofErr w:type="gramEnd"/>
          </w:p>
          <w:p w14:paraId="5B4028C2"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Cs/>
                <w:sz w:val="20"/>
                <w:szCs w:val="20"/>
              </w:rPr>
            </w:pPr>
            <w:r w:rsidRPr="007E2D2C">
              <w:rPr>
                <w:rFonts w:ascii="Arial" w:hAnsi="Arial" w:cs="Arial"/>
                <w:bCs/>
                <w:sz w:val="20"/>
                <w:szCs w:val="20"/>
              </w:rPr>
              <w:t>f.</w:t>
            </w:r>
            <w:r w:rsidRPr="007E2D2C">
              <w:rPr>
                <w:rFonts w:ascii="Arial" w:hAnsi="Arial" w:cs="Arial"/>
                <w:bCs/>
                <w:sz w:val="20"/>
                <w:szCs w:val="20"/>
              </w:rPr>
              <w:tab/>
              <w:t xml:space="preserve">going to any other course of education, training or instruction, or other activity as approved or directed by my Supervising </w:t>
            </w:r>
            <w:proofErr w:type="gramStart"/>
            <w:r w:rsidRPr="007E2D2C">
              <w:rPr>
                <w:rFonts w:ascii="Arial" w:hAnsi="Arial" w:cs="Arial"/>
                <w:bCs/>
                <w:sz w:val="20"/>
                <w:szCs w:val="20"/>
              </w:rPr>
              <w:t>Officer;</w:t>
            </w:r>
            <w:proofErr w:type="gramEnd"/>
          </w:p>
          <w:p w14:paraId="476893DC"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b/>
                <w:sz w:val="12"/>
                <w:szCs w:val="24"/>
              </w:rPr>
            </w:pPr>
            <w:r w:rsidRPr="007E2D2C">
              <w:rPr>
                <w:rFonts w:ascii="Arial" w:hAnsi="Arial" w:cs="Arial"/>
                <w:bCs/>
                <w:sz w:val="20"/>
                <w:szCs w:val="20"/>
              </w:rPr>
              <w:t>g.</w:t>
            </w:r>
            <w:r w:rsidRPr="007E2D2C">
              <w:rPr>
                <w:rFonts w:ascii="Arial" w:hAnsi="Arial" w:cs="Arial"/>
                <w:bCs/>
                <w:sz w:val="20"/>
                <w:szCs w:val="20"/>
              </w:rPr>
              <w:tab/>
              <w:t>any other reason approved or directed by my Supervising Officer</w:t>
            </w:r>
            <w:r w:rsidRPr="007E2D2C">
              <w:rPr>
                <w:rFonts w:ascii="Arial" w:hAnsi="Arial" w:cs="Arial"/>
                <w:b/>
                <w:sz w:val="20"/>
                <w:szCs w:val="20"/>
              </w:rPr>
              <w:t>.</w:t>
            </w:r>
          </w:p>
        </w:tc>
      </w:tr>
    </w:tbl>
    <w:p w14:paraId="3BF2D171" w14:textId="77777777" w:rsidR="007E2D2C" w:rsidRPr="007E2D2C" w:rsidRDefault="007E2D2C" w:rsidP="007E2D2C">
      <w:r w:rsidRPr="007E2D2C">
        <w:br w:type="page"/>
      </w:r>
    </w:p>
    <w:tbl>
      <w:tblPr>
        <w:tblStyle w:val="TableGrid211"/>
        <w:tblW w:w="5000" w:type="pct"/>
        <w:jc w:val="center"/>
        <w:tblInd w:w="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421"/>
        <w:gridCol w:w="566"/>
        <w:gridCol w:w="8357"/>
      </w:tblGrid>
      <w:tr w:rsidR="007E2D2C" w:rsidRPr="007E2D2C" w14:paraId="4EE17C60" w14:textId="77777777" w:rsidTr="00BC5ABD">
        <w:trPr>
          <w:jc w:val="center"/>
        </w:trPr>
        <w:tc>
          <w:tcPr>
            <w:tcW w:w="225" w:type="pct"/>
          </w:tcPr>
          <w:p w14:paraId="6D59AE8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lastRenderedPageBreak/>
              <w:t></w:t>
            </w:r>
          </w:p>
        </w:tc>
        <w:tc>
          <w:tcPr>
            <w:tcW w:w="303" w:type="pct"/>
          </w:tcPr>
          <w:p w14:paraId="248A0A2D"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30.</w:t>
            </w:r>
          </w:p>
        </w:tc>
        <w:tc>
          <w:tcPr>
            <w:tcW w:w="4472" w:type="pct"/>
            <w:hideMark/>
          </w:tcPr>
          <w:p w14:paraId="5EB5279A" w14:textId="77777777" w:rsidR="007E2D2C" w:rsidRPr="007E2D2C" w:rsidRDefault="007E2D2C" w:rsidP="007E2D2C">
            <w:pPr>
              <w:widowControl w:val="0"/>
              <w:overflowPunct w:val="0"/>
              <w:spacing w:after="120" w:line="276" w:lineRule="auto"/>
              <w:jc w:val="left"/>
              <w:textAlignment w:val="baseline"/>
              <w:rPr>
                <w:rFonts w:ascii="Arial" w:hAnsi="Arial" w:cs="Arial"/>
                <w:sz w:val="20"/>
                <w:szCs w:val="20"/>
              </w:rPr>
            </w:pPr>
            <w:proofErr w:type="gramStart"/>
            <w:r w:rsidRPr="007E2D2C">
              <w:rPr>
                <w:rFonts w:ascii="Arial" w:hAnsi="Arial" w:cs="Arial"/>
                <w:b/>
                <w:sz w:val="12"/>
                <w:szCs w:val="18"/>
              </w:rPr>
              <w:t xml:space="preserve">Youth only </w:t>
            </w:r>
            <w:r w:rsidRPr="007E2D2C">
              <w:rPr>
                <w:rFonts w:ascii="Arial" w:hAnsi="Arial" w:cs="Arial"/>
                <w:sz w:val="20"/>
                <w:szCs w:val="20"/>
              </w:rPr>
              <w:t>I</w:t>
            </w:r>
            <w:proofErr w:type="gramEnd"/>
            <w:r w:rsidRPr="007E2D2C">
              <w:rPr>
                <w:rFonts w:ascii="Arial" w:hAnsi="Arial" w:cs="Arial"/>
                <w:sz w:val="20"/>
                <w:szCs w:val="20"/>
              </w:rPr>
              <w:t xml:space="preserve"> must live at [</w:t>
            </w:r>
            <w:r w:rsidRPr="007E2D2C">
              <w:rPr>
                <w:rFonts w:ascii="Arial" w:hAnsi="Arial" w:cs="Arial"/>
                <w:i/>
                <w:sz w:val="20"/>
                <w:szCs w:val="20"/>
              </w:rPr>
              <w:t>address</w:t>
            </w:r>
            <w:r w:rsidRPr="007E2D2C">
              <w:rPr>
                <w:rFonts w:ascii="Arial" w:hAnsi="Arial" w:cs="Arial"/>
                <w:sz w:val="20"/>
                <w:szCs w:val="20"/>
              </w:rPr>
              <w:t>] and stay there while on Bail. I must not leave at any time except for:</w:t>
            </w:r>
          </w:p>
          <w:p w14:paraId="66BD352E" w14:textId="77777777" w:rsidR="007E2D2C" w:rsidRPr="007E2D2C" w:rsidRDefault="007E2D2C" w:rsidP="007E2D2C">
            <w:pPr>
              <w:widowControl w:val="0"/>
              <w:overflowPunct w:val="0"/>
              <w:spacing w:after="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szCs w:val="20"/>
              </w:rPr>
              <w:t>a.</w:t>
            </w:r>
            <w:r w:rsidRPr="007E2D2C">
              <w:rPr>
                <w:rFonts w:ascii="Arial" w:hAnsi="Arial" w:cs="Arial"/>
                <w:color w:val="000000" w:themeColor="text1"/>
                <w:sz w:val="20"/>
                <w:szCs w:val="20"/>
              </w:rPr>
              <w:tab/>
            </w:r>
            <w:r w:rsidRPr="007E2D2C">
              <w:rPr>
                <w:rFonts w:ascii="Arial" w:hAnsi="Arial" w:cs="Arial"/>
                <w:sz w:val="20"/>
                <w:szCs w:val="16"/>
              </w:rPr>
              <w:t xml:space="preserve">remunerated (paid) </w:t>
            </w:r>
            <w:proofErr w:type="gramStart"/>
            <w:r w:rsidRPr="007E2D2C">
              <w:rPr>
                <w:rFonts w:ascii="Arial" w:hAnsi="Arial" w:cs="Arial"/>
                <w:sz w:val="20"/>
                <w:szCs w:val="16"/>
              </w:rPr>
              <w:t>employment;</w:t>
            </w:r>
            <w:proofErr w:type="gramEnd"/>
          </w:p>
          <w:p w14:paraId="03AE17AE" w14:textId="77777777" w:rsidR="007E2D2C" w:rsidRPr="007E2D2C" w:rsidRDefault="007E2D2C" w:rsidP="007E2D2C">
            <w:pPr>
              <w:widowControl w:val="0"/>
              <w:overflowPunct w:val="0"/>
              <w:spacing w:after="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szCs w:val="20"/>
              </w:rPr>
              <w:t>b.</w:t>
            </w:r>
            <w:r w:rsidRPr="007E2D2C">
              <w:rPr>
                <w:rFonts w:ascii="Arial" w:hAnsi="Arial" w:cs="Arial"/>
                <w:color w:val="000000" w:themeColor="text1"/>
                <w:sz w:val="20"/>
                <w:szCs w:val="20"/>
              </w:rPr>
              <w:tab/>
            </w:r>
            <w:r w:rsidRPr="007E2D2C">
              <w:rPr>
                <w:rFonts w:ascii="Arial" w:hAnsi="Arial" w:cs="Arial"/>
                <w:sz w:val="20"/>
                <w:szCs w:val="16"/>
              </w:rPr>
              <w:t xml:space="preserve">necessary medical or dental </w:t>
            </w:r>
            <w:proofErr w:type="gramStart"/>
            <w:r w:rsidRPr="007E2D2C">
              <w:rPr>
                <w:rFonts w:ascii="Arial" w:hAnsi="Arial" w:cs="Arial"/>
                <w:sz w:val="20"/>
                <w:szCs w:val="16"/>
              </w:rPr>
              <w:t>treatment;</w:t>
            </w:r>
            <w:proofErr w:type="gramEnd"/>
          </w:p>
          <w:p w14:paraId="48CF2C40"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szCs w:val="20"/>
              </w:rPr>
              <w:t>c.</w:t>
            </w:r>
            <w:r w:rsidRPr="007E2D2C">
              <w:rPr>
                <w:rFonts w:ascii="Arial" w:hAnsi="Arial" w:cs="Arial"/>
                <w:color w:val="000000" w:themeColor="text1"/>
                <w:sz w:val="20"/>
                <w:szCs w:val="20"/>
              </w:rPr>
              <w:tab/>
            </w:r>
            <w:r w:rsidRPr="007E2D2C">
              <w:rPr>
                <w:rFonts w:ascii="Arial" w:hAnsi="Arial" w:cs="Arial"/>
                <w:sz w:val="20"/>
                <w:szCs w:val="16"/>
              </w:rPr>
              <w:t>going to school, work, or training or any other activity as required by the Court or as approved or directed by my Supervising Officer.</w:t>
            </w:r>
          </w:p>
        </w:tc>
      </w:tr>
      <w:tr w:rsidR="007E2D2C" w:rsidRPr="007E2D2C" w14:paraId="57CE3EC0" w14:textId="77777777" w:rsidTr="00BC5ABD">
        <w:trPr>
          <w:jc w:val="center"/>
        </w:trPr>
        <w:tc>
          <w:tcPr>
            <w:tcW w:w="225" w:type="pct"/>
          </w:tcPr>
          <w:p w14:paraId="3B6D42A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9A290A0"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31.</w:t>
            </w:r>
          </w:p>
        </w:tc>
        <w:tc>
          <w:tcPr>
            <w:tcW w:w="4472" w:type="pct"/>
            <w:hideMark/>
          </w:tcPr>
          <w:p w14:paraId="1C933E6B" w14:textId="77777777" w:rsidR="007E2D2C" w:rsidRPr="007E2D2C" w:rsidRDefault="007E2D2C" w:rsidP="007E2D2C">
            <w:pPr>
              <w:overflowPunct w:val="0"/>
              <w:spacing w:after="120" w:line="276" w:lineRule="auto"/>
              <w:ind w:left="-41"/>
              <w:jc w:val="left"/>
              <w:textAlignment w:val="baseline"/>
              <w:rPr>
                <w:rFonts w:ascii="Arial" w:hAnsi="Arial" w:cs="Arial"/>
                <w:b/>
                <w:sz w:val="12"/>
                <w:szCs w:val="18"/>
              </w:rPr>
            </w:pPr>
            <w:r w:rsidRPr="007E2D2C">
              <w:rPr>
                <w:rFonts w:ascii="Arial" w:hAnsi="Arial" w:cs="Arial"/>
                <w:sz w:val="20"/>
                <w:szCs w:val="20"/>
              </w:rPr>
              <w:t>I must not leave the court building or my current institution until I have been fitted with an electronic transmitter.</w:t>
            </w:r>
          </w:p>
        </w:tc>
      </w:tr>
      <w:tr w:rsidR="007E2D2C" w:rsidRPr="007E2D2C" w14:paraId="5DE1E6A5" w14:textId="77777777" w:rsidTr="00BC5ABD">
        <w:trPr>
          <w:jc w:val="center"/>
        </w:trPr>
        <w:tc>
          <w:tcPr>
            <w:tcW w:w="225" w:type="pct"/>
          </w:tcPr>
          <w:p w14:paraId="1E4A283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DF57F0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32.</w:t>
            </w:r>
          </w:p>
        </w:tc>
        <w:tc>
          <w:tcPr>
            <w:tcW w:w="4472" w:type="pct"/>
            <w:hideMark/>
          </w:tcPr>
          <w:p w14:paraId="6E16059A" w14:textId="77777777" w:rsidR="007E2D2C" w:rsidRPr="007E2D2C" w:rsidRDefault="007E2D2C" w:rsidP="007E2D2C">
            <w:pPr>
              <w:overflowPunct w:val="0"/>
              <w:spacing w:after="120" w:line="276" w:lineRule="auto"/>
              <w:ind w:left="-41"/>
              <w:jc w:val="left"/>
              <w:textAlignment w:val="baseline"/>
              <w:rPr>
                <w:rFonts w:ascii="Arial" w:hAnsi="Arial" w:cs="Arial"/>
                <w:b/>
                <w:sz w:val="12"/>
                <w:szCs w:val="18"/>
              </w:rPr>
            </w:pPr>
            <w:r w:rsidRPr="007E2D2C">
              <w:rPr>
                <w:rFonts w:ascii="Arial" w:hAnsi="Arial" w:cs="Arial"/>
                <w:spacing w:val="-2"/>
                <w:sz w:val="20"/>
                <w:szCs w:val="20"/>
              </w:rPr>
              <w:t>When I am released from court, I must go straight to [</w:t>
            </w:r>
            <w:r w:rsidRPr="007E2D2C">
              <w:rPr>
                <w:rFonts w:ascii="Arial" w:hAnsi="Arial" w:cs="Arial"/>
                <w:i/>
                <w:spacing w:val="-2"/>
                <w:sz w:val="20"/>
                <w:szCs w:val="20"/>
              </w:rPr>
              <w:t>address</w:t>
            </w:r>
            <w:r w:rsidRPr="007E2D2C">
              <w:rPr>
                <w:rFonts w:ascii="Arial" w:hAnsi="Arial" w:cs="Arial"/>
                <w:spacing w:val="-2"/>
                <w:sz w:val="20"/>
                <w:szCs w:val="20"/>
              </w:rPr>
              <w:t xml:space="preserve">], so I can have an electronic </w:t>
            </w:r>
            <w:r w:rsidRPr="007E2D2C">
              <w:rPr>
                <w:rFonts w:ascii="Arial" w:hAnsi="Arial" w:cs="Arial"/>
                <w:sz w:val="20"/>
                <w:szCs w:val="20"/>
              </w:rPr>
              <w:t>transmitter fitted and when I get there, I must contact the Home Detention Unit of the Department [</w:t>
            </w:r>
            <w:r w:rsidRPr="007E2D2C">
              <w:rPr>
                <w:rFonts w:ascii="Arial" w:hAnsi="Arial" w:cs="Arial"/>
                <w:i/>
                <w:sz w:val="20"/>
                <w:szCs w:val="20"/>
              </w:rPr>
              <w:t>for Correctional Services/of Human Services</w:t>
            </w:r>
            <w:r w:rsidRPr="007E2D2C">
              <w:rPr>
                <w:rFonts w:ascii="Arial" w:hAnsi="Arial" w:cs="Arial"/>
                <w:sz w:val="20"/>
                <w:szCs w:val="20"/>
              </w:rPr>
              <w:t>] by telephone on [</w:t>
            </w:r>
            <w:r w:rsidRPr="007E2D2C">
              <w:rPr>
                <w:rFonts w:ascii="Arial" w:hAnsi="Arial" w:cs="Arial"/>
                <w:i/>
                <w:sz w:val="20"/>
                <w:szCs w:val="20"/>
              </w:rPr>
              <w:t>1300 796 199/1800 814 914</w:t>
            </w:r>
            <w:r w:rsidRPr="007E2D2C">
              <w:rPr>
                <w:rFonts w:ascii="Arial" w:hAnsi="Arial" w:cs="Arial"/>
                <w:sz w:val="20"/>
                <w:szCs w:val="20"/>
              </w:rPr>
              <w:t>].</w:t>
            </w:r>
          </w:p>
        </w:tc>
      </w:tr>
      <w:tr w:rsidR="007E2D2C" w:rsidRPr="007E2D2C" w14:paraId="788FD04D" w14:textId="77777777" w:rsidTr="00BC5ABD">
        <w:trPr>
          <w:jc w:val="center"/>
        </w:trPr>
        <w:tc>
          <w:tcPr>
            <w:tcW w:w="225" w:type="pct"/>
          </w:tcPr>
          <w:p w14:paraId="3E5A31F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253BAB6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33.</w:t>
            </w:r>
          </w:p>
        </w:tc>
        <w:tc>
          <w:tcPr>
            <w:tcW w:w="4472" w:type="pct"/>
            <w:hideMark/>
          </w:tcPr>
          <w:p w14:paraId="7D2B1349" w14:textId="77777777" w:rsidR="007E2D2C" w:rsidRPr="007E2D2C" w:rsidRDefault="007E2D2C" w:rsidP="007E2D2C">
            <w:pPr>
              <w:overflowPunct w:val="0"/>
              <w:spacing w:after="120" w:line="276" w:lineRule="auto"/>
              <w:ind w:left="-41"/>
              <w:jc w:val="left"/>
              <w:textAlignment w:val="baseline"/>
              <w:rPr>
                <w:rFonts w:ascii="Arial" w:hAnsi="Arial" w:cs="Arial"/>
                <w:b/>
                <w:sz w:val="12"/>
                <w:szCs w:val="18"/>
              </w:rPr>
            </w:pPr>
            <w:r w:rsidRPr="007E2D2C">
              <w:rPr>
                <w:rFonts w:ascii="Arial" w:hAnsi="Arial" w:cs="Arial"/>
                <w:sz w:val="20"/>
                <w:szCs w:val="20"/>
              </w:rPr>
              <w:t>When I am released from court, I must go straight to the offices of the Department [</w:t>
            </w:r>
            <w:r w:rsidRPr="007E2D2C">
              <w:rPr>
                <w:rFonts w:ascii="Arial" w:hAnsi="Arial" w:cs="Arial"/>
                <w:i/>
                <w:sz w:val="20"/>
                <w:szCs w:val="20"/>
              </w:rPr>
              <w:t>for Correctional Services/of Human Services</w:t>
            </w:r>
            <w:r w:rsidRPr="007E2D2C">
              <w:rPr>
                <w:rFonts w:ascii="Arial" w:hAnsi="Arial" w:cs="Arial"/>
                <w:sz w:val="20"/>
                <w:szCs w:val="20"/>
              </w:rPr>
              <w:t>] at [</w:t>
            </w:r>
            <w:r w:rsidRPr="007E2D2C">
              <w:rPr>
                <w:rFonts w:ascii="Arial" w:hAnsi="Arial" w:cs="Arial"/>
                <w:i/>
                <w:sz w:val="20"/>
                <w:szCs w:val="20"/>
              </w:rPr>
              <w:t>location</w:t>
            </w:r>
            <w:r w:rsidRPr="007E2D2C">
              <w:rPr>
                <w:rFonts w:ascii="Arial" w:hAnsi="Arial" w:cs="Arial"/>
                <w:sz w:val="20"/>
                <w:szCs w:val="20"/>
              </w:rPr>
              <w:t xml:space="preserve">] and I must report to </w:t>
            </w:r>
            <w:r w:rsidRPr="007E2D2C">
              <w:rPr>
                <w:rFonts w:ascii="Arial" w:hAnsi="Arial" w:cs="Arial"/>
                <w:iCs/>
                <w:sz w:val="20"/>
                <w:szCs w:val="20"/>
              </w:rPr>
              <w:t>my Supervising Officer</w:t>
            </w:r>
            <w:r w:rsidRPr="007E2D2C">
              <w:rPr>
                <w:rFonts w:ascii="Arial" w:hAnsi="Arial" w:cs="Arial"/>
                <w:sz w:val="20"/>
                <w:szCs w:val="20"/>
              </w:rPr>
              <w:t xml:space="preserve"> so I can have an electronic transmitter fitted and then go straight to [</w:t>
            </w:r>
            <w:r w:rsidRPr="007E2D2C">
              <w:rPr>
                <w:rFonts w:ascii="Arial" w:hAnsi="Arial" w:cs="Arial"/>
                <w:i/>
                <w:sz w:val="20"/>
                <w:szCs w:val="20"/>
              </w:rPr>
              <w:t>address</w:t>
            </w:r>
            <w:r w:rsidRPr="007E2D2C">
              <w:rPr>
                <w:rFonts w:ascii="Arial" w:hAnsi="Arial" w:cs="Arial"/>
                <w:sz w:val="20"/>
                <w:szCs w:val="20"/>
              </w:rPr>
              <w:t>].</w:t>
            </w:r>
          </w:p>
        </w:tc>
      </w:tr>
      <w:tr w:rsidR="007E2D2C" w:rsidRPr="007E2D2C" w14:paraId="0A9AC629" w14:textId="77777777" w:rsidTr="00BC5ABD">
        <w:trPr>
          <w:jc w:val="center"/>
        </w:trPr>
        <w:tc>
          <w:tcPr>
            <w:tcW w:w="225" w:type="pct"/>
          </w:tcPr>
          <w:p w14:paraId="403712AF"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BD48F0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34.</w:t>
            </w:r>
          </w:p>
        </w:tc>
        <w:tc>
          <w:tcPr>
            <w:tcW w:w="4472" w:type="pct"/>
            <w:hideMark/>
          </w:tcPr>
          <w:p w14:paraId="447FD603"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18"/>
              </w:rPr>
              <w:t>mandatory</w:t>
            </w:r>
            <w:r w:rsidRPr="007E2D2C">
              <w:rPr>
                <w:rFonts w:ascii="Arial" w:hAnsi="Arial" w:cs="Arial"/>
                <w:b/>
                <w:sz w:val="12"/>
                <w:szCs w:val="24"/>
              </w:rPr>
              <w:t xml:space="preserve"> </w:t>
            </w:r>
            <w:r w:rsidRPr="007E2D2C">
              <w:rPr>
                <w:rFonts w:ascii="Arial" w:hAnsi="Arial" w:cs="Arial"/>
                <w:b/>
                <w:sz w:val="12"/>
                <w:szCs w:val="18"/>
              </w:rPr>
              <w:t xml:space="preserve">if serious and </w:t>
            </w:r>
            <w:proofErr w:type="spellStart"/>
            <w:r w:rsidRPr="007E2D2C">
              <w:rPr>
                <w:rFonts w:ascii="Arial" w:hAnsi="Arial" w:cs="Arial"/>
                <w:b/>
                <w:sz w:val="12"/>
                <w:szCs w:val="18"/>
              </w:rPr>
              <w:t>organised</w:t>
            </w:r>
            <w:proofErr w:type="spellEnd"/>
            <w:r w:rsidRPr="007E2D2C">
              <w:rPr>
                <w:rFonts w:ascii="Arial" w:hAnsi="Arial" w:cs="Arial"/>
                <w:b/>
                <w:sz w:val="12"/>
                <w:szCs w:val="18"/>
              </w:rPr>
              <w:t xml:space="preserve"> crime suspect</w:t>
            </w:r>
            <w:r w:rsidRPr="007E2D2C">
              <w:rPr>
                <w:rFonts w:ascii="Arial" w:hAnsi="Arial" w:cs="Arial"/>
                <w:sz w:val="20"/>
                <w:szCs w:val="20"/>
              </w:rPr>
              <w:t xml:space="preserve"> When I am released from Court:</w:t>
            </w:r>
          </w:p>
          <w:p w14:paraId="7741FC17"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20"/>
              </w:rPr>
              <w:t>I agree to be fitted with a device of a kind approved by the Chief Executive of the Department [</w:t>
            </w:r>
            <w:r w:rsidRPr="007E2D2C">
              <w:rPr>
                <w:rFonts w:ascii="Arial" w:hAnsi="Arial" w:cs="Arial"/>
                <w:i/>
                <w:iCs/>
                <w:sz w:val="20"/>
                <w:szCs w:val="20"/>
              </w:rPr>
              <w:t>for Correctional Services/of Human Services</w:t>
            </w:r>
            <w:r w:rsidRPr="007E2D2C">
              <w:rPr>
                <w:rFonts w:ascii="Arial" w:hAnsi="Arial" w:cs="Arial"/>
                <w:sz w:val="20"/>
                <w:szCs w:val="20"/>
              </w:rPr>
              <w:t>] for the purpose of monitoring compliance with the previous conditions and to comply with all reasonable directions of the Chief Executive Officer in relation to the device</w:t>
            </w:r>
          </w:p>
          <w:p w14:paraId="3970F7BD"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20"/>
              </w:rPr>
              <w:t>I must wear the electronic transmitter and obey the Department [</w:t>
            </w:r>
            <w:r w:rsidRPr="007E2D2C">
              <w:rPr>
                <w:rFonts w:ascii="Arial" w:hAnsi="Arial" w:cs="Arial"/>
                <w:i/>
                <w:sz w:val="20"/>
                <w:szCs w:val="20"/>
              </w:rPr>
              <w:t>for Correctional Services/of Human Services</w:t>
            </w:r>
            <w:r w:rsidRPr="007E2D2C">
              <w:rPr>
                <w:rFonts w:ascii="Arial" w:hAnsi="Arial" w:cs="Arial"/>
                <w:sz w:val="20"/>
                <w:szCs w:val="20"/>
              </w:rPr>
              <w:t>] rules of electronic monitoring, including charging the transmitter daily, for the term of this Bail Agreement.</w:t>
            </w:r>
          </w:p>
          <w:p w14:paraId="3DDCF164"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20"/>
              </w:rPr>
              <w:t xml:space="preserve">I must always be contactable by mobile telephone </w:t>
            </w:r>
            <w:r w:rsidRPr="007E2D2C">
              <w:rPr>
                <w:rFonts w:ascii="Arial" w:hAnsi="Arial" w:cs="Arial"/>
                <w:b/>
                <w:sz w:val="12"/>
                <w:szCs w:val="12"/>
              </w:rPr>
              <w:t xml:space="preserve">following words default selected if class 1 or class 2 offence or serious and </w:t>
            </w:r>
            <w:proofErr w:type="spellStart"/>
            <w:r w:rsidRPr="007E2D2C">
              <w:rPr>
                <w:rFonts w:ascii="Arial" w:hAnsi="Arial" w:cs="Arial"/>
                <w:b/>
                <w:sz w:val="12"/>
                <w:szCs w:val="12"/>
              </w:rPr>
              <w:t>organised</w:t>
            </w:r>
            <w:proofErr w:type="spellEnd"/>
            <w:r w:rsidRPr="007E2D2C">
              <w:rPr>
                <w:rFonts w:ascii="Arial" w:hAnsi="Arial" w:cs="Arial"/>
                <w:b/>
                <w:sz w:val="12"/>
                <w:szCs w:val="12"/>
              </w:rPr>
              <w:t xml:space="preserve"> crime suspect selected</w:t>
            </w:r>
            <w:r w:rsidRPr="007E2D2C">
              <w:rPr>
                <w:rFonts w:ascii="Arial" w:hAnsi="Arial" w:cs="Arial"/>
                <w:sz w:val="12"/>
                <w:szCs w:val="12"/>
              </w:rPr>
              <w:t xml:space="preserve"> </w:t>
            </w:r>
            <w:r w:rsidRPr="007E2D2C">
              <w:rPr>
                <w:rFonts w:ascii="Arial" w:hAnsi="Arial" w:cs="Arial"/>
                <w:sz w:val="20"/>
                <w:szCs w:val="20"/>
              </w:rPr>
              <w:t>[</w:t>
            </w:r>
            <w:r w:rsidRPr="007E2D2C">
              <w:rPr>
                <w:rFonts w:ascii="Arial" w:hAnsi="Arial" w:cs="Arial"/>
                <w:i/>
                <w:sz w:val="20"/>
                <w:szCs w:val="20"/>
              </w:rPr>
              <w:t>that does not provide access to the internet</w:t>
            </w:r>
            <w:r w:rsidRPr="007E2D2C">
              <w:rPr>
                <w:rFonts w:ascii="Arial" w:hAnsi="Arial" w:cs="Arial"/>
                <w:sz w:val="20"/>
                <w:szCs w:val="20"/>
              </w:rPr>
              <w:t xml:space="preserve">]. I must give my contact details to </w:t>
            </w:r>
            <w:r w:rsidRPr="007E2D2C">
              <w:rPr>
                <w:rFonts w:ascii="Arial" w:hAnsi="Arial" w:cs="Arial"/>
                <w:iCs/>
                <w:sz w:val="20"/>
                <w:szCs w:val="20"/>
              </w:rPr>
              <w:t>my Supervising Officer</w:t>
            </w:r>
            <w:r w:rsidRPr="007E2D2C">
              <w:rPr>
                <w:rFonts w:ascii="Arial" w:hAnsi="Arial" w:cs="Arial"/>
                <w:sz w:val="20"/>
                <w:szCs w:val="20"/>
              </w:rPr>
              <w:t xml:space="preserve"> so they can use it to </w:t>
            </w:r>
            <w:proofErr w:type="gramStart"/>
            <w:r w:rsidRPr="007E2D2C">
              <w:rPr>
                <w:rFonts w:ascii="Arial" w:hAnsi="Arial" w:cs="Arial"/>
                <w:sz w:val="20"/>
                <w:szCs w:val="20"/>
              </w:rPr>
              <w:t>get in touch with me at all times</w:t>
            </w:r>
            <w:proofErr w:type="gramEnd"/>
            <w:r w:rsidRPr="007E2D2C">
              <w:rPr>
                <w:rFonts w:ascii="Arial" w:hAnsi="Arial" w:cs="Arial"/>
                <w:sz w:val="20"/>
                <w:szCs w:val="20"/>
              </w:rPr>
              <w:t xml:space="preserve"> while I am electronically monitored.</w:t>
            </w:r>
          </w:p>
          <w:p w14:paraId="60255A19"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d.</w:t>
            </w:r>
            <w:r w:rsidRPr="007E2D2C">
              <w:rPr>
                <w:rFonts w:ascii="Arial" w:hAnsi="Arial" w:cs="Arial"/>
                <w:color w:val="000000" w:themeColor="text1"/>
                <w:sz w:val="20"/>
              </w:rPr>
              <w:tab/>
            </w:r>
            <w:r w:rsidRPr="007E2D2C">
              <w:rPr>
                <w:rFonts w:ascii="Arial" w:hAnsi="Arial" w:cs="Arial"/>
                <w:sz w:val="20"/>
                <w:szCs w:val="20"/>
              </w:rPr>
              <w:t xml:space="preserve">I must not do any </w:t>
            </w:r>
            <w:proofErr w:type="gramStart"/>
            <w:r w:rsidRPr="007E2D2C">
              <w:rPr>
                <w:rFonts w:ascii="Arial" w:hAnsi="Arial" w:cs="Arial"/>
                <w:sz w:val="20"/>
                <w:szCs w:val="20"/>
              </w:rPr>
              <w:t>water related</w:t>
            </w:r>
            <w:proofErr w:type="gramEnd"/>
            <w:r w:rsidRPr="007E2D2C">
              <w:rPr>
                <w:rFonts w:ascii="Arial" w:hAnsi="Arial" w:cs="Arial"/>
                <w:sz w:val="20"/>
                <w:szCs w:val="20"/>
              </w:rPr>
              <w:t xml:space="preserve"> sport or activity at any time unless this has been approved beforehand by </w:t>
            </w:r>
            <w:r w:rsidRPr="007E2D2C">
              <w:rPr>
                <w:rFonts w:ascii="Arial" w:hAnsi="Arial" w:cs="Arial"/>
                <w:iCs/>
                <w:sz w:val="20"/>
                <w:szCs w:val="20"/>
              </w:rPr>
              <w:t>my Supervising Officer</w:t>
            </w:r>
            <w:r w:rsidRPr="007E2D2C">
              <w:rPr>
                <w:rFonts w:ascii="Arial" w:hAnsi="Arial" w:cs="Arial"/>
                <w:sz w:val="20"/>
                <w:szCs w:val="20"/>
              </w:rPr>
              <w:t>.</w:t>
            </w:r>
          </w:p>
          <w:p w14:paraId="13FE69F2"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e.</w:t>
            </w:r>
            <w:r w:rsidRPr="007E2D2C">
              <w:rPr>
                <w:rFonts w:ascii="Arial" w:hAnsi="Arial" w:cs="Arial"/>
                <w:color w:val="000000" w:themeColor="text1"/>
                <w:sz w:val="20"/>
              </w:rPr>
              <w:tab/>
            </w:r>
            <w:r w:rsidRPr="007E2D2C">
              <w:rPr>
                <w:rFonts w:ascii="Arial" w:hAnsi="Arial" w:cs="Arial"/>
                <w:sz w:val="20"/>
                <w:szCs w:val="20"/>
              </w:rPr>
              <w:t xml:space="preserve">I must come to an entrance to the required address at the request of </w:t>
            </w:r>
            <w:r w:rsidRPr="007E2D2C">
              <w:rPr>
                <w:rFonts w:ascii="Arial" w:hAnsi="Arial" w:cs="Arial"/>
                <w:iCs/>
                <w:sz w:val="20"/>
                <w:szCs w:val="20"/>
              </w:rPr>
              <w:t>my Supervising Officer</w:t>
            </w:r>
            <w:r w:rsidRPr="007E2D2C">
              <w:rPr>
                <w:rFonts w:ascii="Arial" w:hAnsi="Arial" w:cs="Arial"/>
                <w:sz w:val="20"/>
                <w:szCs w:val="20"/>
              </w:rPr>
              <w:t xml:space="preserve"> [</w:t>
            </w:r>
            <w:r w:rsidRPr="007E2D2C">
              <w:rPr>
                <w:rFonts w:ascii="Arial" w:hAnsi="Arial" w:cs="Arial"/>
                <w:i/>
                <w:sz w:val="20"/>
                <w:szCs w:val="20"/>
              </w:rPr>
              <w:t>or a Police Officer</w:t>
            </w:r>
            <w:r w:rsidRPr="007E2D2C">
              <w:rPr>
                <w:rFonts w:ascii="Arial" w:hAnsi="Arial" w:cs="Arial"/>
                <w:sz w:val="20"/>
                <w:szCs w:val="20"/>
              </w:rPr>
              <w:t>]. I understand that I can only be away from the house for reasons that are allowed in this Bail Agreement.</w:t>
            </w:r>
          </w:p>
          <w:p w14:paraId="22331BDE" w14:textId="77777777" w:rsidR="007E2D2C" w:rsidRPr="007E2D2C" w:rsidRDefault="007E2D2C" w:rsidP="007E2D2C">
            <w:pPr>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rPr>
              <w:t>f.</w:t>
            </w:r>
            <w:r w:rsidRPr="007E2D2C">
              <w:rPr>
                <w:rFonts w:ascii="Arial" w:hAnsi="Arial" w:cs="Arial"/>
                <w:color w:val="000000" w:themeColor="text1"/>
                <w:sz w:val="20"/>
              </w:rPr>
              <w:tab/>
            </w:r>
            <w:r w:rsidRPr="007E2D2C">
              <w:rPr>
                <w:rFonts w:ascii="Arial" w:hAnsi="Arial" w:cs="Arial"/>
                <w:sz w:val="20"/>
                <w:szCs w:val="20"/>
              </w:rPr>
              <w:t xml:space="preserve">I must answer any calls or text messages from </w:t>
            </w:r>
            <w:r w:rsidRPr="007E2D2C">
              <w:rPr>
                <w:rFonts w:ascii="Arial" w:hAnsi="Arial" w:cs="Arial"/>
                <w:iCs/>
                <w:sz w:val="20"/>
                <w:szCs w:val="20"/>
              </w:rPr>
              <w:t>my Supervising Officer straight away</w:t>
            </w:r>
            <w:r w:rsidRPr="007E2D2C">
              <w:rPr>
                <w:rFonts w:ascii="Arial" w:hAnsi="Arial" w:cs="Arial"/>
                <w:sz w:val="20"/>
                <w:szCs w:val="20"/>
              </w:rPr>
              <w:t xml:space="preserve"> on the mobile phone number I have given.</w:t>
            </w:r>
          </w:p>
          <w:p w14:paraId="1DC0DAE8" w14:textId="77777777" w:rsidR="007E2D2C" w:rsidRPr="007E2D2C" w:rsidRDefault="007E2D2C" w:rsidP="007E2D2C">
            <w:pPr>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rPr>
              <w:t>g.</w:t>
            </w:r>
            <w:r w:rsidRPr="007E2D2C">
              <w:rPr>
                <w:rFonts w:ascii="Arial" w:hAnsi="Arial" w:cs="Arial"/>
                <w:color w:val="000000" w:themeColor="text1"/>
                <w:sz w:val="20"/>
              </w:rPr>
              <w:tab/>
            </w:r>
            <w:r w:rsidRPr="007E2D2C">
              <w:rPr>
                <w:rFonts w:ascii="Arial" w:hAnsi="Arial" w:cs="Arial"/>
                <w:sz w:val="20"/>
                <w:szCs w:val="20"/>
              </w:rPr>
              <w:t>I must comply with any direction given by my Supervising Officer.</w:t>
            </w:r>
          </w:p>
        </w:tc>
      </w:tr>
      <w:tr w:rsidR="007E2D2C" w:rsidRPr="007E2D2C" w14:paraId="1C44CCEF" w14:textId="77777777" w:rsidTr="00BC5ABD">
        <w:trPr>
          <w:jc w:val="center"/>
        </w:trPr>
        <w:tc>
          <w:tcPr>
            <w:tcW w:w="225" w:type="pct"/>
          </w:tcPr>
          <w:p w14:paraId="6EB0B82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C94D4C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35.</w:t>
            </w:r>
          </w:p>
        </w:tc>
        <w:tc>
          <w:tcPr>
            <w:tcW w:w="4472" w:type="pct"/>
            <w:hideMark/>
          </w:tcPr>
          <w:p w14:paraId="44B2D93D" w14:textId="77777777" w:rsidR="007E2D2C" w:rsidRPr="007E2D2C" w:rsidRDefault="007E2D2C" w:rsidP="007E2D2C">
            <w:pPr>
              <w:overflowPunct w:val="0"/>
              <w:spacing w:after="120" w:line="276" w:lineRule="auto"/>
              <w:jc w:val="left"/>
              <w:textAlignment w:val="baseline"/>
              <w:rPr>
                <w:rFonts w:ascii="Arial" w:hAnsi="Arial" w:cs="Arial"/>
                <w:b/>
                <w:sz w:val="12"/>
                <w:szCs w:val="18"/>
              </w:rPr>
            </w:pPr>
            <w:r w:rsidRPr="007E2D2C">
              <w:rPr>
                <w:rFonts w:ascii="Arial" w:hAnsi="Arial" w:cs="Arial"/>
                <w:sz w:val="20"/>
                <w:szCs w:val="20"/>
              </w:rPr>
              <w:t xml:space="preserve">I give permission </w:t>
            </w:r>
            <w:proofErr w:type="gramStart"/>
            <w:r w:rsidRPr="007E2D2C">
              <w:rPr>
                <w:rFonts w:ascii="Arial" w:hAnsi="Arial" w:cs="Arial"/>
                <w:sz w:val="20"/>
                <w:szCs w:val="20"/>
              </w:rPr>
              <w:t>for</w:t>
            </w:r>
            <w:proofErr w:type="gramEnd"/>
            <w:r w:rsidRPr="007E2D2C">
              <w:rPr>
                <w:rFonts w:ascii="Arial" w:hAnsi="Arial" w:cs="Arial"/>
                <w:sz w:val="20"/>
                <w:szCs w:val="20"/>
              </w:rPr>
              <w:t xml:space="preserve"> the Department [</w:t>
            </w:r>
            <w:r w:rsidRPr="007E2D2C">
              <w:rPr>
                <w:rFonts w:ascii="Arial" w:hAnsi="Arial" w:cs="Arial"/>
                <w:i/>
                <w:sz w:val="20"/>
                <w:szCs w:val="20"/>
              </w:rPr>
              <w:t>for Correctional Services/of Human Services</w:t>
            </w:r>
            <w:r w:rsidRPr="007E2D2C">
              <w:rPr>
                <w:rFonts w:ascii="Arial" w:hAnsi="Arial" w:cs="Arial"/>
                <w:sz w:val="20"/>
                <w:szCs w:val="20"/>
              </w:rPr>
              <w:t xml:space="preserve">] to tell other people that I am under </w:t>
            </w:r>
            <w:proofErr w:type="gramStart"/>
            <w:r w:rsidRPr="007E2D2C">
              <w:rPr>
                <w:rFonts w:ascii="Arial" w:hAnsi="Arial" w:cs="Arial"/>
                <w:sz w:val="20"/>
                <w:szCs w:val="20"/>
              </w:rPr>
              <w:t>a home</w:t>
            </w:r>
            <w:proofErr w:type="gramEnd"/>
            <w:r w:rsidRPr="007E2D2C">
              <w:rPr>
                <w:rFonts w:ascii="Arial" w:hAnsi="Arial" w:cs="Arial"/>
                <w:sz w:val="20"/>
                <w:szCs w:val="20"/>
              </w:rPr>
              <w:t xml:space="preserve"> detention condition of Bail if that is needed to check my employment (work) or that I am obeying my Bail Agreement conditions.</w:t>
            </w:r>
          </w:p>
        </w:tc>
      </w:tr>
    </w:tbl>
    <w:p w14:paraId="1676A326" w14:textId="77777777" w:rsidR="007E2D2C" w:rsidRPr="007E2D2C" w:rsidRDefault="007E2D2C" w:rsidP="007E2D2C">
      <w:r w:rsidRPr="007E2D2C">
        <w:br w:type="page"/>
      </w:r>
    </w:p>
    <w:tbl>
      <w:tblPr>
        <w:tblStyle w:val="TableGrid211"/>
        <w:tblW w:w="5000" w:type="pct"/>
        <w:jc w:val="center"/>
        <w:tblInd w:w="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421"/>
        <w:gridCol w:w="566"/>
        <w:gridCol w:w="8357"/>
      </w:tblGrid>
      <w:tr w:rsidR="007E2D2C" w:rsidRPr="007E2D2C" w14:paraId="6CF6C1CC" w14:textId="77777777" w:rsidTr="00BC5ABD">
        <w:trPr>
          <w:jc w:val="center"/>
        </w:trPr>
        <w:tc>
          <w:tcPr>
            <w:tcW w:w="225" w:type="pct"/>
          </w:tcPr>
          <w:p w14:paraId="605DB6BA"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lastRenderedPageBreak/>
              <w:t></w:t>
            </w:r>
          </w:p>
        </w:tc>
        <w:tc>
          <w:tcPr>
            <w:tcW w:w="303" w:type="pct"/>
          </w:tcPr>
          <w:p w14:paraId="0637FA2E"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36.</w:t>
            </w:r>
          </w:p>
        </w:tc>
        <w:tc>
          <w:tcPr>
            <w:tcW w:w="4472" w:type="pct"/>
            <w:hideMark/>
          </w:tcPr>
          <w:p w14:paraId="2C856CD0" w14:textId="77777777" w:rsidR="007E2D2C" w:rsidRPr="007E2D2C" w:rsidRDefault="007E2D2C" w:rsidP="007E2D2C">
            <w:pPr>
              <w:overflowPunct w:val="0"/>
              <w:spacing w:after="120" w:line="276" w:lineRule="auto"/>
              <w:textAlignment w:val="baseline"/>
              <w:rPr>
                <w:rFonts w:ascii="Arial" w:hAnsi="Arial" w:cs="Arial"/>
                <w:sz w:val="20"/>
                <w:szCs w:val="20"/>
              </w:rPr>
            </w:pPr>
            <w:r w:rsidRPr="007E2D2C">
              <w:rPr>
                <w:rFonts w:ascii="Arial" w:hAnsi="Arial" w:cs="Arial"/>
                <w:sz w:val="20"/>
                <w:szCs w:val="20"/>
              </w:rPr>
              <w:t>If an emergency requires me to move to another address:</w:t>
            </w:r>
          </w:p>
          <w:p w14:paraId="15AC2096"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I must not move until I have obtained the permission of my Supervising Officer; and</w:t>
            </w:r>
          </w:p>
          <w:p w14:paraId="076AD6BD"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I must apply to the Court for a variation of the conditions of this Bail Agreement within 2 working days; and</w:t>
            </w:r>
          </w:p>
          <w:p w14:paraId="28BCC5A3" w14:textId="77777777" w:rsidR="007E2D2C" w:rsidRPr="007E2D2C" w:rsidRDefault="007E2D2C" w:rsidP="007E2D2C">
            <w:pPr>
              <w:overflowPunct w:val="0"/>
              <w:spacing w:after="120" w:line="276" w:lineRule="auto"/>
              <w:ind w:left="720" w:hanging="360"/>
              <w:jc w:val="left"/>
              <w:textAlignment w:val="baseline"/>
              <w:rPr>
                <w:rFonts w:ascii="Arial" w:hAnsi="Arial" w:cs="Arial"/>
                <w:b/>
                <w:sz w:val="12"/>
                <w:szCs w:val="18"/>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the conditions of this Agreement will continue to apply as though the new address were specified in this Agreement.</w:t>
            </w:r>
          </w:p>
        </w:tc>
      </w:tr>
      <w:tr w:rsidR="007E2D2C" w:rsidRPr="007E2D2C" w14:paraId="29E7AC6A" w14:textId="77777777" w:rsidTr="00BC5ABD">
        <w:trPr>
          <w:jc w:val="center"/>
        </w:trPr>
        <w:tc>
          <w:tcPr>
            <w:tcW w:w="5000" w:type="pct"/>
            <w:gridSpan w:val="3"/>
            <w:hideMark/>
          </w:tcPr>
          <w:p w14:paraId="5175A92B"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Residence (place of living)</w:t>
            </w:r>
          </w:p>
        </w:tc>
      </w:tr>
      <w:tr w:rsidR="007E2D2C" w:rsidRPr="007E2D2C" w14:paraId="024D6B43" w14:textId="77777777" w:rsidTr="00BC5ABD">
        <w:trPr>
          <w:jc w:val="center"/>
        </w:trPr>
        <w:tc>
          <w:tcPr>
            <w:tcW w:w="225" w:type="pct"/>
          </w:tcPr>
          <w:p w14:paraId="37CE3786"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D34E16C"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37.</w:t>
            </w:r>
          </w:p>
        </w:tc>
        <w:tc>
          <w:tcPr>
            <w:tcW w:w="4472" w:type="pct"/>
            <w:hideMark/>
          </w:tcPr>
          <w:p w14:paraId="70B8F2F4"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live at [</w:t>
            </w:r>
            <w:r w:rsidRPr="007E2D2C">
              <w:rPr>
                <w:rFonts w:ascii="Arial" w:hAnsi="Arial" w:cs="Arial"/>
                <w:i/>
                <w:sz w:val="20"/>
                <w:szCs w:val="20"/>
              </w:rPr>
              <w:t>address</w:t>
            </w:r>
            <w:r w:rsidRPr="007E2D2C">
              <w:rPr>
                <w:rFonts w:ascii="Arial" w:hAnsi="Arial" w:cs="Arial"/>
                <w:sz w:val="20"/>
                <w:szCs w:val="20"/>
              </w:rPr>
              <w:t xml:space="preserve">] </w:t>
            </w:r>
          </w:p>
        </w:tc>
      </w:tr>
      <w:tr w:rsidR="007E2D2C" w:rsidRPr="007E2D2C" w14:paraId="59152CA9" w14:textId="77777777" w:rsidTr="00BC5ABD">
        <w:trPr>
          <w:jc w:val="center"/>
        </w:trPr>
        <w:tc>
          <w:tcPr>
            <w:tcW w:w="225" w:type="pct"/>
          </w:tcPr>
          <w:p w14:paraId="6F189D1D"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E504F1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38.</w:t>
            </w:r>
          </w:p>
        </w:tc>
        <w:tc>
          <w:tcPr>
            <w:tcW w:w="4472" w:type="pct"/>
            <w:hideMark/>
          </w:tcPr>
          <w:p w14:paraId="09F6B89E" w14:textId="77777777" w:rsidR="007E2D2C" w:rsidRPr="007E2D2C" w:rsidRDefault="007E2D2C" w:rsidP="007E2D2C">
            <w:pPr>
              <w:overflowPunct w:val="0"/>
              <w:spacing w:after="120" w:line="276" w:lineRule="auto"/>
              <w:jc w:val="left"/>
              <w:textAlignment w:val="baseline"/>
              <w:rPr>
                <w:rFonts w:ascii="Arial" w:hAnsi="Arial" w:cs="Arial"/>
                <w:b/>
                <w:sz w:val="20"/>
                <w:szCs w:val="20"/>
              </w:rPr>
            </w:pPr>
            <w:proofErr w:type="gramStart"/>
            <w:r w:rsidRPr="007E2D2C">
              <w:rPr>
                <w:rFonts w:ascii="Arial" w:hAnsi="Arial" w:cs="Arial"/>
                <w:b/>
                <w:sz w:val="12"/>
                <w:szCs w:val="12"/>
              </w:rPr>
              <w:t>Adult</w:t>
            </w:r>
            <w:proofErr w:type="gramEnd"/>
            <w:r w:rsidRPr="007E2D2C">
              <w:rPr>
                <w:rFonts w:ascii="Arial" w:hAnsi="Arial" w:cs="Arial"/>
                <w:b/>
                <w:sz w:val="12"/>
                <w:szCs w:val="12"/>
              </w:rPr>
              <w:t xml:space="preserve"> only</w:t>
            </w:r>
            <w:r w:rsidRPr="007E2D2C">
              <w:rPr>
                <w:rFonts w:ascii="Arial" w:hAnsi="Arial" w:cs="Arial"/>
                <w:sz w:val="12"/>
                <w:szCs w:val="12"/>
              </w:rPr>
              <w:t xml:space="preserve"> </w:t>
            </w:r>
            <w:r w:rsidRPr="007E2D2C">
              <w:rPr>
                <w:rFonts w:ascii="Arial" w:hAnsi="Arial" w:cs="Arial"/>
                <w:bCs/>
                <w:sz w:val="20"/>
                <w:szCs w:val="20"/>
              </w:rPr>
              <w:t>I must live at the Bail Support Accommodation Program Facility at 77 Thomas Place, Port Adelaide SA 5013.</w:t>
            </w:r>
          </w:p>
        </w:tc>
      </w:tr>
      <w:tr w:rsidR="007E2D2C" w:rsidRPr="007E2D2C" w14:paraId="3820BC6D" w14:textId="77777777" w:rsidTr="00BC5ABD">
        <w:trPr>
          <w:jc w:val="center"/>
        </w:trPr>
        <w:tc>
          <w:tcPr>
            <w:tcW w:w="225" w:type="pct"/>
          </w:tcPr>
          <w:p w14:paraId="1C5F3021"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AC62893"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39.</w:t>
            </w:r>
          </w:p>
        </w:tc>
        <w:tc>
          <w:tcPr>
            <w:tcW w:w="4472" w:type="pct"/>
            <w:hideMark/>
          </w:tcPr>
          <w:p w14:paraId="6F0F46EC"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 xml:space="preserve">I must live where </w:t>
            </w:r>
            <w:r w:rsidRPr="007E2D2C">
              <w:rPr>
                <w:rFonts w:ascii="Arial" w:hAnsi="Arial" w:cs="Arial"/>
                <w:iCs/>
                <w:sz w:val="20"/>
                <w:szCs w:val="20"/>
              </w:rPr>
              <w:t>my Supervising Office</w:t>
            </w:r>
            <w:r w:rsidRPr="007E2D2C">
              <w:rPr>
                <w:rFonts w:ascii="Arial" w:hAnsi="Arial" w:cs="Arial"/>
                <w:sz w:val="20"/>
                <w:szCs w:val="20"/>
              </w:rPr>
              <w:t>r directs.</w:t>
            </w:r>
          </w:p>
        </w:tc>
      </w:tr>
      <w:tr w:rsidR="007E2D2C" w:rsidRPr="007E2D2C" w14:paraId="3F1A3841" w14:textId="77777777" w:rsidTr="00BC5ABD">
        <w:trPr>
          <w:jc w:val="center"/>
        </w:trPr>
        <w:tc>
          <w:tcPr>
            <w:tcW w:w="225" w:type="pct"/>
          </w:tcPr>
          <w:p w14:paraId="5AE982A1"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B453CF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40.</w:t>
            </w:r>
          </w:p>
        </w:tc>
        <w:tc>
          <w:tcPr>
            <w:tcW w:w="4472" w:type="pct"/>
            <w:hideMark/>
          </w:tcPr>
          <w:p w14:paraId="3A3FDD51" w14:textId="77777777" w:rsidR="007E2D2C" w:rsidRPr="007E2D2C" w:rsidRDefault="007E2D2C" w:rsidP="007E2D2C">
            <w:pPr>
              <w:overflowPunct w:val="0"/>
              <w:spacing w:after="120" w:line="276" w:lineRule="auto"/>
              <w:ind w:left="-41"/>
              <w:jc w:val="left"/>
              <w:textAlignment w:val="baseline"/>
              <w:rPr>
                <w:rFonts w:ascii="Arial" w:hAnsi="Arial" w:cs="Arial"/>
                <w:sz w:val="20"/>
                <w:szCs w:val="20"/>
              </w:rPr>
            </w:pPr>
            <w:r w:rsidRPr="007E2D2C">
              <w:rPr>
                <w:rFonts w:ascii="Arial" w:hAnsi="Arial" w:cs="Arial"/>
                <w:b/>
                <w:sz w:val="12"/>
                <w:szCs w:val="24"/>
              </w:rPr>
              <w:t>Youth Only</w:t>
            </w:r>
            <w:r w:rsidRPr="007E2D2C">
              <w:rPr>
                <w:rFonts w:ascii="Arial" w:hAnsi="Arial" w:cs="Arial"/>
                <w:sz w:val="12"/>
                <w:szCs w:val="24"/>
              </w:rPr>
              <w:t xml:space="preserve"> </w:t>
            </w:r>
            <w:r w:rsidRPr="007E2D2C">
              <w:rPr>
                <w:rFonts w:ascii="Arial" w:hAnsi="Arial" w:cs="Arial"/>
                <w:sz w:val="20"/>
                <w:szCs w:val="20"/>
              </w:rPr>
              <w:t>I must live where [</w:t>
            </w:r>
            <w:r w:rsidRPr="007E2D2C">
              <w:rPr>
                <w:rFonts w:ascii="Arial" w:hAnsi="Arial" w:cs="Arial"/>
                <w:i/>
                <w:iCs/>
                <w:sz w:val="20"/>
                <w:szCs w:val="20"/>
              </w:rPr>
              <w:t>my Supervising Office</w:t>
            </w:r>
            <w:r w:rsidRPr="007E2D2C">
              <w:rPr>
                <w:rFonts w:ascii="Arial" w:hAnsi="Arial" w:cs="Arial"/>
                <w:i/>
                <w:sz w:val="20"/>
                <w:szCs w:val="20"/>
              </w:rPr>
              <w:t>r/the Department for Child Protection</w:t>
            </w:r>
            <w:r w:rsidRPr="007E2D2C">
              <w:rPr>
                <w:rFonts w:ascii="Arial" w:hAnsi="Arial" w:cs="Arial"/>
                <w:sz w:val="20"/>
                <w:szCs w:val="20"/>
              </w:rPr>
              <w:t>] directs, at first with [</w:t>
            </w:r>
            <w:r w:rsidRPr="007E2D2C">
              <w:rPr>
                <w:rFonts w:ascii="Arial" w:hAnsi="Arial" w:cs="Arial"/>
                <w:i/>
                <w:sz w:val="20"/>
                <w:szCs w:val="20"/>
              </w:rPr>
              <w:t>name</w:t>
            </w:r>
            <w:r w:rsidRPr="007E2D2C">
              <w:rPr>
                <w:rFonts w:ascii="Arial" w:hAnsi="Arial" w:cs="Arial"/>
                <w:sz w:val="20"/>
                <w:szCs w:val="20"/>
              </w:rPr>
              <w:t>].</w:t>
            </w:r>
          </w:p>
        </w:tc>
      </w:tr>
      <w:tr w:rsidR="007E2D2C" w:rsidRPr="007E2D2C" w14:paraId="6C85D24C" w14:textId="77777777" w:rsidTr="00BC5ABD">
        <w:trPr>
          <w:jc w:val="center"/>
        </w:trPr>
        <w:tc>
          <w:tcPr>
            <w:tcW w:w="225" w:type="pct"/>
          </w:tcPr>
          <w:p w14:paraId="6BECE88E"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AA292B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41.</w:t>
            </w:r>
          </w:p>
        </w:tc>
        <w:tc>
          <w:tcPr>
            <w:tcW w:w="4472" w:type="pct"/>
          </w:tcPr>
          <w:p w14:paraId="49E32529" w14:textId="77777777" w:rsidR="007E2D2C" w:rsidRPr="007E2D2C" w:rsidRDefault="007E2D2C" w:rsidP="007E2D2C">
            <w:pPr>
              <w:overflowPunct w:val="0"/>
              <w:spacing w:after="120" w:line="276" w:lineRule="auto"/>
              <w:jc w:val="left"/>
              <w:textAlignment w:val="baseline"/>
              <w:rPr>
                <w:rFonts w:ascii="Arial" w:hAnsi="Arial" w:cs="Arial"/>
                <w:spacing w:val="-4"/>
                <w:sz w:val="20"/>
                <w:szCs w:val="20"/>
              </w:rPr>
            </w:pPr>
            <w:r w:rsidRPr="007E2D2C">
              <w:rPr>
                <w:rFonts w:ascii="Arial" w:hAnsi="Arial" w:cs="Arial"/>
                <w:spacing w:val="-4"/>
                <w:sz w:val="20"/>
                <w:szCs w:val="20"/>
              </w:rPr>
              <w:t>I must stay at the required address between the hours of [</w:t>
            </w:r>
            <w:r w:rsidRPr="007E2D2C">
              <w:rPr>
                <w:rFonts w:ascii="Arial" w:hAnsi="Arial" w:cs="Arial"/>
                <w:i/>
                <w:spacing w:val="-4"/>
                <w:sz w:val="20"/>
                <w:szCs w:val="20"/>
              </w:rPr>
              <w:t>time</w:t>
            </w:r>
            <w:r w:rsidRPr="007E2D2C">
              <w:rPr>
                <w:rFonts w:ascii="Arial" w:hAnsi="Arial" w:cs="Arial"/>
                <w:spacing w:val="-4"/>
                <w:sz w:val="20"/>
                <w:szCs w:val="20"/>
              </w:rPr>
              <w:t>] and [</w:t>
            </w:r>
            <w:r w:rsidRPr="007E2D2C">
              <w:rPr>
                <w:rFonts w:ascii="Arial" w:hAnsi="Arial" w:cs="Arial"/>
                <w:i/>
                <w:spacing w:val="-4"/>
                <w:sz w:val="20"/>
                <w:szCs w:val="20"/>
              </w:rPr>
              <w:t>time</w:t>
            </w:r>
            <w:proofErr w:type="gramStart"/>
            <w:r w:rsidRPr="007E2D2C">
              <w:rPr>
                <w:rFonts w:ascii="Arial" w:hAnsi="Arial" w:cs="Arial"/>
                <w:spacing w:val="-4"/>
                <w:sz w:val="20"/>
                <w:szCs w:val="20"/>
              </w:rPr>
              <w:t>]</w:t>
            </w:r>
            <w:proofErr w:type="gramEnd"/>
            <w:r w:rsidRPr="007E2D2C">
              <w:rPr>
                <w:rFonts w:ascii="Arial" w:hAnsi="Arial" w:cs="Arial"/>
                <w:spacing w:val="-4"/>
                <w:sz w:val="20"/>
                <w:szCs w:val="20"/>
              </w:rPr>
              <w:t xml:space="preserve"> and I must be at an entrance to that address if asked to by my Supervising Officer or a Police Officer, unless absent:</w:t>
            </w:r>
          </w:p>
          <w:p w14:paraId="2A157607" w14:textId="77777777" w:rsidR="007E2D2C" w:rsidRPr="007E2D2C" w:rsidRDefault="007E2D2C" w:rsidP="007E2D2C">
            <w:pPr>
              <w:overflowPunct w:val="0"/>
              <w:spacing w:after="120" w:line="276" w:lineRule="auto"/>
              <w:ind w:left="747"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7E2D2C">
              <w:rPr>
                <w:rFonts w:ascii="Arial" w:hAnsi="Arial" w:cs="Arial"/>
                <w:sz w:val="20"/>
                <w:szCs w:val="16"/>
              </w:rPr>
              <w:t>Officer;</w:t>
            </w:r>
            <w:proofErr w:type="gramEnd"/>
          </w:p>
          <w:p w14:paraId="145DC61C" w14:textId="77777777" w:rsidR="007E2D2C" w:rsidRPr="007E2D2C" w:rsidRDefault="007E2D2C" w:rsidP="007E2D2C">
            <w:pPr>
              <w:overflowPunct w:val="0"/>
              <w:spacing w:after="120" w:line="276" w:lineRule="auto"/>
              <w:ind w:left="747" w:hanging="360"/>
              <w:jc w:val="left"/>
              <w:textAlignment w:val="baseline"/>
              <w:rPr>
                <w:rFonts w:ascii="Arial" w:hAnsi="Arial" w:cs="Arial"/>
                <w:b/>
                <w:sz w:val="12"/>
                <w:szCs w:val="24"/>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in line with the terms and conditions of this Bail Agreement.</w:t>
            </w:r>
          </w:p>
        </w:tc>
      </w:tr>
      <w:tr w:rsidR="007E2D2C" w:rsidRPr="007E2D2C" w14:paraId="30DB477E" w14:textId="77777777" w:rsidTr="00BC5ABD">
        <w:trPr>
          <w:jc w:val="center"/>
        </w:trPr>
        <w:tc>
          <w:tcPr>
            <w:tcW w:w="225" w:type="pct"/>
          </w:tcPr>
          <w:p w14:paraId="64E19B4D"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E0FD62E"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42.</w:t>
            </w:r>
          </w:p>
        </w:tc>
        <w:tc>
          <w:tcPr>
            <w:tcW w:w="4472" w:type="pct"/>
            <w:hideMark/>
          </w:tcPr>
          <w:p w14:paraId="00986A3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18"/>
              </w:rPr>
              <w:t xml:space="preserve">Youth only </w:t>
            </w:r>
            <w:r w:rsidRPr="007E2D2C">
              <w:rPr>
                <w:rFonts w:ascii="Arial" w:hAnsi="Arial" w:cs="Arial"/>
                <w:sz w:val="20"/>
                <w:szCs w:val="20"/>
              </w:rPr>
              <w:t>I must stay at the required address between the hours of [</w:t>
            </w:r>
            <w:r w:rsidRPr="007E2D2C">
              <w:rPr>
                <w:rFonts w:ascii="Arial" w:hAnsi="Arial" w:cs="Arial"/>
                <w:i/>
                <w:sz w:val="20"/>
                <w:szCs w:val="20"/>
              </w:rPr>
              <w:t>time</w:t>
            </w:r>
            <w:r w:rsidRPr="007E2D2C">
              <w:rPr>
                <w:rFonts w:ascii="Arial" w:hAnsi="Arial" w:cs="Arial"/>
                <w:sz w:val="20"/>
                <w:szCs w:val="20"/>
              </w:rPr>
              <w:t>] and [</w:t>
            </w:r>
            <w:r w:rsidRPr="007E2D2C">
              <w:rPr>
                <w:rFonts w:ascii="Arial" w:hAnsi="Arial" w:cs="Arial"/>
                <w:i/>
                <w:sz w:val="20"/>
                <w:szCs w:val="20"/>
              </w:rPr>
              <w:t>time</w:t>
            </w:r>
            <w:proofErr w:type="gramStart"/>
            <w:r w:rsidRPr="007E2D2C">
              <w:rPr>
                <w:rFonts w:ascii="Arial" w:hAnsi="Arial" w:cs="Arial"/>
                <w:sz w:val="20"/>
                <w:szCs w:val="20"/>
              </w:rPr>
              <w:t>]</w:t>
            </w:r>
            <w:proofErr w:type="gramEnd"/>
            <w:r w:rsidRPr="007E2D2C">
              <w:rPr>
                <w:rFonts w:ascii="Arial" w:hAnsi="Arial" w:cs="Arial"/>
                <w:sz w:val="20"/>
                <w:szCs w:val="20"/>
              </w:rPr>
              <w:t xml:space="preserve"> and I must be at an entrance to that address if asked to by my Supervising Officer or a Police Officer, unless absent:</w:t>
            </w:r>
          </w:p>
          <w:p w14:paraId="722EBE94"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7E2D2C">
              <w:rPr>
                <w:rFonts w:ascii="Arial" w:hAnsi="Arial" w:cs="Arial"/>
                <w:sz w:val="20"/>
                <w:szCs w:val="16"/>
              </w:rPr>
              <w:t>Officer;</w:t>
            </w:r>
            <w:proofErr w:type="gramEnd"/>
          </w:p>
          <w:p w14:paraId="06521960"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 xml:space="preserve">in line with the terms and conditions of this Bail </w:t>
            </w:r>
            <w:proofErr w:type="gramStart"/>
            <w:r w:rsidRPr="007E2D2C">
              <w:rPr>
                <w:rFonts w:ascii="Arial" w:hAnsi="Arial" w:cs="Arial"/>
                <w:sz w:val="20"/>
                <w:szCs w:val="16"/>
              </w:rPr>
              <w:t>Agreement;</w:t>
            </w:r>
            <w:proofErr w:type="gramEnd"/>
          </w:p>
          <w:p w14:paraId="16A41C38"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in the company of [</w:t>
            </w:r>
            <w:r w:rsidRPr="007E2D2C">
              <w:rPr>
                <w:rFonts w:ascii="Arial" w:hAnsi="Arial" w:cs="Arial"/>
                <w:i/>
                <w:sz w:val="20"/>
                <w:szCs w:val="16"/>
              </w:rPr>
              <w:t>name/an adult approved by my Supervising Officer</w:t>
            </w:r>
            <w:r w:rsidRPr="007E2D2C">
              <w:rPr>
                <w:rFonts w:ascii="Arial" w:hAnsi="Arial" w:cs="Arial"/>
                <w:sz w:val="20"/>
                <w:szCs w:val="16"/>
              </w:rPr>
              <w:t>].</w:t>
            </w:r>
          </w:p>
        </w:tc>
      </w:tr>
      <w:tr w:rsidR="007E2D2C" w:rsidRPr="007E2D2C" w14:paraId="13A9643A" w14:textId="77777777" w:rsidTr="00BC5ABD">
        <w:trPr>
          <w:jc w:val="center"/>
        </w:trPr>
        <w:tc>
          <w:tcPr>
            <w:tcW w:w="225" w:type="pct"/>
          </w:tcPr>
          <w:p w14:paraId="67527A9F"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2371B6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43.</w:t>
            </w:r>
          </w:p>
        </w:tc>
        <w:tc>
          <w:tcPr>
            <w:tcW w:w="4472" w:type="pct"/>
            <w:hideMark/>
          </w:tcPr>
          <w:p w14:paraId="7722F8A2" w14:textId="77777777" w:rsidR="007E2D2C" w:rsidRPr="007E2D2C" w:rsidRDefault="007E2D2C" w:rsidP="007E2D2C">
            <w:pPr>
              <w:overflowPunct w:val="0"/>
              <w:spacing w:after="120" w:line="276" w:lineRule="auto"/>
              <w:jc w:val="left"/>
              <w:textAlignment w:val="baseline"/>
              <w:rPr>
                <w:rFonts w:ascii="Arial" w:hAnsi="Arial" w:cs="Arial"/>
                <w:b/>
                <w:sz w:val="12"/>
                <w:szCs w:val="24"/>
              </w:rPr>
            </w:pPr>
            <w:r w:rsidRPr="007E2D2C">
              <w:rPr>
                <w:rFonts w:ascii="Arial" w:hAnsi="Arial" w:cs="Arial"/>
                <w:sz w:val="18"/>
                <w:szCs w:val="24"/>
              </w:rPr>
              <w:t>W</w:t>
            </w:r>
            <w:r w:rsidRPr="007E2D2C">
              <w:rPr>
                <w:rFonts w:ascii="Arial" w:hAnsi="Arial" w:cs="Arial"/>
                <w:sz w:val="20"/>
                <w:szCs w:val="20"/>
              </w:rPr>
              <w:t xml:space="preserve">hile a resident at the Bail Accommodation Support </w:t>
            </w:r>
            <w:proofErr w:type="gramStart"/>
            <w:r w:rsidRPr="007E2D2C">
              <w:rPr>
                <w:rFonts w:ascii="Arial" w:hAnsi="Arial" w:cs="Arial"/>
                <w:sz w:val="20"/>
                <w:szCs w:val="20"/>
              </w:rPr>
              <w:t>Program (‘</w:t>
            </w:r>
            <w:proofErr w:type="gramEnd"/>
            <w:r w:rsidRPr="007E2D2C">
              <w:rPr>
                <w:rFonts w:ascii="Arial" w:hAnsi="Arial" w:cs="Arial"/>
                <w:sz w:val="20"/>
                <w:szCs w:val="20"/>
              </w:rPr>
              <w:t>BASP’), I must obey all lawful directions of BASP staff. I must not assault, threaten, harass or intimidate any BASP staff or person living there.</w:t>
            </w:r>
          </w:p>
        </w:tc>
      </w:tr>
      <w:tr w:rsidR="007E2D2C" w:rsidRPr="007E2D2C" w14:paraId="3B63E740" w14:textId="77777777" w:rsidTr="00BC5ABD">
        <w:trPr>
          <w:jc w:val="center"/>
        </w:trPr>
        <w:tc>
          <w:tcPr>
            <w:tcW w:w="225" w:type="pct"/>
          </w:tcPr>
          <w:p w14:paraId="6476C4D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B6A0F53"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44.</w:t>
            </w:r>
          </w:p>
        </w:tc>
        <w:tc>
          <w:tcPr>
            <w:tcW w:w="4472" w:type="pct"/>
            <w:hideMark/>
          </w:tcPr>
          <w:p w14:paraId="6EDAA4DD"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24"/>
              </w:rPr>
              <w:t>default selected if general residential condition selected</w:t>
            </w:r>
            <w:r w:rsidRPr="007E2D2C">
              <w:rPr>
                <w:rFonts w:ascii="Arial" w:hAnsi="Arial" w:cs="Arial"/>
                <w:sz w:val="14"/>
                <w:szCs w:val="20"/>
              </w:rPr>
              <w:t xml:space="preserve"> </w:t>
            </w:r>
            <w:r w:rsidRPr="007E2D2C">
              <w:rPr>
                <w:rFonts w:ascii="Arial" w:hAnsi="Arial" w:cs="Arial"/>
                <w:sz w:val="20"/>
                <w:szCs w:val="20"/>
              </w:rPr>
              <w:t>If an emergency requires me to move to another address:</w:t>
            </w:r>
          </w:p>
          <w:p w14:paraId="54F39796" w14:textId="77777777" w:rsidR="007E2D2C" w:rsidRPr="007E2D2C" w:rsidRDefault="007E2D2C" w:rsidP="00414197">
            <w:pPr>
              <w:overflowPunct w:val="0"/>
              <w:spacing w:line="276" w:lineRule="auto"/>
              <w:ind w:left="782" w:hanging="357"/>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pacing w:val="-2"/>
                <w:sz w:val="20"/>
                <w:szCs w:val="16"/>
              </w:rPr>
              <w:t>I must not move until I have obtained the permission of my Supervising Officer; and</w:t>
            </w:r>
          </w:p>
          <w:p w14:paraId="200B4583" w14:textId="77777777" w:rsidR="007E2D2C" w:rsidRPr="007E2D2C" w:rsidRDefault="007E2D2C" w:rsidP="00414197">
            <w:pPr>
              <w:overflowPunct w:val="0"/>
              <w:spacing w:line="276" w:lineRule="auto"/>
              <w:ind w:left="782" w:hanging="357"/>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I must apply to the Court for a variation of the conditions of this Bail Agreement within 2 working days; and</w:t>
            </w:r>
          </w:p>
          <w:p w14:paraId="6B767B45" w14:textId="77777777" w:rsidR="007E2D2C" w:rsidRPr="007E2D2C" w:rsidRDefault="007E2D2C" w:rsidP="007E2D2C">
            <w:pPr>
              <w:overflowPunct w:val="0"/>
              <w:spacing w:after="120" w:line="276" w:lineRule="auto"/>
              <w:ind w:left="785" w:hanging="360"/>
              <w:jc w:val="left"/>
              <w:textAlignment w:val="baseline"/>
              <w:rPr>
                <w:rFonts w:ascii="Arial" w:hAnsi="Arial" w:cs="Arial"/>
                <w:sz w:val="24"/>
                <w:szCs w:val="20"/>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the conditions of this Agreement will continue to apply as though the new address were specified in this Bail Agreement.</w:t>
            </w:r>
          </w:p>
        </w:tc>
      </w:tr>
      <w:tr w:rsidR="007E2D2C" w:rsidRPr="007E2D2C" w14:paraId="09D34C78" w14:textId="77777777" w:rsidTr="00BC5ABD">
        <w:trPr>
          <w:jc w:val="center"/>
        </w:trPr>
        <w:tc>
          <w:tcPr>
            <w:tcW w:w="225" w:type="pct"/>
          </w:tcPr>
          <w:p w14:paraId="02AB4C5C"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09D0B3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45.</w:t>
            </w:r>
          </w:p>
        </w:tc>
        <w:tc>
          <w:tcPr>
            <w:tcW w:w="4472" w:type="pct"/>
            <w:hideMark/>
          </w:tcPr>
          <w:p w14:paraId="23C2F8E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live at [</w:t>
            </w:r>
            <w:r w:rsidRPr="007E2D2C">
              <w:rPr>
                <w:rFonts w:ascii="Arial" w:hAnsi="Arial" w:cs="Arial"/>
                <w:i/>
                <w:sz w:val="20"/>
                <w:szCs w:val="20"/>
              </w:rPr>
              <w:t>address(es)</w:t>
            </w:r>
            <w:r w:rsidRPr="007E2D2C">
              <w:rPr>
                <w:rFonts w:ascii="Arial" w:hAnsi="Arial" w:cs="Arial"/>
                <w:sz w:val="20"/>
                <w:szCs w:val="20"/>
              </w:rPr>
              <w:t>].</w:t>
            </w:r>
          </w:p>
        </w:tc>
      </w:tr>
      <w:tr w:rsidR="007E2D2C" w:rsidRPr="007E2D2C" w14:paraId="6AA5CD36" w14:textId="77777777" w:rsidTr="00BC5ABD">
        <w:trPr>
          <w:jc w:val="center"/>
        </w:trPr>
        <w:tc>
          <w:tcPr>
            <w:tcW w:w="225" w:type="pct"/>
          </w:tcPr>
          <w:p w14:paraId="0A2951C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E3307A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46.</w:t>
            </w:r>
          </w:p>
        </w:tc>
        <w:tc>
          <w:tcPr>
            <w:tcW w:w="4472" w:type="pct"/>
            <w:hideMark/>
          </w:tcPr>
          <w:p w14:paraId="36B8CD39"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live with [</w:t>
            </w:r>
            <w:r w:rsidRPr="007E2D2C">
              <w:rPr>
                <w:rFonts w:ascii="Arial" w:hAnsi="Arial" w:cs="Arial"/>
                <w:i/>
                <w:sz w:val="20"/>
                <w:szCs w:val="20"/>
              </w:rPr>
              <w:t>name(s)</w:t>
            </w:r>
            <w:r w:rsidRPr="007E2D2C">
              <w:rPr>
                <w:rFonts w:ascii="Arial" w:hAnsi="Arial" w:cs="Arial"/>
                <w:sz w:val="20"/>
                <w:szCs w:val="20"/>
              </w:rPr>
              <w:t>].</w:t>
            </w:r>
          </w:p>
        </w:tc>
      </w:tr>
    </w:tbl>
    <w:p w14:paraId="75BE71B9" w14:textId="77777777" w:rsidR="007E2D2C" w:rsidRPr="007E2D2C" w:rsidRDefault="007E2D2C" w:rsidP="007E2D2C">
      <w:r w:rsidRPr="007E2D2C">
        <w:br w:type="page"/>
      </w:r>
    </w:p>
    <w:tbl>
      <w:tblPr>
        <w:tblStyle w:val="TableGrid211"/>
        <w:tblW w:w="5000" w:type="pct"/>
        <w:jc w:val="center"/>
        <w:tblInd w:w="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421"/>
        <w:gridCol w:w="566"/>
        <w:gridCol w:w="8357"/>
      </w:tblGrid>
      <w:tr w:rsidR="007E2D2C" w:rsidRPr="007E2D2C" w14:paraId="5BE7A334" w14:textId="77777777" w:rsidTr="00BC5ABD">
        <w:trPr>
          <w:jc w:val="center"/>
        </w:trPr>
        <w:tc>
          <w:tcPr>
            <w:tcW w:w="5000" w:type="pct"/>
            <w:gridSpan w:val="3"/>
            <w:hideMark/>
          </w:tcPr>
          <w:p w14:paraId="261DAFA2" w14:textId="77777777" w:rsidR="007E2D2C" w:rsidRPr="007E2D2C" w:rsidRDefault="007E2D2C" w:rsidP="007E2D2C">
            <w:pPr>
              <w:overflowPunct w:val="0"/>
              <w:spacing w:after="120" w:line="276" w:lineRule="auto"/>
              <w:textAlignment w:val="baseline"/>
              <w:rPr>
                <w:rFonts w:ascii="Arial" w:hAnsi="Arial" w:cs="Arial"/>
                <w:b/>
                <w:sz w:val="12"/>
                <w:szCs w:val="20"/>
              </w:rPr>
            </w:pPr>
            <w:r w:rsidRPr="007E2D2C">
              <w:rPr>
                <w:rFonts w:ascii="Arial" w:hAnsi="Arial" w:cs="Arial"/>
                <w:b/>
                <w:sz w:val="20"/>
                <w:szCs w:val="20"/>
              </w:rPr>
              <w:lastRenderedPageBreak/>
              <w:t>Monitoring</w:t>
            </w:r>
          </w:p>
        </w:tc>
      </w:tr>
      <w:tr w:rsidR="007E2D2C" w:rsidRPr="007E2D2C" w14:paraId="0980D44A" w14:textId="77777777" w:rsidTr="00BC5ABD">
        <w:trPr>
          <w:jc w:val="center"/>
        </w:trPr>
        <w:tc>
          <w:tcPr>
            <w:tcW w:w="225" w:type="pct"/>
          </w:tcPr>
          <w:p w14:paraId="606CFB6C"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FF64FE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47.</w:t>
            </w:r>
          </w:p>
        </w:tc>
        <w:tc>
          <w:tcPr>
            <w:tcW w:w="4472" w:type="pct"/>
            <w:hideMark/>
          </w:tcPr>
          <w:p w14:paraId="37641973"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When I am released from Court, I:</w:t>
            </w:r>
          </w:p>
          <w:p w14:paraId="16312407"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b/>
                <w:sz w:val="12"/>
                <w:szCs w:val="24"/>
              </w:rPr>
              <w:t>default selected</w:t>
            </w:r>
            <w:r w:rsidRPr="007E2D2C">
              <w:rPr>
                <w:rFonts w:ascii="Arial" w:hAnsi="Arial" w:cs="Arial"/>
                <w:sz w:val="20"/>
                <w:szCs w:val="20"/>
              </w:rPr>
              <w:t xml:space="preserve"> </w:t>
            </w:r>
            <w:r w:rsidRPr="007E2D2C">
              <w:rPr>
                <w:rFonts w:ascii="Arial" w:hAnsi="Arial" w:cs="Arial"/>
                <w:sz w:val="20"/>
                <w:szCs w:val="16"/>
              </w:rPr>
              <w:t>must go straight to [</w:t>
            </w:r>
            <w:r w:rsidRPr="007E2D2C">
              <w:rPr>
                <w:rFonts w:ascii="Arial" w:hAnsi="Arial" w:cs="Arial"/>
                <w:i/>
                <w:sz w:val="20"/>
                <w:szCs w:val="16"/>
              </w:rPr>
              <w:t>address</w:t>
            </w:r>
            <w:r w:rsidRPr="007E2D2C">
              <w:rPr>
                <w:rFonts w:ascii="Arial" w:hAnsi="Arial" w:cs="Arial"/>
                <w:sz w:val="20"/>
                <w:szCs w:val="16"/>
              </w:rPr>
              <w:t xml:space="preserve">], so I can have an electronic transmitter </w:t>
            </w:r>
            <w:r w:rsidRPr="007E2D2C">
              <w:rPr>
                <w:rFonts w:ascii="Arial" w:hAnsi="Arial" w:cs="Arial"/>
                <w:spacing w:val="-2"/>
                <w:sz w:val="20"/>
                <w:szCs w:val="16"/>
              </w:rPr>
              <w:t xml:space="preserve">fitted </w:t>
            </w:r>
            <w:r w:rsidRPr="007E2D2C">
              <w:rPr>
                <w:rFonts w:ascii="Arial" w:hAnsi="Arial" w:cs="Arial"/>
                <w:b/>
                <w:bCs/>
                <w:spacing w:val="-2"/>
                <w:sz w:val="12"/>
                <w:szCs w:val="8"/>
              </w:rPr>
              <w:t>following text displayed</w:t>
            </w:r>
            <w:r w:rsidRPr="007E2D2C">
              <w:rPr>
                <w:rFonts w:ascii="Arial" w:hAnsi="Arial" w:cs="Arial"/>
                <w:spacing w:val="-2"/>
                <w:sz w:val="12"/>
                <w:szCs w:val="8"/>
              </w:rPr>
              <w:t xml:space="preserve"> </w:t>
            </w:r>
            <w:r w:rsidRPr="007E2D2C">
              <w:rPr>
                <w:rFonts w:ascii="Arial" w:hAnsi="Arial" w:cs="Arial"/>
                <w:b/>
                <w:spacing w:val="-2"/>
                <w:sz w:val="12"/>
                <w:szCs w:val="24"/>
              </w:rPr>
              <w:t>if address is home address rather than Department address</w:t>
            </w:r>
            <w:r w:rsidRPr="007E2D2C">
              <w:rPr>
                <w:rFonts w:ascii="Arial" w:hAnsi="Arial" w:cs="Arial"/>
                <w:spacing w:val="-2"/>
                <w:sz w:val="20"/>
                <w:szCs w:val="16"/>
              </w:rPr>
              <w:t xml:space="preserve"> and when I get there, </w:t>
            </w:r>
            <w:r w:rsidRPr="007E2D2C">
              <w:rPr>
                <w:rFonts w:ascii="Arial" w:hAnsi="Arial" w:cs="Arial"/>
                <w:spacing w:val="-2"/>
                <w:sz w:val="20"/>
                <w:szCs w:val="16"/>
              </w:rPr>
              <w:br/>
            </w:r>
            <w:r w:rsidRPr="007E2D2C">
              <w:rPr>
                <w:rFonts w:ascii="Arial" w:hAnsi="Arial" w:cs="Arial"/>
                <w:sz w:val="20"/>
                <w:szCs w:val="16"/>
              </w:rPr>
              <w:t>I must contact the Home Detention Unit of the Department [</w:t>
            </w:r>
            <w:r w:rsidRPr="007E2D2C">
              <w:rPr>
                <w:rFonts w:ascii="Arial" w:hAnsi="Arial" w:cs="Arial"/>
                <w:i/>
                <w:iCs/>
                <w:sz w:val="20"/>
                <w:szCs w:val="16"/>
              </w:rPr>
              <w:t>for Correctional Services/of Human Services</w:t>
            </w:r>
            <w:r w:rsidRPr="007E2D2C">
              <w:rPr>
                <w:rFonts w:ascii="Arial" w:hAnsi="Arial" w:cs="Arial"/>
                <w:sz w:val="20"/>
                <w:szCs w:val="16"/>
              </w:rPr>
              <w:t>] by telephone on [</w:t>
            </w:r>
            <w:r w:rsidRPr="007E2D2C">
              <w:rPr>
                <w:rFonts w:ascii="Arial" w:hAnsi="Arial" w:cs="Arial"/>
                <w:i/>
                <w:sz w:val="20"/>
                <w:szCs w:val="16"/>
              </w:rPr>
              <w:t>1300 796 199/1800 814 914</w:t>
            </w:r>
            <w:proofErr w:type="gramStart"/>
            <w:r w:rsidRPr="007E2D2C">
              <w:rPr>
                <w:rFonts w:ascii="Arial" w:hAnsi="Arial" w:cs="Arial"/>
                <w:sz w:val="20"/>
                <w:szCs w:val="16"/>
              </w:rPr>
              <w:t>];</w:t>
            </w:r>
            <w:proofErr w:type="gramEnd"/>
          </w:p>
          <w:p w14:paraId="763FCC73"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24"/>
              </w:rPr>
            </w:pPr>
            <w:r w:rsidRPr="007E2D2C">
              <w:rPr>
                <w:rFonts w:ascii="Arial" w:hAnsi="Arial" w:cs="Arial"/>
                <w:color w:val="000000" w:themeColor="text1"/>
                <w:sz w:val="20"/>
              </w:rPr>
              <w:t>b.</w:t>
            </w:r>
            <w:r w:rsidRPr="007E2D2C">
              <w:rPr>
                <w:rFonts w:ascii="Arial" w:hAnsi="Arial" w:cs="Arial"/>
                <w:color w:val="000000" w:themeColor="text1"/>
                <w:sz w:val="20"/>
              </w:rPr>
              <w:tab/>
            </w:r>
            <w:proofErr w:type="gramStart"/>
            <w:r w:rsidRPr="007E2D2C">
              <w:rPr>
                <w:rFonts w:ascii="Arial" w:hAnsi="Arial" w:cs="Arial"/>
                <w:b/>
                <w:sz w:val="12"/>
                <w:szCs w:val="24"/>
              </w:rPr>
              <w:t>youth</w:t>
            </w:r>
            <w:proofErr w:type="gramEnd"/>
            <w:r w:rsidRPr="007E2D2C">
              <w:rPr>
                <w:rFonts w:ascii="Arial" w:hAnsi="Arial" w:cs="Arial"/>
                <w:b/>
                <w:sz w:val="12"/>
                <w:szCs w:val="24"/>
              </w:rPr>
              <w:t xml:space="preserve"> only </w:t>
            </w:r>
            <w:r w:rsidRPr="007E2D2C">
              <w:rPr>
                <w:rFonts w:ascii="Arial" w:hAnsi="Arial" w:cs="Arial"/>
                <w:sz w:val="20"/>
                <w:szCs w:val="16"/>
              </w:rPr>
              <w:t xml:space="preserve">must remain in custody pending the availability of an electronic monitoring </w:t>
            </w:r>
            <w:proofErr w:type="gramStart"/>
            <w:r w:rsidRPr="007E2D2C">
              <w:rPr>
                <w:rFonts w:ascii="Arial" w:hAnsi="Arial" w:cs="Arial"/>
                <w:sz w:val="20"/>
                <w:szCs w:val="16"/>
              </w:rPr>
              <w:t>device;</w:t>
            </w:r>
            <w:proofErr w:type="gramEnd"/>
          </w:p>
          <w:p w14:paraId="0893428E"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must wear the electronic transmitter and obey the Department [</w:t>
            </w:r>
            <w:r w:rsidRPr="007E2D2C">
              <w:rPr>
                <w:rFonts w:ascii="Arial" w:hAnsi="Arial" w:cs="Arial"/>
                <w:i/>
                <w:sz w:val="20"/>
                <w:szCs w:val="16"/>
              </w:rPr>
              <w:t>for Correctional Services/of Human Services</w:t>
            </w:r>
            <w:r w:rsidRPr="007E2D2C">
              <w:rPr>
                <w:rFonts w:ascii="Arial" w:hAnsi="Arial" w:cs="Arial"/>
                <w:sz w:val="20"/>
                <w:szCs w:val="16"/>
              </w:rPr>
              <w:t>] rules of electronic monitoring, including charging the transmitter daily, for the term of this Bail Agreement.</w:t>
            </w:r>
          </w:p>
          <w:p w14:paraId="146CEEEC"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4"/>
                <w:szCs w:val="24"/>
              </w:rPr>
            </w:pPr>
            <w:r w:rsidRPr="007E2D2C">
              <w:rPr>
                <w:rFonts w:ascii="Arial" w:hAnsi="Arial" w:cs="Arial"/>
                <w:color w:val="000000" w:themeColor="text1"/>
                <w:sz w:val="20"/>
              </w:rPr>
              <w:t>d.</w:t>
            </w:r>
            <w:r w:rsidRPr="007E2D2C">
              <w:rPr>
                <w:rFonts w:ascii="Arial" w:hAnsi="Arial" w:cs="Arial"/>
                <w:color w:val="000000" w:themeColor="text1"/>
                <w:sz w:val="20"/>
              </w:rPr>
              <w:tab/>
            </w:r>
            <w:r w:rsidRPr="007E2D2C">
              <w:rPr>
                <w:rFonts w:ascii="Arial" w:hAnsi="Arial" w:cs="Arial"/>
                <w:sz w:val="20"/>
                <w:szCs w:val="16"/>
              </w:rPr>
              <w:t xml:space="preserve">must always be contactable by mobile telephone </w:t>
            </w:r>
            <w:r w:rsidRPr="007E2D2C">
              <w:rPr>
                <w:rFonts w:ascii="Arial" w:hAnsi="Arial" w:cs="Arial"/>
                <w:b/>
                <w:sz w:val="12"/>
                <w:szCs w:val="24"/>
              </w:rPr>
              <w:t xml:space="preserve">following words default selected if class 1 or class 2 offence or serious and </w:t>
            </w:r>
            <w:proofErr w:type="spellStart"/>
            <w:r w:rsidRPr="007E2D2C">
              <w:rPr>
                <w:rFonts w:ascii="Arial" w:hAnsi="Arial" w:cs="Arial"/>
                <w:b/>
                <w:sz w:val="12"/>
                <w:szCs w:val="24"/>
              </w:rPr>
              <w:t>organised</w:t>
            </w:r>
            <w:proofErr w:type="spellEnd"/>
            <w:r w:rsidRPr="007E2D2C">
              <w:rPr>
                <w:rFonts w:ascii="Arial" w:hAnsi="Arial" w:cs="Arial"/>
                <w:b/>
                <w:sz w:val="12"/>
                <w:szCs w:val="24"/>
              </w:rPr>
              <w:t xml:space="preserve"> crime suspect selected</w:t>
            </w:r>
            <w:r w:rsidRPr="007E2D2C">
              <w:rPr>
                <w:rFonts w:ascii="Arial" w:hAnsi="Arial" w:cs="Arial"/>
                <w:sz w:val="12"/>
                <w:szCs w:val="24"/>
              </w:rPr>
              <w:t xml:space="preserve"> </w:t>
            </w:r>
            <w:r w:rsidRPr="007E2D2C">
              <w:rPr>
                <w:rFonts w:ascii="Arial" w:hAnsi="Arial" w:cs="Arial"/>
                <w:sz w:val="20"/>
                <w:szCs w:val="16"/>
              </w:rPr>
              <w:t>[</w:t>
            </w:r>
            <w:r w:rsidRPr="007E2D2C">
              <w:rPr>
                <w:rFonts w:ascii="Arial" w:hAnsi="Arial" w:cs="Arial"/>
                <w:i/>
                <w:sz w:val="20"/>
                <w:szCs w:val="16"/>
              </w:rPr>
              <w:t>that does not provide access to the internet</w:t>
            </w:r>
            <w:r w:rsidRPr="007E2D2C">
              <w:rPr>
                <w:rFonts w:ascii="Arial" w:hAnsi="Arial" w:cs="Arial"/>
                <w:sz w:val="20"/>
                <w:szCs w:val="16"/>
              </w:rPr>
              <w:t xml:space="preserve">]. I must give my contact details to my Supervising Officer so they can use </w:t>
            </w:r>
            <w:proofErr w:type="gramStart"/>
            <w:r w:rsidRPr="007E2D2C">
              <w:rPr>
                <w:rFonts w:ascii="Arial" w:hAnsi="Arial" w:cs="Arial"/>
                <w:sz w:val="20"/>
                <w:szCs w:val="16"/>
              </w:rPr>
              <w:t>it</w:t>
            </w:r>
            <w:proofErr w:type="gramEnd"/>
            <w:r w:rsidRPr="007E2D2C">
              <w:rPr>
                <w:rFonts w:ascii="Arial" w:hAnsi="Arial" w:cs="Arial"/>
                <w:sz w:val="20"/>
                <w:szCs w:val="16"/>
              </w:rPr>
              <w:t xml:space="preserve"> to </w:t>
            </w:r>
            <w:proofErr w:type="gramStart"/>
            <w:r w:rsidRPr="007E2D2C">
              <w:rPr>
                <w:rFonts w:ascii="Arial" w:hAnsi="Arial" w:cs="Arial"/>
                <w:sz w:val="20"/>
                <w:szCs w:val="16"/>
              </w:rPr>
              <w:t>get in touch with me at all times</w:t>
            </w:r>
            <w:proofErr w:type="gramEnd"/>
            <w:r w:rsidRPr="007E2D2C">
              <w:rPr>
                <w:rFonts w:ascii="Arial" w:hAnsi="Arial" w:cs="Arial"/>
                <w:sz w:val="20"/>
                <w:szCs w:val="16"/>
              </w:rPr>
              <w:t xml:space="preserve"> while electronically monitored.</w:t>
            </w:r>
          </w:p>
          <w:p w14:paraId="32168317"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e.</w:t>
            </w:r>
            <w:r w:rsidRPr="007E2D2C">
              <w:rPr>
                <w:rFonts w:ascii="Arial" w:hAnsi="Arial" w:cs="Arial"/>
                <w:color w:val="000000" w:themeColor="text1"/>
                <w:sz w:val="20"/>
              </w:rPr>
              <w:tab/>
            </w:r>
            <w:r w:rsidRPr="007E2D2C">
              <w:rPr>
                <w:rFonts w:ascii="Arial" w:hAnsi="Arial" w:cs="Arial"/>
                <w:sz w:val="20"/>
                <w:szCs w:val="16"/>
              </w:rPr>
              <w:t xml:space="preserve">must not do any </w:t>
            </w:r>
            <w:proofErr w:type="gramStart"/>
            <w:r w:rsidRPr="007E2D2C">
              <w:rPr>
                <w:rFonts w:ascii="Arial" w:hAnsi="Arial" w:cs="Arial"/>
                <w:sz w:val="20"/>
                <w:szCs w:val="16"/>
              </w:rPr>
              <w:t>water related</w:t>
            </w:r>
            <w:proofErr w:type="gramEnd"/>
            <w:r w:rsidRPr="007E2D2C">
              <w:rPr>
                <w:rFonts w:ascii="Arial" w:hAnsi="Arial" w:cs="Arial"/>
                <w:sz w:val="20"/>
                <w:szCs w:val="16"/>
              </w:rPr>
              <w:t xml:space="preserve"> sport or activity at any time unless this has been approved beforehand by my Supervising Officer.</w:t>
            </w:r>
          </w:p>
          <w:p w14:paraId="24AFDB67"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24"/>
              </w:rPr>
            </w:pPr>
            <w:r w:rsidRPr="007E2D2C">
              <w:rPr>
                <w:rFonts w:ascii="Arial" w:hAnsi="Arial" w:cs="Arial"/>
                <w:color w:val="000000" w:themeColor="text1"/>
                <w:sz w:val="20"/>
              </w:rPr>
              <w:t>f.</w:t>
            </w:r>
            <w:r w:rsidRPr="007E2D2C">
              <w:rPr>
                <w:rFonts w:ascii="Arial" w:hAnsi="Arial" w:cs="Arial"/>
                <w:color w:val="000000" w:themeColor="text1"/>
                <w:sz w:val="20"/>
              </w:rPr>
              <w:tab/>
            </w:r>
            <w:r w:rsidRPr="007E2D2C">
              <w:rPr>
                <w:rFonts w:ascii="Arial" w:hAnsi="Arial" w:cs="Arial"/>
                <w:sz w:val="20"/>
                <w:szCs w:val="16"/>
              </w:rPr>
              <w:t>must answer straight away to any calls or text messages from the Department [</w:t>
            </w:r>
            <w:r w:rsidRPr="007E2D2C">
              <w:rPr>
                <w:rFonts w:ascii="Arial" w:hAnsi="Arial" w:cs="Arial"/>
                <w:i/>
                <w:iCs/>
                <w:sz w:val="20"/>
                <w:szCs w:val="16"/>
              </w:rPr>
              <w:t>for</w:t>
            </w:r>
            <w:r w:rsidRPr="007E2D2C">
              <w:rPr>
                <w:rFonts w:ascii="Arial" w:hAnsi="Arial" w:cs="Arial"/>
                <w:sz w:val="20"/>
                <w:szCs w:val="16"/>
              </w:rPr>
              <w:t xml:space="preserve"> </w:t>
            </w:r>
            <w:r w:rsidRPr="007E2D2C">
              <w:rPr>
                <w:rFonts w:ascii="Arial" w:hAnsi="Arial" w:cs="Arial"/>
                <w:i/>
                <w:sz w:val="20"/>
                <w:szCs w:val="16"/>
              </w:rPr>
              <w:t>Correctional Services/of Human Services</w:t>
            </w:r>
            <w:r w:rsidRPr="007E2D2C">
              <w:rPr>
                <w:rFonts w:ascii="Arial" w:hAnsi="Arial" w:cs="Arial"/>
                <w:sz w:val="20"/>
                <w:szCs w:val="16"/>
              </w:rPr>
              <w:t xml:space="preserve">] on the mobile phone number </w:t>
            </w:r>
            <w:r w:rsidRPr="007E2D2C">
              <w:rPr>
                <w:rFonts w:ascii="Arial" w:hAnsi="Arial" w:cs="Arial"/>
                <w:sz w:val="20"/>
                <w:szCs w:val="16"/>
              </w:rPr>
              <w:br/>
              <w:t>I have given.</w:t>
            </w:r>
          </w:p>
        </w:tc>
      </w:tr>
      <w:tr w:rsidR="007E2D2C" w:rsidRPr="007E2D2C" w14:paraId="3A51267D" w14:textId="77777777" w:rsidTr="00BC5ABD">
        <w:trPr>
          <w:jc w:val="center"/>
        </w:trPr>
        <w:tc>
          <w:tcPr>
            <w:tcW w:w="5000" w:type="pct"/>
            <w:gridSpan w:val="3"/>
            <w:hideMark/>
          </w:tcPr>
          <w:p w14:paraId="2E5CD481"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 xml:space="preserve">Programs </w:t>
            </w:r>
          </w:p>
        </w:tc>
      </w:tr>
      <w:tr w:rsidR="007E2D2C" w:rsidRPr="007E2D2C" w14:paraId="401BFE81" w14:textId="77777777" w:rsidTr="00BC5ABD">
        <w:trPr>
          <w:jc w:val="center"/>
        </w:trPr>
        <w:tc>
          <w:tcPr>
            <w:tcW w:w="225" w:type="pct"/>
          </w:tcPr>
          <w:p w14:paraId="563E6A24"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37AD40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48.</w:t>
            </w:r>
          </w:p>
        </w:tc>
        <w:tc>
          <w:tcPr>
            <w:tcW w:w="4472" w:type="pct"/>
          </w:tcPr>
          <w:p w14:paraId="0A24C81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go to an assessment at [</w:t>
            </w:r>
            <w:proofErr w:type="spellStart"/>
            <w:r w:rsidRPr="007E2D2C">
              <w:rPr>
                <w:rFonts w:ascii="Arial" w:hAnsi="Arial" w:cs="Arial"/>
                <w:sz w:val="20"/>
                <w:szCs w:val="20"/>
              </w:rPr>
              <w:t>Owenia</w:t>
            </w:r>
            <w:proofErr w:type="spellEnd"/>
            <w:r w:rsidRPr="007E2D2C">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7E2D2C" w:rsidRPr="007E2D2C" w14:paraId="2C4046AA" w14:textId="77777777" w:rsidTr="00BC5ABD">
        <w:trPr>
          <w:jc w:val="center"/>
        </w:trPr>
        <w:tc>
          <w:tcPr>
            <w:tcW w:w="225" w:type="pct"/>
          </w:tcPr>
          <w:p w14:paraId="0CFF7BE6"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040E2A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49.</w:t>
            </w:r>
          </w:p>
        </w:tc>
        <w:tc>
          <w:tcPr>
            <w:tcW w:w="4472" w:type="pct"/>
            <w:hideMark/>
          </w:tcPr>
          <w:p w14:paraId="1443C7B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20"/>
              </w:rPr>
              <w:t xml:space="preserve">Adult Only </w:t>
            </w:r>
            <w:r w:rsidRPr="007E2D2C">
              <w:rPr>
                <w:rFonts w:ascii="Arial" w:hAnsi="Arial" w:cs="Arial"/>
                <w:sz w:val="20"/>
                <w:szCs w:val="20"/>
              </w:rPr>
              <w:t>I must</w:t>
            </w:r>
          </w:p>
          <w:p w14:paraId="07513696"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proofErr w:type="gramStart"/>
            <w:r w:rsidRPr="007E2D2C">
              <w:rPr>
                <w:rFonts w:ascii="Arial" w:hAnsi="Arial" w:cs="Arial"/>
                <w:sz w:val="20"/>
                <w:szCs w:val="16"/>
              </w:rPr>
              <w:t>contact</w:t>
            </w:r>
            <w:proofErr w:type="gramEnd"/>
            <w:r w:rsidRPr="007E2D2C">
              <w:rPr>
                <w:rFonts w:ascii="Arial" w:hAnsi="Arial" w:cs="Arial"/>
                <w:sz w:val="20"/>
                <w:szCs w:val="16"/>
              </w:rPr>
              <w:t xml:space="preserve"> the CAA Intervention Program Manager by telephone on 08 8204 8815 within 2 working days to book an assessment interview with the CAA Senior Clinical Assessment and Liaison Officer (Abuse Prevention Program) and I must turn up to the appointment; and</w:t>
            </w:r>
          </w:p>
          <w:p w14:paraId="51A7C513"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4"/>
                <w:szCs w:val="20"/>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 xml:space="preserve">if assessed as suitable, go to and complete an Abuse Prevention Program that the CAA Intervention Program Manager says is suitable. </w:t>
            </w:r>
          </w:p>
        </w:tc>
      </w:tr>
      <w:tr w:rsidR="007E2D2C" w:rsidRPr="007E2D2C" w14:paraId="6DDE5EFD" w14:textId="77777777" w:rsidTr="00BC5ABD">
        <w:trPr>
          <w:jc w:val="center"/>
        </w:trPr>
        <w:tc>
          <w:tcPr>
            <w:tcW w:w="225" w:type="pct"/>
          </w:tcPr>
          <w:p w14:paraId="38E3BCA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3C924CB"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50.</w:t>
            </w:r>
          </w:p>
        </w:tc>
        <w:tc>
          <w:tcPr>
            <w:tcW w:w="4472" w:type="pct"/>
            <w:hideMark/>
          </w:tcPr>
          <w:p w14:paraId="26953639"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go to an assessment and, if assessed as suitable, go to and complete any:</w:t>
            </w:r>
          </w:p>
          <w:p w14:paraId="454DDE35"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 xml:space="preserve">psychiatric, psychological or medical assessment, treatment, counselling, or therapy programs, </w:t>
            </w:r>
            <w:proofErr w:type="gramStart"/>
            <w:r w:rsidRPr="007E2D2C">
              <w:rPr>
                <w:rFonts w:ascii="Arial" w:hAnsi="Arial" w:cs="Arial"/>
                <w:sz w:val="20"/>
                <w:szCs w:val="16"/>
              </w:rPr>
              <w:t>including for</w:t>
            </w:r>
            <w:proofErr w:type="gramEnd"/>
            <w:r w:rsidRPr="007E2D2C">
              <w:rPr>
                <w:rFonts w:ascii="Arial" w:hAnsi="Arial" w:cs="Arial"/>
                <w:sz w:val="20"/>
                <w:szCs w:val="16"/>
              </w:rPr>
              <w:t xml:space="preserve"> drug </w:t>
            </w:r>
            <w:proofErr w:type="gramStart"/>
            <w:r w:rsidRPr="007E2D2C">
              <w:rPr>
                <w:rFonts w:ascii="Arial" w:hAnsi="Arial" w:cs="Arial"/>
                <w:sz w:val="20"/>
                <w:szCs w:val="16"/>
              </w:rPr>
              <w:t>abuse;</w:t>
            </w:r>
            <w:proofErr w:type="gramEnd"/>
          </w:p>
          <w:p w14:paraId="57526541"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 xml:space="preserve">educational, vocational or recreational </w:t>
            </w:r>
            <w:proofErr w:type="gramStart"/>
            <w:r w:rsidRPr="007E2D2C">
              <w:rPr>
                <w:rFonts w:ascii="Arial" w:hAnsi="Arial" w:cs="Arial"/>
                <w:sz w:val="20"/>
                <w:szCs w:val="16"/>
              </w:rPr>
              <w:t>programs;</w:t>
            </w:r>
            <w:proofErr w:type="gramEnd"/>
          </w:p>
          <w:p w14:paraId="0F034BD4"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 xml:space="preserve">intervention </w:t>
            </w:r>
            <w:proofErr w:type="gramStart"/>
            <w:r w:rsidRPr="007E2D2C">
              <w:rPr>
                <w:rFonts w:ascii="Arial" w:hAnsi="Arial" w:cs="Arial"/>
                <w:sz w:val="20"/>
                <w:szCs w:val="16"/>
              </w:rPr>
              <w:t>program;</w:t>
            </w:r>
            <w:proofErr w:type="gramEnd"/>
          </w:p>
          <w:p w14:paraId="0C80B5FF" w14:textId="77777777" w:rsidR="007E2D2C" w:rsidRPr="007E2D2C" w:rsidRDefault="007E2D2C" w:rsidP="007E2D2C">
            <w:pPr>
              <w:widowControl w:val="0"/>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d.</w:t>
            </w:r>
            <w:r w:rsidRPr="007E2D2C">
              <w:rPr>
                <w:rFonts w:ascii="Arial" w:hAnsi="Arial" w:cs="Arial"/>
                <w:color w:val="000000" w:themeColor="text1"/>
                <w:sz w:val="20"/>
              </w:rPr>
              <w:tab/>
            </w:r>
            <w:r w:rsidRPr="007E2D2C">
              <w:rPr>
                <w:rFonts w:ascii="Arial" w:hAnsi="Arial" w:cs="Arial"/>
                <w:sz w:val="20"/>
                <w:szCs w:val="16"/>
              </w:rPr>
              <w:t>programs and projects,</w:t>
            </w:r>
          </w:p>
          <w:p w14:paraId="40D2B10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that my Supervising Officer reasonably directs.</w:t>
            </w:r>
          </w:p>
        </w:tc>
      </w:tr>
      <w:tr w:rsidR="007E2D2C" w:rsidRPr="007E2D2C" w14:paraId="18525077" w14:textId="77777777" w:rsidTr="00BC5ABD">
        <w:trPr>
          <w:jc w:val="center"/>
        </w:trPr>
        <w:tc>
          <w:tcPr>
            <w:tcW w:w="225" w:type="pct"/>
          </w:tcPr>
          <w:p w14:paraId="06EEFD0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96CFB30"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51.</w:t>
            </w:r>
          </w:p>
        </w:tc>
        <w:tc>
          <w:tcPr>
            <w:tcW w:w="4472" w:type="pct"/>
            <w:hideMark/>
          </w:tcPr>
          <w:p w14:paraId="04ED2287"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20"/>
              </w:rPr>
              <w:t>Adult Only</w:t>
            </w:r>
            <w:r w:rsidRPr="007E2D2C">
              <w:rPr>
                <w:rFonts w:ascii="Arial" w:hAnsi="Arial" w:cs="Arial"/>
                <w:sz w:val="12"/>
                <w:szCs w:val="20"/>
              </w:rPr>
              <w:t xml:space="preserve"> </w:t>
            </w:r>
            <w:r w:rsidRPr="007E2D2C">
              <w:rPr>
                <w:rFonts w:ascii="Arial" w:hAnsi="Arial" w:cs="Arial"/>
                <w:sz w:val="20"/>
                <w:szCs w:val="20"/>
              </w:rPr>
              <w:t>I must pay [</w:t>
            </w:r>
            <w:r w:rsidRPr="007E2D2C">
              <w:rPr>
                <w:rFonts w:ascii="Arial" w:hAnsi="Arial" w:cs="Arial"/>
                <w:i/>
                <w:sz w:val="20"/>
                <w:szCs w:val="20"/>
              </w:rPr>
              <w:t>amount in dollars or percentage of cost</w:t>
            </w:r>
            <w:r w:rsidRPr="007E2D2C">
              <w:rPr>
                <w:rFonts w:ascii="Arial" w:hAnsi="Arial" w:cs="Arial"/>
                <w:sz w:val="20"/>
                <w:szCs w:val="20"/>
              </w:rPr>
              <w:t>] towards the cost of [</w:t>
            </w:r>
            <w:r w:rsidRPr="007E2D2C">
              <w:rPr>
                <w:rFonts w:ascii="Arial" w:hAnsi="Arial" w:cs="Arial"/>
                <w:i/>
                <w:sz w:val="20"/>
                <w:szCs w:val="20"/>
              </w:rPr>
              <w:t>any course or treatment/specify courses or treatments</w:t>
            </w:r>
            <w:r w:rsidRPr="007E2D2C">
              <w:rPr>
                <w:rFonts w:ascii="Arial" w:hAnsi="Arial" w:cs="Arial"/>
                <w:sz w:val="20"/>
                <w:szCs w:val="20"/>
              </w:rPr>
              <w:t>] required to be undertaken by me under the condition[s] above.</w:t>
            </w:r>
          </w:p>
        </w:tc>
      </w:tr>
      <w:tr w:rsidR="007E2D2C" w:rsidRPr="007E2D2C" w14:paraId="0B5C86B7" w14:textId="77777777" w:rsidTr="00BC5ABD">
        <w:trPr>
          <w:jc w:val="center"/>
        </w:trPr>
        <w:tc>
          <w:tcPr>
            <w:tcW w:w="5000" w:type="pct"/>
            <w:gridSpan w:val="3"/>
            <w:hideMark/>
          </w:tcPr>
          <w:p w14:paraId="28E59A48"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lastRenderedPageBreak/>
              <w:t xml:space="preserve">Communication </w:t>
            </w:r>
          </w:p>
        </w:tc>
      </w:tr>
      <w:tr w:rsidR="007E2D2C" w:rsidRPr="007E2D2C" w14:paraId="067B9D7B" w14:textId="77777777" w:rsidTr="00BC5ABD">
        <w:trPr>
          <w:jc w:val="center"/>
        </w:trPr>
        <w:tc>
          <w:tcPr>
            <w:tcW w:w="225" w:type="pct"/>
          </w:tcPr>
          <w:p w14:paraId="77A8C3B0"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2068336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52.</w:t>
            </w:r>
          </w:p>
        </w:tc>
        <w:tc>
          <w:tcPr>
            <w:tcW w:w="4472" w:type="pct"/>
            <w:hideMark/>
          </w:tcPr>
          <w:p w14:paraId="5888784A" w14:textId="77777777" w:rsidR="007E2D2C" w:rsidRPr="007E2D2C" w:rsidRDefault="007E2D2C" w:rsidP="007E2D2C">
            <w:pPr>
              <w:overflowPunct w:val="0"/>
              <w:spacing w:after="120" w:line="276" w:lineRule="auto"/>
              <w:jc w:val="left"/>
              <w:textAlignment w:val="baseline"/>
              <w:rPr>
                <w:rFonts w:ascii="Arial" w:hAnsi="Arial" w:cs="Arial"/>
                <w:bCs/>
                <w:i/>
                <w:iCs/>
                <w:sz w:val="20"/>
                <w:szCs w:val="28"/>
              </w:rPr>
            </w:pPr>
            <w:r w:rsidRPr="007E2D2C">
              <w:rPr>
                <w:rFonts w:ascii="Arial" w:hAnsi="Arial" w:cs="Arial"/>
                <w:b/>
                <w:sz w:val="12"/>
                <w:szCs w:val="18"/>
              </w:rPr>
              <w:t xml:space="preserve">Mandatory if </w:t>
            </w:r>
            <w:proofErr w:type="gramStart"/>
            <w:r w:rsidRPr="007E2D2C">
              <w:rPr>
                <w:rFonts w:ascii="Arial" w:hAnsi="Arial" w:cs="Arial"/>
                <w:b/>
                <w:sz w:val="12"/>
                <w:szCs w:val="18"/>
              </w:rPr>
              <w:t>serious</w:t>
            </w:r>
            <w:proofErr w:type="gramEnd"/>
            <w:r w:rsidRPr="007E2D2C">
              <w:rPr>
                <w:rFonts w:ascii="Arial" w:hAnsi="Arial" w:cs="Arial"/>
                <w:b/>
                <w:sz w:val="12"/>
                <w:szCs w:val="18"/>
              </w:rPr>
              <w:t xml:space="preserve"> and organized crime suspect </w:t>
            </w:r>
            <w:r w:rsidRPr="007E2D2C">
              <w:rPr>
                <w:rFonts w:ascii="Arial" w:hAnsi="Arial" w:cs="Arial"/>
                <w:bCs/>
                <w:sz w:val="20"/>
                <w:szCs w:val="28"/>
              </w:rPr>
              <w:t>I must not communicate with any person other than [</w:t>
            </w:r>
            <w:r w:rsidRPr="007E2D2C">
              <w:rPr>
                <w:rFonts w:ascii="Arial" w:hAnsi="Arial" w:cs="Arial"/>
                <w:bCs/>
                <w:i/>
                <w:iCs/>
                <w:sz w:val="20"/>
                <w:szCs w:val="28"/>
              </w:rPr>
              <w:t>specify person or class</w:t>
            </w:r>
            <w:r w:rsidRPr="007E2D2C">
              <w:rPr>
                <w:rFonts w:ascii="Arial" w:hAnsi="Arial" w:cs="Arial"/>
                <w:bCs/>
                <w:sz w:val="20"/>
                <w:szCs w:val="28"/>
              </w:rPr>
              <w:t>].</w:t>
            </w:r>
          </w:p>
        </w:tc>
      </w:tr>
      <w:tr w:rsidR="007E2D2C" w:rsidRPr="007E2D2C" w14:paraId="16DA65F3" w14:textId="77777777" w:rsidTr="00BC5ABD">
        <w:trPr>
          <w:jc w:val="center"/>
        </w:trPr>
        <w:tc>
          <w:tcPr>
            <w:tcW w:w="225" w:type="pct"/>
          </w:tcPr>
          <w:p w14:paraId="4F552F0E"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1FB0ED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53.</w:t>
            </w:r>
          </w:p>
        </w:tc>
        <w:tc>
          <w:tcPr>
            <w:tcW w:w="4472" w:type="pct"/>
            <w:hideMark/>
          </w:tcPr>
          <w:p w14:paraId="67753761" w14:textId="77777777" w:rsidR="007E2D2C" w:rsidRPr="007E2D2C" w:rsidRDefault="007E2D2C" w:rsidP="007E2D2C">
            <w:pPr>
              <w:overflowPunct w:val="0"/>
              <w:spacing w:after="120" w:line="276" w:lineRule="auto"/>
              <w:jc w:val="left"/>
              <w:textAlignment w:val="baseline"/>
              <w:rPr>
                <w:rFonts w:ascii="Arial" w:hAnsi="Arial" w:cs="Arial"/>
                <w:sz w:val="20"/>
                <w:szCs w:val="20"/>
              </w:rPr>
            </w:pPr>
            <w:proofErr w:type="gramStart"/>
            <w:r w:rsidRPr="007E2D2C">
              <w:rPr>
                <w:rFonts w:ascii="Arial" w:hAnsi="Arial" w:cs="Arial"/>
                <w:b/>
                <w:sz w:val="12"/>
                <w:szCs w:val="18"/>
              </w:rPr>
              <w:t>mandatory</w:t>
            </w:r>
            <w:proofErr w:type="gramEnd"/>
            <w:r w:rsidRPr="007E2D2C">
              <w:rPr>
                <w:rFonts w:ascii="Arial" w:hAnsi="Arial" w:cs="Arial"/>
                <w:b/>
                <w:sz w:val="12"/>
                <w:szCs w:val="24"/>
              </w:rPr>
              <w:t xml:space="preserve"> </w:t>
            </w:r>
            <w:r w:rsidRPr="007E2D2C">
              <w:rPr>
                <w:rFonts w:ascii="Arial" w:hAnsi="Arial" w:cs="Arial"/>
                <w:b/>
                <w:sz w:val="12"/>
                <w:szCs w:val="18"/>
              </w:rPr>
              <w:t xml:space="preserve">if </w:t>
            </w:r>
            <w:proofErr w:type="gramStart"/>
            <w:r w:rsidRPr="007E2D2C">
              <w:rPr>
                <w:rFonts w:ascii="Arial" w:hAnsi="Arial" w:cs="Arial"/>
                <w:b/>
                <w:sz w:val="12"/>
                <w:szCs w:val="18"/>
              </w:rPr>
              <w:t>serious</w:t>
            </w:r>
            <w:proofErr w:type="gramEnd"/>
            <w:r w:rsidRPr="007E2D2C">
              <w:rPr>
                <w:rFonts w:ascii="Arial" w:hAnsi="Arial" w:cs="Arial"/>
                <w:b/>
                <w:sz w:val="12"/>
                <w:szCs w:val="18"/>
              </w:rPr>
              <w:t xml:space="preserve"> and </w:t>
            </w:r>
            <w:proofErr w:type="spellStart"/>
            <w:r w:rsidRPr="007E2D2C">
              <w:rPr>
                <w:rFonts w:ascii="Arial" w:hAnsi="Arial" w:cs="Arial"/>
                <w:b/>
                <w:sz w:val="12"/>
                <w:szCs w:val="18"/>
              </w:rPr>
              <w:t>organised</w:t>
            </w:r>
            <w:proofErr w:type="spellEnd"/>
            <w:r w:rsidRPr="007E2D2C">
              <w:rPr>
                <w:rFonts w:ascii="Arial" w:hAnsi="Arial" w:cs="Arial"/>
                <w:b/>
                <w:sz w:val="12"/>
                <w:szCs w:val="18"/>
              </w:rPr>
              <w:t xml:space="preserve"> crime suspect</w:t>
            </w:r>
            <w:r w:rsidRPr="007E2D2C">
              <w:rPr>
                <w:rFonts w:ascii="Arial" w:hAnsi="Arial" w:cs="Arial"/>
                <w:sz w:val="12"/>
                <w:szCs w:val="18"/>
              </w:rPr>
              <w:t xml:space="preserve"> </w:t>
            </w:r>
            <w:r w:rsidRPr="007E2D2C">
              <w:rPr>
                <w:rFonts w:ascii="Arial" w:hAnsi="Arial" w:cs="Arial"/>
                <w:sz w:val="20"/>
                <w:szCs w:val="20"/>
              </w:rPr>
              <w:t>I must not possess (have) any telephone, mobile phone, computer or other telecommunication device except [</w:t>
            </w:r>
            <w:r w:rsidRPr="007E2D2C">
              <w:rPr>
                <w:rFonts w:ascii="Arial" w:hAnsi="Arial" w:cs="Arial"/>
                <w:i/>
                <w:sz w:val="20"/>
                <w:szCs w:val="20"/>
              </w:rPr>
              <w:t>specify device(s)</w:t>
            </w:r>
            <w:r w:rsidRPr="007E2D2C">
              <w:rPr>
                <w:rFonts w:ascii="Arial" w:hAnsi="Arial" w:cs="Arial"/>
                <w:sz w:val="20"/>
                <w:szCs w:val="20"/>
              </w:rPr>
              <w:t>] and I must only use permitted device(s) for communication reasons.</w:t>
            </w:r>
          </w:p>
        </w:tc>
      </w:tr>
      <w:tr w:rsidR="007E2D2C" w:rsidRPr="007E2D2C" w14:paraId="244FFDF9" w14:textId="77777777" w:rsidTr="00BC5ABD">
        <w:trPr>
          <w:jc w:val="center"/>
        </w:trPr>
        <w:tc>
          <w:tcPr>
            <w:tcW w:w="225" w:type="pct"/>
          </w:tcPr>
          <w:p w14:paraId="5385C95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E8A9D19"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54.</w:t>
            </w:r>
          </w:p>
        </w:tc>
        <w:tc>
          <w:tcPr>
            <w:tcW w:w="4472" w:type="pct"/>
          </w:tcPr>
          <w:p w14:paraId="36B9974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w:t>
            </w:r>
          </w:p>
          <w:p w14:paraId="08ED7EC6"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a.</w:t>
            </w:r>
            <w:r w:rsidRPr="007E2D2C">
              <w:rPr>
                <w:rFonts w:ascii="Arial" w:hAnsi="Arial" w:cs="Arial"/>
                <w:color w:val="000000" w:themeColor="text1"/>
                <w:sz w:val="20"/>
              </w:rPr>
              <w:tab/>
            </w:r>
            <w:proofErr w:type="gramStart"/>
            <w:r w:rsidRPr="007E2D2C">
              <w:rPr>
                <w:rFonts w:ascii="Arial" w:hAnsi="Arial" w:cs="Arial"/>
                <w:sz w:val="20"/>
                <w:szCs w:val="20"/>
              </w:rPr>
              <w:t>possess</w:t>
            </w:r>
            <w:proofErr w:type="gramEnd"/>
            <w:r w:rsidRPr="007E2D2C">
              <w:rPr>
                <w:rFonts w:ascii="Arial" w:hAnsi="Arial" w:cs="Arial"/>
                <w:sz w:val="20"/>
                <w:szCs w:val="20"/>
              </w:rPr>
              <w:t xml:space="preserve"> (have) or use any device that lets me communicate with any other person on the internet or freely browse or search on the internet except</w:t>
            </w:r>
            <w:r w:rsidRPr="007E2D2C">
              <w:rPr>
                <w:rFonts w:ascii="Arial" w:hAnsi="Arial" w:cs="Arial"/>
                <w:i/>
                <w:sz w:val="20"/>
                <w:szCs w:val="20"/>
              </w:rPr>
              <w:t xml:space="preserve"> </w:t>
            </w:r>
            <w:r w:rsidRPr="007E2D2C">
              <w:rPr>
                <w:rFonts w:ascii="Arial" w:hAnsi="Arial" w:cs="Arial"/>
                <w:sz w:val="20"/>
                <w:szCs w:val="20"/>
              </w:rPr>
              <w:t>[</w:t>
            </w:r>
            <w:r w:rsidRPr="007E2D2C">
              <w:rPr>
                <w:rFonts w:ascii="Arial" w:hAnsi="Arial" w:cs="Arial"/>
                <w:i/>
                <w:sz w:val="20"/>
                <w:szCs w:val="20"/>
              </w:rPr>
              <w:t>specify device(s)</w:t>
            </w:r>
            <w:r w:rsidRPr="007E2D2C">
              <w:rPr>
                <w:rFonts w:ascii="Arial" w:hAnsi="Arial" w:cs="Arial"/>
                <w:sz w:val="20"/>
                <w:szCs w:val="20"/>
              </w:rPr>
              <w:t xml:space="preserve">] and unless I have permission beforehand from </w:t>
            </w:r>
            <w:r w:rsidRPr="007E2D2C">
              <w:rPr>
                <w:rFonts w:ascii="Arial" w:hAnsi="Arial" w:cs="Arial"/>
                <w:iCs/>
                <w:sz w:val="20"/>
                <w:szCs w:val="20"/>
              </w:rPr>
              <w:t xml:space="preserve">my Supervising </w:t>
            </w:r>
            <w:proofErr w:type="gramStart"/>
            <w:r w:rsidRPr="007E2D2C">
              <w:rPr>
                <w:rFonts w:ascii="Arial" w:hAnsi="Arial" w:cs="Arial"/>
                <w:iCs/>
                <w:sz w:val="20"/>
                <w:szCs w:val="20"/>
              </w:rPr>
              <w:t>Office</w:t>
            </w:r>
            <w:r w:rsidRPr="007E2D2C">
              <w:rPr>
                <w:rFonts w:ascii="Arial" w:hAnsi="Arial" w:cs="Arial"/>
                <w:sz w:val="20"/>
                <w:szCs w:val="20"/>
              </w:rPr>
              <w:t>r;</w:t>
            </w:r>
            <w:proofErr w:type="gramEnd"/>
          </w:p>
          <w:p w14:paraId="1A252EB3"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b.</w:t>
            </w:r>
            <w:r w:rsidRPr="007E2D2C">
              <w:rPr>
                <w:rFonts w:ascii="Arial" w:hAnsi="Arial" w:cs="Arial"/>
                <w:color w:val="000000" w:themeColor="text1"/>
                <w:sz w:val="20"/>
              </w:rPr>
              <w:tab/>
            </w:r>
            <w:proofErr w:type="gramStart"/>
            <w:r w:rsidRPr="007E2D2C">
              <w:rPr>
                <w:rFonts w:ascii="Arial" w:hAnsi="Arial" w:cs="Arial"/>
                <w:sz w:val="20"/>
                <w:szCs w:val="20"/>
              </w:rPr>
              <w:t>use</w:t>
            </w:r>
            <w:proofErr w:type="gramEnd"/>
            <w:r w:rsidRPr="007E2D2C">
              <w:rPr>
                <w:rFonts w:ascii="Arial" w:hAnsi="Arial" w:cs="Arial"/>
                <w:sz w:val="20"/>
                <w:szCs w:val="20"/>
              </w:rPr>
              <w:t xml:space="preserve"> the internet, or attempt to use the internet, directly or indirectly, except for the purpose of banking, employment, education, or essential Australian government services, including public transport; or</w:t>
            </w:r>
          </w:p>
          <w:p w14:paraId="1F7D486B"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20"/>
              </w:rPr>
            </w:pPr>
            <w:r w:rsidRPr="007E2D2C">
              <w:rPr>
                <w:rFonts w:ascii="Arial" w:hAnsi="Arial" w:cs="Arial"/>
                <w:color w:val="000000" w:themeColor="text1"/>
                <w:sz w:val="20"/>
              </w:rPr>
              <w:t>c.</w:t>
            </w:r>
            <w:r w:rsidRPr="007E2D2C">
              <w:rPr>
                <w:rFonts w:ascii="Arial" w:hAnsi="Arial" w:cs="Arial"/>
                <w:color w:val="000000" w:themeColor="text1"/>
                <w:sz w:val="20"/>
              </w:rPr>
              <w:tab/>
            </w:r>
            <w:proofErr w:type="gramStart"/>
            <w:r w:rsidRPr="007E2D2C">
              <w:rPr>
                <w:rFonts w:ascii="Arial" w:hAnsi="Arial" w:cs="Arial"/>
                <w:sz w:val="20"/>
                <w:szCs w:val="20"/>
              </w:rPr>
              <w:t>use</w:t>
            </w:r>
            <w:proofErr w:type="gramEnd"/>
            <w:r w:rsidRPr="007E2D2C">
              <w:rPr>
                <w:rFonts w:ascii="Arial" w:hAnsi="Arial" w:cs="Arial"/>
                <w:sz w:val="20"/>
                <w:szCs w:val="20"/>
              </w:rPr>
              <w:t xml:space="preserve"> any social media, networking or </w:t>
            </w:r>
            <w:proofErr w:type="gramStart"/>
            <w:r w:rsidRPr="007E2D2C">
              <w:rPr>
                <w:rFonts w:ascii="Arial" w:hAnsi="Arial" w:cs="Arial"/>
                <w:sz w:val="20"/>
                <w:szCs w:val="20"/>
              </w:rPr>
              <w:t>chat based</w:t>
            </w:r>
            <w:proofErr w:type="gramEnd"/>
            <w:r w:rsidRPr="007E2D2C">
              <w:rPr>
                <w:rFonts w:ascii="Arial" w:hAnsi="Arial" w:cs="Arial"/>
                <w:sz w:val="20"/>
                <w:szCs w:val="20"/>
              </w:rPr>
              <w:t xml:space="preserve"> applications on the internet or any electronic devices.</w:t>
            </w:r>
          </w:p>
        </w:tc>
      </w:tr>
      <w:tr w:rsidR="007E2D2C" w:rsidRPr="007E2D2C" w14:paraId="419D025C" w14:textId="77777777" w:rsidTr="00BC5ABD">
        <w:trPr>
          <w:jc w:val="center"/>
        </w:trPr>
        <w:tc>
          <w:tcPr>
            <w:tcW w:w="5000" w:type="pct"/>
            <w:gridSpan w:val="3"/>
            <w:hideMark/>
          </w:tcPr>
          <w:p w14:paraId="2BCF0FC7"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Association</w:t>
            </w:r>
          </w:p>
        </w:tc>
      </w:tr>
      <w:tr w:rsidR="007E2D2C" w:rsidRPr="007E2D2C" w14:paraId="1D1E59C4" w14:textId="77777777" w:rsidTr="00BC5ABD">
        <w:trPr>
          <w:jc w:val="center"/>
        </w:trPr>
        <w:tc>
          <w:tcPr>
            <w:tcW w:w="225" w:type="pct"/>
          </w:tcPr>
          <w:p w14:paraId="3F705EAF"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4ED428E"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55.</w:t>
            </w:r>
          </w:p>
        </w:tc>
        <w:tc>
          <w:tcPr>
            <w:tcW w:w="4472" w:type="pct"/>
            <w:hideMark/>
          </w:tcPr>
          <w:p w14:paraId="2D1F1967" w14:textId="77777777" w:rsidR="007E2D2C" w:rsidRPr="007E2D2C" w:rsidRDefault="007E2D2C" w:rsidP="007E2D2C">
            <w:pPr>
              <w:overflowPunct w:val="0"/>
              <w:spacing w:after="120" w:line="276" w:lineRule="auto"/>
              <w:jc w:val="left"/>
              <w:textAlignment w:val="baseline"/>
              <w:rPr>
                <w:rFonts w:ascii="Arial" w:hAnsi="Arial" w:cs="Arial"/>
                <w:spacing w:val="-2"/>
                <w:sz w:val="20"/>
                <w:szCs w:val="20"/>
              </w:rPr>
            </w:pPr>
            <w:r w:rsidRPr="007E2D2C">
              <w:rPr>
                <w:rFonts w:ascii="Arial" w:hAnsi="Arial" w:cs="Arial"/>
                <w:spacing w:val="-2"/>
                <w:sz w:val="20"/>
                <w:szCs w:val="20"/>
              </w:rPr>
              <w:t>I must not go near or stay near a child or person under the age of [</w:t>
            </w:r>
            <w:r w:rsidRPr="007E2D2C">
              <w:rPr>
                <w:rFonts w:ascii="Arial" w:hAnsi="Arial" w:cs="Arial"/>
                <w:i/>
                <w:spacing w:val="-2"/>
                <w:sz w:val="20"/>
                <w:szCs w:val="20"/>
              </w:rPr>
              <w:t>number</w:t>
            </w:r>
            <w:r w:rsidRPr="007E2D2C">
              <w:rPr>
                <w:rFonts w:ascii="Arial" w:hAnsi="Arial" w:cs="Arial"/>
                <w:spacing w:val="-2"/>
                <w:sz w:val="20"/>
                <w:szCs w:val="20"/>
              </w:rPr>
              <w:t xml:space="preserve">] years unless I am with a person approved by </w:t>
            </w:r>
            <w:r w:rsidRPr="007E2D2C">
              <w:rPr>
                <w:rFonts w:ascii="Arial" w:hAnsi="Arial" w:cs="Arial"/>
                <w:iCs/>
                <w:spacing w:val="-2"/>
                <w:sz w:val="20"/>
                <w:szCs w:val="20"/>
              </w:rPr>
              <w:t>my Supervising Office</w:t>
            </w:r>
            <w:r w:rsidRPr="007E2D2C">
              <w:rPr>
                <w:rFonts w:ascii="Arial" w:hAnsi="Arial" w:cs="Arial"/>
                <w:spacing w:val="-2"/>
                <w:sz w:val="20"/>
                <w:szCs w:val="20"/>
              </w:rPr>
              <w:t xml:space="preserve">r. I must sign all required forms and obey the directions of </w:t>
            </w:r>
            <w:r w:rsidRPr="007E2D2C">
              <w:rPr>
                <w:rFonts w:ascii="Arial" w:hAnsi="Arial" w:cs="Arial"/>
                <w:iCs/>
                <w:spacing w:val="-2"/>
                <w:sz w:val="20"/>
                <w:szCs w:val="20"/>
              </w:rPr>
              <w:t>my Supervising Office</w:t>
            </w:r>
            <w:r w:rsidRPr="007E2D2C">
              <w:rPr>
                <w:rFonts w:ascii="Arial" w:hAnsi="Arial" w:cs="Arial"/>
                <w:spacing w:val="-2"/>
                <w:sz w:val="20"/>
                <w:szCs w:val="20"/>
              </w:rPr>
              <w:t>r about the choice and approval of the approved person.</w:t>
            </w:r>
          </w:p>
        </w:tc>
      </w:tr>
      <w:tr w:rsidR="007E2D2C" w:rsidRPr="007E2D2C" w14:paraId="29995671" w14:textId="77777777" w:rsidTr="00BC5ABD">
        <w:trPr>
          <w:jc w:val="center"/>
        </w:trPr>
        <w:tc>
          <w:tcPr>
            <w:tcW w:w="225" w:type="pct"/>
          </w:tcPr>
          <w:p w14:paraId="30666369"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300774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56.</w:t>
            </w:r>
          </w:p>
        </w:tc>
        <w:tc>
          <w:tcPr>
            <w:tcW w:w="4472" w:type="pct"/>
            <w:hideMark/>
          </w:tcPr>
          <w:p w14:paraId="23EBD6BA"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4"/>
              </w:rPr>
              <w:t>I must not go or stay within [</w:t>
            </w:r>
            <w:r w:rsidRPr="007E2D2C">
              <w:rPr>
                <w:rFonts w:ascii="Arial" w:hAnsi="Arial" w:cs="Arial"/>
                <w:i/>
                <w:sz w:val="20"/>
                <w:szCs w:val="24"/>
              </w:rPr>
              <w:t xml:space="preserve">500 </w:t>
            </w:r>
            <w:proofErr w:type="spellStart"/>
            <w:r w:rsidRPr="007E2D2C">
              <w:rPr>
                <w:rFonts w:ascii="Arial" w:hAnsi="Arial" w:cs="Arial"/>
                <w:i/>
                <w:sz w:val="20"/>
                <w:szCs w:val="24"/>
              </w:rPr>
              <w:t>metres</w:t>
            </w:r>
            <w:proofErr w:type="spellEnd"/>
            <w:r w:rsidRPr="007E2D2C">
              <w:rPr>
                <w:rFonts w:ascii="Arial" w:hAnsi="Arial" w:cs="Arial"/>
                <w:i/>
                <w:sz w:val="20"/>
                <w:szCs w:val="24"/>
              </w:rPr>
              <w:t xml:space="preserve"> (half a </w:t>
            </w:r>
            <w:proofErr w:type="spellStart"/>
            <w:r w:rsidRPr="007E2D2C">
              <w:rPr>
                <w:rFonts w:ascii="Arial" w:hAnsi="Arial" w:cs="Arial"/>
                <w:i/>
                <w:sz w:val="20"/>
                <w:szCs w:val="24"/>
              </w:rPr>
              <w:t>kilometre</w:t>
            </w:r>
            <w:proofErr w:type="spellEnd"/>
            <w:r w:rsidRPr="007E2D2C">
              <w:rPr>
                <w:rFonts w:ascii="Arial" w:hAnsi="Arial" w:cs="Arial"/>
                <w:i/>
                <w:sz w:val="20"/>
                <w:szCs w:val="24"/>
              </w:rPr>
              <w:t>)/other distance</w:t>
            </w:r>
            <w:r w:rsidRPr="007E2D2C">
              <w:rPr>
                <w:rFonts w:ascii="Arial" w:hAnsi="Arial" w:cs="Arial"/>
                <w:sz w:val="20"/>
                <w:szCs w:val="24"/>
              </w:rPr>
              <w:t xml:space="preserve">] of any school, kindergarten or childcare </w:t>
            </w:r>
            <w:proofErr w:type="spellStart"/>
            <w:r w:rsidRPr="007E2D2C">
              <w:rPr>
                <w:rFonts w:ascii="Arial" w:hAnsi="Arial" w:cs="Arial"/>
                <w:sz w:val="20"/>
                <w:szCs w:val="24"/>
              </w:rPr>
              <w:t>centre</w:t>
            </w:r>
            <w:proofErr w:type="spellEnd"/>
            <w:r w:rsidRPr="007E2D2C">
              <w:rPr>
                <w:rFonts w:ascii="Arial" w:hAnsi="Arial" w:cs="Arial"/>
                <w:sz w:val="20"/>
                <w:szCs w:val="24"/>
              </w:rPr>
              <w:t>.</w:t>
            </w:r>
          </w:p>
        </w:tc>
      </w:tr>
      <w:tr w:rsidR="007E2D2C" w:rsidRPr="007E2D2C" w14:paraId="6ADABFEE" w14:textId="77777777" w:rsidTr="00BC5ABD">
        <w:trPr>
          <w:jc w:val="center"/>
        </w:trPr>
        <w:tc>
          <w:tcPr>
            <w:tcW w:w="225" w:type="pct"/>
          </w:tcPr>
          <w:p w14:paraId="7A9601B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7CCD36C"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57.</w:t>
            </w:r>
          </w:p>
        </w:tc>
        <w:tc>
          <w:tcPr>
            <w:tcW w:w="4472" w:type="pct"/>
            <w:hideMark/>
          </w:tcPr>
          <w:p w14:paraId="37D7BF8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directly or indirectly approach, communicate with, contact, or go or stay within [</w:t>
            </w:r>
            <w:r w:rsidRPr="007E2D2C">
              <w:rPr>
                <w:rFonts w:ascii="Arial" w:hAnsi="Arial" w:cs="Arial"/>
                <w:i/>
                <w:sz w:val="20"/>
                <w:szCs w:val="20"/>
              </w:rPr>
              <w:t>number</w:t>
            </w:r>
            <w:r w:rsidRPr="007E2D2C">
              <w:rPr>
                <w:rFonts w:ascii="Arial" w:hAnsi="Arial" w:cs="Arial"/>
                <w:sz w:val="20"/>
                <w:szCs w:val="20"/>
              </w:rPr>
              <w:t xml:space="preserve">] </w:t>
            </w:r>
            <w:proofErr w:type="spellStart"/>
            <w:r w:rsidRPr="007E2D2C">
              <w:rPr>
                <w:rFonts w:ascii="Arial" w:hAnsi="Arial" w:cs="Arial"/>
                <w:sz w:val="20"/>
                <w:szCs w:val="20"/>
              </w:rPr>
              <w:t>metres</w:t>
            </w:r>
            <w:proofErr w:type="spellEnd"/>
            <w:r w:rsidRPr="007E2D2C">
              <w:rPr>
                <w:rFonts w:ascii="Arial" w:hAnsi="Arial" w:cs="Arial"/>
                <w:sz w:val="20"/>
                <w:szCs w:val="20"/>
              </w:rPr>
              <w:t xml:space="preserve"> of [</w:t>
            </w:r>
            <w:r w:rsidRPr="007E2D2C">
              <w:rPr>
                <w:rFonts w:ascii="Arial" w:hAnsi="Arial" w:cs="Arial"/>
                <w:i/>
                <w:sz w:val="20"/>
                <w:szCs w:val="20"/>
              </w:rPr>
              <w:t>person(s) and/or class(es) of persons</w:t>
            </w:r>
            <w:r w:rsidRPr="007E2D2C">
              <w:rPr>
                <w:rFonts w:ascii="Arial" w:hAnsi="Arial" w:cs="Arial"/>
                <w:sz w:val="20"/>
                <w:szCs w:val="20"/>
              </w:rPr>
              <w:t xml:space="preserve">]. Contact is only permitted at a court or tribunal hearing where the defendant is a party to or a witness in the proceeding. If I am under the supervision of a </w:t>
            </w:r>
            <w:r w:rsidRPr="007E2D2C">
              <w:rPr>
                <w:rFonts w:ascii="Arial" w:hAnsi="Arial" w:cs="Arial"/>
                <w:iCs/>
                <w:sz w:val="20"/>
                <w:szCs w:val="20"/>
              </w:rPr>
              <w:t>Supervising Office</w:t>
            </w:r>
            <w:r w:rsidRPr="007E2D2C">
              <w:rPr>
                <w:rFonts w:ascii="Arial" w:hAnsi="Arial" w:cs="Arial"/>
                <w:sz w:val="20"/>
                <w:szCs w:val="20"/>
              </w:rPr>
              <w:t xml:space="preserve">r, contact is permitted if I have permission beforehand from, and comply with the conditions imposed by, </w:t>
            </w:r>
            <w:r w:rsidRPr="007E2D2C">
              <w:rPr>
                <w:rFonts w:ascii="Arial" w:hAnsi="Arial" w:cs="Arial"/>
                <w:iCs/>
                <w:sz w:val="20"/>
                <w:szCs w:val="20"/>
              </w:rPr>
              <w:t>my Supervising Office</w:t>
            </w:r>
            <w:r w:rsidRPr="007E2D2C">
              <w:rPr>
                <w:rFonts w:ascii="Arial" w:hAnsi="Arial" w:cs="Arial"/>
                <w:sz w:val="20"/>
                <w:szCs w:val="20"/>
              </w:rPr>
              <w:t>r.</w:t>
            </w:r>
          </w:p>
        </w:tc>
      </w:tr>
      <w:tr w:rsidR="007E2D2C" w:rsidRPr="007E2D2C" w14:paraId="25D22B37" w14:textId="77777777" w:rsidTr="00BC5ABD">
        <w:trPr>
          <w:jc w:val="center"/>
        </w:trPr>
        <w:tc>
          <w:tcPr>
            <w:tcW w:w="225" w:type="pct"/>
          </w:tcPr>
          <w:p w14:paraId="65020844"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A040DD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58.</w:t>
            </w:r>
          </w:p>
        </w:tc>
        <w:tc>
          <w:tcPr>
            <w:tcW w:w="4472" w:type="pct"/>
            <w:hideMark/>
          </w:tcPr>
          <w:p w14:paraId="2892E11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go or stay within [</w:t>
            </w:r>
            <w:r w:rsidRPr="007E2D2C">
              <w:rPr>
                <w:rFonts w:ascii="Arial" w:hAnsi="Arial" w:cs="Arial"/>
                <w:i/>
                <w:sz w:val="20"/>
                <w:szCs w:val="20"/>
              </w:rPr>
              <w:t>number</w:t>
            </w:r>
            <w:r w:rsidRPr="007E2D2C">
              <w:rPr>
                <w:rFonts w:ascii="Arial" w:hAnsi="Arial" w:cs="Arial"/>
                <w:sz w:val="20"/>
                <w:szCs w:val="20"/>
              </w:rPr>
              <w:t xml:space="preserve">] </w:t>
            </w:r>
            <w:proofErr w:type="spellStart"/>
            <w:r w:rsidRPr="007E2D2C">
              <w:rPr>
                <w:rFonts w:ascii="Arial" w:hAnsi="Arial" w:cs="Arial"/>
                <w:sz w:val="20"/>
                <w:szCs w:val="20"/>
              </w:rPr>
              <w:t>metres</w:t>
            </w:r>
            <w:proofErr w:type="spellEnd"/>
            <w:r w:rsidRPr="007E2D2C">
              <w:rPr>
                <w:rFonts w:ascii="Arial" w:hAnsi="Arial" w:cs="Arial"/>
                <w:sz w:val="20"/>
                <w:szCs w:val="20"/>
              </w:rPr>
              <w:t xml:space="preserve"> of the boundary of any place where [</w:t>
            </w:r>
            <w:r w:rsidRPr="007E2D2C">
              <w:rPr>
                <w:rFonts w:ascii="Arial" w:hAnsi="Arial" w:cs="Arial"/>
                <w:i/>
                <w:sz w:val="20"/>
                <w:szCs w:val="20"/>
              </w:rPr>
              <w:t>name</w:t>
            </w:r>
            <w:r w:rsidRPr="007E2D2C">
              <w:rPr>
                <w:rFonts w:ascii="Arial" w:hAnsi="Arial" w:cs="Arial"/>
                <w:sz w:val="20"/>
                <w:szCs w:val="20"/>
              </w:rPr>
              <w:t>] may live or work.</w:t>
            </w:r>
          </w:p>
        </w:tc>
      </w:tr>
      <w:tr w:rsidR="007E2D2C" w:rsidRPr="007E2D2C" w14:paraId="32FEE031" w14:textId="77777777" w:rsidTr="00BC5ABD">
        <w:trPr>
          <w:jc w:val="center"/>
        </w:trPr>
        <w:tc>
          <w:tcPr>
            <w:tcW w:w="225" w:type="pct"/>
          </w:tcPr>
          <w:p w14:paraId="0AD09A20"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FB5797D"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59.</w:t>
            </w:r>
          </w:p>
        </w:tc>
        <w:tc>
          <w:tcPr>
            <w:tcW w:w="4472" w:type="pct"/>
            <w:hideMark/>
          </w:tcPr>
          <w:p w14:paraId="7002B5A1" w14:textId="77777777" w:rsidR="007E2D2C" w:rsidRPr="007E2D2C" w:rsidRDefault="007E2D2C" w:rsidP="007E2D2C">
            <w:pPr>
              <w:overflowPunct w:val="0"/>
              <w:spacing w:after="120" w:line="276" w:lineRule="auto"/>
              <w:jc w:val="left"/>
              <w:textAlignment w:val="baseline"/>
              <w:rPr>
                <w:rFonts w:ascii="Arial" w:hAnsi="Arial" w:cs="Arial"/>
                <w:sz w:val="24"/>
                <w:szCs w:val="20"/>
              </w:rPr>
            </w:pPr>
            <w:r w:rsidRPr="007E2D2C">
              <w:rPr>
                <w:rFonts w:ascii="Arial" w:hAnsi="Arial" w:cs="Arial"/>
                <w:sz w:val="20"/>
                <w:szCs w:val="20"/>
              </w:rPr>
              <w:t>I must not [</w:t>
            </w:r>
            <w:r w:rsidRPr="007E2D2C">
              <w:rPr>
                <w:rFonts w:ascii="Arial" w:hAnsi="Arial" w:cs="Arial"/>
                <w:i/>
                <w:sz w:val="20"/>
                <w:szCs w:val="20"/>
              </w:rPr>
              <w:t xml:space="preserve">go to </w:t>
            </w:r>
            <w:r w:rsidRPr="007E2D2C">
              <w:rPr>
                <w:rFonts w:ascii="Arial" w:hAnsi="Arial" w:cs="Arial"/>
                <w:sz w:val="20"/>
                <w:szCs w:val="20"/>
              </w:rPr>
              <w:t>[</w:t>
            </w:r>
            <w:r w:rsidRPr="007E2D2C">
              <w:rPr>
                <w:rFonts w:ascii="Arial" w:hAnsi="Arial" w:cs="Arial"/>
                <w:i/>
                <w:sz w:val="20"/>
                <w:szCs w:val="20"/>
              </w:rPr>
              <w:t>location</w:t>
            </w:r>
            <w:r w:rsidRPr="007E2D2C">
              <w:rPr>
                <w:rFonts w:ascii="Arial" w:hAnsi="Arial" w:cs="Arial"/>
                <w:sz w:val="20"/>
                <w:szCs w:val="20"/>
              </w:rPr>
              <w:t>] [</w:t>
            </w:r>
            <w:r w:rsidRPr="007E2D2C">
              <w:rPr>
                <w:rFonts w:ascii="Arial" w:hAnsi="Arial" w:cs="Arial"/>
                <w:i/>
                <w:sz w:val="20"/>
                <w:szCs w:val="20"/>
              </w:rPr>
              <w:t>or</w:t>
            </w:r>
            <w:r w:rsidRPr="007E2D2C">
              <w:rPr>
                <w:rFonts w:ascii="Arial" w:hAnsi="Arial" w:cs="Arial"/>
                <w:sz w:val="20"/>
                <w:szCs w:val="20"/>
              </w:rPr>
              <w:t>] go or stay within the area [</w:t>
            </w:r>
            <w:r w:rsidRPr="007E2D2C">
              <w:rPr>
                <w:rFonts w:ascii="Arial" w:hAnsi="Arial" w:cs="Arial"/>
                <w:i/>
                <w:sz w:val="20"/>
                <w:szCs w:val="20"/>
              </w:rPr>
              <w:t xml:space="preserve">description of area, including </w:t>
            </w:r>
            <w:proofErr w:type="gramStart"/>
            <w:r w:rsidRPr="007E2D2C">
              <w:rPr>
                <w:rFonts w:ascii="Arial" w:hAnsi="Arial" w:cs="Arial"/>
                <w:i/>
                <w:sz w:val="20"/>
                <w:szCs w:val="20"/>
              </w:rPr>
              <w:t>boundaries</w:t>
            </w:r>
            <w:r w:rsidRPr="007E2D2C">
              <w:rPr>
                <w:rFonts w:ascii="Arial" w:hAnsi="Arial" w:cs="Arial"/>
                <w:sz w:val="20"/>
                <w:szCs w:val="20"/>
              </w:rPr>
              <w:t>]]</w:t>
            </w:r>
            <w:proofErr w:type="gramEnd"/>
            <w:r w:rsidRPr="007E2D2C">
              <w:rPr>
                <w:rFonts w:ascii="Arial" w:hAnsi="Arial" w:cs="Arial"/>
                <w:sz w:val="20"/>
                <w:szCs w:val="20"/>
              </w:rPr>
              <w:t xml:space="preserve">. If I am under the supervision of a </w:t>
            </w:r>
            <w:r w:rsidRPr="007E2D2C">
              <w:rPr>
                <w:rFonts w:ascii="Arial" w:hAnsi="Arial" w:cs="Arial"/>
                <w:iCs/>
                <w:sz w:val="20"/>
                <w:szCs w:val="20"/>
              </w:rPr>
              <w:t>Supervising Office</w:t>
            </w:r>
            <w:r w:rsidRPr="007E2D2C">
              <w:rPr>
                <w:rFonts w:ascii="Arial" w:hAnsi="Arial" w:cs="Arial"/>
                <w:sz w:val="20"/>
                <w:szCs w:val="20"/>
              </w:rPr>
              <w:t xml:space="preserve">r, I may go or stay within that area if I have permission beforehand from, and comply with the conditions imposed by, </w:t>
            </w:r>
            <w:r w:rsidRPr="007E2D2C">
              <w:rPr>
                <w:rFonts w:ascii="Arial" w:hAnsi="Arial" w:cs="Arial"/>
                <w:iCs/>
                <w:sz w:val="20"/>
                <w:szCs w:val="20"/>
              </w:rPr>
              <w:t>my Supervising Office</w:t>
            </w:r>
            <w:r w:rsidRPr="007E2D2C">
              <w:rPr>
                <w:rFonts w:ascii="Arial" w:hAnsi="Arial" w:cs="Arial"/>
                <w:sz w:val="20"/>
                <w:szCs w:val="20"/>
              </w:rPr>
              <w:t>r.</w:t>
            </w:r>
          </w:p>
        </w:tc>
      </w:tr>
      <w:tr w:rsidR="007E2D2C" w:rsidRPr="007E2D2C" w14:paraId="749A03C3" w14:textId="77777777" w:rsidTr="00BC5ABD">
        <w:trPr>
          <w:jc w:val="center"/>
        </w:trPr>
        <w:tc>
          <w:tcPr>
            <w:tcW w:w="225" w:type="pct"/>
          </w:tcPr>
          <w:p w14:paraId="76EB97A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72507E7"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60.</w:t>
            </w:r>
          </w:p>
        </w:tc>
        <w:tc>
          <w:tcPr>
            <w:tcW w:w="4472" w:type="pct"/>
            <w:hideMark/>
          </w:tcPr>
          <w:p w14:paraId="72AD120A"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b/>
                <w:sz w:val="12"/>
                <w:szCs w:val="18"/>
              </w:rPr>
              <w:t>mandatory if class 1 or class 2 offence unless cogent reasons and no risk to children</w:t>
            </w:r>
            <w:r w:rsidRPr="007E2D2C">
              <w:rPr>
                <w:rFonts w:ascii="Arial" w:hAnsi="Arial" w:cs="Arial"/>
                <w:sz w:val="12"/>
                <w:szCs w:val="18"/>
              </w:rPr>
              <w:t xml:space="preserve"> </w:t>
            </w:r>
            <w:r w:rsidRPr="007E2D2C">
              <w:rPr>
                <w:rFonts w:ascii="Arial" w:hAnsi="Arial" w:cs="Arial"/>
                <w:sz w:val="20"/>
                <w:szCs w:val="20"/>
              </w:rPr>
              <w:t xml:space="preserve">I must not do any child related work as defined in the </w:t>
            </w:r>
            <w:r w:rsidRPr="007E2D2C">
              <w:rPr>
                <w:rFonts w:ascii="Arial" w:hAnsi="Arial" w:cs="Arial"/>
                <w:i/>
                <w:iCs/>
                <w:sz w:val="20"/>
                <w:szCs w:val="20"/>
              </w:rPr>
              <w:t xml:space="preserve">Child Sex Offenders Registration Act 2006 </w:t>
            </w:r>
            <w:r w:rsidRPr="007E2D2C">
              <w:rPr>
                <w:rFonts w:ascii="Arial" w:hAnsi="Arial" w:cs="Arial"/>
                <w:sz w:val="20"/>
                <w:szCs w:val="20"/>
              </w:rPr>
              <w:t>(SA) and I must not apply for child related work except</w:t>
            </w:r>
            <w:r w:rsidRPr="007E2D2C">
              <w:rPr>
                <w:rFonts w:ascii="Arial" w:hAnsi="Arial" w:cs="Arial"/>
                <w:i/>
                <w:sz w:val="20"/>
                <w:szCs w:val="20"/>
              </w:rPr>
              <w:t xml:space="preserve"> </w:t>
            </w:r>
            <w:r w:rsidRPr="007E2D2C">
              <w:rPr>
                <w:rFonts w:ascii="Arial" w:hAnsi="Arial" w:cs="Arial"/>
                <w:sz w:val="20"/>
                <w:szCs w:val="20"/>
              </w:rPr>
              <w:t>[</w:t>
            </w:r>
            <w:r w:rsidRPr="007E2D2C">
              <w:rPr>
                <w:rFonts w:ascii="Arial" w:hAnsi="Arial" w:cs="Arial"/>
                <w:i/>
                <w:sz w:val="20"/>
                <w:szCs w:val="20"/>
              </w:rPr>
              <w:t>specify exception(s)</w:t>
            </w:r>
            <w:r w:rsidRPr="007E2D2C">
              <w:rPr>
                <w:rFonts w:ascii="Arial" w:hAnsi="Arial" w:cs="Arial"/>
                <w:sz w:val="20"/>
                <w:szCs w:val="20"/>
              </w:rPr>
              <w:t>]</w:t>
            </w:r>
            <w:r w:rsidRPr="007E2D2C">
              <w:rPr>
                <w:rFonts w:ascii="Arial" w:hAnsi="Arial" w:cs="Arial"/>
                <w:sz w:val="18"/>
                <w:szCs w:val="18"/>
              </w:rPr>
              <w:t>.</w:t>
            </w:r>
          </w:p>
        </w:tc>
      </w:tr>
      <w:tr w:rsidR="007E2D2C" w:rsidRPr="007E2D2C" w14:paraId="5DC655D1" w14:textId="77777777" w:rsidTr="00BC5ABD">
        <w:trPr>
          <w:jc w:val="center"/>
        </w:trPr>
        <w:tc>
          <w:tcPr>
            <w:tcW w:w="225" w:type="pct"/>
          </w:tcPr>
          <w:p w14:paraId="538F530A"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C71829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61.</w:t>
            </w:r>
          </w:p>
        </w:tc>
        <w:tc>
          <w:tcPr>
            <w:tcW w:w="4472" w:type="pct"/>
            <w:hideMark/>
          </w:tcPr>
          <w:p w14:paraId="69AAF00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assault, harass, threaten or intimidate [</w:t>
            </w:r>
            <w:r w:rsidRPr="007E2D2C">
              <w:rPr>
                <w:rFonts w:ascii="Arial" w:hAnsi="Arial" w:cs="Arial"/>
                <w:i/>
                <w:sz w:val="20"/>
                <w:szCs w:val="20"/>
              </w:rPr>
              <w:t>name</w:t>
            </w:r>
            <w:r w:rsidRPr="007E2D2C">
              <w:rPr>
                <w:rFonts w:ascii="Arial" w:hAnsi="Arial" w:cs="Arial"/>
                <w:sz w:val="20"/>
                <w:szCs w:val="20"/>
              </w:rPr>
              <w:t>].</w:t>
            </w:r>
          </w:p>
        </w:tc>
      </w:tr>
      <w:tr w:rsidR="007E2D2C" w:rsidRPr="007E2D2C" w14:paraId="6C6CE863" w14:textId="77777777" w:rsidTr="00BC5ABD">
        <w:trPr>
          <w:jc w:val="center"/>
        </w:trPr>
        <w:tc>
          <w:tcPr>
            <w:tcW w:w="225" w:type="pct"/>
          </w:tcPr>
          <w:p w14:paraId="1CD70BA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00E66ED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62.</w:t>
            </w:r>
          </w:p>
        </w:tc>
        <w:tc>
          <w:tcPr>
            <w:tcW w:w="4472" w:type="pct"/>
            <w:hideMark/>
          </w:tcPr>
          <w:p w14:paraId="2336126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obey the terms of any active Intervention Order.</w:t>
            </w:r>
          </w:p>
        </w:tc>
      </w:tr>
      <w:tr w:rsidR="007E2D2C" w:rsidRPr="007E2D2C" w14:paraId="32C6070C" w14:textId="77777777" w:rsidTr="00BC5ABD">
        <w:trPr>
          <w:jc w:val="center"/>
        </w:trPr>
        <w:tc>
          <w:tcPr>
            <w:tcW w:w="5000" w:type="pct"/>
            <w:gridSpan w:val="3"/>
            <w:hideMark/>
          </w:tcPr>
          <w:p w14:paraId="291C03AF"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br w:type="page"/>
            </w:r>
            <w:r w:rsidRPr="007E2D2C">
              <w:rPr>
                <w:rFonts w:ascii="Arial" w:hAnsi="Arial" w:cs="Arial"/>
                <w:b/>
                <w:sz w:val="20"/>
                <w:szCs w:val="20"/>
              </w:rPr>
              <w:t xml:space="preserve">Employment </w:t>
            </w:r>
          </w:p>
        </w:tc>
      </w:tr>
      <w:tr w:rsidR="007E2D2C" w:rsidRPr="007E2D2C" w14:paraId="08E35EF2" w14:textId="77777777" w:rsidTr="00BC5ABD">
        <w:trPr>
          <w:jc w:val="center"/>
        </w:trPr>
        <w:tc>
          <w:tcPr>
            <w:tcW w:w="225" w:type="pct"/>
          </w:tcPr>
          <w:p w14:paraId="72093338"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5FEDFB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63.</w:t>
            </w:r>
          </w:p>
        </w:tc>
        <w:tc>
          <w:tcPr>
            <w:tcW w:w="4472" w:type="pct"/>
            <w:hideMark/>
          </w:tcPr>
          <w:p w14:paraId="7DD90009" w14:textId="77777777" w:rsidR="007E2D2C" w:rsidRPr="007E2D2C" w:rsidRDefault="007E2D2C" w:rsidP="007E2D2C">
            <w:pPr>
              <w:widowControl w:val="0"/>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 xml:space="preserve">I must tell </w:t>
            </w:r>
            <w:r w:rsidRPr="007E2D2C">
              <w:rPr>
                <w:rFonts w:ascii="Arial" w:hAnsi="Arial" w:cs="Arial"/>
                <w:iCs/>
                <w:sz w:val="20"/>
                <w:szCs w:val="20"/>
              </w:rPr>
              <w:t>my Supervising Office</w:t>
            </w:r>
            <w:r w:rsidRPr="007E2D2C">
              <w:rPr>
                <w:rFonts w:ascii="Arial" w:hAnsi="Arial" w:cs="Arial"/>
                <w:sz w:val="20"/>
                <w:szCs w:val="20"/>
              </w:rPr>
              <w:t xml:space="preserve">r of any change of employment within 2 working days of </w:t>
            </w:r>
            <w:r w:rsidRPr="007E2D2C">
              <w:rPr>
                <w:rFonts w:ascii="Arial" w:hAnsi="Arial" w:cs="Arial"/>
                <w:sz w:val="20"/>
                <w:szCs w:val="20"/>
              </w:rPr>
              <w:br/>
              <w:t>the change.</w:t>
            </w:r>
          </w:p>
        </w:tc>
      </w:tr>
    </w:tbl>
    <w:p w14:paraId="15BE1F31" w14:textId="77777777" w:rsidR="007E2D2C" w:rsidRPr="007E2D2C" w:rsidRDefault="007E2D2C" w:rsidP="007E2D2C">
      <w:r w:rsidRPr="007E2D2C">
        <w:br w:type="page"/>
      </w:r>
    </w:p>
    <w:tbl>
      <w:tblPr>
        <w:tblStyle w:val="TableGrid211"/>
        <w:tblW w:w="5000" w:type="pct"/>
        <w:jc w:val="center"/>
        <w:tblInd w:w="0"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421"/>
        <w:gridCol w:w="566"/>
        <w:gridCol w:w="8357"/>
      </w:tblGrid>
      <w:tr w:rsidR="007E2D2C" w:rsidRPr="007E2D2C" w14:paraId="7C0261C3" w14:textId="77777777" w:rsidTr="00BC5ABD">
        <w:trPr>
          <w:jc w:val="center"/>
        </w:trPr>
        <w:tc>
          <w:tcPr>
            <w:tcW w:w="5000" w:type="pct"/>
            <w:gridSpan w:val="3"/>
            <w:hideMark/>
          </w:tcPr>
          <w:p w14:paraId="39BF53E6"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lastRenderedPageBreak/>
              <w:t>Drugs and Alcohol</w:t>
            </w:r>
          </w:p>
        </w:tc>
      </w:tr>
      <w:tr w:rsidR="007E2D2C" w:rsidRPr="007E2D2C" w14:paraId="4C95E348" w14:textId="77777777" w:rsidTr="00BC5ABD">
        <w:trPr>
          <w:jc w:val="center"/>
        </w:trPr>
        <w:tc>
          <w:tcPr>
            <w:tcW w:w="225" w:type="pct"/>
          </w:tcPr>
          <w:p w14:paraId="026D736C"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3BF1BA3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64.</w:t>
            </w:r>
          </w:p>
        </w:tc>
        <w:tc>
          <w:tcPr>
            <w:tcW w:w="4472" w:type="pct"/>
            <w:hideMark/>
          </w:tcPr>
          <w:p w14:paraId="4380E057"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use</w:t>
            </w:r>
          </w:p>
          <w:p w14:paraId="422B41B9"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a.</w:t>
            </w:r>
            <w:r w:rsidRPr="007E2D2C">
              <w:rPr>
                <w:rFonts w:ascii="Arial" w:hAnsi="Arial" w:cs="Arial"/>
                <w:color w:val="000000" w:themeColor="text1"/>
                <w:sz w:val="20"/>
              </w:rPr>
              <w:tab/>
            </w:r>
            <w:r w:rsidRPr="007E2D2C">
              <w:rPr>
                <w:rFonts w:ascii="Arial" w:hAnsi="Arial" w:cs="Arial"/>
                <w:sz w:val="20"/>
                <w:szCs w:val="16"/>
              </w:rPr>
              <w:t>alcohol</w:t>
            </w:r>
          </w:p>
          <w:p w14:paraId="10852110"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b.</w:t>
            </w:r>
            <w:r w:rsidRPr="007E2D2C">
              <w:rPr>
                <w:rFonts w:ascii="Arial" w:hAnsi="Arial" w:cs="Arial"/>
                <w:color w:val="000000" w:themeColor="text1"/>
                <w:sz w:val="20"/>
              </w:rPr>
              <w:tab/>
            </w:r>
            <w:r w:rsidRPr="007E2D2C">
              <w:rPr>
                <w:rFonts w:ascii="Arial" w:hAnsi="Arial" w:cs="Arial"/>
                <w:sz w:val="20"/>
                <w:szCs w:val="16"/>
              </w:rPr>
              <w:t>any drug that is not prescribed by a doctor registered in South Australia or legally available in another way, and then only at the prescribed or recommended dosage</w:t>
            </w:r>
          </w:p>
          <w:p w14:paraId="5E5227E5" w14:textId="77777777" w:rsidR="007E2D2C" w:rsidRPr="007E2D2C" w:rsidRDefault="007E2D2C" w:rsidP="007E2D2C">
            <w:pPr>
              <w:overflowPunct w:val="0"/>
              <w:spacing w:after="120" w:line="276" w:lineRule="auto"/>
              <w:ind w:left="720" w:hanging="360"/>
              <w:jc w:val="left"/>
              <w:textAlignment w:val="baseline"/>
              <w:rPr>
                <w:rFonts w:ascii="Arial" w:hAnsi="Arial" w:cs="Arial"/>
                <w:sz w:val="20"/>
                <w:szCs w:val="16"/>
              </w:rPr>
            </w:pPr>
            <w:r w:rsidRPr="007E2D2C">
              <w:rPr>
                <w:rFonts w:ascii="Arial" w:hAnsi="Arial" w:cs="Arial"/>
                <w:color w:val="000000" w:themeColor="text1"/>
                <w:sz w:val="20"/>
              </w:rPr>
              <w:t>c.</w:t>
            </w:r>
            <w:r w:rsidRPr="007E2D2C">
              <w:rPr>
                <w:rFonts w:ascii="Arial" w:hAnsi="Arial" w:cs="Arial"/>
                <w:color w:val="000000" w:themeColor="text1"/>
                <w:sz w:val="20"/>
              </w:rPr>
              <w:tab/>
            </w:r>
            <w:r w:rsidRPr="007E2D2C">
              <w:rPr>
                <w:rFonts w:ascii="Arial" w:hAnsi="Arial" w:cs="Arial"/>
                <w:sz w:val="20"/>
                <w:szCs w:val="16"/>
              </w:rPr>
              <w:t>[</w:t>
            </w:r>
            <w:r w:rsidRPr="007E2D2C">
              <w:rPr>
                <w:rFonts w:ascii="Arial" w:hAnsi="Arial" w:cs="Arial"/>
                <w:i/>
                <w:sz w:val="20"/>
                <w:szCs w:val="16"/>
              </w:rPr>
              <w:t>other</w:t>
            </w:r>
            <w:r w:rsidRPr="007E2D2C">
              <w:rPr>
                <w:rFonts w:ascii="Arial" w:hAnsi="Arial" w:cs="Arial"/>
                <w:sz w:val="20"/>
                <w:szCs w:val="16"/>
              </w:rPr>
              <w:t>]</w:t>
            </w:r>
          </w:p>
          <w:p w14:paraId="10D1682B"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 xml:space="preserve">and I must have any tests that are needed to check if I am obeying these orders as directed by </w:t>
            </w:r>
            <w:r w:rsidRPr="007E2D2C">
              <w:rPr>
                <w:rFonts w:ascii="Arial" w:hAnsi="Arial" w:cs="Arial"/>
                <w:iCs/>
                <w:sz w:val="20"/>
                <w:szCs w:val="20"/>
              </w:rPr>
              <w:t>my Supervising Office</w:t>
            </w:r>
            <w:r w:rsidRPr="007E2D2C">
              <w:rPr>
                <w:rFonts w:ascii="Arial" w:hAnsi="Arial" w:cs="Arial"/>
                <w:sz w:val="20"/>
                <w:szCs w:val="20"/>
              </w:rPr>
              <w:t>r</w:t>
            </w:r>
            <w:r w:rsidRPr="007E2D2C">
              <w:rPr>
                <w:rFonts w:ascii="Arial" w:hAnsi="Arial" w:cs="Arial"/>
                <w:i/>
                <w:iCs/>
                <w:sz w:val="20"/>
                <w:szCs w:val="20"/>
              </w:rPr>
              <w:t xml:space="preserve">. </w:t>
            </w:r>
            <w:r w:rsidRPr="007E2D2C">
              <w:rPr>
                <w:rFonts w:ascii="Arial" w:hAnsi="Arial" w:cs="Arial"/>
                <w:sz w:val="20"/>
                <w:szCs w:val="20"/>
              </w:rPr>
              <w:t xml:space="preserve">I must sign all needed forms and obey </w:t>
            </w:r>
            <w:proofErr w:type="gramStart"/>
            <w:r w:rsidRPr="007E2D2C">
              <w:rPr>
                <w:rFonts w:ascii="Arial" w:hAnsi="Arial" w:cs="Arial"/>
                <w:sz w:val="20"/>
                <w:szCs w:val="20"/>
              </w:rPr>
              <w:t>all of</w:t>
            </w:r>
            <w:proofErr w:type="gramEnd"/>
            <w:r w:rsidRPr="007E2D2C">
              <w:rPr>
                <w:rFonts w:ascii="Arial" w:hAnsi="Arial" w:cs="Arial"/>
                <w:sz w:val="20"/>
                <w:szCs w:val="20"/>
              </w:rPr>
              <w:t xml:space="preserve"> the testing procedures.</w:t>
            </w:r>
          </w:p>
        </w:tc>
      </w:tr>
      <w:tr w:rsidR="007E2D2C" w:rsidRPr="007E2D2C" w14:paraId="1C71B9C6" w14:textId="77777777" w:rsidTr="00BC5ABD">
        <w:trPr>
          <w:jc w:val="center"/>
        </w:trPr>
        <w:tc>
          <w:tcPr>
            <w:tcW w:w="225" w:type="pct"/>
          </w:tcPr>
          <w:p w14:paraId="2D3D1AB2"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1C35FAD4"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65.</w:t>
            </w:r>
          </w:p>
        </w:tc>
        <w:tc>
          <w:tcPr>
            <w:tcW w:w="4472" w:type="pct"/>
            <w:hideMark/>
          </w:tcPr>
          <w:p w14:paraId="5DE45A86"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7E2D2C" w:rsidRPr="007E2D2C" w14:paraId="157A2B75" w14:textId="77777777" w:rsidTr="00BC5ABD">
        <w:trPr>
          <w:jc w:val="center"/>
        </w:trPr>
        <w:tc>
          <w:tcPr>
            <w:tcW w:w="5000" w:type="pct"/>
            <w:gridSpan w:val="3"/>
            <w:hideMark/>
          </w:tcPr>
          <w:p w14:paraId="51F09468"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 xml:space="preserve">Driver’s </w:t>
            </w:r>
            <w:proofErr w:type="spellStart"/>
            <w:r w:rsidRPr="007E2D2C">
              <w:rPr>
                <w:rFonts w:ascii="Arial" w:hAnsi="Arial" w:cs="Arial"/>
                <w:b/>
                <w:sz w:val="20"/>
                <w:szCs w:val="20"/>
              </w:rPr>
              <w:t>Licence</w:t>
            </w:r>
            <w:proofErr w:type="spellEnd"/>
            <w:r w:rsidRPr="007E2D2C">
              <w:rPr>
                <w:rFonts w:ascii="Arial" w:hAnsi="Arial" w:cs="Arial"/>
                <w:b/>
                <w:sz w:val="20"/>
                <w:szCs w:val="20"/>
              </w:rPr>
              <w:t xml:space="preserve"> </w:t>
            </w:r>
          </w:p>
        </w:tc>
      </w:tr>
      <w:tr w:rsidR="007E2D2C" w:rsidRPr="007E2D2C" w14:paraId="2CC1B94A" w14:textId="77777777" w:rsidTr="00BC5ABD">
        <w:trPr>
          <w:jc w:val="center"/>
        </w:trPr>
        <w:tc>
          <w:tcPr>
            <w:tcW w:w="225" w:type="pct"/>
          </w:tcPr>
          <w:p w14:paraId="0AE1DA89" w14:textId="77777777" w:rsidR="007E2D2C" w:rsidRPr="007E2D2C" w:rsidRDefault="007E2D2C" w:rsidP="007E2D2C">
            <w:pPr>
              <w:overflowPunct w:val="0"/>
              <w:spacing w:after="120" w:line="276" w:lineRule="auto"/>
              <w:textAlignment w:val="baseline"/>
              <w:rPr>
                <w:rFonts w:ascii="Arial" w:hAnsi="Arial" w:cs="Arial"/>
                <w:sz w:val="20"/>
                <w:szCs w:val="20"/>
              </w:rPr>
            </w:pPr>
          </w:p>
        </w:tc>
        <w:tc>
          <w:tcPr>
            <w:tcW w:w="303" w:type="pct"/>
          </w:tcPr>
          <w:p w14:paraId="158961A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66.</w:t>
            </w:r>
          </w:p>
        </w:tc>
        <w:tc>
          <w:tcPr>
            <w:tcW w:w="4472" w:type="pct"/>
            <w:hideMark/>
          </w:tcPr>
          <w:p w14:paraId="52734F9A"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 xml:space="preserve">I must not </w:t>
            </w:r>
            <w:proofErr w:type="gramStart"/>
            <w:r w:rsidRPr="007E2D2C">
              <w:rPr>
                <w:rFonts w:ascii="Arial" w:hAnsi="Arial" w:cs="Arial"/>
                <w:sz w:val="20"/>
                <w:szCs w:val="20"/>
              </w:rPr>
              <w:t>drive, or</w:t>
            </w:r>
            <w:proofErr w:type="gramEnd"/>
            <w:r w:rsidRPr="007E2D2C">
              <w:rPr>
                <w:rFonts w:ascii="Arial" w:hAnsi="Arial" w:cs="Arial"/>
                <w:sz w:val="20"/>
                <w:szCs w:val="20"/>
              </w:rPr>
              <w:t xml:space="preserve"> sit in the driver’s seat of a motor vehicle, [</w:t>
            </w:r>
            <w:r w:rsidRPr="007E2D2C">
              <w:rPr>
                <w:rFonts w:ascii="Arial" w:hAnsi="Arial" w:cs="Arial"/>
                <w:i/>
                <w:iCs/>
                <w:sz w:val="20"/>
                <w:szCs w:val="20"/>
              </w:rPr>
              <w:t xml:space="preserve">unless I hold a current driver’s </w:t>
            </w:r>
            <w:proofErr w:type="spellStart"/>
            <w:r w:rsidRPr="007E2D2C">
              <w:rPr>
                <w:rFonts w:ascii="Arial" w:hAnsi="Arial" w:cs="Arial"/>
                <w:i/>
                <w:iCs/>
                <w:sz w:val="20"/>
                <w:szCs w:val="20"/>
              </w:rPr>
              <w:t>licence</w:t>
            </w:r>
            <w:proofErr w:type="spellEnd"/>
            <w:r w:rsidRPr="007E2D2C">
              <w:rPr>
                <w:rFonts w:ascii="Arial" w:hAnsi="Arial" w:cs="Arial"/>
                <w:sz w:val="20"/>
                <w:szCs w:val="20"/>
              </w:rPr>
              <w:t>].</w:t>
            </w:r>
          </w:p>
        </w:tc>
      </w:tr>
      <w:tr w:rsidR="007E2D2C" w:rsidRPr="007E2D2C" w14:paraId="2C7871F0" w14:textId="77777777" w:rsidTr="00BC5ABD">
        <w:trPr>
          <w:jc w:val="center"/>
        </w:trPr>
        <w:tc>
          <w:tcPr>
            <w:tcW w:w="5000" w:type="pct"/>
            <w:gridSpan w:val="3"/>
            <w:hideMark/>
          </w:tcPr>
          <w:p w14:paraId="1EEE0667" w14:textId="77777777" w:rsidR="007E2D2C" w:rsidRPr="007E2D2C" w:rsidRDefault="007E2D2C" w:rsidP="007E2D2C">
            <w:pPr>
              <w:overflowPunct w:val="0"/>
              <w:spacing w:after="120" w:line="276" w:lineRule="auto"/>
              <w:textAlignment w:val="baseline"/>
              <w:rPr>
                <w:rFonts w:ascii="Arial" w:hAnsi="Arial" w:cs="Arial"/>
                <w:b/>
                <w:sz w:val="20"/>
                <w:szCs w:val="20"/>
              </w:rPr>
            </w:pPr>
            <w:r w:rsidRPr="007E2D2C">
              <w:rPr>
                <w:rFonts w:ascii="Arial" w:hAnsi="Arial" w:cs="Arial"/>
                <w:b/>
                <w:sz w:val="20"/>
                <w:szCs w:val="20"/>
              </w:rPr>
              <w:t>Other Conditions</w:t>
            </w:r>
          </w:p>
        </w:tc>
      </w:tr>
      <w:tr w:rsidR="007E2D2C" w:rsidRPr="007E2D2C" w14:paraId="494D7E62" w14:textId="77777777" w:rsidTr="00BC5ABD">
        <w:trPr>
          <w:jc w:val="center"/>
        </w:trPr>
        <w:tc>
          <w:tcPr>
            <w:tcW w:w="225" w:type="pct"/>
          </w:tcPr>
          <w:p w14:paraId="23B7D9D5"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5F2C8B75"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67.</w:t>
            </w:r>
          </w:p>
        </w:tc>
        <w:tc>
          <w:tcPr>
            <w:tcW w:w="4472" w:type="pct"/>
          </w:tcPr>
          <w:p w14:paraId="4AEEE17E" w14:textId="77777777" w:rsidR="007E2D2C" w:rsidRPr="007E2D2C" w:rsidRDefault="007E2D2C" w:rsidP="007E2D2C">
            <w:pPr>
              <w:overflowPunct w:val="0"/>
              <w:spacing w:after="120" w:line="276" w:lineRule="auto"/>
              <w:jc w:val="left"/>
              <w:textAlignment w:val="baseline"/>
              <w:rPr>
                <w:rFonts w:ascii="Arial" w:hAnsi="Arial" w:cs="Arial"/>
                <w:b/>
                <w:sz w:val="12"/>
                <w:szCs w:val="18"/>
              </w:rPr>
            </w:pPr>
            <w:r w:rsidRPr="007E2D2C">
              <w:rPr>
                <w:rFonts w:ascii="Arial" w:hAnsi="Arial" w:cs="Arial"/>
                <w:bCs/>
                <w:sz w:val="20"/>
                <w:szCs w:val="40"/>
              </w:rPr>
              <w:t>I must not be released from custody until appropriate transport is arranged to facilitate my immediate transportation to [</w:t>
            </w:r>
            <w:r w:rsidRPr="007E2D2C">
              <w:rPr>
                <w:rFonts w:ascii="Arial" w:hAnsi="Arial" w:cs="Arial"/>
                <w:bCs/>
                <w:i/>
                <w:iCs/>
                <w:sz w:val="20"/>
                <w:szCs w:val="40"/>
              </w:rPr>
              <w:t>nominated place/address</w:t>
            </w:r>
            <w:r w:rsidRPr="007E2D2C">
              <w:rPr>
                <w:rFonts w:ascii="Arial" w:hAnsi="Arial" w:cs="Arial"/>
                <w:bCs/>
                <w:sz w:val="20"/>
                <w:szCs w:val="40"/>
              </w:rPr>
              <w:t>].</w:t>
            </w:r>
          </w:p>
        </w:tc>
      </w:tr>
      <w:tr w:rsidR="007E2D2C" w:rsidRPr="007E2D2C" w14:paraId="3C9BB949" w14:textId="77777777" w:rsidTr="00BC5ABD">
        <w:trPr>
          <w:jc w:val="center"/>
        </w:trPr>
        <w:tc>
          <w:tcPr>
            <w:tcW w:w="225" w:type="pct"/>
          </w:tcPr>
          <w:p w14:paraId="3CF646C0"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F0502B9"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68.</w:t>
            </w:r>
          </w:p>
        </w:tc>
        <w:tc>
          <w:tcPr>
            <w:tcW w:w="4472" w:type="pct"/>
          </w:tcPr>
          <w:p w14:paraId="0E465E48"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w:t>
            </w:r>
            <w:r w:rsidRPr="007E2D2C">
              <w:rPr>
                <w:rFonts w:ascii="Arial" w:hAnsi="Arial" w:cs="Arial"/>
                <w:i/>
                <w:sz w:val="20"/>
                <w:szCs w:val="20"/>
              </w:rPr>
              <w:t>other conditions</w:t>
            </w:r>
            <w:r w:rsidRPr="007E2D2C">
              <w:rPr>
                <w:rFonts w:ascii="Arial" w:hAnsi="Arial" w:cs="Arial"/>
                <w:sz w:val="20"/>
                <w:szCs w:val="20"/>
              </w:rPr>
              <w:t xml:space="preserve">] </w:t>
            </w:r>
            <w:r w:rsidRPr="007E2D2C">
              <w:rPr>
                <w:rFonts w:ascii="Arial" w:hAnsi="Arial" w:cs="Arial"/>
                <w:b/>
                <w:sz w:val="12"/>
                <w:szCs w:val="18"/>
              </w:rPr>
              <w:t>provision for multiple additional conditions</w:t>
            </w:r>
          </w:p>
        </w:tc>
      </w:tr>
      <w:tr w:rsidR="007E2D2C" w:rsidRPr="007E2D2C" w14:paraId="11322B79" w14:textId="77777777" w:rsidTr="00BC5ABD">
        <w:trPr>
          <w:jc w:val="center"/>
        </w:trPr>
        <w:tc>
          <w:tcPr>
            <w:tcW w:w="5000" w:type="pct"/>
            <w:gridSpan w:val="3"/>
            <w:hideMark/>
          </w:tcPr>
          <w:p w14:paraId="3D200A26" w14:textId="77777777" w:rsidR="007E2D2C" w:rsidRPr="007E2D2C" w:rsidRDefault="007E2D2C" w:rsidP="007E2D2C">
            <w:pPr>
              <w:overflowPunct w:val="0"/>
              <w:spacing w:after="120" w:line="276" w:lineRule="auto"/>
              <w:textAlignment w:val="baseline"/>
              <w:rPr>
                <w:rFonts w:ascii="Arial" w:hAnsi="Arial" w:cs="Arial"/>
                <w:b/>
                <w:bCs/>
                <w:sz w:val="20"/>
                <w:szCs w:val="20"/>
              </w:rPr>
            </w:pPr>
            <w:r w:rsidRPr="007E2D2C">
              <w:rPr>
                <w:rFonts w:ascii="Arial" w:hAnsi="Arial" w:cs="Arial"/>
                <w:b/>
                <w:bCs/>
                <w:sz w:val="20"/>
                <w:szCs w:val="20"/>
              </w:rPr>
              <w:t>Guarantee</w:t>
            </w:r>
          </w:p>
        </w:tc>
      </w:tr>
      <w:tr w:rsidR="007E2D2C" w:rsidRPr="007E2D2C" w14:paraId="19908FB5" w14:textId="77777777" w:rsidTr="00BC5ABD">
        <w:trPr>
          <w:jc w:val="center"/>
        </w:trPr>
        <w:tc>
          <w:tcPr>
            <w:tcW w:w="225" w:type="pct"/>
          </w:tcPr>
          <w:p w14:paraId="4CBA885D"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2B0E3599"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69.</w:t>
            </w:r>
          </w:p>
        </w:tc>
        <w:tc>
          <w:tcPr>
            <w:tcW w:w="4472" w:type="pct"/>
            <w:hideMark/>
          </w:tcPr>
          <w:p w14:paraId="5B2AF1F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give the Court a written guarantee from [</w:t>
            </w:r>
            <w:r w:rsidRPr="007E2D2C">
              <w:rPr>
                <w:rFonts w:ascii="Arial" w:hAnsi="Arial" w:cs="Arial"/>
                <w:i/>
                <w:iCs/>
                <w:sz w:val="20"/>
                <w:szCs w:val="20"/>
              </w:rPr>
              <w:t>name, address, date of birth</w:t>
            </w:r>
            <w:r w:rsidRPr="007E2D2C">
              <w:rPr>
                <w:rFonts w:ascii="Arial" w:hAnsi="Arial" w:cs="Arial"/>
                <w:sz w:val="20"/>
                <w:szCs w:val="20"/>
              </w:rPr>
              <w:t>], in terms acceptable to the Court, in the sum of $[</w:t>
            </w:r>
            <w:r w:rsidRPr="007E2D2C">
              <w:rPr>
                <w:rFonts w:ascii="Arial" w:hAnsi="Arial" w:cs="Arial"/>
                <w:i/>
                <w:iCs/>
                <w:sz w:val="20"/>
                <w:szCs w:val="20"/>
              </w:rPr>
              <w:t>amount</w:t>
            </w:r>
            <w:r w:rsidRPr="007E2D2C">
              <w:rPr>
                <w:rFonts w:ascii="Arial" w:hAnsi="Arial" w:cs="Arial"/>
                <w:sz w:val="20"/>
                <w:szCs w:val="20"/>
              </w:rPr>
              <w:t xml:space="preserve">] that they know me and they are confident that I will obey the conditions of this Bail Agreement. </w:t>
            </w:r>
          </w:p>
        </w:tc>
      </w:tr>
      <w:tr w:rsidR="007E2D2C" w:rsidRPr="007E2D2C" w14:paraId="2BF3A90F" w14:textId="77777777" w:rsidTr="00BC5ABD">
        <w:trPr>
          <w:jc w:val="center"/>
        </w:trPr>
        <w:tc>
          <w:tcPr>
            <w:tcW w:w="225" w:type="pct"/>
          </w:tcPr>
          <w:p w14:paraId="59E5CE78"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02EC8E1"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70.</w:t>
            </w:r>
          </w:p>
        </w:tc>
        <w:tc>
          <w:tcPr>
            <w:tcW w:w="4472" w:type="pct"/>
            <w:hideMark/>
          </w:tcPr>
          <w:p w14:paraId="7DDD402B"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I must give the Court a written guarantee from a person acceptable to the Court, in terms acceptable to the Court, in the sum of $[</w:t>
            </w:r>
            <w:r w:rsidRPr="007E2D2C">
              <w:rPr>
                <w:rFonts w:ascii="Arial" w:hAnsi="Arial" w:cs="Arial"/>
                <w:i/>
                <w:sz w:val="20"/>
                <w:szCs w:val="20"/>
              </w:rPr>
              <w:t>amount</w:t>
            </w:r>
            <w:r w:rsidRPr="007E2D2C">
              <w:rPr>
                <w:rFonts w:ascii="Arial" w:hAnsi="Arial" w:cs="Arial"/>
                <w:sz w:val="20"/>
                <w:szCs w:val="20"/>
              </w:rPr>
              <w:t>] that they know me and they are confident that I will obey the conditions of this Bail Agreement.</w:t>
            </w:r>
          </w:p>
        </w:tc>
      </w:tr>
      <w:tr w:rsidR="007E2D2C" w:rsidRPr="007E2D2C" w14:paraId="79CA9330" w14:textId="77777777" w:rsidTr="00BC5ABD">
        <w:trPr>
          <w:jc w:val="center"/>
        </w:trPr>
        <w:tc>
          <w:tcPr>
            <w:tcW w:w="225" w:type="pct"/>
          </w:tcPr>
          <w:p w14:paraId="3DA96C9B"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27B84D14"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71.</w:t>
            </w:r>
          </w:p>
        </w:tc>
        <w:tc>
          <w:tcPr>
            <w:tcW w:w="4472" w:type="pct"/>
            <w:hideMark/>
          </w:tcPr>
          <w:p w14:paraId="6471B8C7"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4"/>
              </w:rPr>
              <w:t xml:space="preserve">I must </w:t>
            </w:r>
            <w:r w:rsidRPr="007E2D2C">
              <w:rPr>
                <w:rFonts w:ascii="Arial" w:hAnsi="Arial" w:cs="Arial"/>
                <w:sz w:val="20"/>
                <w:szCs w:val="20"/>
              </w:rPr>
              <w:t xml:space="preserve">obtain security from the Guarantor </w:t>
            </w:r>
            <w:r w:rsidRPr="007E2D2C">
              <w:rPr>
                <w:rFonts w:ascii="Arial" w:hAnsi="Arial" w:cs="Arial"/>
                <w:sz w:val="20"/>
                <w:szCs w:val="24"/>
              </w:rPr>
              <w:t xml:space="preserve">by depositing cash with the Court </w:t>
            </w:r>
            <w:r w:rsidRPr="007E2D2C">
              <w:rPr>
                <w:rFonts w:ascii="Arial" w:hAnsi="Arial" w:cs="Arial"/>
                <w:sz w:val="20"/>
                <w:szCs w:val="20"/>
              </w:rPr>
              <w:t>in the amount of $[</w:t>
            </w:r>
            <w:r w:rsidRPr="007E2D2C">
              <w:rPr>
                <w:rFonts w:ascii="Arial" w:hAnsi="Arial" w:cs="Arial"/>
                <w:i/>
                <w:sz w:val="20"/>
                <w:szCs w:val="20"/>
              </w:rPr>
              <w:t>amount</w:t>
            </w:r>
            <w:r w:rsidRPr="007E2D2C">
              <w:rPr>
                <w:rFonts w:ascii="Arial" w:hAnsi="Arial" w:cs="Arial"/>
                <w:sz w:val="20"/>
                <w:szCs w:val="20"/>
              </w:rPr>
              <w:t>] to secure payment of a financial penalty by the Guarantor as promised by the Guarantor if I break any terms or conditions of this Bail Agreement.</w:t>
            </w:r>
          </w:p>
        </w:tc>
      </w:tr>
      <w:tr w:rsidR="007E2D2C" w:rsidRPr="007E2D2C" w14:paraId="4E0A89AB" w14:textId="77777777" w:rsidTr="00BC5ABD">
        <w:trPr>
          <w:jc w:val="center"/>
        </w:trPr>
        <w:tc>
          <w:tcPr>
            <w:tcW w:w="5000" w:type="pct"/>
            <w:gridSpan w:val="3"/>
          </w:tcPr>
          <w:p w14:paraId="6B7DA407" w14:textId="77777777" w:rsidR="007E2D2C" w:rsidRPr="007E2D2C" w:rsidRDefault="007E2D2C" w:rsidP="007E2D2C">
            <w:pPr>
              <w:overflowPunct w:val="0"/>
              <w:spacing w:after="120" w:line="276" w:lineRule="auto"/>
              <w:textAlignment w:val="baseline"/>
              <w:rPr>
                <w:rFonts w:ascii="Arial" w:hAnsi="Arial" w:cs="Arial"/>
                <w:sz w:val="20"/>
                <w:szCs w:val="24"/>
              </w:rPr>
            </w:pPr>
            <w:r w:rsidRPr="007E2D2C">
              <w:rPr>
                <w:rFonts w:ascii="Arial" w:hAnsi="Arial" w:cs="Arial"/>
                <w:b/>
                <w:sz w:val="20"/>
                <w:szCs w:val="20"/>
              </w:rPr>
              <w:t>Youth Aboriginal Community Court Adelaide Conditions</w:t>
            </w:r>
          </w:p>
        </w:tc>
      </w:tr>
      <w:tr w:rsidR="007E2D2C" w:rsidRPr="007E2D2C" w14:paraId="06D79643" w14:textId="77777777" w:rsidTr="00BC5ABD">
        <w:trPr>
          <w:jc w:val="center"/>
        </w:trPr>
        <w:tc>
          <w:tcPr>
            <w:tcW w:w="225" w:type="pct"/>
          </w:tcPr>
          <w:p w14:paraId="055038F8"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71A63F62"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72.</w:t>
            </w:r>
          </w:p>
        </w:tc>
        <w:tc>
          <w:tcPr>
            <w:tcW w:w="4472" w:type="pct"/>
          </w:tcPr>
          <w:p w14:paraId="11DA82C6" w14:textId="77777777" w:rsidR="007E2D2C" w:rsidRPr="007E2D2C" w:rsidRDefault="007E2D2C" w:rsidP="007E2D2C">
            <w:pPr>
              <w:overflowPunct w:val="0"/>
              <w:spacing w:after="120" w:line="276" w:lineRule="auto"/>
              <w:jc w:val="left"/>
              <w:textAlignment w:val="baseline"/>
              <w:rPr>
                <w:rFonts w:ascii="Arial" w:hAnsi="Arial" w:cs="Arial"/>
                <w:sz w:val="20"/>
                <w:szCs w:val="24"/>
              </w:rPr>
            </w:pPr>
            <w:r w:rsidRPr="007E2D2C">
              <w:rPr>
                <w:rFonts w:ascii="Arial" w:hAnsi="Arial" w:cs="Arial"/>
                <w:sz w:val="20"/>
                <w:szCs w:val="24"/>
              </w:rPr>
              <w:t xml:space="preserve">I must be supervised by a Youth Aboriginal Community Court </w:t>
            </w:r>
            <w:proofErr w:type="gramStart"/>
            <w:r w:rsidRPr="007E2D2C">
              <w:rPr>
                <w:rFonts w:ascii="Arial" w:hAnsi="Arial" w:cs="Arial"/>
                <w:sz w:val="20"/>
                <w:szCs w:val="24"/>
              </w:rPr>
              <w:t>Adelaide (‘YACCA’)</w:t>
            </w:r>
            <w:proofErr w:type="gramEnd"/>
            <w:r w:rsidRPr="007E2D2C">
              <w:rPr>
                <w:rFonts w:ascii="Arial" w:hAnsi="Arial" w:cs="Arial"/>
                <w:sz w:val="20"/>
                <w:szCs w:val="24"/>
              </w:rPr>
              <w:t xml:space="preserve"> Coordinator for the term of this Bail </w:t>
            </w:r>
            <w:proofErr w:type="gramStart"/>
            <w:r w:rsidRPr="007E2D2C">
              <w:rPr>
                <w:rFonts w:ascii="Arial" w:hAnsi="Arial" w:cs="Arial"/>
                <w:sz w:val="20"/>
                <w:szCs w:val="24"/>
              </w:rPr>
              <w:t>Agreement</w:t>
            </w:r>
            <w:proofErr w:type="gramEnd"/>
            <w:r w:rsidRPr="007E2D2C">
              <w:rPr>
                <w:rFonts w:ascii="Arial" w:hAnsi="Arial" w:cs="Arial"/>
                <w:sz w:val="20"/>
                <w:szCs w:val="24"/>
              </w:rPr>
              <w:t xml:space="preserve"> and I must obey their lawful directions. </w:t>
            </w:r>
          </w:p>
        </w:tc>
      </w:tr>
      <w:tr w:rsidR="007E2D2C" w:rsidRPr="007E2D2C" w14:paraId="7FAE0F1A" w14:textId="77777777" w:rsidTr="00BC5ABD">
        <w:trPr>
          <w:jc w:val="center"/>
        </w:trPr>
        <w:tc>
          <w:tcPr>
            <w:tcW w:w="225" w:type="pct"/>
          </w:tcPr>
          <w:p w14:paraId="17AC41E3"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4668681F"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73.</w:t>
            </w:r>
          </w:p>
        </w:tc>
        <w:tc>
          <w:tcPr>
            <w:tcW w:w="4472" w:type="pct"/>
          </w:tcPr>
          <w:p w14:paraId="2E6F521E" w14:textId="77777777" w:rsidR="007E2D2C" w:rsidRPr="007E2D2C" w:rsidRDefault="007E2D2C" w:rsidP="007E2D2C">
            <w:pPr>
              <w:overflowPunct w:val="0"/>
              <w:spacing w:after="120" w:line="276" w:lineRule="auto"/>
              <w:jc w:val="left"/>
              <w:textAlignment w:val="baseline"/>
              <w:rPr>
                <w:rFonts w:ascii="Arial" w:hAnsi="Arial" w:cs="Arial"/>
                <w:sz w:val="20"/>
                <w:szCs w:val="24"/>
              </w:rPr>
            </w:pPr>
            <w:r w:rsidRPr="007E2D2C">
              <w:rPr>
                <w:rFonts w:ascii="Arial" w:hAnsi="Arial" w:cs="Arial"/>
                <w:sz w:val="20"/>
                <w:szCs w:val="24"/>
              </w:rPr>
              <w:t xml:space="preserve">I must go to an assessment at the Youth Court as directed by my YACCA Coordinator. </w:t>
            </w:r>
          </w:p>
        </w:tc>
      </w:tr>
      <w:tr w:rsidR="007E2D2C" w:rsidRPr="007E2D2C" w14:paraId="12FC4B53" w14:textId="77777777" w:rsidTr="00BC5ABD">
        <w:trPr>
          <w:jc w:val="center"/>
        </w:trPr>
        <w:tc>
          <w:tcPr>
            <w:tcW w:w="225" w:type="pct"/>
          </w:tcPr>
          <w:p w14:paraId="53866037" w14:textId="77777777" w:rsidR="007E2D2C" w:rsidRPr="007E2D2C" w:rsidRDefault="007E2D2C" w:rsidP="007E2D2C">
            <w:pPr>
              <w:tabs>
                <w:tab w:val="left" w:pos="454"/>
              </w:tabs>
              <w:overflowPunct w:val="0"/>
              <w:spacing w:before="40" w:after="0" w:line="240" w:lineRule="auto"/>
              <w:jc w:val="left"/>
              <w:textAlignment w:val="baseline"/>
              <w:rPr>
                <w:rFonts w:ascii="Arial" w:hAnsi="Arial" w:cs="Arial"/>
                <w:sz w:val="20"/>
                <w:szCs w:val="20"/>
              </w:rPr>
            </w:pPr>
            <w:r w:rsidRPr="007E2D2C">
              <w:rPr>
                <w:rFonts w:ascii="Wingdings 2" w:hAnsi="Wingdings 2" w:cs="Arial"/>
                <w:color w:val="000000" w:themeColor="text1"/>
                <w:sz w:val="20"/>
                <w:szCs w:val="20"/>
              </w:rPr>
              <w:t></w:t>
            </w:r>
          </w:p>
        </w:tc>
        <w:tc>
          <w:tcPr>
            <w:tcW w:w="303" w:type="pct"/>
          </w:tcPr>
          <w:p w14:paraId="6525FCEA" w14:textId="77777777" w:rsidR="007E2D2C" w:rsidRPr="007E2D2C" w:rsidRDefault="007E2D2C" w:rsidP="007E2D2C">
            <w:pPr>
              <w:overflowPunct w:val="0"/>
              <w:spacing w:after="120" w:line="276" w:lineRule="auto"/>
              <w:jc w:val="left"/>
              <w:textAlignment w:val="baseline"/>
              <w:rPr>
                <w:rFonts w:ascii="Arial" w:hAnsi="Arial" w:cs="Arial"/>
                <w:sz w:val="20"/>
                <w:szCs w:val="20"/>
              </w:rPr>
            </w:pPr>
            <w:r w:rsidRPr="007E2D2C">
              <w:rPr>
                <w:rFonts w:ascii="Arial" w:hAnsi="Arial" w:cs="Arial"/>
                <w:sz w:val="20"/>
                <w:szCs w:val="20"/>
              </w:rPr>
              <w:t>74.</w:t>
            </w:r>
          </w:p>
        </w:tc>
        <w:tc>
          <w:tcPr>
            <w:tcW w:w="4472" w:type="pct"/>
          </w:tcPr>
          <w:p w14:paraId="7D647C2A" w14:textId="77777777" w:rsidR="007E2D2C" w:rsidRPr="007E2D2C" w:rsidRDefault="007E2D2C" w:rsidP="007E2D2C">
            <w:pPr>
              <w:overflowPunct w:val="0"/>
              <w:spacing w:after="120" w:line="276" w:lineRule="auto"/>
              <w:jc w:val="left"/>
              <w:textAlignment w:val="baseline"/>
              <w:rPr>
                <w:rFonts w:ascii="Arial" w:hAnsi="Arial" w:cs="Arial"/>
                <w:sz w:val="20"/>
                <w:szCs w:val="24"/>
              </w:rPr>
            </w:pPr>
            <w:r w:rsidRPr="007E2D2C">
              <w:rPr>
                <w:rFonts w:ascii="Arial" w:hAnsi="Arial" w:cs="Arial"/>
                <w:sz w:val="20"/>
                <w:szCs w:val="24"/>
              </w:rPr>
              <w:t xml:space="preserve">I must go to and complete any YACCA related activities that my YACCA Coordinator reasonably directs. </w:t>
            </w:r>
          </w:p>
        </w:tc>
      </w:tr>
    </w:tbl>
    <w:p w14:paraId="73E27090" w14:textId="77777777" w:rsidR="007E2D2C" w:rsidRPr="007E2D2C" w:rsidRDefault="007E2D2C" w:rsidP="007E2D2C">
      <w:pPr>
        <w:spacing w:after="0" w:line="240" w:lineRule="auto"/>
        <w:jc w:val="left"/>
      </w:pPr>
      <w:r w:rsidRPr="007E2D2C">
        <w:br w:type="page"/>
      </w:r>
    </w:p>
    <w:tbl>
      <w:tblPr>
        <w:tblStyle w:val="TableGrid"/>
        <w:tblW w:w="5000" w:type="pct"/>
        <w:tblLook w:val="04A0" w:firstRow="1" w:lastRow="0" w:firstColumn="1" w:lastColumn="0" w:noHBand="0" w:noVBand="1"/>
      </w:tblPr>
      <w:tblGrid>
        <w:gridCol w:w="9344"/>
      </w:tblGrid>
      <w:tr w:rsidR="007E2D2C" w:rsidRPr="007E2D2C" w14:paraId="6D55BED6" w14:textId="77777777" w:rsidTr="00BC5ABD">
        <w:tc>
          <w:tcPr>
            <w:tcW w:w="5000" w:type="pct"/>
          </w:tcPr>
          <w:bookmarkEnd w:id="87"/>
          <w:bookmarkEnd w:id="88"/>
          <w:p w14:paraId="5105341B" w14:textId="77777777" w:rsidR="007E2D2C" w:rsidRPr="007E2D2C" w:rsidRDefault="007E2D2C" w:rsidP="007E2D2C">
            <w:pPr>
              <w:spacing w:before="120" w:after="160" w:line="276" w:lineRule="auto"/>
              <w:jc w:val="left"/>
              <w:rPr>
                <w:rFonts w:ascii="Arial" w:eastAsia="Calibri" w:hAnsi="Arial" w:cs="Arial"/>
                <w:b/>
                <w:sz w:val="20"/>
                <w:szCs w:val="20"/>
              </w:rPr>
            </w:pPr>
            <w:r w:rsidRPr="007E2D2C">
              <w:rPr>
                <w:rFonts w:ascii="Arial" w:eastAsia="Calibri" w:hAnsi="Arial" w:cs="Arial"/>
                <w:b/>
                <w:sz w:val="20"/>
                <w:szCs w:val="20"/>
              </w:rPr>
              <w:lastRenderedPageBreak/>
              <w:t>[</w:t>
            </w:r>
            <w:r w:rsidRPr="007E2D2C">
              <w:rPr>
                <w:rFonts w:ascii="Arial" w:eastAsia="Calibri" w:hAnsi="Arial" w:cs="Arial"/>
                <w:b/>
                <w:i/>
                <w:sz w:val="20"/>
                <w:szCs w:val="20"/>
              </w:rPr>
              <w:t>Defendant/Youth</w:t>
            </w:r>
            <w:r w:rsidRPr="007E2D2C">
              <w:rPr>
                <w:rFonts w:ascii="Arial" w:eastAsia="Calibri" w:hAnsi="Arial" w:cs="Arial"/>
                <w:b/>
                <w:sz w:val="20"/>
                <w:szCs w:val="20"/>
              </w:rPr>
              <w:t>]</w:t>
            </w:r>
          </w:p>
          <w:p w14:paraId="4FACC9F2" w14:textId="77777777" w:rsidR="007E2D2C" w:rsidRPr="007E2D2C" w:rsidRDefault="007E2D2C" w:rsidP="007E2D2C">
            <w:pPr>
              <w:spacing w:after="160" w:line="276" w:lineRule="auto"/>
              <w:jc w:val="left"/>
              <w:rPr>
                <w:rFonts w:ascii="Arial" w:eastAsia="Calibri" w:hAnsi="Arial" w:cs="Arial"/>
                <w:sz w:val="20"/>
                <w:szCs w:val="20"/>
              </w:rPr>
            </w:pPr>
          </w:p>
          <w:p w14:paraId="32CC3676" w14:textId="77777777" w:rsidR="007E2D2C" w:rsidRPr="007E2D2C" w:rsidRDefault="007E2D2C" w:rsidP="007E2D2C">
            <w:pPr>
              <w:overflowPunct w:val="0"/>
              <w:autoSpaceDE w:val="0"/>
              <w:autoSpaceDN w:val="0"/>
              <w:adjustRightInd w:val="0"/>
              <w:spacing w:after="160" w:line="276" w:lineRule="auto"/>
              <w:textAlignment w:val="baseline"/>
              <w:rPr>
                <w:rFonts w:ascii="Arial" w:eastAsiaTheme="minorHAnsi" w:hAnsi="Arial" w:cs="Arial"/>
                <w:sz w:val="20"/>
                <w:szCs w:val="20"/>
              </w:rPr>
            </w:pPr>
            <w:r w:rsidRPr="007E2D2C">
              <w:rPr>
                <w:rFonts w:ascii="Arial" w:eastAsiaTheme="minorHAnsi" w:hAnsi="Arial" w:cs="Arial"/>
                <w:sz w:val="20"/>
                <w:szCs w:val="20"/>
              </w:rPr>
              <w:t xml:space="preserve">I agree to this bail agreement. I have been provided with </w:t>
            </w:r>
            <w:r w:rsidRPr="007E2D2C">
              <w:rPr>
                <w:rFonts w:ascii="Arial" w:eastAsia="Calibri" w:hAnsi="Arial" w:cs="Arial"/>
                <w:sz w:val="20"/>
              </w:rPr>
              <w:t>a copy of this Bail Agreement.</w:t>
            </w:r>
          </w:p>
          <w:p w14:paraId="5F5215C5" w14:textId="77777777" w:rsidR="007E2D2C" w:rsidRPr="007E2D2C" w:rsidRDefault="007E2D2C" w:rsidP="007E2D2C">
            <w:pPr>
              <w:spacing w:before="600" w:after="160" w:line="276" w:lineRule="auto"/>
              <w:jc w:val="left"/>
              <w:rPr>
                <w:rFonts w:ascii="Arial" w:eastAsia="Calibri" w:hAnsi="Arial" w:cs="Arial"/>
                <w:sz w:val="20"/>
                <w:szCs w:val="20"/>
              </w:rPr>
            </w:pPr>
            <w:r w:rsidRPr="007E2D2C">
              <w:rPr>
                <w:rFonts w:ascii="Arial" w:eastAsia="Calibri" w:hAnsi="Arial" w:cs="Arial"/>
                <w:sz w:val="20"/>
                <w:szCs w:val="20"/>
              </w:rPr>
              <w:t>…………………………………………</w:t>
            </w:r>
          </w:p>
          <w:p w14:paraId="6B1A1CA7" w14:textId="77777777" w:rsidR="007E2D2C" w:rsidRPr="007E2D2C" w:rsidRDefault="007E2D2C" w:rsidP="007E2D2C">
            <w:pPr>
              <w:spacing w:after="160" w:line="276" w:lineRule="auto"/>
              <w:jc w:val="left"/>
              <w:rPr>
                <w:rFonts w:ascii="Arial" w:eastAsia="Calibri" w:hAnsi="Arial" w:cs="Arial"/>
                <w:sz w:val="20"/>
                <w:szCs w:val="20"/>
              </w:rPr>
            </w:pPr>
            <w:r w:rsidRPr="007E2D2C">
              <w:rPr>
                <w:rFonts w:ascii="Arial" w:eastAsia="Calibri" w:hAnsi="Arial" w:cs="Arial"/>
                <w:sz w:val="20"/>
                <w:szCs w:val="20"/>
              </w:rPr>
              <w:t>Signature of [</w:t>
            </w:r>
            <w:r w:rsidRPr="007E2D2C">
              <w:rPr>
                <w:rFonts w:ascii="Arial" w:eastAsia="Calibri" w:hAnsi="Arial" w:cs="Arial"/>
                <w:i/>
                <w:sz w:val="20"/>
                <w:szCs w:val="20"/>
              </w:rPr>
              <w:t>Defendant/Youth</w:t>
            </w:r>
            <w:r w:rsidRPr="007E2D2C">
              <w:rPr>
                <w:rFonts w:ascii="Arial" w:eastAsia="Calibri" w:hAnsi="Arial" w:cs="Arial"/>
                <w:sz w:val="20"/>
                <w:szCs w:val="20"/>
              </w:rPr>
              <w:t>]</w:t>
            </w:r>
          </w:p>
          <w:p w14:paraId="63CA16B2" w14:textId="77777777" w:rsidR="007E2D2C" w:rsidRPr="007E2D2C" w:rsidRDefault="007E2D2C" w:rsidP="007E2D2C">
            <w:pPr>
              <w:spacing w:before="600" w:after="160" w:line="276" w:lineRule="auto"/>
              <w:jc w:val="left"/>
              <w:rPr>
                <w:rFonts w:ascii="Arial" w:eastAsia="Calibri" w:hAnsi="Arial" w:cs="Arial"/>
                <w:sz w:val="20"/>
                <w:szCs w:val="20"/>
              </w:rPr>
            </w:pPr>
            <w:r w:rsidRPr="007E2D2C">
              <w:rPr>
                <w:rFonts w:ascii="Arial" w:eastAsia="Calibri" w:hAnsi="Arial" w:cs="Arial"/>
                <w:sz w:val="20"/>
                <w:szCs w:val="20"/>
              </w:rPr>
              <w:t>…………………………………………</w:t>
            </w:r>
          </w:p>
          <w:p w14:paraId="5AD59762" w14:textId="77777777" w:rsidR="007E2D2C" w:rsidRPr="007E2D2C" w:rsidRDefault="007E2D2C" w:rsidP="007E2D2C">
            <w:pPr>
              <w:spacing w:after="160" w:line="276" w:lineRule="auto"/>
              <w:jc w:val="left"/>
              <w:rPr>
                <w:rFonts w:ascii="Arial" w:eastAsia="Calibri" w:hAnsi="Arial" w:cs="Arial"/>
                <w:sz w:val="20"/>
                <w:szCs w:val="20"/>
              </w:rPr>
            </w:pPr>
            <w:r w:rsidRPr="007E2D2C">
              <w:rPr>
                <w:rFonts w:ascii="Arial" w:eastAsia="Calibri" w:hAnsi="Arial" w:cs="Arial"/>
                <w:sz w:val="20"/>
                <w:szCs w:val="20"/>
              </w:rPr>
              <w:t>Name printed</w:t>
            </w:r>
          </w:p>
          <w:p w14:paraId="4F1D79F2" w14:textId="77777777" w:rsidR="007E2D2C" w:rsidRPr="007E2D2C" w:rsidRDefault="007E2D2C" w:rsidP="007E2D2C">
            <w:pPr>
              <w:spacing w:before="480" w:after="160" w:line="276" w:lineRule="auto"/>
              <w:jc w:val="left"/>
              <w:rPr>
                <w:rFonts w:ascii="Arial" w:eastAsia="Calibri" w:hAnsi="Arial" w:cs="Arial"/>
                <w:b/>
                <w:sz w:val="20"/>
                <w:szCs w:val="20"/>
              </w:rPr>
            </w:pPr>
            <w:r w:rsidRPr="007E2D2C">
              <w:rPr>
                <w:rFonts w:ascii="Arial" w:eastAsia="Calibri" w:hAnsi="Arial" w:cs="Arial"/>
                <w:b/>
                <w:sz w:val="20"/>
                <w:szCs w:val="20"/>
              </w:rPr>
              <w:t>Witness</w:t>
            </w:r>
          </w:p>
          <w:p w14:paraId="38DC0F9B" w14:textId="77777777" w:rsidR="007E2D2C" w:rsidRPr="007E2D2C" w:rsidRDefault="007E2D2C" w:rsidP="007E2D2C">
            <w:pPr>
              <w:spacing w:before="600" w:after="160" w:line="276" w:lineRule="auto"/>
              <w:jc w:val="left"/>
              <w:rPr>
                <w:rFonts w:ascii="Arial" w:eastAsia="Calibri" w:hAnsi="Arial" w:cs="Arial"/>
                <w:sz w:val="20"/>
              </w:rPr>
            </w:pPr>
            <w:r w:rsidRPr="007E2D2C">
              <w:rPr>
                <w:rFonts w:ascii="Arial" w:eastAsia="Calibri" w:hAnsi="Arial" w:cs="Arial"/>
                <w:sz w:val="20"/>
              </w:rPr>
              <w:t>………………………………………………</w:t>
            </w:r>
          </w:p>
          <w:p w14:paraId="6D4F8D37" w14:textId="77777777" w:rsidR="007E2D2C" w:rsidRPr="007E2D2C" w:rsidRDefault="007E2D2C" w:rsidP="007E2D2C">
            <w:pPr>
              <w:tabs>
                <w:tab w:val="left" w:pos="1021"/>
              </w:tabs>
              <w:spacing w:after="160" w:line="276" w:lineRule="auto"/>
              <w:jc w:val="left"/>
              <w:rPr>
                <w:rFonts w:ascii="Arial" w:eastAsia="Calibri" w:hAnsi="Arial" w:cs="Arial"/>
                <w:sz w:val="20"/>
              </w:rPr>
            </w:pPr>
            <w:r w:rsidRPr="007E2D2C">
              <w:rPr>
                <w:rFonts w:ascii="Arial" w:eastAsia="Arial" w:hAnsi="Arial" w:cs="Arial"/>
                <w:sz w:val="20"/>
              </w:rPr>
              <w:t>Signature of authorised witness</w:t>
            </w:r>
          </w:p>
          <w:p w14:paraId="1FE96401" w14:textId="77777777" w:rsidR="007E2D2C" w:rsidRPr="007E2D2C" w:rsidRDefault="007E2D2C" w:rsidP="007E2D2C">
            <w:pPr>
              <w:overflowPunct w:val="0"/>
              <w:autoSpaceDE w:val="0"/>
              <w:autoSpaceDN w:val="0"/>
              <w:adjustRightInd w:val="0"/>
              <w:spacing w:after="160" w:line="276" w:lineRule="auto"/>
              <w:textAlignment w:val="baseline"/>
              <w:rPr>
                <w:rFonts w:ascii="Arial" w:eastAsiaTheme="minorHAnsi" w:hAnsi="Arial" w:cs="Arial"/>
                <w:b/>
                <w:sz w:val="12"/>
                <w:szCs w:val="18"/>
              </w:rPr>
            </w:pPr>
            <w:r w:rsidRPr="007E2D2C">
              <w:rPr>
                <w:rFonts w:ascii="Arial" w:eastAsiaTheme="minorHAnsi"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57AE38ED" w14:textId="77777777" w:rsidR="007E2D2C" w:rsidRPr="007E2D2C" w:rsidRDefault="007E2D2C" w:rsidP="007E2D2C">
            <w:pPr>
              <w:spacing w:before="600" w:after="160" w:line="276" w:lineRule="auto"/>
              <w:jc w:val="left"/>
              <w:rPr>
                <w:rFonts w:ascii="Arial" w:eastAsia="Arial" w:hAnsi="Arial" w:cs="Arial"/>
                <w:sz w:val="20"/>
              </w:rPr>
            </w:pPr>
            <w:r w:rsidRPr="007E2D2C">
              <w:rPr>
                <w:rFonts w:ascii="Arial" w:eastAsia="Arial" w:hAnsi="Arial" w:cs="Arial"/>
                <w:sz w:val="20"/>
              </w:rPr>
              <w:t>………………………………………….</w:t>
            </w:r>
          </w:p>
          <w:p w14:paraId="51CACFA3" w14:textId="77777777" w:rsidR="007E2D2C" w:rsidRPr="007E2D2C" w:rsidRDefault="007E2D2C" w:rsidP="007E2D2C">
            <w:pPr>
              <w:spacing w:after="160" w:line="276" w:lineRule="auto"/>
              <w:jc w:val="left"/>
              <w:rPr>
                <w:rFonts w:ascii="Arial" w:eastAsia="Calibri" w:hAnsi="Arial" w:cs="Arial"/>
                <w:sz w:val="20"/>
              </w:rPr>
            </w:pPr>
            <w:r w:rsidRPr="007E2D2C">
              <w:rPr>
                <w:rFonts w:ascii="Arial" w:eastAsia="Arial" w:hAnsi="Arial" w:cs="Arial"/>
                <w:sz w:val="20"/>
              </w:rPr>
              <w:t xml:space="preserve">Printed name and title of witness (if not Judicial Officer granting bail) </w:t>
            </w:r>
            <w:r w:rsidRPr="007E2D2C">
              <w:rPr>
                <w:rFonts w:ascii="Arial" w:eastAsiaTheme="minorHAnsi" w:hAnsi="Arial" w:cs="Arial"/>
                <w:b/>
                <w:sz w:val="12"/>
                <w:szCs w:val="18"/>
              </w:rPr>
              <w:t>stamp here if applicable</w:t>
            </w:r>
          </w:p>
          <w:p w14:paraId="6C8C7D80" w14:textId="77777777" w:rsidR="007E2D2C" w:rsidRPr="007E2D2C" w:rsidRDefault="007E2D2C" w:rsidP="007E2D2C">
            <w:pPr>
              <w:spacing w:before="600" w:after="160" w:line="276" w:lineRule="auto"/>
              <w:jc w:val="left"/>
              <w:rPr>
                <w:rFonts w:ascii="Arial" w:eastAsia="Calibri" w:hAnsi="Arial" w:cs="Arial"/>
                <w:sz w:val="20"/>
              </w:rPr>
            </w:pPr>
            <w:r w:rsidRPr="007E2D2C">
              <w:rPr>
                <w:rFonts w:ascii="Arial" w:eastAsia="Calibri" w:hAnsi="Arial" w:cs="Arial"/>
                <w:sz w:val="20"/>
              </w:rPr>
              <w:t>………………………….</w:t>
            </w:r>
          </w:p>
          <w:p w14:paraId="64B776CF" w14:textId="77777777" w:rsidR="007E2D2C" w:rsidRPr="007E2D2C" w:rsidRDefault="007E2D2C" w:rsidP="007E2D2C">
            <w:pPr>
              <w:overflowPunct w:val="0"/>
              <w:autoSpaceDE w:val="0"/>
              <w:autoSpaceDN w:val="0"/>
              <w:adjustRightInd w:val="0"/>
              <w:spacing w:after="120" w:line="276" w:lineRule="auto"/>
              <w:ind w:right="142"/>
              <w:textAlignment w:val="baseline"/>
              <w:rPr>
                <w:rFonts w:ascii="Arial" w:eastAsiaTheme="minorHAnsi" w:hAnsi="Arial" w:cs="Arial"/>
                <w:sz w:val="20"/>
                <w:szCs w:val="20"/>
              </w:rPr>
            </w:pPr>
            <w:r w:rsidRPr="007E2D2C">
              <w:rPr>
                <w:rFonts w:ascii="Arial" w:eastAsia="Calibri" w:hAnsi="Arial" w:cs="Arial"/>
                <w:sz w:val="20"/>
              </w:rPr>
              <w:t>Date</w:t>
            </w:r>
          </w:p>
        </w:tc>
      </w:tr>
    </w:tbl>
    <w:p w14:paraId="0D86F734" w14:textId="77777777" w:rsidR="007E2D2C" w:rsidRPr="007E2D2C" w:rsidRDefault="007E2D2C" w:rsidP="007E2D2C">
      <w:pPr>
        <w:spacing w:after="0" w:line="240" w:lineRule="auto"/>
        <w:jc w:val="left"/>
        <w:rPr>
          <w:rFonts w:ascii="Arial" w:eastAsiaTheme="minorHAnsi" w:hAnsi="Arial" w:cs="Arial"/>
          <w:sz w:val="24"/>
          <w:szCs w:val="24"/>
        </w:rPr>
      </w:pPr>
      <w:r w:rsidRPr="007E2D2C">
        <w:rPr>
          <w:rFonts w:ascii="Arial" w:eastAsiaTheme="minorHAnsi" w:hAnsi="Arial" w:cs="Arial"/>
          <w:sz w:val="24"/>
          <w:szCs w:val="24"/>
        </w:rPr>
        <w:br w:type="page"/>
      </w:r>
    </w:p>
    <w:p w14:paraId="0DC64941" w14:textId="77777777" w:rsidR="007E2D2C" w:rsidRPr="007E2D2C" w:rsidRDefault="007E2D2C" w:rsidP="007E2D2C">
      <w:pPr>
        <w:ind w:left="284" w:hanging="284"/>
        <w:rPr>
          <w:rFonts w:eastAsiaTheme="minorHAnsi"/>
          <w:szCs w:val="17"/>
        </w:rPr>
      </w:pPr>
      <w:r w:rsidRPr="007E2D2C">
        <w:rPr>
          <w:rFonts w:eastAsiaTheme="minorHAnsi"/>
          <w:szCs w:val="17"/>
        </w:rPr>
        <w:lastRenderedPageBreak/>
        <w:t>6.</w:t>
      </w:r>
      <w:r w:rsidRPr="007E2D2C">
        <w:rPr>
          <w:rFonts w:eastAsiaTheme="minorHAnsi"/>
          <w:szCs w:val="17"/>
        </w:rPr>
        <w:tab/>
        <w:t>In Schedule 2, Form 25</w:t>
      </w:r>
      <w:r w:rsidRPr="007E2D2C">
        <w:rPr>
          <w:rFonts w:asciiTheme="minorHAnsi" w:eastAsiaTheme="minorHAnsi" w:hAnsiTheme="minorHAnsi" w:cstheme="minorBidi"/>
          <w:sz w:val="22"/>
          <w:szCs w:val="17"/>
        </w:rPr>
        <w:t xml:space="preserve"> </w:t>
      </w:r>
      <w:r w:rsidRPr="007E2D2C">
        <w:rPr>
          <w:rFonts w:eastAsiaTheme="minorHAnsi"/>
          <w:szCs w:val="17"/>
        </w:rPr>
        <w:t>A—Bail Agreement Variation is deleted and substituted as follows:</w:t>
      </w:r>
    </w:p>
    <w:p w14:paraId="0AF50168" w14:textId="77777777" w:rsidR="007E2D2C" w:rsidRPr="007E2D2C" w:rsidRDefault="007E2D2C" w:rsidP="007E2D2C">
      <w:pPr>
        <w:tabs>
          <w:tab w:val="center" w:pos="4513"/>
          <w:tab w:val="right" w:pos="9026"/>
        </w:tabs>
        <w:spacing w:before="240" w:after="240" w:line="240" w:lineRule="auto"/>
        <w:jc w:val="left"/>
        <w:rPr>
          <w:rFonts w:ascii="Arial" w:eastAsiaTheme="minorHAnsi" w:hAnsi="Arial" w:cs="Arial"/>
          <w:sz w:val="20"/>
          <w:szCs w:val="16"/>
          <w:lang w:val="en-US"/>
        </w:rPr>
      </w:pPr>
      <w:proofErr w:type="gramStart"/>
      <w:r w:rsidRPr="007E2D2C">
        <w:rPr>
          <w:rFonts w:ascii="Arial" w:eastAsiaTheme="minorHAnsi" w:hAnsi="Arial" w:cs="Arial"/>
          <w:sz w:val="20"/>
          <w:szCs w:val="16"/>
          <w:lang w:val="en-US"/>
        </w:rPr>
        <w:t>Form</w:t>
      </w:r>
      <w:proofErr w:type="gramEnd"/>
      <w:r w:rsidRPr="007E2D2C">
        <w:rPr>
          <w:rFonts w:ascii="Arial" w:eastAsiaTheme="minorHAnsi" w:hAnsi="Arial" w:cs="Arial"/>
          <w:sz w:val="20"/>
          <w:szCs w:val="16"/>
          <w:lang w:val="en-US"/>
        </w:rPr>
        <w:t xml:space="preserve"> 25A</w:t>
      </w:r>
    </w:p>
    <w:tbl>
      <w:tblPr>
        <w:tblStyle w:val="TableGrid"/>
        <w:tblW w:w="5000" w:type="pct"/>
        <w:tblBorders>
          <w:insideH w:val="none" w:sz="0" w:space="0" w:color="auto"/>
          <w:insideV w:val="none" w:sz="0" w:space="0" w:color="auto"/>
        </w:tblBorders>
        <w:tblCellMar>
          <w:top w:w="28" w:type="dxa"/>
        </w:tblCellMar>
        <w:tblLook w:val="04A0" w:firstRow="1" w:lastRow="0" w:firstColumn="1" w:lastColumn="0" w:noHBand="0" w:noVBand="1"/>
      </w:tblPr>
      <w:tblGrid>
        <w:gridCol w:w="7286"/>
        <w:gridCol w:w="2058"/>
      </w:tblGrid>
      <w:tr w:rsidR="007E2D2C" w:rsidRPr="007E2D2C" w14:paraId="483050AB" w14:textId="77777777" w:rsidTr="00BC5ABD">
        <w:tc>
          <w:tcPr>
            <w:tcW w:w="3899" w:type="pct"/>
            <w:tcBorders>
              <w:top w:val="single" w:sz="4" w:space="0" w:color="auto"/>
            </w:tcBorders>
          </w:tcPr>
          <w:p w14:paraId="7443AE7F" w14:textId="77777777" w:rsidR="007E2D2C" w:rsidRPr="007E2D2C" w:rsidRDefault="007E2D2C" w:rsidP="007E2D2C">
            <w:pPr>
              <w:spacing w:after="0" w:line="240" w:lineRule="auto"/>
              <w:jc w:val="left"/>
              <w:rPr>
                <w:rFonts w:ascii="Arial" w:eastAsiaTheme="minorHAnsi" w:hAnsi="Arial" w:cs="Arial"/>
                <w:b/>
                <w:sz w:val="22"/>
              </w:rPr>
            </w:pPr>
            <w:r w:rsidRPr="007E2D2C">
              <w:rPr>
                <w:rFonts w:ascii="Arial" w:eastAsiaTheme="minorHAnsi" w:hAnsi="Arial" w:cs="Arial"/>
                <w:b/>
                <w:sz w:val="16"/>
              </w:rPr>
              <w:t>To be inserted by Court</w:t>
            </w:r>
          </w:p>
        </w:tc>
        <w:tc>
          <w:tcPr>
            <w:tcW w:w="1101" w:type="pct"/>
            <w:tcBorders>
              <w:top w:val="single" w:sz="4" w:space="0" w:color="auto"/>
            </w:tcBorders>
          </w:tcPr>
          <w:p w14:paraId="638A356C" w14:textId="77777777" w:rsidR="007E2D2C" w:rsidRPr="007E2D2C" w:rsidRDefault="007E2D2C" w:rsidP="007E2D2C">
            <w:pPr>
              <w:spacing w:after="0" w:line="240" w:lineRule="auto"/>
              <w:jc w:val="left"/>
              <w:rPr>
                <w:rFonts w:ascii="Arial" w:eastAsiaTheme="minorHAnsi" w:hAnsi="Arial" w:cs="Arial"/>
                <w:sz w:val="22"/>
              </w:rPr>
            </w:pPr>
          </w:p>
        </w:tc>
      </w:tr>
      <w:tr w:rsidR="007E2D2C" w:rsidRPr="007E2D2C" w14:paraId="681725E0" w14:textId="77777777" w:rsidTr="00BC5ABD">
        <w:trPr>
          <w:trHeight w:val="1148"/>
        </w:trPr>
        <w:tc>
          <w:tcPr>
            <w:tcW w:w="3899" w:type="pct"/>
            <w:tcBorders>
              <w:bottom w:val="single" w:sz="2" w:space="0" w:color="auto"/>
            </w:tcBorders>
          </w:tcPr>
          <w:p w14:paraId="00938133" w14:textId="77777777" w:rsidR="007E2D2C" w:rsidRPr="007E2D2C" w:rsidRDefault="007E2D2C" w:rsidP="007E2D2C">
            <w:pPr>
              <w:spacing w:after="0" w:line="240" w:lineRule="auto"/>
              <w:jc w:val="left"/>
              <w:rPr>
                <w:rFonts w:ascii="Arial" w:eastAsiaTheme="minorHAnsi" w:hAnsi="Arial" w:cs="Arial"/>
                <w:sz w:val="20"/>
                <w:szCs w:val="20"/>
              </w:rPr>
            </w:pPr>
          </w:p>
          <w:p w14:paraId="35D0232C" w14:textId="77777777" w:rsidR="007E2D2C" w:rsidRPr="007E2D2C" w:rsidRDefault="007E2D2C" w:rsidP="007E2D2C">
            <w:pPr>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Case Number:</w:t>
            </w:r>
          </w:p>
          <w:p w14:paraId="0CE217D2" w14:textId="77777777" w:rsidR="007E2D2C" w:rsidRPr="007E2D2C" w:rsidRDefault="007E2D2C" w:rsidP="007E2D2C">
            <w:pPr>
              <w:spacing w:after="0" w:line="240" w:lineRule="auto"/>
              <w:jc w:val="left"/>
              <w:rPr>
                <w:rFonts w:ascii="Arial" w:eastAsiaTheme="minorHAnsi" w:hAnsi="Arial" w:cs="Arial"/>
                <w:sz w:val="20"/>
                <w:szCs w:val="20"/>
              </w:rPr>
            </w:pPr>
          </w:p>
          <w:p w14:paraId="58B88125" w14:textId="77777777" w:rsidR="007E2D2C" w:rsidRPr="007E2D2C" w:rsidRDefault="007E2D2C" w:rsidP="007E2D2C">
            <w:pPr>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Date Filed:</w:t>
            </w:r>
          </w:p>
          <w:p w14:paraId="393F4893" w14:textId="77777777" w:rsidR="007E2D2C" w:rsidRPr="007E2D2C" w:rsidRDefault="007E2D2C" w:rsidP="007E2D2C">
            <w:pPr>
              <w:spacing w:after="0" w:line="240" w:lineRule="auto"/>
              <w:jc w:val="left"/>
              <w:rPr>
                <w:rFonts w:ascii="Arial" w:eastAsiaTheme="minorHAnsi" w:hAnsi="Arial" w:cs="Arial"/>
                <w:sz w:val="20"/>
                <w:szCs w:val="20"/>
              </w:rPr>
            </w:pPr>
          </w:p>
          <w:p w14:paraId="4BD00AF7" w14:textId="77777777" w:rsidR="007E2D2C" w:rsidRPr="007E2D2C" w:rsidRDefault="007E2D2C" w:rsidP="007E2D2C">
            <w:pPr>
              <w:spacing w:after="0" w:line="240" w:lineRule="auto"/>
              <w:jc w:val="left"/>
              <w:rPr>
                <w:rFonts w:ascii="Arial" w:eastAsiaTheme="minorHAnsi" w:hAnsi="Arial" w:cs="Arial"/>
                <w:sz w:val="20"/>
                <w:szCs w:val="20"/>
              </w:rPr>
            </w:pPr>
            <w:r w:rsidRPr="007E2D2C">
              <w:rPr>
                <w:rFonts w:ascii="Arial" w:eastAsiaTheme="minorHAnsi" w:hAnsi="Arial" w:cs="Arial"/>
                <w:sz w:val="20"/>
                <w:szCs w:val="20"/>
              </w:rPr>
              <w:t>FDN:</w:t>
            </w:r>
          </w:p>
          <w:p w14:paraId="07417E39" w14:textId="77777777" w:rsidR="007E2D2C" w:rsidRPr="007E2D2C" w:rsidRDefault="007E2D2C" w:rsidP="007E2D2C">
            <w:pPr>
              <w:spacing w:after="0" w:line="240" w:lineRule="auto"/>
              <w:jc w:val="left"/>
              <w:rPr>
                <w:rFonts w:ascii="Arial" w:eastAsiaTheme="minorHAnsi" w:hAnsi="Arial" w:cs="Arial"/>
                <w:sz w:val="20"/>
                <w:szCs w:val="20"/>
              </w:rPr>
            </w:pPr>
          </w:p>
          <w:p w14:paraId="76941809" w14:textId="77777777" w:rsidR="007E2D2C" w:rsidRPr="007E2D2C" w:rsidRDefault="007E2D2C" w:rsidP="007E2D2C">
            <w:pPr>
              <w:spacing w:after="0" w:line="240" w:lineRule="auto"/>
              <w:jc w:val="left"/>
              <w:rPr>
                <w:rFonts w:ascii="Arial" w:eastAsiaTheme="minorHAnsi" w:hAnsi="Arial" w:cs="Arial"/>
                <w:sz w:val="20"/>
                <w:szCs w:val="20"/>
              </w:rPr>
            </w:pPr>
          </w:p>
        </w:tc>
        <w:tc>
          <w:tcPr>
            <w:tcW w:w="1101" w:type="pct"/>
            <w:tcBorders>
              <w:bottom w:val="single" w:sz="2" w:space="0" w:color="auto"/>
            </w:tcBorders>
          </w:tcPr>
          <w:p w14:paraId="2A6B0E7A" w14:textId="77777777" w:rsidR="007E2D2C" w:rsidRPr="007E2D2C" w:rsidRDefault="007E2D2C" w:rsidP="007E2D2C">
            <w:pPr>
              <w:spacing w:after="0" w:line="240" w:lineRule="auto"/>
              <w:jc w:val="left"/>
              <w:rPr>
                <w:rFonts w:ascii="Arial" w:eastAsiaTheme="minorHAnsi" w:hAnsi="Arial" w:cs="Arial"/>
                <w:sz w:val="22"/>
              </w:rPr>
            </w:pPr>
          </w:p>
        </w:tc>
      </w:tr>
    </w:tbl>
    <w:p w14:paraId="5B14EE1F"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before="280" w:after="0" w:line="240" w:lineRule="auto"/>
        <w:jc w:val="center"/>
        <w:textAlignment w:val="baseline"/>
        <w:rPr>
          <w:rFonts w:ascii="Arial" w:eastAsia="Times New Roman" w:hAnsi="Arial" w:cs="Arial"/>
          <w:b/>
          <w:bCs/>
          <w:sz w:val="28"/>
          <w:szCs w:val="20"/>
        </w:rPr>
      </w:pPr>
      <w:r w:rsidRPr="007E2D2C">
        <w:rPr>
          <w:rFonts w:ascii="Arial" w:eastAsia="Times New Roman" w:hAnsi="Arial" w:cs="Arial"/>
          <w:b/>
          <w:bCs/>
          <w:sz w:val="28"/>
          <w:szCs w:val="20"/>
        </w:rPr>
        <w:t>BAIL AGREEMENT VARIATION</w:t>
      </w:r>
    </w:p>
    <w:p w14:paraId="4CFFFCBE"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7E2D2C">
        <w:rPr>
          <w:rFonts w:ascii="Arial" w:eastAsia="Times New Roman" w:hAnsi="Arial" w:cs="Arial"/>
          <w:b/>
          <w:bCs/>
          <w:sz w:val="20"/>
          <w:szCs w:val="20"/>
        </w:rPr>
        <w:t>Bail Act 1985 s 6</w:t>
      </w:r>
    </w:p>
    <w:p w14:paraId="138FEAEE"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before="480" w:after="480" w:line="240" w:lineRule="auto"/>
        <w:jc w:val="left"/>
        <w:textAlignment w:val="baseline"/>
        <w:rPr>
          <w:rFonts w:ascii="Arial" w:eastAsia="Times New Roman" w:hAnsi="Arial" w:cs="Arial"/>
          <w:bCs/>
          <w:sz w:val="20"/>
          <w:szCs w:val="20"/>
        </w:rPr>
      </w:pPr>
      <w:r w:rsidRPr="007E2D2C">
        <w:rPr>
          <w:rFonts w:ascii="Arial" w:eastAsia="Times New Roman" w:hAnsi="Arial" w:cs="Arial"/>
          <w:iCs/>
          <w:sz w:val="20"/>
          <w:szCs w:val="20"/>
        </w:rPr>
        <w:t>[</w:t>
      </w:r>
      <w:r w:rsidRPr="007E2D2C">
        <w:rPr>
          <w:rFonts w:ascii="Arial" w:eastAsia="Times New Roman" w:hAnsi="Arial" w:cs="Arial"/>
          <w:i/>
          <w:iCs/>
          <w:sz w:val="20"/>
          <w:szCs w:val="20"/>
        </w:rPr>
        <w:t>SUPREME/DISTRICT/MAGISTRATES/YOUTH</w:t>
      </w:r>
      <w:r w:rsidRPr="007E2D2C">
        <w:rPr>
          <w:rFonts w:ascii="Arial" w:eastAsia="Times New Roman" w:hAnsi="Arial" w:cs="Arial"/>
          <w:iCs/>
          <w:sz w:val="20"/>
          <w:szCs w:val="20"/>
        </w:rPr>
        <w:t xml:space="preserve">] </w:t>
      </w:r>
      <w:r w:rsidRPr="007E2D2C">
        <w:rPr>
          <w:rFonts w:ascii="Arial" w:eastAsia="Times New Roman" w:hAnsi="Arial" w:cs="Arial"/>
          <w:b/>
          <w:sz w:val="12"/>
          <w:szCs w:val="20"/>
        </w:rPr>
        <w:t xml:space="preserve">Select one </w:t>
      </w:r>
      <w:r w:rsidRPr="007E2D2C">
        <w:rPr>
          <w:rFonts w:ascii="Arial" w:eastAsia="Times New Roman" w:hAnsi="Arial" w:cs="Arial"/>
          <w:iCs/>
          <w:sz w:val="20"/>
          <w:szCs w:val="20"/>
        </w:rPr>
        <w:t xml:space="preserve">COURT </w:t>
      </w:r>
      <w:r w:rsidRPr="007E2D2C">
        <w:rPr>
          <w:rFonts w:ascii="Arial" w:eastAsia="Times New Roman" w:hAnsi="Arial" w:cs="Arial"/>
          <w:bCs/>
          <w:sz w:val="20"/>
          <w:szCs w:val="20"/>
        </w:rPr>
        <w:t>OF SOUTH AUSTRALIA</w:t>
      </w:r>
      <w:r w:rsidRPr="007E2D2C">
        <w:rPr>
          <w:rFonts w:ascii="Arial" w:eastAsia="Times New Roman" w:hAnsi="Arial" w:cs="Arial"/>
          <w:bCs/>
          <w:sz w:val="20"/>
          <w:szCs w:val="20"/>
        </w:rPr>
        <w:br/>
      </w:r>
      <w:r w:rsidRPr="007E2D2C">
        <w:rPr>
          <w:rFonts w:ascii="Arial" w:eastAsia="Times New Roman" w:hAnsi="Arial" w:cs="Arial"/>
          <w:iCs/>
          <w:sz w:val="20"/>
          <w:szCs w:val="20"/>
        </w:rPr>
        <w:t>CRIMINAL JURISDICTION</w:t>
      </w:r>
    </w:p>
    <w:p w14:paraId="13346123"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0"/>
          <w:szCs w:val="20"/>
        </w:rPr>
      </w:pPr>
      <w:r w:rsidRPr="007E2D2C">
        <w:rPr>
          <w:rFonts w:ascii="Arial" w:eastAsia="Times New Roman" w:hAnsi="Arial" w:cs="Arial"/>
          <w:bCs/>
          <w:sz w:val="20"/>
          <w:szCs w:val="20"/>
        </w:rPr>
        <w:t>[</w:t>
      </w:r>
      <w:r w:rsidRPr="007E2D2C">
        <w:rPr>
          <w:rFonts w:ascii="Arial" w:eastAsia="Times New Roman" w:hAnsi="Arial" w:cs="Arial"/>
          <w:b/>
          <w:bCs/>
          <w:i/>
          <w:sz w:val="20"/>
          <w:szCs w:val="20"/>
        </w:rPr>
        <w:t>FULL NAME</w:t>
      </w:r>
      <w:r w:rsidRPr="007E2D2C">
        <w:rPr>
          <w:rFonts w:ascii="Arial" w:eastAsia="Times New Roman" w:hAnsi="Arial" w:cs="Arial"/>
          <w:b/>
          <w:bCs/>
          <w:sz w:val="20"/>
          <w:szCs w:val="20"/>
        </w:rPr>
        <w:t>]</w:t>
      </w:r>
    </w:p>
    <w:p w14:paraId="5B7F49CA"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Informant/R</w:t>
      </w:r>
    </w:p>
    <w:p w14:paraId="3D3EAE90" w14:textId="77777777" w:rsidR="007E2D2C" w:rsidRPr="007E2D2C" w:rsidDel="00897A6B" w:rsidRDefault="007E2D2C" w:rsidP="007E2D2C">
      <w:pPr>
        <w:tabs>
          <w:tab w:val="left" w:pos="1134"/>
          <w:tab w:val="left" w:pos="2342"/>
          <w:tab w:val="left" w:pos="4536"/>
          <w:tab w:val="right" w:pos="8789"/>
        </w:tabs>
        <w:overflowPunct w:val="0"/>
        <w:autoSpaceDE w:val="0"/>
        <w:autoSpaceDN w:val="0"/>
        <w:adjustRightInd w:val="0"/>
        <w:spacing w:before="480"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v</w:t>
      </w:r>
    </w:p>
    <w:p w14:paraId="28BB9E89"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7E2D2C">
        <w:rPr>
          <w:rFonts w:ascii="Arial" w:eastAsia="Times New Roman" w:hAnsi="Arial" w:cs="Arial"/>
          <w:b/>
          <w:sz w:val="20"/>
          <w:szCs w:val="20"/>
        </w:rPr>
        <w:t>[</w:t>
      </w:r>
      <w:r w:rsidRPr="007E2D2C">
        <w:rPr>
          <w:rFonts w:ascii="Arial" w:eastAsia="Times New Roman" w:hAnsi="Arial" w:cs="Arial"/>
          <w:b/>
          <w:i/>
          <w:sz w:val="20"/>
          <w:szCs w:val="20"/>
        </w:rPr>
        <w:t xml:space="preserve">FULL </w:t>
      </w:r>
      <w:r w:rsidRPr="007E2D2C">
        <w:rPr>
          <w:rFonts w:ascii="Arial" w:eastAsia="Times New Roman" w:hAnsi="Arial" w:cs="Arial"/>
          <w:b/>
          <w:i/>
          <w:iCs/>
          <w:sz w:val="20"/>
          <w:szCs w:val="20"/>
        </w:rPr>
        <w:t>NAME</w:t>
      </w:r>
      <w:r w:rsidRPr="007E2D2C">
        <w:rPr>
          <w:rFonts w:ascii="Arial" w:eastAsia="Times New Roman" w:hAnsi="Arial" w:cs="Arial"/>
          <w:b/>
          <w:sz w:val="20"/>
          <w:szCs w:val="20"/>
        </w:rPr>
        <w:t>]</w:t>
      </w:r>
    </w:p>
    <w:p w14:paraId="40BDA78A" w14:textId="77777777" w:rsidR="007E2D2C" w:rsidRPr="007E2D2C" w:rsidRDefault="007E2D2C" w:rsidP="007E2D2C">
      <w:pPr>
        <w:tabs>
          <w:tab w:val="left" w:pos="1134"/>
          <w:tab w:val="left" w:pos="2342"/>
          <w:tab w:val="left" w:pos="4536"/>
          <w:tab w:val="right" w:pos="8789"/>
        </w:tabs>
        <w:overflowPunct w:val="0"/>
        <w:autoSpaceDE w:val="0"/>
        <w:autoSpaceDN w:val="0"/>
        <w:adjustRightInd w:val="0"/>
        <w:spacing w:after="480" w:line="240" w:lineRule="auto"/>
        <w:jc w:val="left"/>
        <w:textAlignment w:val="baseline"/>
        <w:rPr>
          <w:rFonts w:ascii="Arial" w:eastAsia="Times New Roman" w:hAnsi="Arial" w:cs="Arial"/>
          <w:b/>
          <w:bCs/>
          <w:sz w:val="20"/>
          <w:szCs w:val="20"/>
        </w:rPr>
      </w:pPr>
      <w:r w:rsidRPr="007E2D2C">
        <w:rPr>
          <w:rFonts w:ascii="Arial" w:eastAsia="Times New Roman" w:hAnsi="Arial" w:cs="Arial"/>
          <w:b/>
          <w:bCs/>
          <w:sz w:val="20"/>
          <w:szCs w:val="20"/>
        </w:rPr>
        <w:t>Defendant/Youth</w:t>
      </w:r>
    </w:p>
    <w:tbl>
      <w:tblPr>
        <w:tblStyle w:val="TableGrid11"/>
        <w:tblW w:w="5006" w:type="pct"/>
        <w:jc w:val="center"/>
        <w:tblLayout w:type="fixed"/>
        <w:tblLook w:val="04A0" w:firstRow="1" w:lastRow="0" w:firstColumn="1" w:lastColumn="0" w:noHBand="0" w:noVBand="1"/>
      </w:tblPr>
      <w:tblGrid>
        <w:gridCol w:w="2298"/>
        <w:gridCol w:w="1823"/>
        <w:gridCol w:w="1608"/>
        <w:gridCol w:w="62"/>
        <w:gridCol w:w="1987"/>
        <w:gridCol w:w="1577"/>
      </w:tblGrid>
      <w:tr w:rsidR="007E2D2C" w:rsidRPr="007E2D2C" w14:paraId="2FD1EADD" w14:textId="77777777" w:rsidTr="00BC5ABD">
        <w:trPr>
          <w:cantSplit/>
          <w:trHeight w:val="454"/>
          <w:jc w:val="center"/>
        </w:trPr>
        <w:tc>
          <w:tcPr>
            <w:tcW w:w="2579" w:type="dxa"/>
            <w:vMerge w:val="restart"/>
          </w:tcPr>
          <w:p w14:paraId="46D134B2"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Defendant/Youth</w:t>
            </w:r>
          </w:p>
        </w:tc>
        <w:tc>
          <w:tcPr>
            <w:tcW w:w="7891" w:type="dxa"/>
            <w:gridSpan w:val="5"/>
            <w:tcBorders>
              <w:top w:val="single" w:sz="4" w:space="0" w:color="auto"/>
              <w:bottom w:val="nil"/>
            </w:tcBorders>
          </w:tcPr>
          <w:p w14:paraId="62DF6927" w14:textId="77777777" w:rsidR="007E2D2C" w:rsidRPr="007E2D2C" w:rsidRDefault="007E2D2C" w:rsidP="007E2D2C">
            <w:pPr>
              <w:spacing w:after="160" w:line="276" w:lineRule="auto"/>
              <w:jc w:val="left"/>
              <w:rPr>
                <w:rFonts w:ascii="Arial" w:eastAsiaTheme="minorHAnsi" w:hAnsi="Arial" w:cs="Arial"/>
                <w:sz w:val="20"/>
                <w:szCs w:val="20"/>
              </w:rPr>
            </w:pPr>
          </w:p>
        </w:tc>
      </w:tr>
      <w:tr w:rsidR="007E2D2C" w:rsidRPr="007E2D2C" w14:paraId="6DE5045F" w14:textId="77777777" w:rsidTr="00BC5ABD">
        <w:trPr>
          <w:cantSplit/>
          <w:trHeight w:val="85"/>
          <w:jc w:val="center"/>
        </w:trPr>
        <w:tc>
          <w:tcPr>
            <w:tcW w:w="2579" w:type="dxa"/>
            <w:vMerge/>
            <w:tcBorders>
              <w:top w:val="nil"/>
            </w:tcBorders>
          </w:tcPr>
          <w:p w14:paraId="232BF721" w14:textId="77777777" w:rsidR="007E2D2C" w:rsidRPr="007E2D2C" w:rsidRDefault="007E2D2C" w:rsidP="007E2D2C">
            <w:pPr>
              <w:spacing w:after="160" w:line="276" w:lineRule="auto"/>
              <w:jc w:val="left"/>
              <w:rPr>
                <w:rFonts w:ascii="Arial" w:eastAsiaTheme="minorHAnsi" w:hAnsi="Arial" w:cs="Arial"/>
                <w:sz w:val="20"/>
              </w:rPr>
            </w:pPr>
          </w:p>
        </w:tc>
        <w:tc>
          <w:tcPr>
            <w:tcW w:w="7891" w:type="dxa"/>
            <w:gridSpan w:val="5"/>
            <w:tcBorders>
              <w:top w:val="nil"/>
              <w:bottom w:val="single" w:sz="4" w:space="0" w:color="auto"/>
            </w:tcBorders>
            <w:vAlign w:val="bottom"/>
          </w:tcPr>
          <w:p w14:paraId="68B47478"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Full Name</w:t>
            </w:r>
          </w:p>
        </w:tc>
      </w:tr>
      <w:tr w:rsidR="007E2D2C" w:rsidRPr="007E2D2C" w14:paraId="0A879060" w14:textId="77777777" w:rsidTr="00BC5ABD">
        <w:trPr>
          <w:cantSplit/>
          <w:trHeight w:val="454"/>
          <w:jc w:val="center"/>
        </w:trPr>
        <w:tc>
          <w:tcPr>
            <w:tcW w:w="2579" w:type="dxa"/>
            <w:vMerge w:val="restart"/>
          </w:tcPr>
          <w:p w14:paraId="05E5961E"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Address</w:t>
            </w:r>
          </w:p>
        </w:tc>
        <w:tc>
          <w:tcPr>
            <w:tcW w:w="7891" w:type="dxa"/>
            <w:gridSpan w:val="5"/>
            <w:tcBorders>
              <w:bottom w:val="nil"/>
            </w:tcBorders>
          </w:tcPr>
          <w:p w14:paraId="53BCBC10"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2E5A2AA3" w14:textId="77777777" w:rsidTr="00BC5ABD">
        <w:trPr>
          <w:cantSplit/>
          <w:trHeight w:val="85"/>
          <w:jc w:val="center"/>
        </w:trPr>
        <w:tc>
          <w:tcPr>
            <w:tcW w:w="2579" w:type="dxa"/>
            <w:vMerge/>
          </w:tcPr>
          <w:p w14:paraId="0DBA6F32" w14:textId="77777777" w:rsidR="007E2D2C" w:rsidRPr="007E2D2C" w:rsidRDefault="007E2D2C" w:rsidP="007E2D2C">
            <w:pPr>
              <w:spacing w:after="160" w:line="276" w:lineRule="auto"/>
              <w:jc w:val="left"/>
              <w:rPr>
                <w:rFonts w:ascii="Arial" w:eastAsiaTheme="minorHAnsi" w:hAnsi="Arial" w:cs="Arial"/>
                <w:sz w:val="20"/>
              </w:rPr>
            </w:pPr>
          </w:p>
        </w:tc>
        <w:tc>
          <w:tcPr>
            <w:tcW w:w="7891" w:type="dxa"/>
            <w:gridSpan w:val="5"/>
            <w:tcBorders>
              <w:top w:val="nil"/>
              <w:bottom w:val="single" w:sz="4" w:space="0" w:color="auto"/>
            </w:tcBorders>
            <w:vAlign w:val="bottom"/>
          </w:tcPr>
          <w:p w14:paraId="44488D1B"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Street Address (including unit or level number and name of property if required)</w:t>
            </w:r>
          </w:p>
        </w:tc>
      </w:tr>
      <w:tr w:rsidR="007E2D2C" w:rsidRPr="007E2D2C" w14:paraId="0CBCFF2C" w14:textId="77777777" w:rsidTr="00BC5ABD">
        <w:trPr>
          <w:cantSplit/>
          <w:trHeight w:val="454"/>
          <w:jc w:val="center"/>
        </w:trPr>
        <w:tc>
          <w:tcPr>
            <w:tcW w:w="2579" w:type="dxa"/>
            <w:vMerge/>
          </w:tcPr>
          <w:p w14:paraId="54228349" w14:textId="77777777" w:rsidR="007E2D2C" w:rsidRPr="007E2D2C" w:rsidRDefault="007E2D2C" w:rsidP="007E2D2C">
            <w:pPr>
              <w:spacing w:after="160" w:line="276" w:lineRule="auto"/>
              <w:jc w:val="left"/>
              <w:rPr>
                <w:rFonts w:ascii="Arial" w:eastAsiaTheme="minorHAnsi" w:hAnsi="Arial" w:cs="Arial"/>
                <w:sz w:val="20"/>
              </w:rPr>
            </w:pPr>
          </w:p>
        </w:tc>
        <w:tc>
          <w:tcPr>
            <w:tcW w:w="2040" w:type="dxa"/>
            <w:tcBorders>
              <w:bottom w:val="nil"/>
            </w:tcBorders>
          </w:tcPr>
          <w:p w14:paraId="4B1359B7" w14:textId="77777777" w:rsidR="007E2D2C" w:rsidRPr="007E2D2C" w:rsidRDefault="007E2D2C" w:rsidP="007E2D2C">
            <w:pPr>
              <w:spacing w:after="160" w:line="276" w:lineRule="auto"/>
              <w:jc w:val="left"/>
              <w:rPr>
                <w:rFonts w:ascii="Arial" w:eastAsiaTheme="minorHAnsi" w:hAnsi="Arial" w:cs="Arial"/>
                <w:sz w:val="20"/>
              </w:rPr>
            </w:pPr>
          </w:p>
        </w:tc>
        <w:tc>
          <w:tcPr>
            <w:tcW w:w="1865" w:type="dxa"/>
            <w:gridSpan w:val="2"/>
            <w:tcBorders>
              <w:bottom w:val="nil"/>
            </w:tcBorders>
          </w:tcPr>
          <w:p w14:paraId="4065A549" w14:textId="77777777" w:rsidR="007E2D2C" w:rsidRPr="007E2D2C" w:rsidRDefault="007E2D2C" w:rsidP="007E2D2C">
            <w:pPr>
              <w:spacing w:after="160" w:line="276" w:lineRule="auto"/>
              <w:jc w:val="left"/>
              <w:rPr>
                <w:rFonts w:ascii="Arial" w:eastAsiaTheme="minorHAnsi" w:hAnsi="Arial" w:cs="Arial"/>
                <w:sz w:val="20"/>
              </w:rPr>
            </w:pPr>
          </w:p>
        </w:tc>
        <w:tc>
          <w:tcPr>
            <w:tcW w:w="2226" w:type="dxa"/>
            <w:tcBorders>
              <w:bottom w:val="nil"/>
            </w:tcBorders>
          </w:tcPr>
          <w:p w14:paraId="1682B943" w14:textId="77777777" w:rsidR="007E2D2C" w:rsidRPr="007E2D2C" w:rsidRDefault="007E2D2C" w:rsidP="007E2D2C">
            <w:pPr>
              <w:spacing w:after="160" w:line="276" w:lineRule="auto"/>
              <w:jc w:val="left"/>
              <w:rPr>
                <w:rFonts w:ascii="Arial" w:eastAsiaTheme="minorHAnsi" w:hAnsi="Arial" w:cs="Arial"/>
                <w:sz w:val="20"/>
              </w:rPr>
            </w:pPr>
          </w:p>
        </w:tc>
        <w:tc>
          <w:tcPr>
            <w:tcW w:w="1760" w:type="dxa"/>
            <w:tcBorders>
              <w:bottom w:val="nil"/>
            </w:tcBorders>
          </w:tcPr>
          <w:p w14:paraId="300A0DB7"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012DF6D2" w14:textId="77777777" w:rsidTr="00BC5ABD">
        <w:trPr>
          <w:cantSplit/>
          <w:trHeight w:val="86"/>
          <w:jc w:val="center"/>
        </w:trPr>
        <w:tc>
          <w:tcPr>
            <w:tcW w:w="2579" w:type="dxa"/>
            <w:vMerge/>
          </w:tcPr>
          <w:p w14:paraId="4995FEB8" w14:textId="77777777" w:rsidR="007E2D2C" w:rsidRPr="007E2D2C" w:rsidRDefault="007E2D2C" w:rsidP="007E2D2C">
            <w:pPr>
              <w:spacing w:after="160" w:line="276" w:lineRule="auto"/>
              <w:jc w:val="left"/>
              <w:rPr>
                <w:rFonts w:ascii="Arial" w:eastAsiaTheme="minorHAnsi" w:hAnsi="Arial" w:cs="Arial"/>
                <w:sz w:val="20"/>
              </w:rPr>
            </w:pPr>
          </w:p>
        </w:tc>
        <w:tc>
          <w:tcPr>
            <w:tcW w:w="2040" w:type="dxa"/>
            <w:tcBorders>
              <w:top w:val="nil"/>
              <w:bottom w:val="single" w:sz="4" w:space="0" w:color="auto"/>
            </w:tcBorders>
            <w:vAlign w:val="bottom"/>
          </w:tcPr>
          <w:p w14:paraId="1A59BA7A"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City/town/suburb</w:t>
            </w:r>
          </w:p>
        </w:tc>
        <w:tc>
          <w:tcPr>
            <w:tcW w:w="1865" w:type="dxa"/>
            <w:gridSpan w:val="2"/>
            <w:tcBorders>
              <w:top w:val="nil"/>
              <w:bottom w:val="single" w:sz="4" w:space="0" w:color="auto"/>
            </w:tcBorders>
            <w:vAlign w:val="bottom"/>
          </w:tcPr>
          <w:p w14:paraId="7F53A7CB"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State</w:t>
            </w:r>
          </w:p>
        </w:tc>
        <w:tc>
          <w:tcPr>
            <w:tcW w:w="2226" w:type="dxa"/>
            <w:tcBorders>
              <w:top w:val="nil"/>
              <w:bottom w:val="single" w:sz="4" w:space="0" w:color="auto"/>
            </w:tcBorders>
            <w:vAlign w:val="bottom"/>
          </w:tcPr>
          <w:p w14:paraId="47590FE8"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Postcode</w:t>
            </w:r>
          </w:p>
        </w:tc>
        <w:tc>
          <w:tcPr>
            <w:tcW w:w="1760" w:type="dxa"/>
            <w:tcBorders>
              <w:top w:val="nil"/>
              <w:bottom w:val="single" w:sz="4" w:space="0" w:color="auto"/>
            </w:tcBorders>
            <w:vAlign w:val="bottom"/>
          </w:tcPr>
          <w:p w14:paraId="3EC4062E"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Country</w:t>
            </w:r>
          </w:p>
        </w:tc>
      </w:tr>
      <w:tr w:rsidR="007E2D2C" w:rsidRPr="007E2D2C" w14:paraId="14EEF99A" w14:textId="77777777" w:rsidTr="00BC5ABD">
        <w:trPr>
          <w:cantSplit/>
          <w:trHeight w:val="454"/>
          <w:jc w:val="center"/>
        </w:trPr>
        <w:tc>
          <w:tcPr>
            <w:tcW w:w="2579" w:type="dxa"/>
            <w:vMerge/>
          </w:tcPr>
          <w:p w14:paraId="5B627D2D" w14:textId="77777777" w:rsidR="007E2D2C" w:rsidRPr="007E2D2C" w:rsidRDefault="007E2D2C" w:rsidP="007E2D2C">
            <w:pPr>
              <w:spacing w:after="160" w:line="276" w:lineRule="auto"/>
              <w:jc w:val="left"/>
              <w:rPr>
                <w:rFonts w:ascii="Arial" w:eastAsiaTheme="minorHAnsi" w:hAnsi="Arial" w:cs="Arial"/>
                <w:sz w:val="20"/>
              </w:rPr>
            </w:pPr>
          </w:p>
        </w:tc>
        <w:tc>
          <w:tcPr>
            <w:tcW w:w="7891" w:type="dxa"/>
            <w:gridSpan w:val="5"/>
            <w:tcBorders>
              <w:bottom w:val="nil"/>
            </w:tcBorders>
          </w:tcPr>
          <w:p w14:paraId="6C690B9A"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0E0649FC" w14:textId="77777777" w:rsidTr="00BC5ABD">
        <w:trPr>
          <w:cantSplit/>
          <w:trHeight w:val="85"/>
          <w:jc w:val="center"/>
        </w:trPr>
        <w:tc>
          <w:tcPr>
            <w:tcW w:w="2579" w:type="dxa"/>
            <w:vMerge/>
          </w:tcPr>
          <w:p w14:paraId="2EEA36BA" w14:textId="77777777" w:rsidR="007E2D2C" w:rsidRPr="007E2D2C" w:rsidRDefault="007E2D2C" w:rsidP="007E2D2C">
            <w:pPr>
              <w:spacing w:after="160" w:line="276" w:lineRule="auto"/>
              <w:jc w:val="left"/>
              <w:rPr>
                <w:rFonts w:ascii="Arial" w:eastAsiaTheme="minorHAnsi" w:hAnsi="Arial" w:cs="Arial"/>
                <w:sz w:val="20"/>
              </w:rPr>
            </w:pPr>
          </w:p>
        </w:tc>
        <w:tc>
          <w:tcPr>
            <w:tcW w:w="7891" w:type="dxa"/>
            <w:gridSpan w:val="5"/>
            <w:tcBorders>
              <w:top w:val="nil"/>
              <w:bottom w:val="single" w:sz="4" w:space="0" w:color="auto"/>
            </w:tcBorders>
          </w:tcPr>
          <w:p w14:paraId="6A4256BC"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12"/>
              </w:rPr>
              <w:t>Email address</w:t>
            </w:r>
          </w:p>
        </w:tc>
      </w:tr>
      <w:tr w:rsidR="007E2D2C" w:rsidRPr="007E2D2C" w14:paraId="7BBDA30D" w14:textId="77777777" w:rsidTr="00BC5ABD">
        <w:trPr>
          <w:cantSplit/>
          <w:trHeight w:val="498"/>
          <w:jc w:val="center"/>
        </w:trPr>
        <w:tc>
          <w:tcPr>
            <w:tcW w:w="2579" w:type="dxa"/>
            <w:vMerge w:val="restart"/>
          </w:tcPr>
          <w:p w14:paraId="2250FA4D"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Date of Birth/Licence No</w:t>
            </w:r>
          </w:p>
        </w:tc>
        <w:tc>
          <w:tcPr>
            <w:tcW w:w="3836" w:type="dxa"/>
            <w:gridSpan w:val="2"/>
            <w:tcBorders>
              <w:bottom w:val="nil"/>
            </w:tcBorders>
          </w:tcPr>
          <w:p w14:paraId="179F26D4" w14:textId="77777777" w:rsidR="007E2D2C" w:rsidRPr="007E2D2C" w:rsidRDefault="007E2D2C" w:rsidP="007E2D2C">
            <w:pPr>
              <w:spacing w:after="160" w:line="276" w:lineRule="auto"/>
              <w:jc w:val="left"/>
              <w:rPr>
                <w:rFonts w:ascii="Arial" w:eastAsiaTheme="minorHAnsi" w:hAnsi="Arial" w:cs="Arial"/>
                <w:sz w:val="20"/>
              </w:rPr>
            </w:pPr>
          </w:p>
        </w:tc>
        <w:tc>
          <w:tcPr>
            <w:tcW w:w="4055" w:type="dxa"/>
            <w:gridSpan w:val="3"/>
            <w:tcBorders>
              <w:bottom w:val="nil"/>
            </w:tcBorders>
          </w:tcPr>
          <w:p w14:paraId="4FA15819"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62F22AD1" w14:textId="77777777" w:rsidTr="00BC5ABD">
        <w:trPr>
          <w:cantSplit/>
          <w:trHeight w:val="137"/>
          <w:jc w:val="center"/>
        </w:trPr>
        <w:tc>
          <w:tcPr>
            <w:tcW w:w="2579" w:type="dxa"/>
            <w:vMerge/>
          </w:tcPr>
          <w:p w14:paraId="3525201C" w14:textId="77777777" w:rsidR="007E2D2C" w:rsidRPr="007E2D2C" w:rsidRDefault="007E2D2C" w:rsidP="007E2D2C">
            <w:pPr>
              <w:spacing w:after="160" w:line="276" w:lineRule="auto"/>
              <w:jc w:val="left"/>
              <w:rPr>
                <w:rFonts w:ascii="Arial" w:eastAsiaTheme="minorHAnsi" w:hAnsi="Arial" w:cs="Arial"/>
                <w:sz w:val="20"/>
              </w:rPr>
            </w:pPr>
          </w:p>
        </w:tc>
        <w:tc>
          <w:tcPr>
            <w:tcW w:w="3836" w:type="dxa"/>
            <w:gridSpan w:val="2"/>
            <w:tcBorders>
              <w:top w:val="nil"/>
              <w:bottom w:val="single" w:sz="4" w:space="0" w:color="auto"/>
            </w:tcBorders>
          </w:tcPr>
          <w:p w14:paraId="6C4DABB5" w14:textId="77777777" w:rsidR="007E2D2C" w:rsidRPr="007E2D2C" w:rsidRDefault="007E2D2C" w:rsidP="007E2D2C">
            <w:pPr>
              <w:spacing w:after="160" w:line="276" w:lineRule="auto"/>
              <w:jc w:val="left"/>
              <w:rPr>
                <w:rFonts w:ascii="Arial" w:eastAsiaTheme="minorHAnsi" w:hAnsi="Arial" w:cs="Arial"/>
                <w:sz w:val="12"/>
                <w:szCs w:val="12"/>
              </w:rPr>
            </w:pPr>
            <w:r w:rsidRPr="007E2D2C">
              <w:rPr>
                <w:rFonts w:ascii="Arial" w:eastAsiaTheme="minorHAnsi" w:hAnsi="Arial" w:cs="Arial"/>
                <w:sz w:val="12"/>
                <w:szCs w:val="12"/>
              </w:rPr>
              <w:t>Date of Birth</w:t>
            </w:r>
          </w:p>
        </w:tc>
        <w:tc>
          <w:tcPr>
            <w:tcW w:w="4055" w:type="dxa"/>
            <w:gridSpan w:val="3"/>
            <w:tcBorders>
              <w:top w:val="nil"/>
              <w:bottom w:val="single" w:sz="4" w:space="0" w:color="auto"/>
            </w:tcBorders>
          </w:tcPr>
          <w:p w14:paraId="7AC14147" w14:textId="77777777" w:rsidR="007E2D2C" w:rsidRPr="007E2D2C" w:rsidRDefault="007E2D2C" w:rsidP="007E2D2C">
            <w:pPr>
              <w:spacing w:after="160" w:line="276" w:lineRule="auto"/>
              <w:jc w:val="left"/>
              <w:rPr>
                <w:rFonts w:ascii="Arial" w:eastAsiaTheme="minorHAnsi" w:hAnsi="Arial" w:cs="Arial"/>
                <w:sz w:val="12"/>
                <w:szCs w:val="12"/>
              </w:rPr>
            </w:pPr>
            <w:r w:rsidRPr="007E2D2C">
              <w:rPr>
                <w:rFonts w:ascii="Arial" w:eastAsiaTheme="minorHAnsi" w:hAnsi="Arial" w:cs="Arial"/>
                <w:sz w:val="12"/>
                <w:szCs w:val="12"/>
              </w:rPr>
              <w:t>Driver’s Licence no</w:t>
            </w:r>
          </w:p>
        </w:tc>
      </w:tr>
      <w:tr w:rsidR="007E2D2C" w:rsidRPr="007E2D2C" w14:paraId="40FB029A" w14:textId="77777777" w:rsidTr="00BC5ABD">
        <w:trPr>
          <w:cantSplit/>
          <w:trHeight w:val="454"/>
          <w:jc w:val="center"/>
        </w:trPr>
        <w:tc>
          <w:tcPr>
            <w:tcW w:w="2579" w:type="dxa"/>
            <w:vMerge w:val="restart"/>
          </w:tcPr>
          <w:p w14:paraId="7F616EA9" w14:textId="77777777" w:rsidR="007E2D2C" w:rsidRPr="007E2D2C" w:rsidRDefault="007E2D2C" w:rsidP="007E2D2C">
            <w:pPr>
              <w:spacing w:after="160" w:line="276" w:lineRule="auto"/>
              <w:jc w:val="left"/>
              <w:rPr>
                <w:rFonts w:ascii="Arial" w:eastAsiaTheme="minorHAnsi" w:hAnsi="Arial" w:cs="Arial"/>
                <w:sz w:val="20"/>
              </w:rPr>
            </w:pPr>
            <w:r w:rsidRPr="007E2D2C">
              <w:rPr>
                <w:rFonts w:ascii="Arial" w:eastAsiaTheme="minorHAnsi" w:hAnsi="Arial" w:cs="Arial"/>
                <w:sz w:val="20"/>
              </w:rPr>
              <w:t>Phone Details</w:t>
            </w:r>
          </w:p>
        </w:tc>
        <w:tc>
          <w:tcPr>
            <w:tcW w:w="3836" w:type="dxa"/>
            <w:gridSpan w:val="2"/>
            <w:tcBorders>
              <w:top w:val="single" w:sz="4" w:space="0" w:color="auto"/>
              <w:bottom w:val="nil"/>
            </w:tcBorders>
          </w:tcPr>
          <w:p w14:paraId="57DF4852" w14:textId="77777777" w:rsidR="007E2D2C" w:rsidRPr="007E2D2C" w:rsidRDefault="007E2D2C" w:rsidP="007E2D2C">
            <w:pPr>
              <w:spacing w:after="160" w:line="276" w:lineRule="auto"/>
              <w:jc w:val="left"/>
              <w:rPr>
                <w:rFonts w:ascii="Arial" w:eastAsiaTheme="minorHAnsi" w:hAnsi="Arial" w:cs="Arial"/>
                <w:sz w:val="20"/>
              </w:rPr>
            </w:pPr>
          </w:p>
        </w:tc>
        <w:tc>
          <w:tcPr>
            <w:tcW w:w="4055" w:type="dxa"/>
            <w:gridSpan w:val="3"/>
            <w:tcBorders>
              <w:top w:val="single" w:sz="4" w:space="0" w:color="auto"/>
              <w:bottom w:val="nil"/>
            </w:tcBorders>
          </w:tcPr>
          <w:p w14:paraId="2BE6669B" w14:textId="77777777" w:rsidR="007E2D2C" w:rsidRPr="007E2D2C" w:rsidRDefault="007E2D2C" w:rsidP="007E2D2C">
            <w:pPr>
              <w:spacing w:after="160" w:line="276" w:lineRule="auto"/>
              <w:jc w:val="left"/>
              <w:rPr>
                <w:rFonts w:ascii="Arial" w:eastAsiaTheme="minorHAnsi" w:hAnsi="Arial" w:cs="Arial"/>
                <w:sz w:val="20"/>
              </w:rPr>
            </w:pPr>
          </w:p>
        </w:tc>
      </w:tr>
      <w:tr w:rsidR="007E2D2C" w:rsidRPr="007E2D2C" w14:paraId="39564B60" w14:textId="77777777" w:rsidTr="00BC5ABD">
        <w:trPr>
          <w:cantSplit/>
          <w:trHeight w:val="85"/>
          <w:jc w:val="center"/>
        </w:trPr>
        <w:tc>
          <w:tcPr>
            <w:tcW w:w="2579" w:type="dxa"/>
            <w:vMerge/>
          </w:tcPr>
          <w:p w14:paraId="789FB3EB" w14:textId="77777777" w:rsidR="007E2D2C" w:rsidRPr="007E2D2C" w:rsidRDefault="007E2D2C" w:rsidP="007E2D2C">
            <w:pPr>
              <w:spacing w:after="160" w:line="276" w:lineRule="auto"/>
              <w:jc w:val="left"/>
              <w:rPr>
                <w:rFonts w:ascii="Arial" w:eastAsiaTheme="minorHAnsi" w:hAnsi="Arial" w:cs="Arial"/>
                <w:sz w:val="20"/>
              </w:rPr>
            </w:pPr>
          </w:p>
        </w:tc>
        <w:tc>
          <w:tcPr>
            <w:tcW w:w="3836" w:type="dxa"/>
            <w:gridSpan w:val="2"/>
            <w:tcBorders>
              <w:top w:val="nil"/>
            </w:tcBorders>
          </w:tcPr>
          <w:p w14:paraId="21C646BE" w14:textId="77777777" w:rsidR="007E2D2C" w:rsidRPr="007E2D2C" w:rsidRDefault="007E2D2C" w:rsidP="007E2D2C">
            <w:pPr>
              <w:spacing w:after="160" w:line="276" w:lineRule="auto"/>
              <w:jc w:val="left"/>
              <w:rPr>
                <w:rFonts w:ascii="Arial" w:eastAsiaTheme="minorHAnsi" w:hAnsi="Arial" w:cs="Arial"/>
                <w:sz w:val="20"/>
                <w:szCs w:val="20"/>
              </w:rPr>
            </w:pPr>
            <w:r w:rsidRPr="007E2D2C">
              <w:rPr>
                <w:rFonts w:ascii="Arial" w:eastAsiaTheme="minorHAnsi" w:hAnsi="Arial" w:cs="Arial"/>
                <w:sz w:val="12"/>
              </w:rPr>
              <w:t>Type (</w:t>
            </w:r>
            <w:proofErr w:type="spellStart"/>
            <w:r w:rsidRPr="007E2D2C">
              <w:rPr>
                <w:rFonts w:ascii="Arial" w:eastAsiaTheme="minorHAnsi" w:hAnsi="Arial" w:cs="Arial"/>
                <w:sz w:val="12"/>
              </w:rPr>
              <w:t>eg.</w:t>
            </w:r>
            <w:proofErr w:type="spellEnd"/>
            <w:r w:rsidRPr="007E2D2C">
              <w:rPr>
                <w:rFonts w:ascii="Arial" w:eastAsiaTheme="minorHAnsi" w:hAnsi="Arial" w:cs="Arial"/>
                <w:sz w:val="12"/>
              </w:rPr>
              <w:t xml:space="preserve"> Home; work; mobile) - Number</w:t>
            </w:r>
          </w:p>
        </w:tc>
        <w:tc>
          <w:tcPr>
            <w:tcW w:w="4055" w:type="dxa"/>
            <w:gridSpan w:val="3"/>
            <w:tcBorders>
              <w:top w:val="nil"/>
            </w:tcBorders>
          </w:tcPr>
          <w:p w14:paraId="4E94B0FA" w14:textId="77777777" w:rsidR="007E2D2C" w:rsidRPr="007E2D2C" w:rsidRDefault="007E2D2C" w:rsidP="007E2D2C">
            <w:pPr>
              <w:spacing w:after="160" w:line="276" w:lineRule="auto"/>
              <w:jc w:val="left"/>
              <w:rPr>
                <w:rFonts w:ascii="Arial" w:eastAsiaTheme="minorHAnsi" w:hAnsi="Arial" w:cs="Arial"/>
                <w:sz w:val="12"/>
                <w:szCs w:val="20"/>
              </w:rPr>
            </w:pPr>
            <w:r w:rsidRPr="007E2D2C">
              <w:rPr>
                <w:rFonts w:ascii="Arial" w:eastAsiaTheme="minorHAnsi" w:hAnsi="Arial" w:cs="Arial"/>
                <w:sz w:val="12"/>
                <w:szCs w:val="20"/>
              </w:rPr>
              <w:t>Another number</w:t>
            </w:r>
          </w:p>
        </w:tc>
      </w:tr>
    </w:tbl>
    <w:p w14:paraId="3E967293" w14:textId="77777777" w:rsidR="007E2D2C" w:rsidRPr="007E2D2C" w:rsidRDefault="007E2D2C" w:rsidP="007E2D2C">
      <w:pPr>
        <w:spacing w:after="0" w:line="240" w:lineRule="auto"/>
        <w:jc w:val="left"/>
        <w:rPr>
          <w:rFonts w:ascii="Arial" w:eastAsia="Times New Roman" w:hAnsi="Arial" w:cs="Arial"/>
          <w:sz w:val="12"/>
          <w:szCs w:val="12"/>
        </w:rPr>
      </w:pPr>
      <w:r w:rsidRPr="007E2D2C">
        <w:rPr>
          <w:rFonts w:ascii="Arial" w:eastAsia="Times New Roman" w:hAnsi="Arial" w:cs="Arial"/>
          <w:sz w:val="12"/>
          <w:szCs w:val="12"/>
        </w:rPr>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664C53E5" w14:textId="77777777" w:rsidTr="00BC5ABD">
        <w:trPr>
          <w:jc w:val="center"/>
        </w:trPr>
        <w:tc>
          <w:tcPr>
            <w:tcW w:w="5000" w:type="pct"/>
            <w:gridSpan w:val="3"/>
            <w:hideMark/>
          </w:tcPr>
          <w:p w14:paraId="2CB63CEE"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sz w:val="20"/>
                <w:szCs w:val="20"/>
              </w:rPr>
            </w:pPr>
            <w:r w:rsidRPr="007E2D2C">
              <w:rPr>
                <w:rFonts w:ascii="Arial" w:eastAsia="Times New Roman" w:hAnsi="Arial" w:cs="Arial"/>
                <w:b/>
                <w:sz w:val="20"/>
                <w:szCs w:val="20"/>
              </w:rPr>
              <w:lastRenderedPageBreak/>
              <w:t>Bail Agreement</w:t>
            </w:r>
          </w:p>
        </w:tc>
      </w:tr>
      <w:tr w:rsidR="007E2D2C" w:rsidRPr="007E2D2C" w14:paraId="02ED3981" w14:textId="77777777" w:rsidTr="00BC5ABD">
        <w:trPr>
          <w:jc w:val="center"/>
        </w:trPr>
        <w:tc>
          <w:tcPr>
            <w:tcW w:w="5000" w:type="pct"/>
            <w:gridSpan w:val="3"/>
          </w:tcPr>
          <w:p w14:paraId="193B657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lang w:eastAsia="en-AU"/>
              </w:rPr>
              <w:t xml:space="preserve">I, </w:t>
            </w:r>
            <w:r w:rsidRPr="007E2D2C">
              <w:rPr>
                <w:rFonts w:ascii="Arial" w:eastAsia="Times New Roman" w:hAnsi="Arial" w:cs="Arial"/>
                <w:iCs/>
                <w:sz w:val="20"/>
                <w:szCs w:val="20"/>
                <w:lang w:eastAsia="en-AU"/>
              </w:rPr>
              <w:t>the [</w:t>
            </w:r>
            <w:r w:rsidRPr="007E2D2C">
              <w:rPr>
                <w:rFonts w:ascii="Arial" w:eastAsia="Times New Roman" w:hAnsi="Arial" w:cs="Arial"/>
                <w:i/>
                <w:iCs/>
                <w:sz w:val="20"/>
                <w:szCs w:val="20"/>
                <w:lang w:eastAsia="en-AU"/>
              </w:rPr>
              <w:t>Defendant/Youth</w:t>
            </w:r>
            <w:r w:rsidRPr="007E2D2C">
              <w:rPr>
                <w:rFonts w:ascii="Arial" w:eastAsia="Times New Roman" w:hAnsi="Arial" w:cs="Arial"/>
                <w:iCs/>
                <w:sz w:val="20"/>
                <w:szCs w:val="20"/>
                <w:lang w:eastAsia="en-AU"/>
              </w:rPr>
              <w:t>]</w:t>
            </w:r>
            <w:r w:rsidRPr="007E2D2C">
              <w:rPr>
                <w:rFonts w:ascii="Arial" w:eastAsia="Times New Roman" w:hAnsi="Arial" w:cs="Arial"/>
                <w:sz w:val="20"/>
                <w:szCs w:val="20"/>
              </w:rPr>
              <w:t xml:space="preserve"> of the above address, having been</w:t>
            </w:r>
          </w:p>
          <w:p w14:paraId="16AF4D16" w14:textId="77777777" w:rsidR="007E2D2C" w:rsidRPr="007E2D2C" w:rsidRDefault="007E2D2C" w:rsidP="007E2D2C">
            <w:pPr>
              <w:overflowPunct w:val="0"/>
              <w:autoSpaceDE w:val="0"/>
              <w:autoSpaceDN w:val="0"/>
              <w:adjustRightInd w:val="0"/>
              <w:spacing w:after="120" w:line="276" w:lineRule="auto"/>
              <w:ind w:left="447" w:hanging="425"/>
              <w:jc w:val="left"/>
              <w:textAlignment w:val="baseline"/>
              <w:rPr>
                <w:rFonts w:ascii="Arial" w:eastAsia="Times New Roman" w:hAnsi="Arial" w:cs="Arial"/>
                <w:sz w:val="20"/>
                <w:szCs w:val="20"/>
              </w:rPr>
            </w:pPr>
            <w:r w:rsidRPr="007E2D2C">
              <w:rPr>
                <w:rFonts w:ascii="Wingdings 2" w:eastAsia="Times New Roman" w:hAnsi="Wingdings 2" w:cs="Arial"/>
                <w:color w:val="000000" w:themeColor="text1"/>
                <w:sz w:val="20"/>
                <w:szCs w:val="20"/>
              </w:rPr>
              <w:t></w:t>
            </w:r>
            <w:r w:rsidRPr="007E2D2C">
              <w:rPr>
                <w:rFonts w:ascii="Wingdings 2" w:eastAsia="Times New Roman" w:hAnsi="Wingdings 2" w:cs="Arial"/>
                <w:color w:val="000000" w:themeColor="text1"/>
                <w:sz w:val="20"/>
                <w:szCs w:val="20"/>
              </w:rPr>
              <w:tab/>
            </w:r>
            <w:r w:rsidRPr="007E2D2C">
              <w:rPr>
                <w:rFonts w:ascii="Arial" w:eastAsia="Times New Roman" w:hAnsi="Arial" w:cs="Arial"/>
                <w:sz w:val="20"/>
                <w:szCs w:val="20"/>
              </w:rPr>
              <w:t xml:space="preserve">charged with the </w:t>
            </w:r>
            <w:proofErr w:type="gramStart"/>
            <w:r w:rsidRPr="007E2D2C">
              <w:rPr>
                <w:rFonts w:ascii="Arial" w:eastAsia="Times New Roman" w:hAnsi="Arial" w:cs="Arial"/>
                <w:sz w:val="20"/>
                <w:szCs w:val="20"/>
              </w:rPr>
              <w:t>[</w:t>
            </w:r>
            <w:r w:rsidRPr="007E2D2C">
              <w:rPr>
                <w:rFonts w:ascii="Arial" w:eastAsia="Times New Roman" w:hAnsi="Arial" w:cs="Arial"/>
                <w:i/>
                <w:sz w:val="20"/>
                <w:szCs w:val="20"/>
              </w:rPr>
              <w:t>offence/</w:t>
            </w:r>
            <w:proofErr w:type="gramEnd"/>
            <w:r w:rsidRPr="007E2D2C">
              <w:rPr>
                <w:rFonts w:ascii="Arial" w:eastAsia="Times New Roman" w:hAnsi="Arial" w:cs="Arial"/>
                <w:i/>
                <w:sz w:val="20"/>
                <w:szCs w:val="20"/>
              </w:rPr>
              <w:t>offences</w:t>
            </w:r>
            <w:r w:rsidRPr="007E2D2C">
              <w:rPr>
                <w:rFonts w:ascii="Arial" w:eastAsia="Times New Roman" w:hAnsi="Arial" w:cs="Arial"/>
                <w:sz w:val="20"/>
                <w:szCs w:val="20"/>
              </w:rPr>
              <w:t>] listed in the Information dated [</w:t>
            </w:r>
            <w:r w:rsidRPr="007E2D2C">
              <w:rPr>
                <w:rFonts w:ascii="Arial" w:eastAsia="Times New Roman" w:hAnsi="Arial" w:cs="Arial"/>
                <w:i/>
                <w:sz w:val="20"/>
                <w:szCs w:val="20"/>
              </w:rPr>
              <w:t>date</w:t>
            </w:r>
            <w:r w:rsidRPr="007E2D2C">
              <w:rPr>
                <w:rFonts w:ascii="Arial" w:eastAsia="Times New Roman" w:hAnsi="Arial" w:cs="Arial"/>
                <w:sz w:val="20"/>
                <w:szCs w:val="20"/>
              </w:rPr>
              <w:t>],</w:t>
            </w:r>
          </w:p>
          <w:p w14:paraId="5E2CFED6" w14:textId="77777777" w:rsidR="007E2D2C" w:rsidRPr="007E2D2C" w:rsidRDefault="007E2D2C" w:rsidP="007E2D2C">
            <w:pPr>
              <w:overflowPunct w:val="0"/>
              <w:autoSpaceDE w:val="0"/>
              <w:autoSpaceDN w:val="0"/>
              <w:adjustRightInd w:val="0"/>
              <w:spacing w:after="120" w:line="276" w:lineRule="auto"/>
              <w:ind w:left="447" w:hanging="425"/>
              <w:jc w:val="left"/>
              <w:textAlignment w:val="baseline"/>
              <w:rPr>
                <w:rFonts w:ascii="Arial" w:eastAsia="Times New Roman" w:hAnsi="Arial" w:cs="Arial"/>
                <w:sz w:val="20"/>
                <w:szCs w:val="20"/>
              </w:rPr>
            </w:pPr>
            <w:r w:rsidRPr="007E2D2C">
              <w:rPr>
                <w:rFonts w:ascii="Wingdings 2" w:eastAsia="Times New Roman" w:hAnsi="Wingdings 2" w:cs="Arial"/>
                <w:color w:val="000000" w:themeColor="text1"/>
                <w:sz w:val="20"/>
                <w:szCs w:val="20"/>
              </w:rPr>
              <w:t></w:t>
            </w:r>
            <w:r w:rsidRPr="007E2D2C">
              <w:rPr>
                <w:rFonts w:ascii="Wingdings 2" w:eastAsia="Times New Roman" w:hAnsi="Wingdings 2" w:cs="Arial"/>
                <w:color w:val="000000" w:themeColor="text1"/>
                <w:sz w:val="20"/>
                <w:szCs w:val="20"/>
              </w:rPr>
              <w:tab/>
            </w:r>
            <w:r w:rsidRPr="007E2D2C">
              <w:rPr>
                <w:rFonts w:ascii="Arial" w:eastAsia="Times New Roman" w:hAnsi="Arial" w:cs="Arial"/>
                <w:sz w:val="20"/>
                <w:szCs w:val="20"/>
              </w:rPr>
              <w:t xml:space="preserve">convicted of the </w:t>
            </w:r>
            <w:proofErr w:type="gramStart"/>
            <w:r w:rsidRPr="007E2D2C">
              <w:rPr>
                <w:rFonts w:ascii="Arial" w:eastAsia="Times New Roman" w:hAnsi="Arial" w:cs="Arial"/>
                <w:sz w:val="20"/>
                <w:szCs w:val="20"/>
              </w:rPr>
              <w:t>[</w:t>
            </w:r>
            <w:r w:rsidRPr="007E2D2C">
              <w:rPr>
                <w:rFonts w:ascii="Arial" w:eastAsia="Times New Roman" w:hAnsi="Arial" w:cs="Arial"/>
                <w:i/>
                <w:sz w:val="20"/>
                <w:szCs w:val="20"/>
              </w:rPr>
              <w:t>offence/</w:t>
            </w:r>
            <w:proofErr w:type="gramEnd"/>
            <w:r w:rsidRPr="007E2D2C">
              <w:rPr>
                <w:rFonts w:ascii="Arial" w:eastAsia="Times New Roman" w:hAnsi="Arial" w:cs="Arial"/>
                <w:i/>
                <w:sz w:val="20"/>
                <w:szCs w:val="20"/>
              </w:rPr>
              <w:t>offences</w:t>
            </w:r>
            <w:r w:rsidRPr="007E2D2C">
              <w:rPr>
                <w:rFonts w:ascii="Arial" w:eastAsia="Times New Roman" w:hAnsi="Arial" w:cs="Arial"/>
                <w:sz w:val="20"/>
                <w:szCs w:val="20"/>
              </w:rPr>
              <w:t>] [</w:t>
            </w:r>
            <w:r w:rsidRPr="007E2D2C">
              <w:rPr>
                <w:rFonts w:ascii="Arial" w:eastAsia="Times New Roman" w:hAnsi="Arial" w:cs="Arial"/>
                <w:i/>
                <w:sz w:val="20"/>
                <w:szCs w:val="20"/>
              </w:rPr>
              <w:t>being count/counts</w:t>
            </w:r>
            <w:r w:rsidRPr="007E2D2C">
              <w:rPr>
                <w:rFonts w:ascii="Arial" w:eastAsia="Times New Roman" w:hAnsi="Arial" w:cs="Arial"/>
                <w:sz w:val="20"/>
                <w:szCs w:val="20"/>
              </w:rPr>
              <w:t xml:space="preserve"> [</w:t>
            </w:r>
            <w:r w:rsidRPr="007E2D2C">
              <w:rPr>
                <w:rFonts w:ascii="Arial" w:eastAsia="Times New Roman" w:hAnsi="Arial" w:cs="Arial"/>
                <w:i/>
                <w:sz w:val="20"/>
                <w:szCs w:val="20"/>
              </w:rPr>
              <w:t>number(s)</w:t>
            </w:r>
            <w:r w:rsidRPr="007E2D2C">
              <w:rPr>
                <w:rFonts w:ascii="Arial" w:eastAsia="Times New Roman" w:hAnsi="Arial" w:cs="Arial"/>
                <w:sz w:val="20"/>
                <w:szCs w:val="20"/>
              </w:rPr>
              <w:t>]] listed in the Information dated [</w:t>
            </w:r>
            <w:r w:rsidRPr="007E2D2C">
              <w:rPr>
                <w:rFonts w:ascii="Arial" w:eastAsia="Times New Roman" w:hAnsi="Arial" w:cs="Arial"/>
                <w:i/>
                <w:sz w:val="20"/>
                <w:szCs w:val="20"/>
              </w:rPr>
              <w:t>date</w:t>
            </w:r>
            <w:r w:rsidRPr="007E2D2C">
              <w:rPr>
                <w:rFonts w:ascii="Arial" w:eastAsia="Times New Roman" w:hAnsi="Arial" w:cs="Arial"/>
                <w:sz w:val="20"/>
                <w:szCs w:val="20"/>
              </w:rPr>
              <w:t>],</w:t>
            </w:r>
          </w:p>
          <w:p w14:paraId="7F393A45"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agree to obey all the bail rules listed in this agreement.</w:t>
            </w:r>
          </w:p>
          <w:p w14:paraId="517D63CC" w14:textId="77777777" w:rsidR="007E2D2C" w:rsidRPr="007E2D2C" w:rsidRDefault="007E2D2C" w:rsidP="007E2D2C">
            <w:pPr>
              <w:overflowPunct w:val="0"/>
              <w:autoSpaceDE w:val="0"/>
              <w:autoSpaceDN w:val="0"/>
              <w:adjustRightInd w:val="0"/>
              <w:spacing w:before="240"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I understand that if I do not appear when required, or if I do not obey the bail rules—</w:t>
            </w:r>
          </w:p>
          <w:p w14:paraId="526A7754" w14:textId="77777777" w:rsidR="007E2D2C" w:rsidRPr="007E2D2C" w:rsidRDefault="007E2D2C" w:rsidP="007E2D2C">
            <w:pPr>
              <w:overflowPunct w:val="0"/>
              <w:autoSpaceDE w:val="0"/>
              <w:autoSpaceDN w:val="0"/>
              <w:adjustRightInd w:val="0"/>
              <w:spacing w:after="120" w:line="276" w:lineRule="auto"/>
              <w:ind w:left="360"/>
              <w:jc w:val="left"/>
              <w:textAlignment w:val="baseline"/>
              <w:rPr>
                <w:rFonts w:ascii="Arial" w:eastAsia="Times New Roman" w:hAnsi="Arial" w:cs="Arial"/>
                <w:sz w:val="20"/>
                <w:szCs w:val="20"/>
              </w:rPr>
            </w:pPr>
            <w:r w:rsidRPr="007E2D2C">
              <w:rPr>
                <w:rFonts w:ascii="Arial" w:eastAsia="Times New Roman" w:hAnsi="Arial" w:cs="Arial"/>
                <w:b/>
                <w:sz w:val="20"/>
                <w:szCs w:val="20"/>
              </w:rPr>
              <w:t>I may be arrested by the police</w:t>
            </w:r>
            <w:r w:rsidRPr="007E2D2C">
              <w:rPr>
                <w:rFonts w:ascii="Arial" w:eastAsia="Times New Roman" w:hAnsi="Arial" w:cs="Arial"/>
                <w:sz w:val="20"/>
                <w:szCs w:val="20"/>
              </w:rPr>
              <w:t xml:space="preserve"> with or without a warrant; and</w:t>
            </w:r>
          </w:p>
          <w:p w14:paraId="5970B2C5" w14:textId="77777777" w:rsidR="007E2D2C" w:rsidRPr="007E2D2C" w:rsidRDefault="007E2D2C" w:rsidP="007E2D2C">
            <w:pPr>
              <w:overflowPunct w:val="0"/>
              <w:autoSpaceDE w:val="0"/>
              <w:autoSpaceDN w:val="0"/>
              <w:adjustRightInd w:val="0"/>
              <w:spacing w:after="120" w:line="276" w:lineRule="auto"/>
              <w:ind w:left="360"/>
              <w:jc w:val="left"/>
              <w:textAlignment w:val="baseline"/>
              <w:rPr>
                <w:rFonts w:ascii="Arial" w:eastAsia="Times New Roman" w:hAnsi="Arial" w:cs="Arial"/>
                <w:spacing w:val="-2"/>
                <w:sz w:val="20"/>
                <w:szCs w:val="20"/>
              </w:rPr>
            </w:pPr>
            <w:r w:rsidRPr="007E2D2C">
              <w:rPr>
                <w:rFonts w:ascii="Arial" w:eastAsia="Times New Roman" w:hAnsi="Arial" w:cs="Arial"/>
                <w:b/>
                <w:spacing w:val="-2"/>
                <w:sz w:val="20"/>
                <w:szCs w:val="20"/>
              </w:rPr>
              <w:t>I may have to pay any money</w:t>
            </w:r>
            <w:r w:rsidRPr="007E2D2C">
              <w:rPr>
                <w:rFonts w:ascii="Arial" w:eastAsia="Times New Roman" w:hAnsi="Arial" w:cs="Arial"/>
                <w:spacing w:val="-2"/>
                <w:sz w:val="20"/>
                <w:szCs w:val="20"/>
              </w:rPr>
              <w:t xml:space="preserve"> that I have agreed to pay to the Court if I break this agreement; and</w:t>
            </w:r>
          </w:p>
          <w:p w14:paraId="538726ED" w14:textId="77777777" w:rsidR="007E2D2C" w:rsidRPr="007E2D2C" w:rsidRDefault="007E2D2C" w:rsidP="007E2D2C">
            <w:pPr>
              <w:overflowPunct w:val="0"/>
              <w:autoSpaceDE w:val="0"/>
              <w:autoSpaceDN w:val="0"/>
              <w:adjustRightInd w:val="0"/>
              <w:spacing w:after="120" w:line="276" w:lineRule="auto"/>
              <w:ind w:left="360"/>
              <w:jc w:val="left"/>
              <w:textAlignment w:val="baseline"/>
              <w:rPr>
                <w:rFonts w:ascii="Arial" w:eastAsia="Times New Roman" w:hAnsi="Arial" w:cs="Arial"/>
                <w:sz w:val="20"/>
                <w:szCs w:val="20"/>
              </w:rPr>
            </w:pPr>
            <w:r w:rsidRPr="007E2D2C">
              <w:rPr>
                <w:rFonts w:ascii="Arial" w:eastAsia="Times New Roman" w:hAnsi="Arial" w:cs="Arial"/>
                <w:b/>
                <w:sz w:val="20"/>
                <w:szCs w:val="20"/>
              </w:rPr>
              <w:t>I may be convicted of an offence</w:t>
            </w:r>
            <w:r w:rsidRPr="007E2D2C">
              <w:rPr>
                <w:rFonts w:ascii="Arial" w:eastAsia="Times New Roman" w:hAnsi="Arial" w:cs="Arial"/>
                <w:sz w:val="20"/>
                <w:szCs w:val="20"/>
              </w:rPr>
              <w:t xml:space="preserve"> against the </w:t>
            </w:r>
            <w:r w:rsidRPr="007E2D2C">
              <w:rPr>
                <w:rFonts w:ascii="Arial" w:eastAsia="Times New Roman" w:hAnsi="Arial" w:cs="Arial"/>
                <w:i/>
                <w:sz w:val="20"/>
                <w:szCs w:val="20"/>
              </w:rPr>
              <w:t>Bail Act 1985</w:t>
            </w:r>
            <w:r w:rsidRPr="007E2D2C">
              <w:rPr>
                <w:rFonts w:ascii="Arial" w:eastAsia="Times New Roman" w:hAnsi="Arial" w:cs="Arial"/>
                <w:sz w:val="20"/>
                <w:szCs w:val="20"/>
              </w:rPr>
              <w:t xml:space="preserve"> </w:t>
            </w:r>
            <w:r w:rsidRPr="007E2D2C">
              <w:rPr>
                <w:rFonts w:ascii="Arial" w:eastAsia="Times New Roman" w:hAnsi="Arial" w:cs="Arial"/>
                <w:b/>
                <w:bCs/>
                <w:sz w:val="20"/>
                <w:szCs w:val="20"/>
              </w:rPr>
              <w:t>and may be sent to prison</w:t>
            </w:r>
            <w:r w:rsidRPr="007E2D2C">
              <w:rPr>
                <w:rFonts w:ascii="Arial" w:eastAsia="Times New Roman" w:hAnsi="Arial" w:cs="Arial"/>
                <w:sz w:val="20"/>
                <w:szCs w:val="20"/>
              </w:rPr>
              <w:t xml:space="preserve"> </w:t>
            </w:r>
            <w:r w:rsidRPr="007E2D2C">
              <w:rPr>
                <w:rFonts w:ascii="Arial" w:eastAsia="Times New Roman" w:hAnsi="Arial" w:cs="Arial"/>
                <w:b/>
                <w:sz w:val="20"/>
                <w:szCs w:val="20"/>
              </w:rPr>
              <w:t>for up to 2 years or fined up to $10,000</w:t>
            </w:r>
            <w:r w:rsidRPr="007E2D2C">
              <w:rPr>
                <w:rFonts w:ascii="Arial" w:eastAsia="Times New Roman" w:hAnsi="Arial" w:cs="Arial"/>
                <w:sz w:val="20"/>
                <w:szCs w:val="20"/>
              </w:rPr>
              <w:t>.</w:t>
            </w:r>
          </w:p>
        </w:tc>
      </w:tr>
      <w:tr w:rsidR="007E2D2C" w:rsidRPr="007E2D2C" w14:paraId="2B551A86" w14:textId="77777777" w:rsidTr="00BC5ABD">
        <w:trPr>
          <w:jc w:val="center"/>
        </w:trPr>
        <w:tc>
          <w:tcPr>
            <w:tcW w:w="5000" w:type="pct"/>
            <w:gridSpan w:val="3"/>
          </w:tcPr>
          <w:p w14:paraId="61C3B073" w14:textId="77777777" w:rsidR="007E2D2C" w:rsidRPr="007E2D2C" w:rsidRDefault="007E2D2C" w:rsidP="007E2D2C">
            <w:pPr>
              <w:overflowPunct w:val="0"/>
              <w:autoSpaceDE w:val="0"/>
              <w:autoSpaceDN w:val="0"/>
              <w:adjustRightInd w:val="0"/>
              <w:spacing w:before="240" w:after="120" w:line="276" w:lineRule="auto"/>
              <w:textAlignment w:val="baseline"/>
              <w:rPr>
                <w:rFonts w:ascii="Arial" w:eastAsia="Times New Roman" w:hAnsi="Arial" w:cs="Arial"/>
                <w:sz w:val="20"/>
                <w:szCs w:val="20"/>
              </w:rPr>
            </w:pPr>
            <w:r w:rsidRPr="007E2D2C">
              <w:rPr>
                <w:rFonts w:ascii="Arial" w:eastAsia="Times New Roman" w:hAnsi="Arial" w:cs="Arial"/>
                <w:b/>
                <w:sz w:val="20"/>
                <w:szCs w:val="20"/>
              </w:rPr>
              <w:t>Rules (Conditions)</w:t>
            </w:r>
          </w:p>
        </w:tc>
      </w:tr>
      <w:tr w:rsidR="007E2D2C" w:rsidRPr="007E2D2C" w14:paraId="19CD7BB9" w14:textId="77777777" w:rsidTr="00BC5ABD">
        <w:trPr>
          <w:jc w:val="center"/>
        </w:trPr>
        <w:tc>
          <w:tcPr>
            <w:tcW w:w="5000" w:type="pct"/>
            <w:gridSpan w:val="3"/>
            <w:hideMark/>
          </w:tcPr>
          <w:p w14:paraId="7AE762FD"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Arial" w:hAnsi="Arial" w:cs="Arial"/>
                <w:b/>
                <w:sz w:val="20"/>
                <w:szCs w:val="20"/>
              </w:rPr>
            </w:pPr>
            <w:r w:rsidRPr="007E2D2C">
              <w:rPr>
                <w:rFonts w:ascii="Arial" w:eastAsia="Times New Roman" w:hAnsi="Arial" w:cs="Arial"/>
                <w:b/>
                <w:sz w:val="20"/>
                <w:szCs w:val="20"/>
              </w:rPr>
              <w:t>General</w:t>
            </w:r>
            <w:r w:rsidRPr="007E2D2C">
              <w:rPr>
                <w:rFonts w:ascii="Arial" w:eastAsia="Arial" w:hAnsi="Arial" w:cs="Arial"/>
                <w:b/>
                <w:sz w:val="20"/>
                <w:szCs w:val="20"/>
              </w:rPr>
              <w:t xml:space="preserve"> </w:t>
            </w:r>
          </w:p>
        </w:tc>
      </w:tr>
      <w:tr w:rsidR="007E2D2C" w:rsidRPr="007E2D2C" w14:paraId="4858ABFD" w14:textId="77777777" w:rsidTr="00BC5ABD">
        <w:trPr>
          <w:jc w:val="center"/>
        </w:trPr>
        <w:tc>
          <w:tcPr>
            <w:tcW w:w="225" w:type="pct"/>
          </w:tcPr>
          <w:p w14:paraId="7B102CC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6923CC3"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w:t>
            </w:r>
          </w:p>
        </w:tc>
        <w:tc>
          <w:tcPr>
            <w:tcW w:w="4472" w:type="pct"/>
            <w:hideMark/>
          </w:tcPr>
          <w:p w14:paraId="2331CB80"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7E2D2C">
              <w:rPr>
                <w:rFonts w:ascii="Arial" w:eastAsia="Times New Roman" w:hAnsi="Arial" w:cs="Arial"/>
                <w:sz w:val="20"/>
                <w:szCs w:val="20"/>
              </w:rPr>
              <w:t xml:space="preserve">I must be of good </w:t>
            </w:r>
            <w:proofErr w:type="spellStart"/>
            <w:r w:rsidRPr="007E2D2C">
              <w:rPr>
                <w:rFonts w:ascii="Arial" w:eastAsia="Times New Roman" w:hAnsi="Arial" w:cs="Arial"/>
                <w:sz w:val="20"/>
                <w:szCs w:val="20"/>
              </w:rPr>
              <w:t>behaviour</w:t>
            </w:r>
            <w:proofErr w:type="spellEnd"/>
            <w:r w:rsidRPr="007E2D2C">
              <w:rPr>
                <w:rFonts w:ascii="Arial" w:eastAsia="Times New Roman" w:hAnsi="Arial" w:cs="Arial"/>
                <w:sz w:val="20"/>
                <w:szCs w:val="20"/>
              </w:rPr>
              <w:t xml:space="preserve"> and obey the conditions of this Bail Agreement.</w:t>
            </w:r>
          </w:p>
        </w:tc>
      </w:tr>
      <w:tr w:rsidR="007E2D2C" w:rsidRPr="007E2D2C" w14:paraId="340FFC0B" w14:textId="77777777" w:rsidTr="00BC5ABD">
        <w:trPr>
          <w:jc w:val="center"/>
        </w:trPr>
        <w:tc>
          <w:tcPr>
            <w:tcW w:w="225" w:type="pct"/>
          </w:tcPr>
          <w:p w14:paraId="0CCAF57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1385117"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w:t>
            </w:r>
          </w:p>
        </w:tc>
        <w:tc>
          <w:tcPr>
            <w:tcW w:w="4472" w:type="pct"/>
            <w:hideMark/>
          </w:tcPr>
          <w:p w14:paraId="488BBE4A"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7E2D2C">
              <w:rPr>
                <w:rFonts w:ascii="Arial" w:eastAsia="Times New Roman" w:hAnsi="Arial" w:cs="Arial"/>
                <w:sz w:val="20"/>
                <w:szCs w:val="20"/>
              </w:rPr>
              <w:t xml:space="preserve">I must </w:t>
            </w:r>
            <w:proofErr w:type="gramStart"/>
            <w:r w:rsidRPr="007E2D2C">
              <w:rPr>
                <w:rFonts w:ascii="Arial" w:eastAsia="Times New Roman" w:hAnsi="Arial" w:cs="Arial"/>
                <w:sz w:val="20"/>
                <w:szCs w:val="20"/>
              </w:rPr>
              <w:t>pay to</w:t>
            </w:r>
            <w:proofErr w:type="gramEnd"/>
            <w:r w:rsidRPr="007E2D2C">
              <w:rPr>
                <w:rFonts w:ascii="Arial" w:eastAsia="Times New Roman" w:hAnsi="Arial" w:cs="Arial"/>
                <w:sz w:val="20"/>
                <w:szCs w:val="20"/>
              </w:rPr>
              <w:t xml:space="preserve"> the Court $[</w:t>
            </w:r>
            <w:r w:rsidRPr="007E2D2C">
              <w:rPr>
                <w:rFonts w:ascii="Arial" w:eastAsia="Times New Roman" w:hAnsi="Arial" w:cs="Arial"/>
                <w:i/>
                <w:sz w:val="20"/>
                <w:szCs w:val="20"/>
              </w:rPr>
              <w:t>amount</w:t>
            </w:r>
            <w:r w:rsidRPr="007E2D2C">
              <w:rPr>
                <w:rFonts w:ascii="Arial" w:eastAsia="Times New Roman" w:hAnsi="Arial" w:cs="Arial"/>
                <w:sz w:val="20"/>
                <w:szCs w:val="20"/>
              </w:rPr>
              <w:t>] if I break any terms or conditions of this Bail Agreement.</w:t>
            </w:r>
          </w:p>
        </w:tc>
      </w:tr>
      <w:tr w:rsidR="007E2D2C" w:rsidRPr="007E2D2C" w14:paraId="6FDCE5EE" w14:textId="77777777" w:rsidTr="00BC5ABD">
        <w:trPr>
          <w:jc w:val="center"/>
        </w:trPr>
        <w:tc>
          <w:tcPr>
            <w:tcW w:w="225" w:type="pct"/>
          </w:tcPr>
          <w:p w14:paraId="6444FFB2"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612375D"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w:t>
            </w:r>
          </w:p>
        </w:tc>
        <w:tc>
          <w:tcPr>
            <w:tcW w:w="4472" w:type="pct"/>
            <w:hideMark/>
          </w:tcPr>
          <w:p w14:paraId="43E2D39C"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7E2D2C">
              <w:rPr>
                <w:rFonts w:ascii="Arial" w:eastAsia="Arial" w:hAnsi="Arial" w:cs="Arial"/>
                <w:sz w:val="20"/>
                <w:szCs w:val="24"/>
              </w:rPr>
              <w:t xml:space="preserve">I must provide security by personally depositing cash with the Court in the amount of </w:t>
            </w:r>
            <w:r w:rsidRPr="007E2D2C">
              <w:rPr>
                <w:rFonts w:ascii="Arial" w:eastAsia="Times New Roman" w:hAnsi="Arial" w:cs="Arial"/>
                <w:sz w:val="20"/>
                <w:szCs w:val="20"/>
              </w:rPr>
              <w:t>$[</w:t>
            </w:r>
            <w:r w:rsidRPr="007E2D2C">
              <w:rPr>
                <w:rFonts w:ascii="Arial" w:eastAsia="Times New Roman" w:hAnsi="Arial" w:cs="Arial"/>
                <w:i/>
                <w:sz w:val="20"/>
                <w:szCs w:val="20"/>
              </w:rPr>
              <w:t>amount</w:t>
            </w:r>
            <w:r w:rsidRPr="007E2D2C">
              <w:rPr>
                <w:rFonts w:ascii="Arial" w:eastAsia="Times New Roman" w:hAnsi="Arial" w:cs="Arial"/>
                <w:sz w:val="20"/>
                <w:szCs w:val="20"/>
              </w:rPr>
              <w:t xml:space="preserve">] to secure payment of a financial penalty as promised by me if I break any terms or conditions of this Bail Agreement. </w:t>
            </w:r>
          </w:p>
        </w:tc>
      </w:tr>
      <w:tr w:rsidR="007E2D2C" w:rsidRPr="007E2D2C" w14:paraId="03FBA241" w14:textId="77777777" w:rsidTr="00BC5ABD">
        <w:trPr>
          <w:jc w:val="center"/>
        </w:trPr>
        <w:tc>
          <w:tcPr>
            <w:tcW w:w="225" w:type="pct"/>
          </w:tcPr>
          <w:p w14:paraId="086DC8A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sz w:val="20"/>
                <w:szCs w:val="20"/>
              </w:rPr>
              <w:t></w:t>
            </w:r>
          </w:p>
        </w:tc>
        <w:tc>
          <w:tcPr>
            <w:tcW w:w="303" w:type="pct"/>
          </w:tcPr>
          <w:p w14:paraId="76B6BB5A"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w:t>
            </w:r>
          </w:p>
        </w:tc>
        <w:tc>
          <w:tcPr>
            <w:tcW w:w="4472" w:type="pct"/>
            <w:hideMark/>
          </w:tcPr>
          <w:p w14:paraId="5B3E56FE"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come to Court</w:t>
            </w:r>
          </w:p>
          <w:p w14:paraId="019C2C50"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20"/>
              </w:rPr>
              <w:t>[</w:t>
            </w:r>
            <w:r w:rsidRPr="007E2D2C">
              <w:rPr>
                <w:rFonts w:ascii="Arial" w:eastAsia="Times New Roman" w:hAnsi="Arial" w:cs="Arial"/>
                <w:i/>
                <w:sz w:val="20"/>
                <w:szCs w:val="20"/>
              </w:rPr>
              <w:t>on date, at time, at location, in court</w:t>
            </w:r>
            <w:r w:rsidRPr="007E2D2C">
              <w:rPr>
                <w:rFonts w:ascii="Arial" w:eastAsia="Times New Roman" w:hAnsi="Arial" w:cs="Arial"/>
                <w:sz w:val="20"/>
                <w:szCs w:val="20"/>
              </w:rPr>
              <w:t>]</w:t>
            </w:r>
          </w:p>
          <w:p w14:paraId="5F5CAAF7"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and</w:t>
            </w:r>
            <w:r w:rsidRPr="007E2D2C">
              <w:rPr>
                <w:rFonts w:ascii="Arial" w:eastAsia="Times New Roman" w:hAnsi="Arial" w:cs="Arial"/>
                <w:sz w:val="20"/>
                <w:szCs w:val="20"/>
              </w:rPr>
              <w:t xml:space="preserve"> at any other time when called on.</w:t>
            </w:r>
          </w:p>
          <w:p w14:paraId="01179E87"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Times New Roman" w:hAnsi="Arial" w:cs="Arial"/>
                <w:sz w:val="20"/>
                <w:szCs w:val="20"/>
              </w:rPr>
              <w:t>I must stay at Court until my matter has been heard unless a Court Officer tells me not to be in Court.</w:t>
            </w:r>
          </w:p>
          <w:p w14:paraId="022942FD"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understand the hearings I must attend include Court hearings about sentencing, appeals, and reviews of Court decisions.</w:t>
            </w:r>
          </w:p>
        </w:tc>
      </w:tr>
      <w:tr w:rsidR="007E2D2C" w:rsidRPr="007E2D2C" w14:paraId="0E9A9FE9" w14:textId="77777777" w:rsidTr="00BC5ABD">
        <w:trPr>
          <w:jc w:val="center"/>
        </w:trPr>
        <w:tc>
          <w:tcPr>
            <w:tcW w:w="5000" w:type="pct"/>
            <w:gridSpan w:val="3"/>
            <w:hideMark/>
          </w:tcPr>
          <w:p w14:paraId="678C5B62"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 xml:space="preserve">Supervision </w:t>
            </w:r>
          </w:p>
        </w:tc>
      </w:tr>
      <w:tr w:rsidR="007E2D2C" w:rsidRPr="007E2D2C" w14:paraId="426E8010" w14:textId="77777777" w:rsidTr="00BC5ABD">
        <w:trPr>
          <w:jc w:val="center"/>
        </w:trPr>
        <w:tc>
          <w:tcPr>
            <w:tcW w:w="225" w:type="pct"/>
          </w:tcPr>
          <w:p w14:paraId="5CF557D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B3743F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w:t>
            </w:r>
          </w:p>
        </w:tc>
        <w:tc>
          <w:tcPr>
            <w:tcW w:w="4472" w:type="pct"/>
            <w:hideMark/>
          </w:tcPr>
          <w:p w14:paraId="223766C6"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Times New Roman" w:hAnsi="Arial" w:cs="Arial"/>
                <w:b/>
                <w:bCs/>
                <w:sz w:val="12"/>
                <w:szCs w:val="20"/>
              </w:rPr>
              <w:t>Adult Only</w:t>
            </w:r>
            <w:r w:rsidRPr="007E2D2C">
              <w:rPr>
                <w:rFonts w:ascii="Arial" w:eastAsia="Times New Roman" w:hAnsi="Arial" w:cs="Arial"/>
                <w:sz w:val="12"/>
                <w:szCs w:val="20"/>
              </w:rPr>
              <w:t xml:space="preserve"> </w:t>
            </w:r>
            <w:r w:rsidRPr="007E2D2C">
              <w:rPr>
                <w:rFonts w:ascii="Arial" w:eastAsia="Times New Roman" w:hAnsi="Arial" w:cs="Arial"/>
                <w:sz w:val="20"/>
                <w:szCs w:val="20"/>
              </w:rPr>
              <w:t xml:space="preserve">I must be supervised by a </w:t>
            </w:r>
            <w:r w:rsidRPr="007E2D2C">
              <w:rPr>
                <w:rFonts w:ascii="Arial" w:eastAsia="Times New Roman" w:hAnsi="Arial" w:cs="Arial"/>
                <w:iCs/>
                <w:sz w:val="20"/>
                <w:szCs w:val="20"/>
              </w:rPr>
              <w:t>Community Corrections Officer</w:t>
            </w:r>
            <w:r w:rsidRPr="007E2D2C">
              <w:rPr>
                <w:rFonts w:ascii="Arial" w:eastAsia="Times New Roman" w:hAnsi="Arial" w:cs="Arial"/>
                <w:i/>
                <w:iCs/>
                <w:sz w:val="20"/>
                <w:szCs w:val="20"/>
              </w:rPr>
              <w:t xml:space="preserve"> </w:t>
            </w:r>
            <w:r w:rsidRPr="007E2D2C">
              <w:rPr>
                <w:rFonts w:ascii="Arial" w:eastAsia="Times New Roman" w:hAnsi="Arial" w:cs="Arial"/>
                <w:iCs/>
                <w:sz w:val="20"/>
                <w:szCs w:val="20"/>
              </w:rPr>
              <w:t xml:space="preserve">(‘my Supervising </w:t>
            </w:r>
            <w:r w:rsidRPr="007E2D2C">
              <w:rPr>
                <w:rFonts w:ascii="Arial" w:eastAsia="Times New Roman" w:hAnsi="Arial" w:cs="Arial"/>
                <w:sz w:val="20"/>
                <w:szCs w:val="20"/>
              </w:rPr>
              <w:t>Officer’</w:t>
            </w:r>
            <w:r w:rsidRPr="007E2D2C">
              <w:rPr>
                <w:rFonts w:ascii="Arial" w:eastAsia="Times New Roman" w:hAnsi="Arial" w:cs="Arial"/>
                <w:iCs/>
                <w:sz w:val="20"/>
                <w:szCs w:val="20"/>
              </w:rPr>
              <w:t>)</w:t>
            </w:r>
            <w:r w:rsidRPr="007E2D2C">
              <w:rPr>
                <w:rFonts w:ascii="Arial" w:eastAsia="Times New Roman" w:hAnsi="Arial" w:cs="Arial"/>
                <w:i/>
                <w:iCs/>
                <w:sz w:val="20"/>
                <w:szCs w:val="20"/>
              </w:rPr>
              <w:t xml:space="preserve"> </w:t>
            </w:r>
            <w:r w:rsidRPr="007E2D2C">
              <w:rPr>
                <w:rFonts w:ascii="Arial" w:eastAsia="Times New Roman" w:hAnsi="Arial" w:cs="Arial"/>
                <w:iCs/>
                <w:sz w:val="20"/>
                <w:szCs w:val="20"/>
              </w:rPr>
              <w:t xml:space="preserve">for </w:t>
            </w:r>
            <w:r w:rsidRPr="007E2D2C">
              <w:rPr>
                <w:rFonts w:ascii="Arial" w:eastAsia="Arial" w:hAnsi="Arial" w:cs="Arial"/>
                <w:sz w:val="20"/>
                <w:szCs w:val="18"/>
              </w:rPr>
              <w:t xml:space="preserve">the term of this Bail Agreement </w:t>
            </w:r>
            <w:r w:rsidRPr="007E2D2C">
              <w:rPr>
                <w:rFonts w:ascii="Arial" w:eastAsia="Times New Roman" w:hAnsi="Arial" w:cs="Arial"/>
                <w:sz w:val="20"/>
                <w:szCs w:val="20"/>
              </w:rPr>
              <w:t>and I must obey their lawful directions.</w:t>
            </w:r>
          </w:p>
        </w:tc>
      </w:tr>
      <w:tr w:rsidR="007E2D2C" w:rsidRPr="007E2D2C" w14:paraId="5DF1F38F" w14:textId="77777777" w:rsidTr="00BC5ABD">
        <w:trPr>
          <w:jc w:val="center"/>
        </w:trPr>
        <w:tc>
          <w:tcPr>
            <w:tcW w:w="225" w:type="pct"/>
          </w:tcPr>
          <w:p w14:paraId="2433C041" w14:textId="77777777" w:rsidR="007E2D2C" w:rsidRPr="007E2D2C" w:rsidRDefault="007E2D2C" w:rsidP="007E2D2C">
            <w:pPr>
              <w:overflowPunct w:val="0"/>
              <w:autoSpaceDE w:val="0"/>
              <w:autoSpaceDN w:val="0"/>
              <w:adjustRightInd w:val="0"/>
              <w:spacing w:after="120" w:line="276" w:lineRule="auto"/>
              <w:jc w:val="center"/>
              <w:textAlignment w:val="baseline"/>
              <w:rPr>
                <w:rFonts w:ascii="Arial" w:eastAsia="Arial" w:hAnsi="Arial" w:cs="Arial"/>
                <w:sz w:val="20"/>
                <w:szCs w:val="20"/>
              </w:rPr>
            </w:pPr>
          </w:p>
        </w:tc>
        <w:tc>
          <w:tcPr>
            <w:tcW w:w="303" w:type="pct"/>
          </w:tcPr>
          <w:p w14:paraId="70633A4D"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w:t>
            </w:r>
          </w:p>
        </w:tc>
        <w:tc>
          <w:tcPr>
            <w:tcW w:w="4472" w:type="pct"/>
          </w:tcPr>
          <w:p w14:paraId="29C0A11F" w14:textId="77777777" w:rsidR="007E2D2C" w:rsidRPr="007E2D2C" w:rsidRDefault="007E2D2C" w:rsidP="007E2D2C">
            <w:pPr>
              <w:keepLines/>
              <w:overflowPunct w:val="0"/>
              <w:autoSpaceDE w:val="0"/>
              <w:autoSpaceDN w:val="0"/>
              <w:adjustRightInd w:val="0"/>
              <w:spacing w:before="40" w:after="120" w:line="276" w:lineRule="auto"/>
              <w:ind w:left="6"/>
              <w:jc w:val="left"/>
              <w:textAlignment w:val="baseline"/>
              <w:rPr>
                <w:rFonts w:ascii="Arial" w:eastAsia="Times New Roman" w:hAnsi="Arial" w:cs="Arial"/>
                <w:b/>
                <w:bCs/>
                <w:sz w:val="12"/>
                <w:szCs w:val="20"/>
              </w:rPr>
            </w:pPr>
            <w:r w:rsidRPr="007E2D2C">
              <w:rPr>
                <w:rFonts w:ascii="Arial" w:eastAsia="Times New Roman" w:hAnsi="Arial" w:cs="Arial"/>
                <w:b/>
                <w:bCs/>
                <w:sz w:val="14"/>
                <w:szCs w:val="14"/>
              </w:rPr>
              <w:t xml:space="preserve"> </w:t>
            </w:r>
            <w:r w:rsidRPr="007E2D2C">
              <w:rPr>
                <w:rFonts w:ascii="Arial" w:eastAsia="Times New Roman" w:hAnsi="Arial" w:cs="Arial"/>
                <w:b/>
                <w:bCs/>
                <w:sz w:val="12"/>
                <w:szCs w:val="12"/>
              </w:rPr>
              <w:t>[BLANK]</w:t>
            </w:r>
          </w:p>
        </w:tc>
      </w:tr>
      <w:tr w:rsidR="007E2D2C" w:rsidRPr="007E2D2C" w14:paraId="3BF1ADDC" w14:textId="77777777" w:rsidTr="00BC5ABD">
        <w:trPr>
          <w:jc w:val="center"/>
        </w:trPr>
        <w:tc>
          <w:tcPr>
            <w:tcW w:w="225" w:type="pct"/>
          </w:tcPr>
          <w:p w14:paraId="261991D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DFD87C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w:t>
            </w:r>
          </w:p>
        </w:tc>
        <w:tc>
          <w:tcPr>
            <w:tcW w:w="4472" w:type="pct"/>
            <w:hideMark/>
          </w:tcPr>
          <w:p w14:paraId="424DC0FE"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Times New Roman" w:hAnsi="Arial" w:cs="Arial"/>
                <w:b/>
                <w:sz w:val="12"/>
                <w:szCs w:val="20"/>
              </w:rPr>
              <w:t xml:space="preserve">Youth Only </w:t>
            </w:r>
            <w:r w:rsidRPr="007E2D2C">
              <w:rPr>
                <w:rFonts w:ascii="Arial" w:eastAsia="Times New Roman" w:hAnsi="Arial" w:cs="Arial"/>
                <w:sz w:val="20"/>
                <w:szCs w:val="20"/>
              </w:rPr>
              <w:t xml:space="preserve">I must be supervised by a Department of </w:t>
            </w:r>
            <w:r w:rsidRPr="007E2D2C">
              <w:rPr>
                <w:rFonts w:ascii="Arial" w:eastAsia="Arial" w:hAnsi="Arial" w:cs="Arial"/>
                <w:sz w:val="20"/>
                <w:szCs w:val="24"/>
              </w:rPr>
              <w:t xml:space="preserve">Human Services (Youth Justice) </w:t>
            </w:r>
            <w:r w:rsidRPr="007E2D2C">
              <w:rPr>
                <w:rFonts w:ascii="Arial" w:eastAsia="Arial" w:hAnsi="Arial" w:cs="Arial"/>
                <w:sz w:val="20"/>
                <w:szCs w:val="18"/>
              </w:rPr>
              <w:t>Officer</w:t>
            </w:r>
            <w:r w:rsidRPr="007E2D2C">
              <w:rPr>
                <w:rFonts w:ascii="Arial" w:eastAsia="Times New Roman" w:hAnsi="Arial" w:cs="Arial"/>
                <w:i/>
                <w:iCs/>
                <w:sz w:val="20"/>
                <w:szCs w:val="20"/>
              </w:rPr>
              <w:t xml:space="preserve"> </w:t>
            </w:r>
            <w:r w:rsidRPr="007E2D2C">
              <w:rPr>
                <w:rFonts w:ascii="Arial" w:eastAsia="Times New Roman" w:hAnsi="Arial" w:cs="Arial"/>
                <w:iCs/>
                <w:sz w:val="20"/>
                <w:szCs w:val="20"/>
              </w:rPr>
              <w:t>(‘my Supervising Officer’)</w:t>
            </w:r>
            <w:r w:rsidRPr="007E2D2C">
              <w:rPr>
                <w:rFonts w:ascii="Arial" w:eastAsia="Times New Roman" w:hAnsi="Arial" w:cs="Arial"/>
                <w:i/>
                <w:iCs/>
                <w:sz w:val="20"/>
                <w:szCs w:val="20"/>
              </w:rPr>
              <w:t xml:space="preserve"> </w:t>
            </w:r>
            <w:r w:rsidRPr="007E2D2C">
              <w:rPr>
                <w:rFonts w:ascii="Arial" w:eastAsia="Times New Roman" w:hAnsi="Arial" w:cs="Arial"/>
                <w:iCs/>
                <w:sz w:val="20"/>
                <w:szCs w:val="20"/>
              </w:rPr>
              <w:t xml:space="preserve">for </w:t>
            </w:r>
            <w:r w:rsidRPr="007E2D2C">
              <w:rPr>
                <w:rFonts w:ascii="Arial" w:eastAsia="Arial" w:hAnsi="Arial" w:cs="Arial"/>
                <w:sz w:val="20"/>
                <w:szCs w:val="18"/>
              </w:rPr>
              <w:t xml:space="preserve">the term of this Bail Agreement </w:t>
            </w:r>
            <w:r w:rsidRPr="007E2D2C">
              <w:rPr>
                <w:rFonts w:ascii="Arial" w:eastAsia="Times New Roman" w:hAnsi="Arial" w:cs="Arial"/>
                <w:sz w:val="20"/>
                <w:szCs w:val="20"/>
              </w:rPr>
              <w:t>and I must obey their lawful directions.</w:t>
            </w:r>
          </w:p>
        </w:tc>
      </w:tr>
      <w:tr w:rsidR="007E2D2C" w:rsidRPr="007E2D2C" w14:paraId="219BEBD3" w14:textId="77777777" w:rsidTr="00BC5ABD">
        <w:trPr>
          <w:jc w:val="center"/>
        </w:trPr>
        <w:tc>
          <w:tcPr>
            <w:tcW w:w="225" w:type="pct"/>
          </w:tcPr>
          <w:p w14:paraId="41A7A5BE" w14:textId="77777777" w:rsidR="007E2D2C" w:rsidRPr="007E2D2C" w:rsidRDefault="007E2D2C" w:rsidP="007E2D2C">
            <w:pPr>
              <w:overflowPunct w:val="0"/>
              <w:autoSpaceDE w:val="0"/>
              <w:autoSpaceDN w:val="0"/>
              <w:adjustRightInd w:val="0"/>
              <w:spacing w:after="120" w:line="276" w:lineRule="auto"/>
              <w:jc w:val="center"/>
              <w:textAlignment w:val="baseline"/>
              <w:rPr>
                <w:rFonts w:ascii="Arial" w:eastAsia="Arial" w:hAnsi="Arial" w:cs="Arial"/>
                <w:sz w:val="20"/>
                <w:szCs w:val="20"/>
              </w:rPr>
            </w:pPr>
          </w:p>
        </w:tc>
        <w:tc>
          <w:tcPr>
            <w:tcW w:w="303" w:type="pct"/>
          </w:tcPr>
          <w:p w14:paraId="578E352D"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8.</w:t>
            </w:r>
          </w:p>
        </w:tc>
        <w:tc>
          <w:tcPr>
            <w:tcW w:w="4472" w:type="pct"/>
          </w:tcPr>
          <w:p w14:paraId="059AE04F" w14:textId="77777777" w:rsidR="007E2D2C" w:rsidRPr="007E2D2C" w:rsidRDefault="007E2D2C" w:rsidP="007E2D2C">
            <w:pPr>
              <w:keepLines/>
              <w:overflowPunct w:val="0"/>
              <w:autoSpaceDE w:val="0"/>
              <w:autoSpaceDN w:val="0"/>
              <w:adjustRightInd w:val="0"/>
              <w:spacing w:before="40" w:after="120" w:line="276" w:lineRule="auto"/>
              <w:ind w:left="6"/>
              <w:jc w:val="left"/>
              <w:textAlignment w:val="baseline"/>
              <w:rPr>
                <w:rFonts w:ascii="Arial" w:eastAsia="Times New Roman" w:hAnsi="Arial" w:cs="Arial"/>
                <w:b/>
                <w:sz w:val="12"/>
                <w:szCs w:val="20"/>
              </w:rPr>
            </w:pPr>
            <w:r w:rsidRPr="007E2D2C">
              <w:rPr>
                <w:rFonts w:ascii="Arial" w:eastAsia="Times New Roman" w:hAnsi="Arial" w:cs="Arial"/>
                <w:b/>
                <w:bCs/>
                <w:sz w:val="14"/>
                <w:szCs w:val="14"/>
              </w:rPr>
              <w:t xml:space="preserve"> </w:t>
            </w:r>
            <w:r w:rsidRPr="007E2D2C">
              <w:rPr>
                <w:rFonts w:ascii="Arial" w:eastAsia="Times New Roman" w:hAnsi="Arial" w:cs="Arial"/>
                <w:b/>
                <w:bCs/>
                <w:sz w:val="12"/>
                <w:szCs w:val="12"/>
              </w:rPr>
              <w:t>[BLANK]</w:t>
            </w:r>
          </w:p>
        </w:tc>
      </w:tr>
      <w:tr w:rsidR="007E2D2C" w:rsidRPr="007E2D2C" w14:paraId="71CBFA6C" w14:textId="77777777" w:rsidTr="00BC5ABD">
        <w:trPr>
          <w:jc w:val="center"/>
        </w:trPr>
        <w:tc>
          <w:tcPr>
            <w:tcW w:w="225" w:type="pct"/>
          </w:tcPr>
          <w:p w14:paraId="75B2CF2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7C2BCCC"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9.</w:t>
            </w:r>
          </w:p>
        </w:tc>
        <w:tc>
          <w:tcPr>
            <w:tcW w:w="4472" w:type="pct"/>
            <w:hideMark/>
          </w:tcPr>
          <w:p w14:paraId="34D1DB04"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Times New Roman" w:hAnsi="Arial" w:cs="Arial"/>
                <w:sz w:val="20"/>
                <w:szCs w:val="20"/>
              </w:rPr>
              <w:t xml:space="preserve">I </w:t>
            </w:r>
            <w:r w:rsidRPr="007E2D2C">
              <w:rPr>
                <w:rFonts w:ascii="Arial" w:eastAsia="Times New Roman" w:hAnsi="Arial" w:cs="Arial"/>
                <w:iCs/>
                <w:sz w:val="20"/>
                <w:szCs w:val="20"/>
              </w:rPr>
              <w:t>must</w:t>
            </w:r>
            <w:r w:rsidRPr="007E2D2C">
              <w:rPr>
                <w:rFonts w:ascii="Arial" w:eastAsia="Times New Roman" w:hAnsi="Arial" w:cs="Arial"/>
                <w:sz w:val="20"/>
                <w:szCs w:val="20"/>
              </w:rPr>
              <w:t xml:space="preserve"> be supervised by a </w:t>
            </w:r>
            <w:r w:rsidRPr="007E2D2C">
              <w:rPr>
                <w:rFonts w:ascii="Arial" w:eastAsia="Times New Roman" w:hAnsi="Arial" w:cs="Arial"/>
                <w:iCs/>
                <w:sz w:val="20"/>
                <w:szCs w:val="20"/>
              </w:rPr>
              <w:t>Treatment Intervention Court case manager (‘my Supervising Officer’)</w:t>
            </w:r>
            <w:r w:rsidRPr="007E2D2C">
              <w:rPr>
                <w:rFonts w:ascii="Arial" w:eastAsia="Times New Roman" w:hAnsi="Arial" w:cs="Arial"/>
                <w:i/>
                <w:iCs/>
                <w:sz w:val="20"/>
                <w:szCs w:val="20"/>
              </w:rPr>
              <w:t xml:space="preserve"> </w:t>
            </w:r>
            <w:r w:rsidRPr="007E2D2C">
              <w:rPr>
                <w:rFonts w:ascii="Arial" w:eastAsia="Times New Roman" w:hAnsi="Arial" w:cs="Arial"/>
                <w:iCs/>
                <w:sz w:val="20"/>
                <w:szCs w:val="20"/>
              </w:rPr>
              <w:t xml:space="preserve">for </w:t>
            </w:r>
            <w:r w:rsidRPr="007E2D2C">
              <w:rPr>
                <w:rFonts w:ascii="Arial" w:eastAsia="Arial" w:hAnsi="Arial" w:cs="Arial"/>
                <w:sz w:val="20"/>
                <w:szCs w:val="18"/>
              </w:rPr>
              <w:t xml:space="preserve">the term of this Bail Agreement </w:t>
            </w:r>
            <w:r w:rsidRPr="007E2D2C">
              <w:rPr>
                <w:rFonts w:ascii="Arial" w:eastAsia="Times New Roman" w:hAnsi="Arial" w:cs="Arial"/>
                <w:sz w:val="20"/>
                <w:szCs w:val="20"/>
              </w:rPr>
              <w:t>and I must obey their lawful directions.</w:t>
            </w:r>
          </w:p>
        </w:tc>
      </w:tr>
      <w:tr w:rsidR="007E2D2C" w:rsidRPr="007E2D2C" w14:paraId="49FC6F13" w14:textId="77777777" w:rsidTr="00BC5ABD">
        <w:trPr>
          <w:jc w:val="center"/>
        </w:trPr>
        <w:tc>
          <w:tcPr>
            <w:tcW w:w="225" w:type="pct"/>
          </w:tcPr>
          <w:p w14:paraId="3952F67F" w14:textId="77777777" w:rsidR="007E2D2C" w:rsidRPr="007E2D2C" w:rsidRDefault="007E2D2C" w:rsidP="007E2D2C">
            <w:pPr>
              <w:overflowPunct w:val="0"/>
              <w:autoSpaceDE w:val="0"/>
              <w:autoSpaceDN w:val="0"/>
              <w:adjustRightInd w:val="0"/>
              <w:spacing w:after="120" w:line="276" w:lineRule="auto"/>
              <w:jc w:val="center"/>
              <w:textAlignment w:val="baseline"/>
              <w:rPr>
                <w:rFonts w:ascii="Arial" w:eastAsia="Arial" w:hAnsi="Arial" w:cs="Arial"/>
                <w:sz w:val="20"/>
                <w:szCs w:val="20"/>
              </w:rPr>
            </w:pPr>
          </w:p>
        </w:tc>
        <w:tc>
          <w:tcPr>
            <w:tcW w:w="303" w:type="pct"/>
          </w:tcPr>
          <w:p w14:paraId="3EC74A5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10.</w:t>
            </w:r>
          </w:p>
        </w:tc>
        <w:tc>
          <w:tcPr>
            <w:tcW w:w="4472" w:type="pct"/>
          </w:tcPr>
          <w:p w14:paraId="7E7AD9A4" w14:textId="77777777" w:rsidR="007E2D2C" w:rsidRPr="007E2D2C" w:rsidRDefault="007E2D2C" w:rsidP="007E2D2C">
            <w:pPr>
              <w:keepLines/>
              <w:overflowPunct w:val="0"/>
              <w:autoSpaceDE w:val="0"/>
              <w:autoSpaceDN w:val="0"/>
              <w:adjustRightInd w:val="0"/>
              <w:spacing w:before="40" w:after="120" w:line="276" w:lineRule="auto"/>
              <w:ind w:left="6"/>
              <w:jc w:val="left"/>
              <w:textAlignment w:val="baseline"/>
              <w:rPr>
                <w:rFonts w:ascii="Arial" w:eastAsia="Times New Roman" w:hAnsi="Arial" w:cs="Arial"/>
                <w:b/>
                <w:bCs/>
                <w:sz w:val="20"/>
                <w:szCs w:val="20"/>
              </w:rPr>
            </w:pPr>
            <w:r w:rsidRPr="007E2D2C">
              <w:rPr>
                <w:rFonts w:ascii="Arial" w:eastAsia="Times New Roman" w:hAnsi="Arial" w:cs="Arial"/>
                <w:b/>
                <w:bCs/>
                <w:sz w:val="12"/>
                <w:szCs w:val="12"/>
              </w:rPr>
              <w:t xml:space="preserve"> [BLANK]</w:t>
            </w:r>
          </w:p>
        </w:tc>
      </w:tr>
      <w:tr w:rsidR="007E2D2C" w:rsidRPr="007E2D2C" w14:paraId="02A70CEC" w14:textId="77777777" w:rsidTr="00BC5ABD">
        <w:trPr>
          <w:jc w:val="center"/>
        </w:trPr>
        <w:tc>
          <w:tcPr>
            <w:tcW w:w="225" w:type="pct"/>
          </w:tcPr>
          <w:p w14:paraId="743E0789"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lastRenderedPageBreak/>
              <w:t></w:t>
            </w:r>
          </w:p>
        </w:tc>
        <w:tc>
          <w:tcPr>
            <w:tcW w:w="303" w:type="pct"/>
          </w:tcPr>
          <w:p w14:paraId="0AB4189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11.</w:t>
            </w:r>
          </w:p>
        </w:tc>
        <w:tc>
          <w:tcPr>
            <w:tcW w:w="4472" w:type="pct"/>
            <w:hideMark/>
          </w:tcPr>
          <w:p w14:paraId="3A204294"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Arial" w:hAnsi="Arial" w:cs="Arial"/>
                <w:b/>
                <w:sz w:val="12"/>
                <w:szCs w:val="24"/>
              </w:rPr>
              <w:t>default selected if Youth not selected, default Port Adelaide if</w:t>
            </w:r>
            <w:r w:rsidRPr="007E2D2C">
              <w:rPr>
                <w:rFonts w:ascii="Arial" w:eastAsia="Times New Roman" w:hAnsi="Arial" w:cs="Arial"/>
                <w:b/>
                <w:sz w:val="14"/>
                <w:szCs w:val="20"/>
              </w:rPr>
              <w:t xml:space="preserve"> </w:t>
            </w:r>
            <w:r w:rsidRPr="007E2D2C">
              <w:rPr>
                <w:rFonts w:ascii="Arial" w:eastAsia="Arial" w:hAnsi="Arial" w:cs="Arial"/>
                <w:b/>
                <w:sz w:val="12"/>
                <w:szCs w:val="24"/>
              </w:rPr>
              <w:t xml:space="preserve">bail accommodation support program </w:t>
            </w:r>
            <w:proofErr w:type="gramStart"/>
            <w:r w:rsidRPr="007E2D2C">
              <w:rPr>
                <w:rFonts w:ascii="Arial" w:eastAsia="Arial" w:hAnsi="Arial" w:cs="Arial"/>
                <w:b/>
                <w:sz w:val="12"/>
                <w:szCs w:val="24"/>
              </w:rPr>
              <w:t>selected</w:t>
            </w:r>
            <w:proofErr w:type="gramEnd"/>
            <w:r w:rsidRPr="007E2D2C">
              <w:rPr>
                <w:rFonts w:ascii="Arial" w:eastAsia="Arial" w:hAnsi="Arial" w:cs="Arial"/>
                <w:b/>
                <w:sz w:val="12"/>
                <w:szCs w:val="24"/>
              </w:rPr>
              <w:t xml:space="preserve"> </w:t>
            </w:r>
            <w:r w:rsidRPr="007E2D2C">
              <w:rPr>
                <w:rFonts w:ascii="Arial" w:eastAsia="Times New Roman" w:hAnsi="Arial" w:cs="Arial"/>
                <w:sz w:val="20"/>
                <w:szCs w:val="20"/>
              </w:rPr>
              <w:t>I must report [</w:t>
            </w:r>
            <w:r w:rsidRPr="007E2D2C">
              <w:rPr>
                <w:rFonts w:ascii="Arial" w:eastAsia="Times New Roman" w:hAnsi="Arial" w:cs="Arial"/>
                <w:i/>
                <w:sz w:val="20"/>
                <w:szCs w:val="20"/>
              </w:rPr>
              <w:t>within 2 working days of signing this Bail Agreement/immediately</w:t>
            </w:r>
            <w:r w:rsidRPr="007E2D2C">
              <w:rPr>
                <w:rFonts w:ascii="Arial" w:eastAsia="Times New Roman" w:hAnsi="Arial" w:cs="Arial"/>
                <w:sz w:val="20"/>
                <w:szCs w:val="20"/>
              </w:rPr>
              <w:t>] to the offices of the Community Corrections Centre at [</w:t>
            </w:r>
            <w:r w:rsidRPr="007E2D2C">
              <w:rPr>
                <w:rFonts w:ascii="Arial" w:eastAsia="Times New Roman" w:hAnsi="Arial" w:cs="Arial"/>
                <w:i/>
                <w:sz w:val="20"/>
                <w:szCs w:val="20"/>
              </w:rPr>
              <w:t>location</w:t>
            </w:r>
            <w:r w:rsidRPr="007E2D2C">
              <w:rPr>
                <w:rFonts w:ascii="Arial" w:eastAsia="Times New Roman" w:hAnsi="Arial" w:cs="Arial"/>
                <w:sz w:val="20"/>
                <w:szCs w:val="20"/>
              </w:rPr>
              <w:t>] unless, within that period, I receive a notice from the Chief Executive of the Department for Correctional Services</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to the contrary.</w:t>
            </w:r>
          </w:p>
        </w:tc>
      </w:tr>
      <w:tr w:rsidR="007E2D2C" w:rsidRPr="007E2D2C" w14:paraId="71837C67" w14:textId="77777777" w:rsidTr="00BC5ABD">
        <w:trPr>
          <w:jc w:val="center"/>
        </w:trPr>
        <w:tc>
          <w:tcPr>
            <w:tcW w:w="225" w:type="pct"/>
          </w:tcPr>
          <w:p w14:paraId="5DA7757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C51B41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12.</w:t>
            </w:r>
          </w:p>
        </w:tc>
        <w:tc>
          <w:tcPr>
            <w:tcW w:w="4472" w:type="pct"/>
            <w:hideMark/>
          </w:tcPr>
          <w:p w14:paraId="6575C13F"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Arial" w:hAnsi="Arial" w:cs="Arial"/>
                <w:b/>
                <w:sz w:val="12"/>
                <w:szCs w:val="24"/>
              </w:rPr>
              <w:t xml:space="preserve">Adult Only </w:t>
            </w:r>
            <w:r w:rsidRPr="007E2D2C">
              <w:rPr>
                <w:rFonts w:ascii="Arial" w:eastAsia="Times New Roman" w:hAnsi="Arial" w:cs="Arial"/>
                <w:sz w:val="20"/>
                <w:szCs w:val="20"/>
              </w:rPr>
              <w:t xml:space="preserve">I must report </w:t>
            </w:r>
            <w:r w:rsidRPr="007E2D2C">
              <w:rPr>
                <w:rFonts w:ascii="Arial" w:eastAsia="Times New Roman" w:hAnsi="Arial" w:cs="Arial"/>
                <w:iCs/>
                <w:sz w:val="20"/>
                <w:szCs w:val="20"/>
              </w:rPr>
              <w:t xml:space="preserve">immediately </w:t>
            </w:r>
            <w:r w:rsidRPr="007E2D2C">
              <w:rPr>
                <w:rFonts w:ascii="Arial" w:eastAsia="Times New Roman" w:hAnsi="Arial" w:cs="Arial"/>
                <w:sz w:val="20"/>
                <w:szCs w:val="20"/>
              </w:rPr>
              <w:t xml:space="preserve">to the offices of the Courts Unit of the Department for Correctional Services. </w:t>
            </w:r>
          </w:p>
        </w:tc>
      </w:tr>
      <w:tr w:rsidR="007E2D2C" w:rsidRPr="007E2D2C" w14:paraId="718CD92C" w14:textId="77777777" w:rsidTr="00BC5ABD">
        <w:trPr>
          <w:jc w:val="center"/>
        </w:trPr>
        <w:tc>
          <w:tcPr>
            <w:tcW w:w="225" w:type="pct"/>
          </w:tcPr>
          <w:p w14:paraId="5C48788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34579E2"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13.</w:t>
            </w:r>
          </w:p>
        </w:tc>
        <w:tc>
          <w:tcPr>
            <w:tcW w:w="4472" w:type="pct"/>
            <w:hideMark/>
          </w:tcPr>
          <w:p w14:paraId="7B61C9EF"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24"/>
              </w:rPr>
              <w:t xml:space="preserve">Youth Only </w:t>
            </w:r>
            <w:r w:rsidRPr="007E2D2C">
              <w:rPr>
                <w:rFonts w:ascii="Arial" w:eastAsia="Times New Roman" w:hAnsi="Arial" w:cs="Arial"/>
                <w:sz w:val="20"/>
                <w:szCs w:val="20"/>
              </w:rPr>
              <w:t xml:space="preserve">I must report </w:t>
            </w:r>
            <w:r w:rsidRPr="007E2D2C">
              <w:rPr>
                <w:rFonts w:ascii="Arial" w:eastAsia="Times New Roman" w:hAnsi="Arial" w:cs="Arial"/>
                <w:iCs/>
                <w:sz w:val="20"/>
                <w:szCs w:val="20"/>
              </w:rPr>
              <w:t xml:space="preserve">immediately </w:t>
            </w:r>
            <w:r w:rsidRPr="007E2D2C">
              <w:rPr>
                <w:rFonts w:ascii="Arial" w:eastAsia="Times New Roman" w:hAnsi="Arial" w:cs="Arial"/>
                <w:sz w:val="20"/>
                <w:szCs w:val="20"/>
              </w:rPr>
              <w:t xml:space="preserve">to the Officer from the Department of </w:t>
            </w:r>
            <w:r w:rsidRPr="007E2D2C">
              <w:rPr>
                <w:rFonts w:ascii="Arial" w:eastAsia="Arial" w:hAnsi="Arial" w:cs="Arial"/>
                <w:sz w:val="20"/>
                <w:szCs w:val="24"/>
              </w:rPr>
              <w:t>Human Services (</w:t>
            </w:r>
            <w:r w:rsidRPr="007E2D2C">
              <w:rPr>
                <w:rFonts w:ascii="Arial" w:eastAsia="Times New Roman" w:hAnsi="Arial" w:cs="Arial"/>
                <w:iCs/>
                <w:sz w:val="20"/>
                <w:szCs w:val="20"/>
              </w:rPr>
              <w:t>Youth</w:t>
            </w:r>
            <w:r w:rsidRPr="007E2D2C">
              <w:rPr>
                <w:rFonts w:ascii="Arial" w:eastAsia="Arial" w:hAnsi="Arial" w:cs="Arial"/>
                <w:sz w:val="20"/>
                <w:szCs w:val="24"/>
              </w:rPr>
              <w:t xml:space="preserve"> Justice) </w:t>
            </w:r>
            <w:r w:rsidRPr="007E2D2C">
              <w:rPr>
                <w:rFonts w:ascii="Arial" w:eastAsia="Times New Roman" w:hAnsi="Arial" w:cs="Arial"/>
                <w:sz w:val="20"/>
                <w:szCs w:val="20"/>
              </w:rPr>
              <w:t>present in Court.</w:t>
            </w:r>
          </w:p>
        </w:tc>
      </w:tr>
      <w:tr w:rsidR="007E2D2C" w:rsidRPr="007E2D2C" w14:paraId="72C1EB00" w14:textId="77777777" w:rsidTr="00BC5ABD">
        <w:trPr>
          <w:jc w:val="center"/>
        </w:trPr>
        <w:tc>
          <w:tcPr>
            <w:tcW w:w="225" w:type="pct"/>
          </w:tcPr>
          <w:p w14:paraId="437456D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13502B9"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14.</w:t>
            </w:r>
          </w:p>
        </w:tc>
        <w:tc>
          <w:tcPr>
            <w:tcW w:w="4472" w:type="pct"/>
            <w:hideMark/>
          </w:tcPr>
          <w:p w14:paraId="49B65404" w14:textId="77777777" w:rsidR="007E2D2C" w:rsidRPr="007E2D2C" w:rsidRDefault="007E2D2C" w:rsidP="007E2D2C">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7E2D2C">
              <w:rPr>
                <w:rFonts w:ascii="Arial" w:eastAsia="Arial" w:hAnsi="Arial" w:cs="Arial"/>
                <w:b/>
                <w:sz w:val="12"/>
                <w:szCs w:val="24"/>
              </w:rPr>
              <w:t xml:space="preserve">Adult Only </w:t>
            </w:r>
            <w:r w:rsidRPr="007E2D2C">
              <w:rPr>
                <w:rFonts w:ascii="Arial" w:eastAsia="Times New Roman" w:hAnsi="Arial" w:cs="Arial"/>
                <w:sz w:val="20"/>
                <w:szCs w:val="20"/>
              </w:rPr>
              <w:t>I must report [</w:t>
            </w:r>
            <w:r w:rsidRPr="007E2D2C">
              <w:rPr>
                <w:rFonts w:ascii="Arial" w:eastAsia="Times New Roman" w:hAnsi="Arial" w:cs="Arial"/>
                <w:i/>
                <w:sz w:val="20"/>
                <w:szCs w:val="20"/>
              </w:rPr>
              <w:t>within 2 working days of signing this Bail Agreement/immediately</w:t>
            </w:r>
            <w:r w:rsidRPr="007E2D2C">
              <w:rPr>
                <w:rFonts w:ascii="Arial" w:eastAsia="Times New Roman" w:hAnsi="Arial" w:cs="Arial"/>
                <w:sz w:val="20"/>
                <w:szCs w:val="20"/>
              </w:rPr>
              <w:t xml:space="preserve">] to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 in person at [</w:t>
            </w:r>
            <w:r w:rsidRPr="007E2D2C">
              <w:rPr>
                <w:rFonts w:ascii="Arial" w:eastAsia="Times New Roman" w:hAnsi="Arial" w:cs="Arial"/>
                <w:i/>
                <w:sz w:val="20"/>
                <w:szCs w:val="20"/>
              </w:rPr>
              <w:t>location</w:t>
            </w:r>
            <w:r w:rsidRPr="007E2D2C">
              <w:rPr>
                <w:rFonts w:ascii="Arial" w:eastAsia="Times New Roman" w:hAnsi="Arial" w:cs="Arial"/>
                <w:sz w:val="20"/>
                <w:szCs w:val="20"/>
              </w:rPr>
              <w:t>] or by telephone on [insert correct phone number] unless, within that period, I receive a notice from the Chief Executive of the</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Department for Correctional Services to the contrary.</w:t>
            </w:r>
          </w:p>
        </w:tc>
      </w:tr>
      <w:tr w:rsidR="007E2D2C" w:rsidRPr="007E2D2C" w14:paraId="0F913B59" w14:textId="77777777" w:rsidTr="00BC5ABD">
        <w:trPr>
          <w:jc w:val="center"/>
        </w:trPr>
        <w:tc>
          <w:tcPr>
            <w:tcW w:w="225" w:type="pct"/>
          </w:tcPr>
          <w:p w14:paraId="14615F2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68B3FD7"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15.</w:t>
            </w:r>
          </w:p>
        </w:tc>
        <w:tc>
          <w:tcPr>
            <w:tcW w:w="4472" w:type="pct"/>
            <w:hideMark/>
          </w:tcPr>
          <w:p w14:paraId="571D068D"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24"/>
              </w:rPr>
              <w:t>Youth Only</w:t>
            </w:r>
            <w:r w:rsidRPr="007E2D2C">
              <w:rPr>
                <w:rFonts w:ascii="Arial" w:eastAsia="Times New Roman" w:hAnsi="Arial" w:cs="Arial"/>
                <w:sz w:val="20"/>
                <w:szCs w:val="20"/>
              </w:rPr>
              <w:t xml:space="preserve"> I must report [</w:t>
            </w:r>
            <w:r w:rsidRPr="007E2D2C">
              <w:rPr>
                <w:rFonts w:ascii="Arial" w:eastAsia="Times New Roman" w:hAnsi="Arial" w:cs="Arial"/>
                <w:i/>
                <w:sz w:val="20"/>
                <w:szCs w:val="20"/>
              </w:rPr>
              <w:t>within 2 working days of signing this Bail Agreement/immediately</w:t>
            </w:r>
            <w:r w:rsidRPr="007E2D2C">
              <w:rPr>
                <w:rFonts w:ascii="Arial" w:eastAsia="Times New Roman" w:hAnsi="Arial" w:cs="Arial"/>
                <w:sz w:val="20"/>
                <w:szCs w:val="20"/>
              </w:rPr>
              <w:t xml:space="preserve">] to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 by telephone on 1800 621 425</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unless, within that period, I receive a notice from the Chief Executive of the</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Department of Human Services to the contrary.</w:t>
            </w:r>
          </w:p>
        </w:tc>
      </w:tr>
      <w:tr w:rsidR="007E2D2C" w:rsidRPr="007E2D2C" w14:paraId="38A98ACC" w14:textId="77777777" w:rsidTr="00BC5ABD">
        <w:trPr>
          <w:jc w:val="center"/>
        </w:trPr>
        <w:tc>
          <w:tcPr>
            <w:tcW w:w="225" w:type="pct"/>
          </w:tcPr>
          <w:p w14:paraId="519E7CEE"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82B87C2"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16.</w:t>
            </w:r>
          </w:p>
        </w:tc>
        <w:tc>
          <w:tcPr>
            <w:tcW w:w="4472" w:type="pct"/>
            <w:hideMark/>
          </w:tcPr>
          <w:p w14:paraId="4903FA63"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proofErr w:type="gramStart"/>
            <w:r w:rsidRPr="007E2D2C">
              <w:rPr>
                <w:rFonts w:ascii="Arial" w:eastAsia="Times New Roman" w:hAnsi="Arial" w:cs="Arial"/>
                <w:b/>
                <w:sz w:val="12"/>
                <w:szCs w:val="20"/>
              </w:rPr>
              <w:t>Adult</w:t>
            </w:r>
            <w:proofErr w:type="gramEnd"/>
            <w:r w:rsidRPr="007E2D2C">
              <w:rPr>
                <w:rFonts w:ascii="Arial" w:eastAsia="Times New Roman" w:hAnsi="Arial" w:cs="Arial"/>
                <w:b/>
                <w:sz w:val="12"/>
                <w:szCs w:val="20"/>
              </w:rPr>
              <w:t xml:space="preserve"> Only </w:t>
            </w:r>
            <w:r w:rsidRPr="007E2D2C">
              <w:rPr>
                <w:rFonts w:ascii="Arial" w:eastAsia="Times New Roman" w:hAnsi="Arial" w:cs="Arial"/>
                <w:sz w:val="20"/>
                <w:szCs w:val="20"/>
              </w:rPr>
              <w:t>I must report to the police at [</w:t>
            </w:r>
            <w:r w:rsidRPr="007E2D2C">
              <w:rPr>
                <w:rFonts w:ascii="Arial" w:eastAsia="Times New Roman" w:hAnsi="Arial" w:cs="Arial"/>
                <w:i/>
                <w:sz w:val="20"/>
                <w:szCs w:val="20"/>
              </w:rPr>
              <w:t>police station location</w:t>
            </w:r>
            <w:r w:rsidRPr="007E2D2C">
              <w:rPr>
                <w:rFonts w:ascii="Arial" w:eastAsia="Times New Roman" w:hAnsi="Arial" w:cs="Arial"/>
                <w:sz w:val="20"/>
                <w:szCs w:val="20"/>
              </w:rPr>
              <w:t>] police station between [</w:t>
            </w:r>
            <w:r w:rsidRPr="007E2D2C">
              <w:rPr>
                <w:rFonts w:ascii="Arial" w:eastAsia="Times New Roman" w:hAnsi="Arial" w:cs="Arial"/>
                <w:i/>
                <w:sz w:val="20"/>
                <w:szCs w:val="20"/>
              </w:rPr>
              <w:t>time</w:t>
            </w:r>
            <w:r w:rsidRPr="007E2D2C">
              <w:rPr>
                <w:rFonts w:ascii="Arial" w:eastAsia="Times New Roman" w:hAnsi="Arial" w:cs="Arial"/>
                <w:sz w:val="20"/>
                <w:szCs w:val="20"/>
              </w:rPr>
              <w:t>] and [</w:t>
            </w:r>
            <w:r w:rsidRPr="007E2D2C">
              <w:rPr>
                <w:rFonts w:ascii="Arial" w:eastAsia="Times New Roman" w:hAnsi="Arial" w:cs="Arial"/>
                <w:i/>
                <w:sz w:val="20"/>
                <w:szCs w:val="20"/>
              </w:rPr>
              <w:t>time</w:t>
            </w:r>
            <w:r w:rsidRPr="007E2D2C">
              <w:rPr>
                <w:rFonts w:ascii="Arial" w:eastAsia="Times New Roman" w:hAnsi="Arial" w:cs="Arial"/>
                <w:sz w:val="20"/>
                <w:szCs w:val="20"/>
              </w:rPr>
              <w:t>] every</w:t>
            </w:r>
            <w:r w:rsidRPr="007E2D2C">
              <w:rPr>
                <w:rFonts w:ascii="Arial" w:eastAsia="Times New Roman" w:hAnsi="Arial" w:cs="Arial"/>
                <w:i/>
                <w:sz w:val="20"/>
                <w:szCs w:val="20"/>
              </w:rPr>
              <w:t xml:space="preserve"> </w:t>
            </w:r>
            <w:r w:rsidRPr="007E2D2C">
              <w:rPr>
                <w:rFonts w:ascii="Arial" w:eastAsia="Times New Roman" w:hAnsi="Arial" w:cs="Arial"/>
                <w:sz w:val="20"/>
                <w:szCs w:val="20"/>
              </w:rPr>
              <w:t>[</w:t>
            </w:r>
            <w:r w:rsidRPr="007E2D2C">
              <w:rPr>
                <w:rFonts w:ascii="Arial" w:eastAsia="Times New Roman" w:hAnsi="Arial" w:cs="Arial"/>
                <w:i/>
                <w:sz w:val="20"/>
                <w:szCs w:val="20"/>
              </w:rPr>
              <w:t>reporting day(s)</w:t>
            </w:r>
            <w:r w:rsidRPr="007E2D2C">
              <w:rPr>
                <w:rFonts w:ascii="Arial" w:eastAsia="Times New Roman" w:hAnsi="Arial" w:cs="Arial"/>
                <w:sz w:val="20"/>
                <w:szCs w:val="20"/>
              </w:rPr>
              <w:t>] starting on [</w:t>
            </w:r>
            <w:r w:rsidRPr="007E2D2C">
              <w:rPr>
                <w:rFonts w:ascii="Arial" w:eastAsia="Times New Roman" w:hAnsi="Arial" w:cs="Arial"/>
                <w:i/>
                <w:sz w:val="20"/>
                <w:szCs w:val="20"/>
              </w:rPr>
              <w:t>date</w:t>
            </w:r>
            <w:r w:rsidRPr="007E2D2C">
              <w:rPr>
                <w:rFonts w:ascii="Arial" w:eastAsia="Times New Roman" w:hAnsi="Arial" w:cs="Arial"/>
                <w:sz w:val="20"/>
                <w:szCs w:val="20"/>
              </w:rPr>
              <w:t>].</w:t>
            </w:r>
          </w:p>
        </w:tc>
      </w:tr>
      <w:tr w:rsidR="007E2D2C" w:rsidRPr="007E2D2C" w14:paraId="22161E29" w14:textId="77777777" w:rsidTr="00BC5ABD">
        <w:trPr>
          <w:jc w:val="center"/>
        </w:trPr>
        <w:tc>
          <w:tcPr>
            <w:tcW w:w="225" w:type="pct"/>
          </w:tcPr>
          <w:p w14:paraId="5B3E7DF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0774308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17.</w:t>
            </w:r>
          </w:p>
        </w:tc>
        <w:tc>
          <w:tcPr>
            <w:tcW w:w="4472" w:type="pct"/>
            <w:hideMark/>
          </w:tcPr>
          <w:p w14:paraId="0F754CF5"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24"/>
              </w:rPr>
              <w:t xml:space="preserve">Youth Only </w:t>
            </w:r>
            <w:r w:rsidRPr="007E2D2C">
              <w:rPr>
                <w:rFonts w:ascii="Arial" w:eastAsia="Times New Roman" w:hAnsi="Arial" w:cs="Arial"/>
                <w:sz w:val="20"/>
                <w:szCs w:val="20"/>
              </w:rPr>
              <w:t>I must go to school on every normal school day unless I have legal reason not to be there (</w:t>
            </w:r>
            <w:proofErr w:type="spellStart"/>
            <w:r w:rsidRPr="007E2D2C">
              <w:rPr>
                <w:rFonts w:ascii="Arial" w:eastAsia="Times New Roman" w:hAnsi="Arial" w:cs="Arial"/>
                <w:sz w:val="20"/>
                <w:szCs w:val="20"/>
              </w:rPr>
              <w:t>eg</w:t>
            </w:r>
            <w:proofErr w:type="spellEnd"/>
            <w:r w:rsidRPr="007E2D2C">
              <w:rPr>
                <w:rFonts w:ascii="Arial" w:eastAsia="Times New Roman" w:hAnsi="Arial" w:cs="Arial"/>
                <w:sz w:val="20"/>
                <w:szCs w:val="20"/>
              </w:rPr>
              <w:t xml:space="preserve"> being sick).</w:t>
            </w:r>
          </w:p>
        </w:tc>
      </w:tr>
      <w:tr w:rsidR="007E2D2C" w:rsidRPr="007E2D2C" w14:paraId="1454EEB9" w14:textId="77777777" w:rsidTr="00BC5ABD">
        <w:trPr>
          <w:jc w:val="center"/>
        </w:trPr>
        <w:tc>
          <w:tcPr>
            <w:tcW w:w="225" w:type="pct"/>
          </w:tcPr>
          <w:p w14:paraId="458FC57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79827E6"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18.</w:t>
            </w:r>
          </w:p>
        </w:tc>
        <w:tc>
          <w:tcPr>
            <w:tcW w:w="4472" w:type="pct"/>
            <w:hideMark/>
          </w:tcPr>
          <w:p w14:paraId="633F7413"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 xml:space="preserve">My Supervising Officer, or a delegate of that Officer, is </w:t>
            </w:r>
            <w:proofErr w:type="spellStart"/>
            <w:r w:rsidRPr="007E2D2C">
              <w:rPr>
                <w:rFonts w:ascii="Arial" w:eastAsia="Times New Roman" w:hAnsi="Arial" w:cs="Arial"/>
                <w:sz w:val="20"/>
                <w:szCs w:val="20"/>
              </w:rPr>
              <w:t>authorised</w:t>
            </w:r>
            <w:proofErr w:type="spellEnd"/>
            <w:r w:rsidRPr="007E2D2C">
              <w:rPr>
                <w:rFonts w:ascii="Arial" w:eastAsia="Times New Roman" w:hAnsi="Arial" w:cs="Arial"/>
                <w:sz w:val="20"/>
                <w:szCs w:val="20"/>
              </w:rPr>
              <w:t xml:space="preserve"> to reveal that I am subject to this Bail Agreement</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 xml:space="preserve">to any person if it is reasonably necessary to confirm employment (work) or compliance with any condition of </w:t>
            </w:r>
            <w:r w:rsidRPr="007E2D2C">
              <w:rPr>
                <w:rFonts w:ascii="Arial" w:eastAsia="Arial" w:hAnsi="Arial" w:cs="Arial"/>
                <w:sz w:val="20"/>
                <w:szCs w:val="18"/>
              </w:rPr>
              <w:t>this Bail Agreement.</w:t>
            </w:r>
          </w:p>
        </w:tc>
      </w:tr>
      <w:tr w:rsidR="007E2D2C" w:rsidRPr="007E2D2C" w14:paraId="34C1CB11" w14:textId="77777777" w:rsidTr="00BC5ABD">
        <w:trPr>
          <w:jc w:val="center"/>
        </w:trPr>
        <w:tc>
          <w:tcPr>
            <w:tcW w:w="5000" w:type="pct"/>
            <w:gridSpan w:val="3"/>
            <w:hideMark/>
          </w:tcPr>
          <w:p w14:paraId="1956DF50"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Travel</w:t>
            </w:r>
          </w:p>
        </w:tc>
      </w:tr>
      <w:tr w:rsidR="007E2D2C" w:rsidRPr="007E2D2C" w14:paraId="693C9239" w14:textId="77777777" w:rsidTr="00BC5ABD">
        <w:trPr>
          <w:jc w:val="center"/>
        </w:trPr>
        <w:tc>
          <w:tcPr>
            <w:tcW w:w="225" w:type="pct"/>
          </w:tcPr>
          <w:p w14:paraId="09981E3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BCB47E5"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19.</w:t>
            </w:r>
          </w:p>
        </w:tc>
        <w:tc>
          <w:tcPr>
            <w:tcW w:w="4472" w:type="pct"/>
            <w:hideMark/>
          </w:tcPr>
          <w:p w14:paraId="3091ECF7"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12"/>
              </w:rPr>
              <w:t xml:space="preserve">default selected if no supervision condition </w:t>
            </w:r>
            <w:proofErr w:type="gramStart"/>
            <w:r w:rsidRPr="007E2D2C">
              <w:rPr>
                <w:rFonts w:ascii="Arial" w:eastAsia="Arial" w:hAnsi="Arial" w:cs="Arial"/>
                <w:b/>
                <w:sz w:val="12"/>
                <w:szCs w:val="12"/>
              </w:rPr>
              <w:t>selected</w:t>
            </w:r>
            <w:proofErr w:type="gramEnd"/>
            <w:r w:rsidRPr="007E2D2C">
              <w:rPr>
                <w:rFonts w:ascii="Arial" w:eastAsia="Times New Roman" w:hAnsi="Arial" w:cs="Arial"/>
                <w:sz w:val="12"/>
                <w:szCs w:val="12"/>
              </w:rPr>
              <w:t xml:space="preserve"> </w:t>
            </w:r>
            <w:r w:rsidRPr="007E2D2C">
              <w:rPr>
                <w:rFonts w:ascii="Arial" w:eastAsia="Times New Roman" w:hAnsi="Arial" w:cs="Arial"/>
                <w:sz w:val="20"/>
                <w:szCs w:val="20"/>
              </w:rPr>
              <w:t>I must not leave South Australia for any reason without the permission of a Judge or Magistrate.</w:t>
            </w:r>
          </w:p>
        </w:tc>
      </w:tr>
      <w:tr w:rsidR="007E2D2C" w:rsidRPr="007E2D2C" w14:paraId="0E44FABC" w14:textId="77777777" w:rsidTr="00BC5ABD">
        <w:trPr>
          <w:jc w:val="center"/>
        </w:trPr>
        <w:tc>
          <w:tcPr>
            <w:tcW w:w="225" w:type="pct"/>
          </w:tcPr>
          <w:p w14:paraId="53C29462"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AC3613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20.</w:t>
            </w:r>
          </w:p>
        </w:tc>
        <w:tc>
          <w:tcPr>
            <w:tcW w:w="4472" w:type="pct"/>
            <w:hideMark/>
          </w:tcPr>
          <w:p w14:paraId="64759794"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24"/>
              </w:rPr>
              <w:t xml:space="preserve">default selected if supervision condition </w:t>
            </w:r>
            <w:proofErr w:type="gramStart"/>
            <w:r w:rsidRPr="007E2D2C">
              <w:rPr>
                <w:rFonts w:ascii="Arial" w:eastAsia="Arial" w:hAnsi="Arial" w:cs="Arial"/>
                <w:b/>
                <w:sz w:val="12"/>
                <w:szCs w:val="24"/>
              </w:rPr>
              <w:t>selected</w:t>
            </w:r>
            <w:proofErr w:type="gramEnd"/>
            <w:r w:rsidRPr="007E2D2C">
              <w:rPr>
                <w:rFonts w:ascii="Arial" w:eastAsia="Times New Roman" w:hAnsi="Arial" w:cs="Arial"/>
                <w:b/>
                <w:sz w:val="14"/>
                <w:szCs w:val="20"/>
              </w:rPr>
              <w:t xml:space="preserve"> </w:t>
            </w:r>
            <w:r w:rsidRPr="007E2D2C">
              <w:rPr>
                <w:rFonts w:ascii="Arial" w:eastAsia="Times New Roman" w:hAnsi="Arial" w:cs="Arial"/>
                <w:sz w:val="20"/>
                <w:szCs w:val="20"/>
              </w:rPr>
              <w:t>I must not leave South Australia for any reason without the written permission of the Chief Executive of the Department [</w:t>
            </w:r>
            <w:r w:rsidRPr="007E2D2C">
              <w:rPr>
                <w:rFonts w:ascii="Arial" w:eastAsia="Times New Roman" w:hAnsi="Arial" w:cs="Arial"/>
                <w:i/>
                <w:iCs/>
                <w:sz w:val="20"/>
                <w:szCs w:val="20"/>
              </w:rPr>
              <w:t xml:space="preserve">for Correctional Services/of </w:t>
            </w:r>
            <w:r w:rsidRPr="007E2D2C">
              <w:rPr>
                <w:rFonts w:ascii="Arial" w:eastAsia="Arial" w:hAnsi="Arial" w:cs="Arial"/>
                <w:i/>
                <w:iCs/>
                <w:sz w:val="20"/>
                <w:szCs w:val="24"/>
              </w:rPr>
              <w:t>Human Services</w:t>
            </w:r>
            <w:r w:rsidRPr="007E2D2C">
              <w:rPr>
                <w:rFonts w:ascii="Arial" w:eastAsia="Arial" w:hAnsi="Arial" w:cs="Arial"/>
                <w:sz w:val="20"/>
                <w:szCs w:val="24"/>
              </w:rPr>
              <w:t>]</w:t>
            </w:r>
            <w:r w:rsidRPr="007E2D2C">
              <w:rPr>
                <w:rFonts w:ascii="Arial" w:eastAsia="Times New Roman" w:hAnsi="Arial" w:cs="Arial"/>
                <w:sz w:val="20"/>
                <w:szCs w:val="20"/>
              </w:rPr>
              <w:t xml:space="preserve"> or nominee</w:t>
            </w:r>
          </w:p>
        </w:tc>
      </w:tr>
      <w:tr w:rsidR="007E2D2C" w:rsidRPr="007E2D2C" w14:paraId="7CEC910E" w14:textId="77777777" w:rsidTr="00BC5ABD">
        <w:trPr>
          <w:jc w:val="center"/>
        </w:trPr>
        <w:tc>
          <w:tcPr>
            <w:tcW w:w="225" w:type="pct"/>
          </w:tcPr>
          <w:p w14:paraId="0753BC57"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26D185E"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21.</w:t>
            </w:r>
          </w:p>
        </w:tc>
        <w:tc>
          <w:tcPr>
            <w:tcW w:w="4472" w:type="pct"/>
            <w:hideMark/>
          </w:tcPr>
          <w:p w14:paraId="1E4CA1E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sz w:val="20"/>
                <w:szCs w:val="20"/>
              </w:rPr>
              <w:t>I can leave South Australia to travel to [</w:t>
            </w:r>
            <w:r w:rsidRPr="007E2D2C">
              <w:rPr>
                <w:rFonts w:ascii="Arial" w:eastAsia="Times New Roman" w:hAnsi="Arial" w:cs="Arial"/>
                <w:i/>
                <w:sz w:val="20"/>
                <w:szCs w:val="20"/>
              </w:rPr>
              <w:t>location</w:t>
            </w:r>
            <w:r w:rsidRPr="007E2D2C">
              <w:rPr>
                <w:rFonts w:ascii="Arial" w:eastAsia="Times New Roman" w:hAnsi="Arial" w:cs="Arial"/>
                <w:sz w:val="20"/>
                <w:szCs w:val="20"/>
              </w:rPr>
              <w:t>] between [</w:t>
            </w:r>
            <w:r w:rsidRPr="007E2D2C">
              <w:rPr>
                <w:rFonts w:ascii="Arial" w:eastAsia="Times New Roman" w:hAnsi="Arial" w:cs="Arial"/>
                <w:i/>
                <w:sz w:val="20"/>
                <w:szCs w:val="20"/>
              </w:rPr>
              <w:t>date</w:t>
            </w:r>
            <w:r w:rsidRPr="007E2D2C">
              <w:rPr>
                <w:rFonts w:ascii="Arial" w:eastAsia="Times New Roman" w:hAnsi="Arial" w:cs="Arial"/>
                <w:sz w:val="20"/>
                <w:szCs w:val="20"/>
              </w:rPr>
              <w:t>] and [</w:t>
            </w:r>
            <w:r w:rsidRPr="007E2D2C">
              <w:rPr>
                <w:rFonts w:ascii="Arial" w:eastAsia="Times New Roman" w:hAnsi="Arial" w:cs="Arial"/>
                <w:i/>
                <w:sz w:val="20"/>
                <w:szCs w:val="20"/>
              </w:rPr>
              <w:t>date</w:t>
            </w:r>
            <w:r w:rsidRPr="007E2D2C">
              <w:rPr>
                <w:rFonts w:ascii="Arial" w:eastAsia="Times New Roman" w:hAnsi="Arial" w:cs="Arial"/>
                <w:sz w:val="20"/>
                <w:szCs w:val="20"/>
              </w:rPr>
              <w:t>], both dates inclusive. I must report to [</w:t>
            </w:r>
            <w:r w:rsidRPr="007E2D2C">
              <w:rPr>
                <w:rFonts w:ascii="Arial" w:eastAsia="Times New Roman" w:hAnsi="Arial" w:cs="Arial"/>
                <w:i/>
                <w:sz w:val="20"/>
                <w:szCs w:val="20"/>
              </w:rPr>
              <w:t>location</w:t>
            </w:r>
            <w:r w:rsidRPr="007E2D2C">
              <w:rPr>
                <w:rFonts w:ascii="Arial" w:eastAsia="Times New Roman" w:hAnsi="Arial" w:cs="Arial"/>
                <w:sz w:val="20"/>
                <w:szCs w:val="20"/>
              </w:rPr>
              <w:t>] by no later than [</w:t>
            </w:r>
            <w:r w:rsidRPr="007E2D2C">
              <w:rPr>
                <w:rFonts w:ascii="Arial" w:eastAsia="Times New Roman" w:hAnsi="Arial" w:cs="Arial"/>
                <w:i/>
                <w:sz w:val="20"/>
                <w:szCs w:val="20"/>
              </w:rPr>
              <w:t>time</w:t>
            </w:r>
            <w:r w:rsidRPr="007E2D2C">
              <w:rPr>
                <w:rFonts w:ascii="Arial" w:eastAsia="Times New Roman" w:hAnsi="Arial" w:cs="Arial"/>
                <w:sz w:val="20"/>
                <w:szCs w:val="20"/>
              </w:rPr>
              <w:t>] on [</w:t>
            </w:r>
            <w:r w:rsidRPr="007E2D2C">
              <w:rPr>
                <w:rFonts w:ascii="Arial" w:eastAsia="Times New Roman" w:hAnsi="Arial" w:cs="Arial"/>
                <w:i/>
                <w:sz w:val="20"/>
                <w:szCs w:val="20"/>
              </w:rPr>
              <w:t>date</w:t>
            </w:r>
            <w:r w:rsidRPr="007E2D2C">
              <w:rPr>
                <w:rFonts w:ascii="Arial" w:eastAsia="Times New Roman" w:hAnsi="Arial" w:cs="Arial"/>
                <w:sz w:val="20"/>
                <w:szCs w:val="20"/>
              </w:rPr>
              <w:t xml:space="preserve">]. </w:t>
            </w:r>
          </w:p>
        </w:tc>
      </w:tr>
      <w:tr w:rsidR="007E2D2C" w:rsidRPr="007E2D2C" w14:paraId="384C1ACE" w14:textId="77777777" w:rsidTr="00BC5ABD">
        <w:trPr>
          <w:jc w:val="center"/>
        </w:trPr>
        <w:tc>
          <w:tcPr>
            <w:tcW w:w="225" w:type="pct"/>
          </w:tcPr>
          <w:p w14:paraId="1A85BA6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74BCB1F"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22.</w:t>
            </w:r>
          </w:p>
        </w:tc>
        <w:tc>
          <w:tcPr>
            <w:tcW w:w="4472" w:type="pct"/>
            <w:hideMark/>
          </w:tcPr>
          <w:p w14:paraId="51BC1A5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sz w:val="20"/>
                <w:szCs w:val="20"/>
              </w:rPr>
              <w:t>I must give up any passport I have to the Registrar of the [</w:t>
            </w:r>
            <w:r w:rsidRPr="007E2D2C">
              <w:rPr>
                <w:rFonts w:ascii="Arial" w:eastAsia="Times New Roman" w:hAnsi="Arial" w:cs="Arial"/>
                <w:i/>
                <w:sz w:val="20"/>
                <w:szCs w:val="20"/>
              </w:rPr>
              <w:t>Court</w:t>
            </w:r>
            <w:r w:rsidRPr="007E2D2C">
              <w:rPr>
                <w:rFonts w:ascii="Arial" w:eastAsia="Times New Roman" w:hAnsi="Arial" w:cs="Arial"/>
                <w:sz w:val="20"/>
                <w:szCs w:val="20"/>
              </w:rPr>
              <w:t>] at [</w:t>
            </w:r>
            <w:r w:rsidRPr="007E2D2C">
              <w:rPr>
                <w:rFonts w:ascii="Arial" w:eastAsia="Times New Roman" w:hAnsi="Arial" w:cs="Arial"/>
                <w:i/>
                <w:sz w:val="20"/>
                <w:szCs w:val="20"/>
              </w:rPr>
              <w:t>location</w:t>
            </w:r>
            <w:r w:rsidRPr="007E2D2C">
              <w:rPr>
                <w:rFonts w:ascii="Arial" w:eastAsia="Times New Roman" w:hAnsi="Arial" w:cs="Arial"/>
                <w:sz w:val="20"/>
                <w:szCs w:val="20"/>
              </w:rPr>
              <w:t>] and must not apply for a new passport.</w:t>
            </w:r>
          </w:p>
        </w:tc>
      </w:tr>
      <w:tr w:rsidR="007E2D2C" w:rsidRPr="007E2D2C" w14:paraId="2F5DE0B4" w14:textId="77777777" w:rsidTr="00BC5ABD">
        <w:trPr>
          <w:jc w:val="center"/>
        </w:trPr>
        <w:tc>
          <w:tcPr>
            <w:tcW w:w="225" w:type="pct"/>
          </w:tcPr>
          <w:p w14:paraId="5AAD337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19B5163"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23.</w:t>
            </w:r>
          </w:p>
        </w:tc>
        <w:tc>
          <w:tcPr>
            <w:tcW w:w="4472" w:type="pct"/>
            <w:hideMark/>
          </w:tcPr>
          <w:p w14:paraId="7E8E2CE9"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sz w:val="20"/>
                <w:szCs w:val="20"/>
              </w:rPr>
              <w:t>I must not enter any point of international departure such as an airport or seaport.</w:t>
            </w:r>
            <w:r w:rsidRPr="007E2D2C">
              <w:rPr>
                <w:rFonts w:ascii="Arial" w:eastAsia="Times New Roman" w:hAnsi="Arial" w:cs="Arial"/>
                <w:b/>
                <w:sz w:val="14"/>
                <w:szCs w:val="20"/>
              </w:rPr>
              <w:t xml:space="preserve"> </w:t>
            </w:r>
          </w:p>
        </w:tc>
      </w:tr>
      <w:tr w:rsidR="007E2D2C" w:rsidRPr="007E2D2C" w14:paraId="0058F718" w14:textId="77777777" w:rsidTr="00BC5ABD">
        <w:trPr>
          <w:jc w:val="center"/>
        </w:trPr>
        <w:tc>
          <w:tcPr>
            <w:tcW w:w="5000" w:type="pct"/>
            <w:gridSpan w:val="3"/>
            <w:hideMark/>
          </w:tcPr>
          <w:p w14:paraId="3F822F2F"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Firearms</w:t>
            </w:r>
          </w:p>
        </w:tc>
      </w:tr>
      <w:tr w:rsidR="007E2D2C" w:rsidRPr="007E2D2C" w14:paraId="503480D9" w14:textId="77777777" w:rsidTr="00BC5ABD">
        <w:trPr>
          <w:jc w:val="center"/>
        </w:trPr>
        <w:tc>
          <w:tcPr>
            <w:tcW w:w="225" w:type="pct"/>
          </w:tcPr>
          <w:p w14:paraId="700BFF1A"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74668CF"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24.</w:t>
            </w:r>
          </w:p>
        </w:tc>
        <w:tc>
          <w:tcPr>
            <w:tcW w:w="4472" w:type="pct"/>
            <w:hideMark/>
          </w:tcPr>
          <w:p w14:paraId="032F7F55"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b/>
                <w:sz w:val="12"/>
                <w:szCs w:val="18"/>
              </w:rPr>
              <w:t>mandatory</w:t>
            </w:r>
            <w:r w:rsidRPr="007E2D2C">
              <w:rPr>
                <w:rFonts w:ascii="Arial" w:eastAsia="Arial" w:hAnsi="Arial" w:cs="Arial"/>
                <w:b/>
                <w:sz w:val="12"/>
                <w:szCs w:val="24"/>
              </w:rPr>
              <w:t xml:space="preserve"> </w:t>
            </w:r>
            <w:r w:rsidRPr="007E2D2C">
              <w:rPr>
                <w:rFonts w:ascii="Arial" w:eastAsia="Times New Roman" w:hAnsi="Arial" w:cs="Arial"/>
                <w:b/>
                <w:sz w:val="12"/>
                <w:szCs w:val="18"/>
              </w:rPr>
              <w:t>unless cogent reasons and no undue risk</w:t>
            </w:r>
            <w:r w:rsidRPr="007E2D2C">
              <w:rPr>
                <w:rFonts w:ascii="Arial" w:eastAsia="Times New Roman" w:hAnsi="Arial" w:cs="Arial"/>
                <w:b/>
                <w:sz w:val="14"/>
                <w:szCs w:val="20"/>
              </w:rPr>
              <w:t xml:space="preserve"> </w:t>
            </w:r>
            <w:r w:rsidRPr="007E2D2C">
              <w:rPr>
                <w:rFonts w:ascii="Arial" w:eastAsia="Times New Roman" w:hAnsi="Arial" w:cs="Arial"/>
                <w:sz w:val="20"/>
                <w:szCs w:val="20"/>
              </w:rPr>
              <w:t>I must not possess a firearm (gun of any sort), ammunition or any firearm part.</w:t>
            </w:r>
          </w:p>
        </w:tc>
      </w:tr>
      <w:tr w:rsidR="007E2D2C" w:rsidRPr="007E2D2C" w14:paraId="3CAB6948" w14:textId="77777777" w:rsidTr="00BC5ABD">
        <w:trPr>
          <w:jc w:val="center"/>
        </w:trPr>
        <w:tc>
          <w:tcPr>
            <w:tcW w:w="225" w:type="pct"/>
          </w:tcPr>
          <w:p w14:paraId="093FDBAE"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1DB5A54"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25.</w:t>
            </w:r>
          </w:p>
        </w:tc>
        <w:tc>
          <w:tcPr>
            <w:tcW w:w="4472" w:type="pct"/>
            <w:hideMark/>
          </w:tcPr>
          <w:p w14:paraId="07254A98"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b/>
                <w:sz w:val="12"/>
                <w:szCs w:val="18"/>
              </w:rPr>
              <w:t>mandatory</w:t>
            </w:r>
            <w:r w:rsidRPr="007E2D2C">
              <w:rPr>
                <w:rFonts w:ascii="Arial" w:eastAsia="Arial" w:hAnsi="Arial" w:cs="Arial"/>
                <w:b/>
                <w:sz w:val="12"/>
                <w:szCs w:val="24"/>
              </w:rPr>
              <w:t xml:space="preserve"> </w:t>
            </w:r>
            <w:r w:rsidRPr="007E2D2C">
              <w:rPr>
                <w:rFonts w:ascii="Arial" w:eastAsia="Times New Roman" w:hAnsi="Arial" w:cs="Arial"/>
                <w:b/>
                <w:sz w:val="12"/>
                <w:szCs w:val="18"/>
              </w:rPr>
              <w:t>unless cogent reasons and no undue risk</w:t>
            </w:r>
            <w:r w:rsidRPr="007E2D2C">
              <w:rPr>
                <w:rFonts w:ascii="Arial" w:eastAsia="Times New Roman" w:hAnsi="Arial" w:cs="Arial"/>
                <w:b/>
                <w:sz w:val="14"/>
                <w:szCs w:val="20"/>
              </w:rPr>
              <w:t xml:space="preserve"> </w:t>
            </w:r>
            <w:r w:rsidRPr="007E2D2C">
              <w:rPr>
                <w:rFonts w:ascii="Arial" w:eastAsia="Times New Roman" w:hAnsi="Arial" w:cs="Arial"/>
                <w:sz w:val="20"/>
                <w:szCs w:val="20"/>
              </w:rPr>
              <w:t xml:space="preserve">I must submit to such tests (including testing without notice) for gunshot residue as may be reasonably required by </w:t>
            </w:r>
            <w:r w:rsidRPr="007E2D2C">
              <w:rPr>
                <w:rFonts w:ascii="Arial" w:eastAsia="Times New Roman" w:hAnsi="Arial" w:cs="Arial"/>
                <w:iCs/>
                <w:sz w:val="20"/>
                <w:szCs w:val="20"/>
              </w:rPr>
              <w:t>a member of the South Australian Police</w:t>
            </w:r>
            <w:r w:rsidRPr="007E2D2C">
              <w:rPr>
                <w:rFonts w:ascii="Arial" w:eastAsia="Times New Roman" w:hAnsi="Arial" w:cs="Arial"/>
                <w:sz w:val="20"/>
                <w:szCs w:val="20"/>
              </w:rPr>
              <w:t>.</w:t>
            </w:r>
          </w:p>
        </w:tc>
      </w:tr>
      <w:tr w:rsidR="007E2D2C" w:rsidRPr="007E2D2C" w14:paraId="1353F003" w14:textId="77777777" w:rsidTr="00BC5ABD">
        <w:trPr>
          <w:jc w:val="center"/>
        </w:trPr>
        <w:tc>
          <w:tcPr>
            <w:tcW w:w="225" w:type="pct"/>
          </w:tcPr>
          <w:p w14:paraId="16F2D49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CD33C42"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26.</w:t>
            </w:r>
          </w:p>
        </w:tc>
        <w:tc>
          <w:tcPr>
            <w:tcW w:w="4472" w:type="pct"/>
            <w:hideMark/>
          </w:tcPr>
          <w:p w14:paraId="4EBBBD24"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sz w:val="20"/>
                <w:szCs w:val="20"/>
              </w:rPr>
              <w:t xml:space="preserve">I must hand in any firearm, ammunition or any firearm part owned or possessed by me as soon as I possibly can at </w:t>
            </w:r>
            <w:proofErr w:type="gramStart"/>
            <w:r w:rsidRPr="007E2D2C">
              <w:rPr>
                <w:rFonts w:ascii="Arial" w:eastAsia="Times New Roman" w:hAnsi="Arial" w:cs="Arial"/>
                <w:sz w:val="20"/>
                <w:szCs w:val="20"/>
              </w:rPr>
              <w:t>the [</w:t>
            </w:r>
            <w:r w:rsidRPr="007E2D2C">
              <w:rPr>
                <w:rFonts w:ascii="Arial" w:eastAsia="Times New Roman" w:hAnsi="Arial" w:cs="Arial"/>
                <w:i/>
                <w:sz w:val="20"/>
                <w:szCs w:val="20"/>
              </w:rPr>
              <w:t>location</w:t>
            </w:r>
            <w:r w:rsidRPr="007E2D2C">
              <w:rPr>
                <w:rFonts w:ascii="Arial" w:eastAsia="Times New Roman" w:hAnsi="Arial" w:cs="Arial"/>
                <w:sz w:val="20"/>
                <w:szCs w:val="20"/>
              </w:rPr>
              <w:t>]</w:t>
            </w:r>
            <w:proofErr w:type="gramEnd"/>
            <w:r w:rsidRPr="007E2D2C">
              <w:rPr>
                <w:rFonts w:ascii="Arial" w:eastAsia="Times New Roman" w:hAnsi="Arial" w:cs="Arial"/>
                <w:sz w:val="20"/>
                <w:szCs w:val="20"/>
              </w:rPr>
              <w:t xml:space="preserve"> Police Station. </w:t>
            </w:r>
          </w:p>
        </w:tc>
      </w:tr>
    </w:tbl>
    <w:p w14:paraId="162B6614" w14:textId="77777777" w:rsidR="007E2D2C" w:rsidRPr="007E2D2C" w:rsidRDefault="007E2D2C" w:rsidP="007E2D2C">
      <w:r w:rsidRPr="007E2D2C">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52E33117" w14:textId="77777777" w:rsidTr="00BC5ABD">
        <w:trPr>
          <w:jc w:val="center"/>
        </w:trPr>
        <w:tc>
          <w:tcPr>
            <w:tcW w:w="5000" w:type="pct"/>
            <w:gridSpan w:val="3"/>
            <w:hideMark/>
          </w:tcPr>
          <w:p w14:paraId="19F7CF94"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lastRenderedPageBreak/>
              <w:t>Home Detention</w:t>
            </w:r>
          </w:p>
        </w:tc>
      </w:tr>
      <w:tr w:rsidR="007E2D2C" w:rsidRPr="007E2D2C" w14:paraId="4496D10E" w14:textId="77777777" w:rsidTr="00BC5ABD">
        <w:trPr>
          <w:jc w:val="center"/>
        </w:trPr>
        <w:tc>
          <w:tcPr>
            <w:tcW w:w="225" w:type="pct"/>
          </w:tcPr>
          <w:p w14:paraId="70DF0E67"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8387776"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27.</w:t>
            </w:r>
          </w:p>
        </w:tc>
        <w:tc>
          <w:tcPr>
            <w:tcW w:w="4472" w:type="pct"/>
            <w:hideMark/>
          </w:tcPr>
          <w:p w14:paraId="694BAF06" w14:textId="77777777" w:rsidR="007E2D2C" w:rsidRPr="007E2D2C" w:rsidRDefault="007E2D2C" w:rsidP="007E2D2C">
            <w:pPr>
              <w:widowControl w:val="0"/>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18"/>
              </w:rPr>
              <w:t xml:space="preserve">Adult Only </w:t>
            </w:r>
            <w:r w:rsidRPr="007E2D2C">
              <w:rPr>
                <w:rFonts w:ascii="Arial" w:eastAsia="Times New Roman" w:hAnsi="Arial" w:cs="Arial"/>
                <w:sz w:val="20"/>
                <w:szCs w:val="20"/>
              </w:rPr>
              <w:t>I must live at [</w:t>
            </w:r>
            <w:r w:rsidRPr="007E2D2C">
              <w:rPr>
                <w:rFonts w:ascii="Arial" w:eastAsia="Times New Roman" w:hAnsi="Arial" w:cs="Arial"/>
                <w:i/>
                <w:sz w:val="20"/>
                <w:szCs w:val="20"/>
              </w:rPr>
              <w:t>address</w:t>
            </w:r>
            <w:r w:rsidRPr="007E2D2C">
              <w:rPr>
                <w:rFonts w:ascii="Arial" w:eastAsia="Times New Roman" w:hAnsi="Arial" w:cs="Arial"/>
                <w:sz w:val="20"/>
                <w:szCs w:val="20"/>
              </w:rPr>
              <w:t>] and stay there while on bail. I must not leave at any time except for:</w:t>
            </w:r>
          </w:p>
          <w:p w14:paraId="17866C1F"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b/>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necessary medical or dental </w:t>
            </w:r>
            <w:proofErr w:type="gramStart"/>
            <w:r w:rsidRPr="007E2D2C">
              <w:rPr>
                <w:rFonts w:ascii="Arial" w:eastAsia="Times New Roman" w:hAnsi="Arial" w:cs="Arial"/>
                <w:sz w:val="20"/>
                <w:szCs w:val="16"/>
              </w:rPr>
              <w:t>treatment;</w:t>
            </w:r>
            <w:proofErr w:type="gramEnd"/>
          </w:p>
          <w:p w14:paraId="1AEEAD2B"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avoiding or reducing a serious risk of death or injury (whether to me or some other person</w:t>
            </w:r>
            <w:proofErr w:type="gramStart"/>
            <w:r w:rsidRPr="007E2D2C">
              <w:rPr>
                <w:rFonts w:ascii="Arial" w:eastAsia="Times New Roman" w:hAnsi="Arial" w:cs="Arial"/>
                <w:sz w:val="20"/>
                <w:szCs w:val="16"/>
              </w:rPr>
              <w:t>);</w:t>
            </w:r>
            <w:proofErr w:type="gramEnd"/>
          </w:p>
          <w:p w14:paraId="5175FE2C"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going to </w:t>
            </w:r>
            <w:proofErr w:type="gramStart"/>
            <w:r w:rsidRPr="007E2D2C">
              <w:rPr>
                <w:rFonts w:ascii="Arial" w:eastAsia="Times New Roman" w:hAnsi="Arial" w:cs="Arial"/>
                <w:sz w:val="20"/>
                <w:szCs w:val="16"/>
              </w:rPr>
              <w:t>remunerated</w:t>
            </w:r>
            <w:proofErr w:type="gramEnd"/>
            <w:r w:rsidRPr="007E2D2C">
              <w:rPr>
                <w:rFonts w:ascii="Arial" w:eastAsia="Times New Roman" w:hAnsi="Arial" w:cs="Arial"/>
                <w:sz w:val="20"/>
                <w:szCs w:val="16"/>
              </w:rPr>
              <w:t xml:space="preserve"> (paid) employment at such times and places as approved from time to time by </w:t>
            </w:r>
            <w:r w:rsidRPr="007E2D2C">
              <w:rPr>
                <w:rFonts w:ascii="Arial" w:eastAsia="Times New Roman" w:hAnsi="Arial" w:cs="Arial"/>
                <w:iCs/>
                <w:sz w:val="20"/>
                <w:szCs w:val="16"/>
              </w:rPr>
              <w:t xml:space="preserve">my Supervising </w:t>
            </w:r>
            <w:proofErr w:type="gramStart"/>
            <w:r w:rsidRPr="007E2D2C">
              <w:rPr>
                <w:rFonts w:ascii="Arial" w:eastAsia="Times New Roman" w:hAnsi="Arial" w:cs="Arial"/>
                <w:iCs/>
                <w:sz w:val="20"/>
                <w:szCs w:val="16"/>
              </w:rPr>
              <w:t>Officer</w:t>
            </w:r>
            <w:r w:rsidRPr="007E2D2C">
              <w:rPr>
                <w:rFonts w:ascii="Arial" w:eastAsia="Times New Roman" w:hAnsi="Arial" w:cs="Arial"/>
                <w:sz w:val="20"/>
                <w:szCs w:val="16"/>
              </w:rPr>
              <w:t>;</w:t>
            </w:r>
            <w:proofErr w:type="gramEnd"/>
          </w:p>
          <w:p w14:paraId="36A4B6A0"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d.</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going to a place to undergo assessment or treatment (or both) relating to my mental or physical condition as approved or directed by </w:t>
            </w:r>
            <w:r w:rsidRPr="007E2D2C">
              <w:rPr>
                <w:rFonts w:ascii="Arial" w:eastAsia="Times New Roman" w:hAnsi="Arial" w:cs="Arial"/>
                <w:iCs/>
                <w:sz w:val="20"/>
                <w:szCs w:val="16"/>
              </w:rPr>
              <w:t xml:space="preserve">my Supervising </w:t>
            </w:r>
            <w:proofErr w:type="gramStart"/>
            <w:r w:rsidRPr="007E2D2C">
              <w:rPr>
                <w:rFonts w:ascii="Arial" w:eastAsia="Times New Roman" w:hAnsi="Arial" w:cs="Arial"/>
                <w:iCs/>
                <w:sz w:val="20"/>
                <w:szCs w:val="16"/>
              </w:rPr>
              <w:t>Officer</w:t>
            </w:r>
            <w:r w:rsidRPr="007E2D2C">
              <w:rPr>
                <w:rFonts w:ascii="Arial" w:eastAsia="Times New Roman" w:hAnsi="Arial" w:cs="Arial"/>
                <w:sz w:val="20"/>
                <w:szCs w:val="16"/>
              </w:rPr>
              <w:t>;</w:t>
            </w:r>
            <w:proofErr w:type="gramEnd"/>
          </w:p>
          <w:p w14:paraId="67FEED64"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e.</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going to an intervention program as approved or directed by </w:t>
            </w:r>
            <w:r w:rsidRPr="007E2D2C">
              <w:rPr>
                <w:rFonts w:ascii="Arial" w:eastAsia="Times New Roman" w:hAnsi="Arial" w:cs="Arial"/>
                <w:iCs/>
                <w:sz w:val="20"/>
                <w:szCs w:val="16"/>
              </w:rPr>
              <w:t xml:space="preserve">my Supervising </w:t>
            </w:r>
            <w:proofErr w:type="gramStart"/>
            <w:r w:rsidRPr="007E2D2C">
              <w:rPr>
                <w:rFonts w:ascii="Arial" w:eastAsia="Times New Roman" w:hAnsi="Arial" w:cs="Arial"/>
                <w:iCs/>
                <w:sz w:val="20"/>
                <w:szCs w:val="16"/>
              </w:rPr>
              <w:t>Officer</w:t>
            </w:r>
            <w:r w:rsidRPr="007E2D2C">
              <w:rPr>
                <w:rFonts w:ascii="Arial" w:eastAsia="Times New Roman" w:hAnsi="Arial" w:cs="Arial"/>
                <w:sz w:val="20"/>
                <w:szCs w:val="16"/>
              </w:rPr>
              <w:t>;</w:t>
            </w:r>
            <w:proofErr w:type="gramEnd"/>
          </w:p>
          <w:p w14:paraId="39E60A4B"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14"/>
                <w:szCs w:val="20"/>
              </w:rPr>
            </w:pPr>
            <w:r w:rsidRPr="007E2D2C">
              <w:rPr>
                <w:rFonts w:ascii="Arial" w:eastAsia="Arial" w:hAnsi="Arial" w:cs="Arial"/>
                <w:color w:val="000000" w:themeColor="text1"/>
                <w:sz w:val="20"/>
              </w:rPr>
              <w:t>f.</w:t>
            </w:r>
            <w:r w:rsidRPr="007E2D2C">
              <w:rPr>
                <w:rFonts w:ascii="Arial" w:eastAsia="Arial" w:hAnsi="Arial" w:cs="Arial"/>
                <w:color w:val="000000" w:themeColor="text1"/>
                <w:sz w:val="20"/>
              </w:rPr>
              <w:tab/>
            </w:r>
            <w:r w:rsidRPr="007E2D2C">
              <w:rPr>
                <w:rFonts w:ascii="Arial" w:eastAsia="Times New Roman" w:hAnsi="Arial" w:cs="Arial"/>
                <w:sz w:val="20"/>
                <w:szCs w:val="16"/>
              </w:rPr>
              <w:t xml:space="preserve">going to any other course of education, training or instruction, or other activity as approved or directed by </w:t>
            </w:r>
            <w:r w:rsidRPr="007E2D2C">
              <w:rPr>
                <w:rFonts w:ascii="Arial" w:eastAsia="Times New Roman" w:hAnsi="Arial" w:cs="Arial"/>
                <w:iCs/>
                <w:sz w:val="20"/>
                <w:szCs w:val="16"/>
              </w:rPr>
              <w:t xml:space="preserve">my Supervising </w:t>
            </w:r>
            <w:proofErr w:type="gramStart"/>
            <w:r w:rsidRPr="007E2D2C">
              <w:rPr>
                <w:rFonts w:ascii="Arial" w:eastAsia="Times New Roman" w:hAnsi="Arial" w:cs="Arial"/>
                <w:iCs/>
                <w:sz w:val="20"/>
                <w:szCs w:val="16"/>
              </w:rPr>
              <w:t>Officer</w:t>
            </w:r>
            <w:r w:rsidRPr="007E2D2C">
              <w:rPr>
                <w:rFonts w:ascii="Arial" w:eastAsia="Times New Roman" w:hAnsi="Arial" w:cs="Arial"/>
                <w:sz w:val="20"/>
                <w:szCs w:val="16"/>
              </w:rPr>
              <w:t>;</w:t>
            </w:r>
            <w:proofErr w:type="gramEnd"/>
          </w:p>
          <w:p w14:paraId="4925A77A"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g.</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any other reason approved or directed by </w:t>
            </w:r>
            <w:r w:rsidRPr="007E2D2C">
              <w:rPr>
                <w:rFonts w:ascii="Arial" w:eastAsia="Times New Roman" w:hAnsi="Arial" w:cs="Arial"/>
                <w:iCs/>
                <w:sz w:val="20"/>
                <w:szCs w:val="16"/>
              </w:rPr>
              <w:t>my Supervising Officer</w:t>
            </w:r>
            <w:r w:rsidRPr="007E2D2C">
              <w:rPr>
                <w:rFonts w:ascii="Arial" w:eastAsia="Times New Roman" w:hAnsi="Arial" w:cs="Arial"/>
                <w:sz w:val="20"/>
                <w:szCs w:val="16"/>
              </w:rPr>
              <w:t xml:space="preserve">. </w:t>
            </w:r>
          </w:p>
        </w:tc>
      </w:tr>
      <w:tr w:rsidR="007E2D2C" w:rsidRPr="007E2D2C" w14:paraId="684DC8C5" w14:textId="77777777" w:rsidTr="00BC5ABD">
        <w:trPr>
          <w:jc w:val="center"/>
        </w:trPr>
        <w:tc>
          <w:tcPr>
            <w:tcW w:w="225" w:type="pct"/>
          </w:tcPr>
          <w:p w14:paraId="68DEE8D7"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A97696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28.</w:t>
            </w:r>
          </w:p>
        </w:tc>
        <w:tc>
          <w:tcPr>
            <w:tcW w:w="4472" w:type="pct"/>
          </w:tcPr>
          <w:p w14:paraId="2DB28FF2" w14:textId="77777777" w:rsidR="007E2D2C" w:rsidRPr="007E2D2C" w:rsidRDefault="007E2D2C" w:rsidP="007E2D2C">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7E2D2C">
              <w:rPr>
                <w:rFonts w:ascii="Arial" w:eastAsia="Arial" w:hAnsi="Arial" w:cs="Arial"/>
                <w:b/>
                <w:sz w:val="12"/>
                <w:szCs w:val="24"/>
              </w:rPr>
              <w:t xml:space="preserve">Mandatory if </w:t>
            </w:r>
            <w:proofErr w:type="gramStart"/>
            <w:r w:rsidRPr="007E2D2C">
              <w:rPr>
                <w:rFonts w:ascii="Arial" w:eastAsia="Arial" w:hAnsi="Arial" w:cs="Arial"/>
                <w:b/>
                <w:sz w:val="12"/>
                <w:szCs w:val="24"/>
              </w:rPr>
              <w:t>serious</w:t>
            </w:r>
            <w:proofErr w:type="gramEnd"/>
            <w:r w:rsidRPr="007E2D2C">
              <w:rPr>
                <w:rFonts w:ascii="Arial" w:eastAsia="Arial" w:hAnsi="Arial" w:cs="Arial"/>
                <w:b/>
                <w:sz w:val="12"/>
                <w:szCs w:val="24"/>
              </w:rPr>
              <w:t xml:space="preserve"> and </w:t>
            </w:r>
            <w:proofErr w:type="spellStart"/>
            <w:r w:rsidRPr="007E2D2C">
              <w:rPr>
                <w:rFonts w:ascii="Arial" w:eastAsia="Arial" w:hAnsi="Arial" w:cs="Arial"/>
                <w:b/>
                <w:sz w:val="12"/>
                <w:szCs w:val="24"/>
              </w:rPr>
              <w:t>organised</w:t>
            </w:r>
            <w:proofErr w:type="spellEnd"/>
            <w:r w:rsidRPr="007E2D2C">
              <w:rPr>
                <w:rFonts w:ascii="Arial" w:eastAsia="Arial" w:hAnsi="Arial" w:cs="Arial"/>
                <w:b/>
                <w:sz w:val="12"/>
                <w:szCs w:val="24"/>
              </w:rPr>
              <w:t xml:space="preserve"> crime suspect </w:t>
            </w:r>
            <w:proofErr w:type="gramStart"/>
            <w:r w:rsidRPr="007E2D2C">
              <w:rPr>
                <w:rFonts w:ascii="Arial" w:eastAsia="Arial" w:hAnsi="Arial" w:cs="Arial"/>
                <w:bCs/>
                <w:sz w:val="20"/>
                <w:szCs w:val="40"/>
              </w:rPr>
              <w:t>I must</w:t>
            </w:r>
            <w:proofErr w:type="gramEnd"/>
            <w:r w:rsidRPr="007E2D2C">
              <w:rPr>
                <w:rFonts w:ascii="Arial" w:eastAsia="Arial" w:hAnsi="Arial" w:cs="Arial"/>
                <w:bCs/>
                <w:sz w:val="20"/>
                <w:szCs w:val="40"/>
              </w:rPr>
              <w:t xml:space="preserve"> reside at [address] and remain at that place of residence while on bail, not leaving it except for one of the following purposes:</w:t>
            </w:r>
          </w:p>
          <w:p w14:paraId="36490B5C"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32"/>
              </w:rPr>
            </w:pPr>
            <w:r w:rsidRPr="007E2D2C">
              <w:rPr>
                <w:rFonts w:ascii="Arial" w:eastAsia="Arial" w:hAnsi="Arial" w:cs="Arial"/>
                <w:bCs/>
                <w:sz w:val="20"/>
                <w:szCs w:val="32"/>
              </w:rPr>
              <w:t>a.</w:t>
            </w:r>
            <w:r w:rsidRPr="007E2D2C">
              <w:rPr>
                <w:rFonts w:ascii="Arial" w:eastAsia="Arial" w:hAnsi="Arial" w:cs="Arial"/>
                <w:bCs/>
                <w:sz w:val="20"/>
                <w:szCs w:val="32"/>
              </w:rPr>
              <w:tab/>
              <w:t>necessary medical or dental treatment for</w:t>
            </w:r>
            <w:r w:rsidRPr="007E2D2C">
              <w:rPr>
                <w:rFonts w:ascii="Arial" w:eastAsia="Times New Roman" w:hAnsi="Arial" w:cs="Arial"/>
                <w:sz w:val="20"/>
                <w:szCs w:val="20"/>
              </w:rPr>
              <w:t xml:space="preserve"> </w:t>
            </w:r>
            <w:r w:rsidRPr="007E2D2C">
              <w:rPr>
                <w:rFonts w:ascii="Arial" w:eastAsia="Arial" w:hAnsi="Arial" w:cs="Arial"/>
                <w:bCs/>
                <w:sz w:val="20"/>
                <w:szCs w:val="32"/>
              </w:rPr>
              <w:t>me</w:t>
            </w:r>
          </w:p>
          <w:p w14:paraId="2B459719"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32"/>
              </w:rPr>
            </w:pPr>
            <w:r w:rsidRPr="007E2D2C">
              <w:rPr>
                <w:rFonts w:ascii="Arial" w:eastAsia="Arial" w:hAnsi="Arial" w:cs="Arial"/>
                <w:bCs/>
                <w:sz w:val="20"/>
                <w:szCs w:val="32"/>
              </w:rPr>
              <w:t>b.</w:t>
            </w:r>
            <w:r w:rsidRPr="007E2D2C">
              <w:rPr>
                <w:rFonts w:ascii="Arial" w:eastAsia="Arial" w:hAnsi="Arial" w:cs="Arial"/>
                <w:bCs/>
                <w:sz w:val="20"/>
                <w:szCs w:val="32"/>
              </w:rPr>
              <w:tab/>
              <w:t xml:space="preserve">averting or </w:t>
            </w:r>
            <w:proofErr w:type="spellStart"/>
            <w:r w:rsidRPr="007E2D2C">
              <w:rPr>
                <w:rFonts w:ascii="Arial" w:eastAsia="Arial" w:hAnsi="Arial" w:cs="Arial"/>
                <w:bCs/>
                <w:sz w:val="20"/>
                <w:szCs w:val="32"/>
              </w:rPr>
              <w:t>minimising</w:t>
            </w:r>
            <w:proofErr w:type="spellEnd"/>
            <w:r w:rsidRPr="007E2D2C">
              <w:rPr>
                <w:rFonts w:ascii="Arial" w:eastAsia="Arial" w:hAnsi="Arial" w:cs="Arial"/>
                <w:bCs/>
                <w:sz w:val="20"/>
                <w:szCs w:val="32"/>
              </w:rPr>
              <w:t xml:space="preserve"> a serious risk of death or injury (whether to me or some other person)</w:t>
            </w:r>
          </w:p>
          <w:p w14:paraId="27C26948"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b/>
                <w:sz w:val="12"/>
                <w:szCs w:val="18"/>
              </w:rPr>
            </w:pPr>
            <w:r w:rsidRPr="007E2D2C">
              <w:rPr>
                <w:rFonts w:ascii="Arial" w:eastAsia="Arial" w:hAnsi="Arial" w:cs="Arial"/>
                <w:bCs/>
                <w:sz w:val="20"/>
                <w:szCs w:val="32"/>
              </w:rPr>
              <w:t>c.</w:t>
            </w:r>
            <w:r w:rsidRPr="007E2D2C">
              <w:rPr>
                <w:rFonts w:ascii="Arial" w:eastAsia="Arial" w:hAnsi="Arial" w:cs="Arial"/>
                <w:bCs/>
                <w:sz w:val="20"/>
                <w:szCs w:val="32"/>
              </w:rPr>
              <w:tab/>
              <w:t>any other purpose approved by the Chief Executive of the Department [</w:t>
            </w:r>
            <w:r w:rsidRPr="007E2D2C">
              <w:rPr>
                <w:rFonts w:ascii="Arial" w:eastAsia="Arial" w:hAnsi="Arial" w:cs="Arial"/>
                <w:bCs/>
                <w:i/>
                <w:iCs/>
                <w:sz w:val="20"/>
                <w:szCs w:val="32"/>
              </w:rPr>
              <w:t>for Correctional Services/of Human Services</w:t>
            </w:r>
            <w:r w:rsidRPr="007E2D2C">
              <w:rPr>
                <w:rFonts w:ascii="Arial" w:eastAsia="Arial" w:hAnsi="Arial" w:cs="Arial"/>
                <w:bCs/>
                <w:sz w:val="20"/>
                <w:szCs w:val="32"/>
              </w:rPr>
              <w:t>].</w:t>
            </w:r>
          </w:p>
        </w:tc>
      </w:tr>
      <w:tr w:rsidR="007E2D2C" w:rsidRPr="007E2D2C" w14:paraId="40C92941" w14:textId="77777777" w:rsidTr="00BC5ABD">
        <w:trPr>
          <w:jc w:val="center"/>
        </w:trPr>
        <w:tc>
          <w:tcPr>
            <w:tcW w:w="225" w:type="pct"/>
          </w:tcPr>
          <w:p w14:paraId="0B1C10B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EB9626B"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29.</w:t>
            </w:r>
          </w:p>
        </w:tc>
        <w:tc>
          <w:tcPr>
            <w:tcW w:w="4472" w:type="pct"/>
          </w:tcPr>
          <w:p w14:paraId="39016FF9" w14:textId="77777777" w:rsidR="007E2D2C" w:rsidRPr="007E2D2C" w:rsidRDefault="007E2D2C" w:rsidP="007E2D2C">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7E2D2C">
              <w:rPr>
                <w:rFonts w:ascii="Arial" w:eastAsia="Arial" w:hAnsi="Arial" w:cs="Arial"/>
                <w:b/>
                <w:sz w:val="12"/>
                <w:szCs w:val="24"/>
              </w:rPr>
              <w:t>accommodation support program selected</w:t>
            </w:r>
            <w:r w:rsidRPr="007E2D2C">
              <w:rPr>
                <w:rFonts w:ascii="Arial" w:eastAsia="Times New Roman" w:hAnsi="Arial" w:cs="Arial"/>
                <w:b/>
                <w:sz w:val="14"/>
                <w:szCs w:val="20"/>
              </w:rPr>
              <w:t xml:space="preserve"> </w:t>
            </w:r>
            <w:r w:rsidRPr="007E2D2C">
              <w:rPr>
                <w:rFonts w:ascii="Arial" w:eastAsia="Arial" w:hAnsi="Arial" w:cs="Arial"/>
                <w:bCs/>
                <w:sz w:val="20"/>
                <w:szCs w:val="32"/>
              </w:rPr>
              <w:t xml:space="preserve">I must live at the Bail Support Accommodation Program Facility, 77 </w:t>
            </w:r>
            <w:r w:rsidRPr="007E2D2C">
              <w:rPr>
                <w:rFonts w:ascii="Arial" w:eastAsia="Times New Roman" w:hAnsi="Arial" w:cs="Arial"/>
                <w:sz w:val="20"/>
                <w:szCs w:val="20"/>
              </w:rPr>
              <w:t>Thomas</w:t>
            </w:r>
            <w:r w:rsidRPr="007E2D2C">
              <w:rPr>
                <w:rFonts w:ascii="Arial" w:eastAsia="Arial" w:hAnsi="Arial" w:cs="Arial"/>
                <w:bCs/>
                <w:sz w:val="20"/>
                <w:szCs w:val="32"/>
              </w:rPr>
              <w:t xml:space="preserve"> Place, Port Adelaide 5013 and stay </w:t>
            </w:r>
            <w:proofErr w:type="gramStart"/>
            <w:r w:rsidRPr="007E2D2C">
              <w:rPr>
                <w:rFonts w:ascii="Arial" w:eastAsia="Arial" w:hAnsi="Arial" w:cs="Arial"/>
                <w:bCs/>
                <w:sz w:val="20"/>
                <w:szCs w:val="32"/>
              </w:rPr>
              <w:t>there while</w:t>
            </w:r>
            <w:proofErr w:type="gramEnd"/>
            <w:r w:rsidRPr="007E2D2C">
              <w:rPr>
                <w:rFonts w:ascii="Arial" w:eastAsia="Arial" w:hAnsi="Arial" w:cs="Arial"/>
                <w:bCs/>
                <w:sz w:val="20"/>
                <w:szCs w:val="32"/>
              </w:rPr>
              <w:t xml:space="preserve"> on bail. I must not leave at any time except for:</w:t>
            </w:r>
          </w:p>
          <w:p w14:paraId="073179C7"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a.</w:t>
            </w:r>
            <w:r w:rsidRPr="007E2D2C">
              <w:rPr>
                <w:rFonts w:ascii="Arial" w:eastAsia="Arial" w:hAnsi="Arial" w:cs="Arial"/>
                <w:bCs/>
                <w:sz w:val="20"/>
                <w:szCs w:val="20"/>
              </w:rPr>
              <w:tab/>
              <w:t xml:space="preserve">necessary medical or dental </w:t>
            </w:r>
            <w:proofErr w:type="gramStart"/>
            <w:r w:rsidRPr="007E2D2C">
              <w:rPr>
                <w:rFonts w:ascii="Arial" w:eastAsia="Arial" w:hAnsi="Arial" w:cs="Arial"/>
                <w:bCs/>
                <w:sz w:val="20"/>
                <w:szCs w:val="20"/>
              </w:rPr>
              <w:t>treatment;</w:t>
            </w:r>
            <w:proofErr w:type="gramEnd"/>
          </w:p>
          <w:p w14:paraId="1019845D"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b.</w:t>
            </w:r>
            <w:r w:rsidRPr="007E2D2C">
              <w:rPr>
                <w:rFonts w:ascii="Arial" w:eastAsia="Arial" w:hAnsi="Arial" w:cs="Arial"/>
                <w:bCs/>
                <w:sz w:val="20"/>
                <w:szCs w:val="20"/>
              </w:rPr>
              <w:tab/>
            </w:r>
            <w:r w:rsidRPr="007E2D2C">
              <w:rPr>
                <w:rFonts w:ascii="Arial" w:eastAsia="Times New Roman" w:hAnsi="Arial" w:cs="Arial"/>
                <w:sz w:val="20"/>
                <w:szCs w:val="20"/>
              </w:rPr>
              <w:t>avoiding</w:t>
            </w:r>
            <w:r w:rsidRPr="007E2D2C">
              <w:rPr>
                <w:rFonts w:ascii="Arial" w:eastAsia="Arial" w:hAnsi="Arial" w:cs="Arial"/>
                <w:bCs/>
                <w:sz w:val="20"/>
                <w:szCs w:val="20"/>
              </w:rPr>
              <w:t xml:space="preserve"> or </w:t>
            </w:r>
            <w:r w:rsidRPr="007E2D2C">
              <w:rPr>
                <w:rFonts w:ascii="Arial" w:eastAsia="Times New Roman" w:hAnsi="Arial" w:cs="Arial"/>
                <w:sz w:val="20"/>
                <w:szCs w:val="20"/>
              </w:rPr>
              <w:t>reducing</w:t>
            </w:r>
            <w:r w:rsidRPr="007E2D2C">
              <w:rPr>
                <w:rFonts w:ascii="Arial" w:eastAsia="Arial" w:hAnsi="Arial" w:cs="Arial"/>
                <w:bCs/>
                <w:sz w:val="20"/>
                <w:szCs w:val="20"/>
              </w:rPr>
              <w:t xml:space="preserve"> a serious risk of death or injury (whether to me or some other person</w:t>
            </w:r>
            <w:proofErr w:type="gramStart"/>
            <w:r w:rsidRPr="007E2D2C">
              <w:rPr>
                <w:rFonts w:ascii="Arial" w:eastAsia="Arial" w:hAnsi="Arial" w:cs="Arial"/>
                <w:bCs/>
                <w:sz w:val="20"/>
                <w:szCs w:val="20"/>
              </w:rPr>
              <w:t>);</w:t>
            </w:r>
            <w:proofErr w:type="gramEnd"/>
          </w:p>
          <w:p w14:paraId="3DF798AF"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c.</w:t>
            </w:r>
            <w:r w:rsidRPr="007E2D2C">
              <w:rPr>
                <w:rFonts w:ascii="Arial" w:eastAsia="Arial" w:hAnsi="Arial" w:cs="Arial"/>
                <w:bCs/>
                <w:sz w:val="20"/>
                <w:szCs w:val="20"/>
              </w:rPr>
              <w:tab/>
              <w:t xml:space="preserve">going to </w:t>
            </w:r>
            <w:proofErr w:type="gramStart"/>
            <w:r w:rsidRPr="007E2D2C">
              <w:rPr>
                <w:rFonts w:ascii="Arial" w:eastAsia="Arial" w:hAnsi="Arial" w:cs="Arial"/>
                <w:bCs/>
                <w:sz w:val="20"/>
                <w:szCs w:val="20"/>
              </w:rPr>
              <w:t>remunerated</w:t>
            </w:r>
            <w:proofErr w:type="gramEnd"/>
            <w:r w:rsidRPr="007E2D2C">
              <w:rPr>
                <w:rFonts w:ascii="Arial" w:eastAsia="Arial" w:hAnsi="Arial" w:cs="Arial"/>
                <w:bCs/>
                <w:sz w:val="20"/>
                <w:szCs w:val="20"/>
              </w:rPr>
              <w:t xml:space="preserve"> (paid) employment at such times and places as approved from time to time by my Supervising </w:t>
            </w:r>
            <w:proofErr w:type="gramStart"/>
            <w:r w:rsidRPr="007E2D2C">
              <w:rPr>
                <w:rFonts w:ascii="Arial" w:eastAsia="Arial" w:hAnsi="Arial" w:cs="Arial"/>
                <w:bCs/>
                <w:sz w:val="20"/>
                <w:szCs w:val="20"/>
              </w:rPr>
              <w:t>Officer;</w:t>
            </w:r>
            <w:proofErr w:type="gramEnd"/>
          </w:p>
          <w:p w14:paraId="5EA9548E"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d.</w:t>
            </w:r>
            <w:r w:rsidRPr="007E2D2C">
              <w:rPr>
                <w:rFonts w:ascii="Arial" w:eastAsia="Arial" w:hAnsi="Arial" w:cs="Arial"/>
                <w:bCs/>
                <w:sz w:val="20"/>
                <w:szCs w:val="20"/>
              </w:rPr>
              <w:tab/>
              <w:t xml:space="preserve">going to a place to undergo assessment or treatment (or both) relating to my mental or physical condition as approved or directed by my Supervising </w:t>
            </w:r>
            <w:proofErr w:type="gramStart"/>
            <w:r w:rsidRPr="007E2D2C">
              <w:rPr>
                <w:rFonts w:ascii="Arial" w:eastAsia="Arial" w:hAnsi="Arial" w:cs="Arial"/>
                <w:bCs/>
                <w:sz w:val="20"/>
                <w:szCs w:val="20"/>
              </w:rPr>
              <w:t>Officer;</w:t>
            </w:r>
            <w:proofErr w:type="gramEnd"/>
          </w:p>
          <w:p w14:paraId="211DA367"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e.</w:t>
            </w:r>
            <w:r w:rsidRPr="007E2D2C">
              <w:rPr>
                <w:rFonts w:ascii="Arial" w:eastAsia="Arial" w:hAnsi="Arial" w:cs="Arial"/>
                <w:bCs/>
                <w:sz w:val="20"/>
                <w:szCs w:val="20"/>
              </w:rPr>
              <w:tab/>
              <w:t xml:space="preserve">going to an intervention program as approved or directed by my Supervising </w:t>
            </w:r>
            <w:proofErr w:type="gramStart"/>
            <w:r w:rsidRPr="007E2D2C">
              <w:rPr>
                <w:rFonts w:ascii="Arial" w:eastAsia="Arial" w:hAnsi="Arial" w:cs="Arial"/>
                <w:bCs/>
                <w:sz w:val="20"/>
                <w:szCs w:val="20"/>
              </w:rPr>
              <w:t>Officer;</w:t>
            </w:r>
            <w:proofErr w:type="gramEnd"/>
          </w:p>
          <w:p w14:paraId="09127BC4"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f.</w:t>
            </w:r>
            <w:r w:rsidRPr="007E2D2C">
              <w:rPr>
                <w:rFonts w:ascii="Arial" w:eastAsia="Arial" w:hAnsi="Arial" w:cs="Arial"/>
                <w:bCs/>
                <w:sz w:val="20"/>
                <w:szCs w:val="20"/>
              </w:rPr>
              <w:tab/>
              <w:t xml:space="preserve">going to any other course of education, training or instruction, or other activity as approved or directed by my Supervising </w:t>
            </w:r>
            <w:proofErr w:type="gramStart"/>
            <w:r w:rsidRPr="007E2D2C">
              <w:rPr>
                <w:rFonts w:ascii="Arial" w:eastAsia="Arial" w:hAnsi="Arial" w:cs="Arial"/>
                <w:bCs/>
                <w:sz w:val="20"/>
                <w:szCs w:val="20"/>
              </w:rPr>
              <w:t>Officer;</w:t>
            </w:r>
            <w:proofErr w:type="gramEnd"/>
          </w:p>
          <w:p w14:paraId="2522BD69"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bCs/>
                <w:sz w:val="20"/>
                <w:szCs w:val="20"/>
              </w:rPr>
            </w:pPr>
            <w:r w:rsidRPr="007E2D2C">
              <w:rPr>
                <w:rFonts w:ascii="Arial" w:eastAsia="Arial" w:hAnsi="Arial" w:cs="Arial"/>
                <w:bCs/>
                <w:sz w:val="20"/>
                <w:szCs w:val="20"/>
              </w:rPr>
              <w:t>g.</w:t>
            </w:r>
            <w:r w:rsidRPr="007E2D2C">
              <w:rPr>
                <w:rFonts w:ascii="Arial" w:eastAsia="Arial" w:hAnsi="Arial" w:cs="Arial"/>
                <w:bCs/>
                <w:sz w:val="20"/>
                <w:szCs w:val="20"/>
              </w:rPr>
              <w:tab/>
              <w:t>any other reason approved or directed by my Supervising Officer</w:t>
            </w:r>
            <w:r w:rsidRPr="007E2D2C">
              <w:rPr>
                <w:rFonts w:ascii="Arial" w:eastAsia="Arial" w:hAnsi="Arial" w:cs="Arial"/>
                <w:b/>
                <w:sz w:val="20"/>
                <w:szCs w:val="20"/>
              </w:rPr>
              <w:t>.</w:t>
            </w:r>
          </w:p>
        </w:tc>
      </w:tr>
    </w:tbl>
    <w:p w14:paraId="004080BA" w14:textId="77777777" w:rsidR="007E2D2C" w:rsidRPr="007E2D2C" w:rsidRDefault="007E2D2C" w:rsidP="007E2D2C">
      <w:r w:rsidRPr="007E2D2C">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42C41642" w14:textId="77777777" w:rsidTr="00BC5ABD">
        <w:trPr>
          <w:jc w:val="center"/>
        </w:trPr>
        <w:tc>
          <w:tcPr>
            <w:tcW w:w="225" w:type="pct"/>
          </w:tcPr>
          <w:p w14:paraId="4597187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lastRenderedPageBreak/>
              <w:t></w:t>
            </w:r>
          </w:p>
        </w:tc>
        <w:tc>
          <w:tcPr>
            <w:tcW w:w="303" w:type="pct"/>
          </w:tcPr>
          <w:p w14:paraId="50917BB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30.</w:t>
            </w:r>
          </w:p>
        </w:tc>
        <w:tc>
          <w:tcPr>
            <w:tcW w:w="4472" w:type="pct"/>
            <w:hideMark/>
          </w:tcPr>
          <w:p w14:paraId="784433CE" w14:textId="77777777" w:rsidR="007E2D2C" w:rsidRPr="007E2D2C" w:rsidRDefault="007E2D2C" w:rsidP="007E2D2C">
            <w:pPr>
              <w:widowControl w:val="0"/>
              <w:overflowPunct w:val="0"/>
              <w:autoSpaceDE w:val="0"/>
              <w:autoSpaceDN w:val="0"/>
              <w:adjustRightInd w:val="0"/>
              <w:spacing w:after="120" w:line="276" w:lineRule="auto"/>
              <w:textAlignment w:val="baseline"/>
              <w:rPr>
                <w:rFonts w:ascii="Arial" w:eastAsia="Times New Roman" w:hAnsi="Arial" w:cs="Arial"/>
                <w:sz w:val="20"/>
                <w:szCs w:val="20"/>
              </w:rPr>
            </w:pPr>
            <w:proofErr w:type="gramStart"/>
            <w:r w:rsidRPr="007E2D2C">
              <w:rPr>
                <w:rFonts w:ascii="Arial" w:eastAsia="Arial" w:hAnsi="Arial" w:cs="Arial"/>
                <w:b/>
                <w:sz w:val="12"/>
                <w:szCs w:val="18"/>
              </w:rPr>
              <w:t xml:space="preserve">Youth only </w:t>
            </w:r>
            <w:r w:rsidRPr="007E2D2C">
              <w:rPr>
                <w:rFonts w:ascii="Arial" w:eastAsia="Times New Roman" w:hAnsi="Arial" w:cs="Arial"/>
                <w:sz w:val="20"/>
                <w:szCs w:val="20"/>
              </w:rPr>
              <w:t>I</w:t>
            </w:r>
            <w:proofErr w:type="gramEnd"/>
            <w:r w:rsidRPr="007E2D2C">
              <w:rPr>
                <w:rFonts w:ascii="Arial" w:eastAsia="Times New Roman" w:hAnsi="Arial" w:cs="Arial"/>
                <w:sz w:val="20"/>
                <w:szCs w:val="20"/>
              </w:rPr>
              <w:t xml:space="preserve"> must live at [</w:t>
            </w:r>
            <w:r w:rsidRPr="007E2D2C">
              <w:rPr>
                <w:rFonts w:ascii="Arial" w:eastAsia="Times New Roman" w:hAnsi="Arial" w:cs="Arial"/>
                <w:i/>
                <w:sz w:val="20"/>
                <w:szCs w:val="20"/>
              </w:rPr>
              <w:t>address</w:t>
            </w:r>
            <w:r w:rsidRPr="007E2D2C">
              <w:rPr>
                <w:rFonts w:ascii="Arial" w:eastAsia="Times New Roman" w:hAnsi="Arial" w:cs="Arial"/>
                <w:sz w:val="20"/>
                <w:szCs w:val="20"/>
              </w:rPr>
              <w:t>] and stay there while on Bail. I must not leave at any time except for:</w:t>
            </w:r>
          </w:p>
          <w:p w14:paraId="6B84709A"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szCs w:val="20"/>
              </w:rPr>
              <w:t>a.</w:t>
            </w:r>
            <w:r w:rsidRPr="007E2D2C">
              <w:rPr>
                <w:rFonts w:ascii="Arial" w:eastAsia="Times New Roman" w:hAnsi="Arial" w:cs="Arial"/>
                <w:color w:val="000000" w:themeColor="text1"/>
                <w:sz w:val="20"/>
                <w:szCs w:val="20"/>
              </w:rPr>
              <w:tab/>
            </w:r>
            <w:r w:rsidRPr="007E2D2C">
              <w:rPr>
                <w:rFonts w:ascii="Arial" w:eastAsia="Times New Roman" w:hAnsi="Arial" w:cs="Arial"/>
                <w:sz w:val="20"/>
                <w:szCs w:val="16"/>
              </w:rPr>
              <w:t xml:space="preserve">remunerated (paid) </w:t>
            </w:r>
            <w:proofErr w:type="gramStart"/>
            <w:r w:rsidRPr="007E2D2C">
              <w:rPr>
                <w:rFonts w:ascii="Arial" w:eastAsia="Times New Roman" w:hAnsi="Arial" w:cs="Arial"/>
                <w:sz w:val="20"/>
                <w:szCs w:val="16"/>
              </w:rPr>
              <w:t>employment;</w:t>
            </w:r>
            <w:proofErr w:type="gramEnd"/>
          </w:p>
          <w:p w14:paraId="52E0AD12"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szCs w:val="20"/>
              </w:rPr>
              <w:t>b.</w:t>
            </w:r>
            <w:r w:rsidRPr="007E2D2C">
              <w:rPr>
                <w:rFonts w:ascii="Arial" w:eastAsia="Times New Roman" w:hAnsi="Arial" w:cs="Arial"/>
                <w:color w:val="000000" w:themeColor="text1"/>
                <w:sz w:val="20"/>
                <w:szCs w:val="20"/>
              </w:rPr>
              <w:tab/>
            </w:r>
            <w:r w:rsidRPr="007E2D2C">
              <w:rPr>
                <w:rFonts w:ascii="Arial" w:eastAsia="Times New Roman" w:hAnsi="Arial" w:cs="Arial"/>
                <w:sz w:val="20"/>
                <w:szCs w:val="16"/>
              </w:rPr>
              <w:t xml:space="preserve">necessary medical or dental </w:t>
            </w:r>
            <w:proofErr w:type="gramStart"/>
            <w:r w:rsidRPr="007E2D2C">
              <w:rPr>
                <w:rFonts w:ascii="Arial" w:eastAsia="Times New Roman" w:hAnsi="Arial" w:cs="Arial"/>
                <w:sz w:val="20"/>
                <w:szCs w:val="16"/>
              </w:rPr>
              <w:t>treatment;</w:t>
            </w:r>
            <w:proofErr w:type="gramEnd"/>
          </w:p>
          <w:p w14:paraId="105C5F63"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szCs w:val="20"/>
              </w:rPr>
              <w:t>c.</w:t>
            </w:r>
            <w:r w:rsidRPr="007E2D2C">
              <w:rPr>
                <w:rFonts w:ascii="Arial" w:eastAsia="Times New Roman" w:hAnsi="Arial" w:cs="Arial"/>
                <w:color w:val="000000" w:themeColor="text1"/>
                <w:sz w:val="20"/>
                <w:szCs w:val="20"/>
              </w:rPr>
              <w:tab/>
            </w:r>
            <w:r w:rsidRPr="007E2D2C">
              <w:rPr>
                <w:rFonts w:ascii="Arial" w:eastAsia="Times New Roman" w:hAnsi="Arial" w:cs="Arial"/>
                <w:sz w:val="20"/>
                <w:szCs w:val="16"/>
              </w:rPr>
              <w:t>going to school, work, or training or any other activity as required by the Court or as approved or directed by my Supervising Officer.</w:t>
            </w:r>
          </w:p>
        </w:tc>
      </w:tr>
      <w:tr w:rsidR="007E2D2C" w:rsidRPr="007E2D2C" w14:paraId="4652234A" w14:textId="77777777" w:rsidTr="00BC5ABD">
        <w:trPr>
          <w:jc w:val="center"/>
        </w:trPr>
        <w:tc>
          <w:tcPr>
            <w:tcW w:w="225" w:type="pct"/>
          </w:tcPr>
          <w:p w14:paraId="7796ABC7"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A48EE45"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31.</w:t>
            </w:r>
          </w:p>
        </w:tc>
        <w:tc>
          <w:tcPr>
            <w:tcW w:w="4472" w:type="pct"/>
            <w:hideMark/>
          </w:tcPr>
          <w:p w14:paraId="0AE9CC60"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7E2D2C">
              <w:rPr>
                <w:rFonts w:ascii="Arial" w:eastAsia="Times New Roman" w:hAnsi="Arial" w:cs="Arial"/>
                <w:sz w:val="20"/>
                <w:szCs w:val="20"/>
              </w:rPr>
              <w:t>I must not leave the court building or my current institution until I have been fitted with an electronic transmitter.</w:t>
            </w:r>
          </w:p>
        </w:tc>
      </w:tr>
      <w:tr w:rsidR="007E2D2C" w:rsidRPr="007E2D2C" w14:paraId="4FA88715" w14:textId="77777777" w:rsidTr="00BC5ABD">
        <w:trPr>
          <w:jc w:val="center"/>
        </w:trPr>
        <w:tc>
          <w:tcPr>
            <w:tcW w:w="225" w:type="pct"/>
          </w:tcPr>
          <w:p w14:paraId="5820B25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9676383"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32.</w:t>
            </w:r>
          </w:p>
        </w:tc>
        <w:tc>
          <w:tcPr>
            <w:tcW w:w="4472" w:type="pct"/>
            <w:hideMark/>
          </w:tcPr>
          <w:p w14:paraId="0E618E9B"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7E2D2C">
              <w:rPr>
                <w:rFonts w:ascii="Arial" w:eastAsia="Times New Roman" w:hAnsi="Arial" w:cs="Arial"/>
                <w:sz w:val="20"/>
                <w:szCs w:val="20"/>
              </w:rPr>
              <w:t>When I am released from court, I must go straight to [</w:t>
            </w:r>
            <w:r w:rsidRPr="007E2D2C">
              <w:rPr>
                <w:rFonts w:ascii="Arial" w:eastAsia="Times New Roman" w:hAnsi="Arial" w:cs="Arial"/>
                <w:i/>
                <w:sz w:val="20"/>
                <w:szCs w:val="20"/>
              </w:rPr>
              <w:t>address</w:t>
            </w:r>
            <w:r w:rsidRPr="007E2D2C">
              <w:rPr>
                <w:rFonts w:ascii="Arial" w:eastAsia="Times New Roman" w:hAnsi="Arial" w:cs="Arial"/>
                <w:sz w:val="20"/>
                <w:szCs w:val="20"/>
              </w:rPr>
              <w:t>], so I can have an electronic transmitter fitted and when I get there, I must contact the Home Detention Unit of the Department [</w:t>
            </w:r>
            <w:r w:rsidRPr="007E2D2C">
              <w:rPr>
                <w:rFonts w:ascii="Arial" w:eastAsia="Times New Roman" w:hAnsi="Arial" w:cs="Arial"/>
                <w:i/>
                <w:sz w:val="20"/>
                <w:szCs w:val="20"/>
              </w:rPr>
              <w:t>for Correctional Services/of Human Services</w:t>
            </w:r>
            <w:r w:rsidRPr="007E2D2C">
              <w:rPr>
                <w:rFonts w:ascii="Arial" w:eastAsia="Times New Roman" w:hAnsi="Arial" w:cs="Arial"/>
                <w:sz w:val="20"/>
                <w:szCs w:val="20"/>
              </w:rPr>
              <w:t>] by telephone on [</w:t>
            </w:r>
            <w:r w:rsidRPr="007E2D2C">
              <w:rPr>
                <w:rFonts w:ascii="Arial" w:eastAsia="Times New Roman" w:hAnsi="Arial" w:cs="Arial"/>
                <w:i/>
                <w:sz w:val="20"/>
                <w:szCs w:val="20"/>
              </w:rPr>
              <w:t>1300 796 199/1800 814 914</w:t>
            </w:r>
            <w:r w:rsidRPr="007E2D2C">
              <w:rPr>
                <w:rFonts w:ascii="Arial" w:eastAsia="Times New Roman" w:hAnsi="Arial" w:cs="Arial"/>
                <w:sz w:val="20"/>
                <w:szCs w:val="20"/>
              </w:rPr>
              <w:t>].</w:t>
            </w:r>
          </w:p>
        </w:tc>
      </w:tr>
      <w:tr w:rsidR="007E2D2C" w:rsidRPr="007E2D2C" w14:paraId="4F32C908" w14:textId="77777777" w:rsidTr="00BC5ABD">
        <w:trPr>
          <w:jc w:val="center"/>
        </w:trPr>
        <w:tc>
          <w:tcPr>
            <w:tcW w:w="225" w:type="pct"/>
          </w:tcPr>
          <w:p w14:paraId="0F53020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E809DE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33.</w:t>
            </w:r>
          </w:p>
        </w:tc>
        <w:tc>
          <w:tcPr>
            <w:tcW w:w="4472" w:type="pct"/>
            <w:hideMark/>
          </w:tcPr>
          <w:p w14:paraId="27359F73"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7E2D2C">
              <w:rPr>
                <w:rFonts w:ascii="Arial" w:eastAsia="Times New Roman" w:hAnsi="Arial" w:cs="Arial"/>
                <w:sz w:val="20"/>
                <w:szCs w:val="20"/>
              </w:rPr>
              <w:t>When I am released from court, I must go straight to the offices of the Department [</w:t>
            </w:r>
            <w:r w:rsidRPr="007E2D2C">
              <w:rPr>
                <w:rFonts w:ascii="Arial" w:eastAsia="Times New Roman" w:hAnsi="Arial" w:cs="Arial"/>
                <w:i/>
                <w:sz w:val="20"/>
                <w:szCs w:val="20"/>
              </w:rPr>
              <w:t>for Correctional Services/of Human Services</w:t>
            </w:r>
            <w:r w:rsidRPr="007E2D2C">
              <w:rPr>
                <w:rFonts w:ascii="Arial" w:eastAsia="Times New Roman" w:hAnsi="Arial" w:cs="Arial"/>
                <w:sz w:val="20"/>
                <w:szCs w:val="20"/>
              </w:rPr>
              <w:t>] at [</w:t>
            </w:r>
            <w:r w:rsidRPr="007E2D2C">
              <w:rPr>
                <w:rFonts w:ascii="Arial" w:eastAsia="Times New Roman" w:hAnsi="Arial" w:cs="Arial"/>
                <w:i/>
                <w:sz w:val="20"/>
                <w:szCs w:val="20"/>
              </w:rPr>
              <w:t>location</w:t>
            </w:r>
            <w:r w:rsidRPr="007E2D2C">
              <w:rPr>
                <w:rFonts w:ascii="Arial" w:eastAsia="Times New Roman" w:hAnsi="Arial" w:cs="Arial"/>
                <w:sz w:val="20"/>
                <w:szCs w:val="20"/>
              </w:rPr>
              <w:t xml:space="preserve">] and I must report to </w:t>
            </w:r>
            <w:r w:rsidRPr="007E2D2C">
              <w:rPr>
                <w:rFonts w:ascii="Arial" w:eastAsia="Times New Roman" w:hAnsi="Arial" w:cs="Arial"/>
                <w:iCs/>
                <w:sz w:val="20"/>
                <w:szCs w:val="20"/>
              </w:rPr>
              <w:t>my Supervising Officer</w:t>
            </w:r>
            <w:r w:rsidRPr="007E2D2C">
              <w:rPr>
                <w:rFonts w:ascii="Arial" w:eastAsia="Times New Roman" w:hAnsi="Arial" w:cs="Arial"/>
                <w:sz w:val="20"/>
                <w:szCs w:val="20"/>
              </w:rPr>
              <w:t xml:space="preserve"> so I can have an electronic transmitter fitted and then go straight to [</w:t>
            </w:r>
            <w:r w:rsidRPr="007E2D2C">
              <w:rPr>
                <w:rFonts w:ascii="Arial" w:eastAsia="Times New Roman" w:hAnsi="Arial" w:cs="Arial"/>
                <w:i/>
                <w:sz w:val="20"/>
                <w:szCs w:val="20"/>
              </w:rPr>
              <w:t>address</w:t>
            </w:r>
            <w:r w:rsidRPr="007E2D2C">
              <w:rPr>
                <w:rFonts w:ascii="Arial" w:eastAsia="Times New Roman" w:hAnsi="Arial" w:cs="Arial"/>
                <w:sz w:val="20"/>
                <w:szCs w:val="20"/>
              </w:rPr>
              <w:t>].</w:t>
            </w:r>
          </w:p>
        </w:tc>
      </w:tr>
      <w:tr w:rsidR="007E2D2C" w:rsidRPr="007E2D2C" w14:paraId="2833EA32" w14:textId="77777777" w:rsidTr="00BC5ABD">
        <w:trPr>
          <w:jc w:val="center"/>
        </w:trPr>
        <w:tc>
          <w:tcPr>
            <w:tcW w:w="225" w:type="pct"/>
          </w:tcPr>
          <w:p w14:paraId="6A5711F8"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9593DAC"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34.</w:t>
            </w:r>
          </w:p>
        </w:tc>
        <w:tc>
          <w:tcPr>
            <w:tcW w:w="4472" w:type="pct"/>
            <w:hideMark/>
          </w:tcPr>
          <w:p w14:paraId="5F9FBC82"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b/>
                <w:sz w:val="12"/>
                <w:szCs w:val="18"/>
              </w:rPr>
              <w:t>mandatory</w:t>
            </w:r>
            <w:r w:rsidRPr="007E2D2C">
              <w:rPr>
                <w:rFonts w:ascii="Arial" w:eastAsia="Arial" w:hAnsi="Arial" w:cs="Arial"/>
                <w:b/>
                <w:sz w:val="12"/>
                <w:szCs w:val="24"/>
              </w:rPr>
              <w:t xml:space="preserve"> </w:t>
            </w:r>
            <w:r w:rsidRPr="007E2D2C">
              <w:rPr>
                <w:rFonts w:ascii="Arial" w:eastAsia="Times New Roman" w:hAnsi="Arial" w:cs="Arial"/>
                <w:b/>
                <w:sz w:val="12"/>
                <w:szCs w:val="18"/>
              </w:rPr>
              <w:t xml:space="preserve">if serious and </w:t>
            </w:r>
            <w:proofErr w:type="spellStart"/>
            <w:r w:rsidRPr="007E2D2C">
              <w:rPr>
                <w:rFonts w:ascii="Arial" w:eastAsia="Times New Roman" w:hAnsi="Arial" w:cs="Arial"/>
                <w:b/>
                <w:sz w:val="12"/>
                <w:szCs w:val="18"/>
              </w:rPr>
              <w:t>organised</w:t>
            </w:r>
            <w:proofErr w:type="spellEnd"/>
            <w:r w:rsidRPr="007E2D2C">
              <w:rPr>
                <w:rFonts w:ascii="Arial" w:eastAsia="Times New Roman" w:hAnsi="Arial" w:cs="Arial"/>
                <w:b/>
                <w:sz w:val="12"/>
                <w:szCs w:val="18"/>
              </w:rPr>
              <w:t xml:space="preserve"> crime suspect</w:t>
            </w:r>
            <w:r w:rsidRPr="007E2D2C">
              <w:rPr>
                <w:rFonts w:ascii="Arial" w:eastAsia="Times New Roman" w:hAnsi="Arial" w:cs="Arial"/>
                <w:sz w:val="20"/>
                <w:szCs w:val="20"/>
              </w:rPr>
              <w:t xml:space="preserve"> When I am released from Court:</w:t>
            </w:r>
          </w:p>
          <w:p w14:paraId="0E0FBCF1"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20"/>
              </w:rPr>
              <w:t>I agree to be fitted with a device of a kind approved by the Chief Executive of the Department [</w:t>
            </w:r>
            <w:r w:rsidRPr="007E2D2C">
              <w:rPr>
                <w:rFonts w:ascii="Arial" w:eastAsia="Times New Roman" w:hAnsi="Arial" w:cs="Arial"/>
                <w:i/>
                <w:iCs/>
                <w:sz w:val="20"/>
                <w:szCs w:val="20"/>
              </w:rPr>
              <w:t>for Correctional Services/of Human Services</w:t>
            </w:r>
            <w:r w:rsidRPr="007E2D2C">
              <w:rPr>
                <w:rFonts w:ascii="Arial" w:eastAsia="Times New Roman" w:hAnsi="Arial" w:cs="Arial"/>
                <w:sz w:val="20"/>
                <w:szCs w:val="20"/>
              </w:rPr>
              <w:t>] for the purpose of monitoring compliance with the previous conditions and to comply with all reasonable directions of the Chief Executive Officer in relation to the device.</w:t>
            </w:r>
          </w:p>
          <w:p w14:paraId="0CD02ABE"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20"/>
              </w:rPr>
              <w:t>I must wear the electronic transmitter and obey the Department [</w:t>
            </w:r>
            <w:r w:rsidRPr="007E2D2C">
              <w:rPr>
                <w:rFonts w:ascii="Arial" w:eastAsia="Times New Roman" w:hAnsi="Arial" w:cs="Arial"/>
                <w:i/>
                <w:sz w:val="20"/>
                <w:szCs w:val="20"/>
              </w:rPr>
              <w:t>for Correctional Services/of Human Services</w:t>
            </w:r>
            <w:r w:rsidRPr="007E2D2C">
              <w:rPr>
                <w:rFonts w:ascii="Arial" w:eastAsia="Times New Roman" w:hAnsi="Arial" w:cs="Arial"/>
                <w:sz w:val="20"/>
                <w:szCs w:val="20"/>
              </w:rPr>
              <w:t>] rules of electronic monitoring, including charging the transmitter daily, for the term of this Bail Agreement.</w:t>
            </w:r>
          </w:p>
          <w:p w14:paraId="29046F8D"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20"/>
              </w:rPr>
              <w:t xml:space="preserve">I must always be contactable by mobile telephone </w:t>
            </w:r>
            <w:r w:rsidRPr="007E2D2C">
              <w:rPr>
                <w:rFonts w:ascii="Arial" w:eastAsia="Arial" w:hAnsi="Arial" w:cs="Arial"/>
                <w:b/>
                <w:sz w:val="12"/>
                <w:szCs w:val="12"/>
              </w:rPr>
              <w:t xml:space="preserve">following words default selected if class 1 or class 2 offence or serious and </w:t>
            </w:r>
            <w:proofErr w:type="spellStart"/>
            <w:r w:rsidRPr="007E2D2C">
              <w:rPr>
                <w:rFonts w:ascii="Arial" w:eastAsia="Arial" w:hAnsi="Arial" w:cs="Arial"/>
                <w:b/>
                <w:sz w:val="12"/>
                <w:szCs w:val="12"/>
              </w:rPr>
              <w:t>organised</w:t>
            </w:r>
            <w:proofErr w:type="spellEnd"/>
            <w:r w:rsidRPr="007E2D2C">
              <w:rPr>
                <w:rFonts w:ascii="Arial" w:eastAsia="Arial" w:hAnsi="Arial" w:cs="Arial"/>
                <w:b/>
                <w:sz w:val="12"/>
                <w:szCs w:val="12"/>
              </w:rPr>
              <w:t xml:space="preserve"> crime suspect selected</w:t>
            </w:r>
            <w:r w:rsidRPr="007E2D2C">
              <w:rPr>
                <w:rFonts w:ascii="Arial" w:eastAsia="Arial" w:hAnsi="Arial" w:cs="Arial"/>
                <w:sz w:val="12"/>
                <w:szCs w:val="12"/>
              </w:rPr>
              <w:t xml:space="preserve"> </w:t>
            </w:r>
            <w:r w:rsidRPr="007E2D2C">
              <w:rPr>
                <w:rFonts w:ascii="Arial" w:eastAsia="Times New Roman" w:hAnsi="Arial" w:cs="Arial"/>
                <w:sz w:val="20"/>
                <w:szCs w:val="20"/>
              </w:rPr>
              <w:t>[</w:t>
            </w:r>
            <w:r w:rsidRPr="007E2D2C">
              <w:rPr>
                <w:rFonts w:ascii="Arial" w:eastAsia="Times New Roman" w:hAnsi="Arial" w:cs="Arial"/>
                <w:i/>
                <w:sz w:val="20"/>
                <w:szCs w:val="20"/>
              </w:rPr>
              <w:t>that does not provide access to the internet</w:t>
            </w:r>
            <w:r w:rsidRPr="007E2D2C">
              <w:rPr>
                <w:rFonts w:ascii="Arial" w:eastAsia="Times New Roman" w:hAnsi="Arial" w:cs="Arial"/>
                <w:sz w:val="20"/>
                <w:szCs w:val="20"/>
              </w:rPr>
              <w:t xml:space="preserve">]. I must give my contact details to </w:t>
            </w:r>
            <w:r w:rsidRPr="007E2D2C">
              <w:rPr>
                <w:rFonts w:ascii="Arial" w:eastAsia="Times New Roman" w:hAnsi="Arial" w:cs="Arial"/>
                <w:iCs/>
                <w:sz w:val="20"/>
                <w:szCs w:val="20"/>
              </w:rPr>
              <w:t>my Supervising Officer</w:t>
            </w:r>
            <w:r w:rsidRPr="007E2D2C">
              <w:rPr>
                <w:rFonts w:ascii="Arial" w:eastAsia="Times New Roman" w:hAnsi="Arial" w:cs="Arial"/>
                <w:sz w:val="20"/>
                <w:szCs w:val="20"/>
              </w:rPr>
              <w:t xml:space="preserve"> so they can use it to </w:t>
            </w:r>
            <w:proofErr w:type="gramStart"/>
            <w:r w:rsidRPr="007E2D2C">
              <w:rPr>
                <w:rFonts w:ascii="Arial" w:eastAsia="Times New Roman" w:hAnsi="Arial" w:cs="Arial"/>
                <w:sz w:val="20"/>
                <w:szCs w:val="20"/>
              </w:rPr>
              <w:t>get in touch with me at all times</w:t>
            </w:r>
            <w:proofErr w:type="gramEnd"/>
            <w:r w:rsidRPr="007E2D2C">
              <w:rPr>
                <w:rFonts w:ascii="Arial" w:eastAsia="Times New Roman" w:hAnsi="Arial" w:cs="Arial"/>
                <w:sz w:val="20"/>
                <w:szCs w:val="20"/>
              </w:rPr>
              <w:t xml:space="preserve"> while I am electronically monitored.</w:t>
            </w:r>
          </w:p>
          <w:p w14:paraId="2A38345D"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d.</w:t>
            </w:r>
            <w:r w:rsidRPr="007E2D2C">
              <w:rPr>
                <w:rFonts w:ascii="Arial" w:eastAsia="Times New Roman" w:hAnsi="Arial" w:cs="Arial"/>
                <w:color w:val="000000" w:themeColor="text1"/>
                <w:sz w:val="20"/>
              </w:rPr>
              <w:tab/>
            </w:r>
            <w:r w:rsidRPr="007E2D2C">
              <w:rPr>
                <w:rFonts w:ascii="Arial" w:eastAsia="Times New Roman" w:hAnsi="Arial" w:cs="Arial"/>
                <w:sz w:val="20"/>
                <w:szCs w:val="20"/>
              </w:rPr>
              <w:t xml:space="preserve">I must not do any </w:t>
            </w:r>
            <w:proofErr w:type="gramStart"/>
            <w:r w:rsidRPr="007E2D2C">
              <w:rPr>
                <w:rFonts w:ascii="Arial" w:eastAsia="Times New Roman" w:hAnsi="Arial" w:cs="Arial"/>
                <w:sz w:val="20"/>
                <w:szCs w:val="20"/>
              </w:rPr>
              <w:t>water related</w:t>
            </w:r>
            <w:proofErr w:type="gramEnd"/>
            <w:r w:rsidRPr="007E2D2C">
              <w:rPr>
                <w:rFonts w:ascii="Arial" w:eastAsia="Times New Roman" w:hAnsi="Arial" w:cs="Arial"/>
                <w:sz w:val="20"/>
                <w:szCs w:val="20"/>
              </w:rPr>
              <w:t xml:space="preserve"> sport or activity at any time unless this has been approved beforehand by </w:t>
            </w:r>
            <w:r w:rsidRPr="007E2D2C">
              <w:rPr>
                <w:rFonts w:ascii="Arial" w:eastAsia="Times New Roman" w:hAnsi="Arial" w:cs="Arial"/>
                <w:iCs/>
                <w:sz w:val="20"/>
                <w:szCs w:val="20"/>
              </w:rPr>
              <w:t>my Supervising Officer</w:t>
            </w:r>
            <w:r w:rsidRPr="007E2D2C">
              <w:rPr>
                <w:rFonts w:ascii="Arial" w:eastAsia="Times New Roman" w:hAnsi="Arial" w:cs="Arial"/>
                <w:sz w:val="20"/>
                <w:szCs w:val="20"/>
              </w:rPr>
              <w:t>.</w:t>
            </w:r>
          </w:p>
          <w:p w14:paraId="493D99D8"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e.</w:t>
            </w:r>
            <w:r w:rsidRPr="007E2D2C">
              <w:rPr>
                <w:rFonts w:ascii="Arial" w:eastAsia="Times New Roman" w:hAnsi="Arial" w:cs="Arial"/>
                <w:color w:val="000000" w:themeColor="text1"/>
                <w:sz w:val="20"/>
              </w:rPr>
              <w:tab/>
            </w:r>
            <w:r w:rsidRPr="007E2D2C">
              <w:rPr>
                <w:rFonts w:ascii="Arial" w:eastAsia="Times New Roman" w:hAnsi="Arial" w:cs="Arial"/>
                <w:sz w:val="20"/>
                <w:szCs w:val="20"/>
              </w:rPr>
              <w:t xml:space="preserve">I must come to an entrance to the required address at the request of </w:t>
            </w:r>
            <w:r w:rsidRPr="007E2D2C">
              <w:rPr>
                <w:rFonts w:ascii="Arial" w:eastAsia="Times New Roman" w:hAnsi="Arial" w:cs="Arial"/>
                <w:iCs/>
                <w:sz w:val="20"/>
                <w:szCs w:val="20"/>
              </w:rPr>
              <w:t>my Supervising Officer</w:t>
            </w:r>
            <w:r w:rsidRPr="007E2D2C">
              <w:rPr>
                <w:rFonts w:ascii="Arial" w:eastAsia="Times New Roman" w:hAnsi="Arial" w:cs="Arial"/>
                <w:sz w:val="20"/>
                <w:szCs w:val="20"/>
              </w:rPr>
              <w:t xml:space="preserve"> [</w:t>
            </w:r>
            <w:r w:rsidRPr="007E2D2C">
              <w:rPr>
                <w:rFonts w:ascii="Arial" w:eastAsia="Times New Roman" w:hAnsi="Arial" w:cs="Arial"/>
                <w:i/>
                <w:sz w:val="20"/>
                <w:szCs w:val="20"/>
              </w:rPr>
              <w:t>or a Police Officer</w:t>
            </w:r>
            <w:r w:rsidRPr="007E2D2C">
              <w:rPr>
                <w:rFonts w:ascii="Arial" w:eastAsia="Times New Roman" w:hAnsi="Arial" w:cs="Arial"/>
                <w:sz w:val="20"/>
                <w:szCs w:val="20"/>
              </w:rPr>
              <w:t>]. I understand that I can only be away from the house for reasons that are allowed in this Bail Agreement.</w:t>
            </w:r>
          </w:p>
          <w:p w14:paraId="5B43C6F0"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f.</w:t>
            </w:r>
            <w:r w:rsidRPr="007E2D2C">
              <w:rPr>
                <w:rFonts w:ascii="Arial" w:eastAsia="Times New Roman" w:hAnsi="Arial" w:cs="Arial"/>
                <w:color w:val="000000" w:themeColor="text1"/>
                <w:sz w:val="20"/>
              </w:rPr>
              <w:tab/>
            </w:r>
            <w:r w:rsidRPr="007E2D2C">
              <w:rPr>
                <w:rFonts w:ascii="Arial" w:eastAsia="Times New Roman" w:hAnsi="Arial" w:cs="Arial"/>
                <w:sz w:val="20"/>
                <w:szCs w:val="20"/>
              </w:rPr>
              <w:t xml:space="preserve">I must answer any calls or text messages from </w:t>
            </w:r>
            <w:r w:rsidRPr="007E2D2C">
              <w:rPr>
                <w:rFonts w:ascii="Arial" w:eastAsia="Times New Roman" w:hAnsi="Arial" w:cs="Arial"/>
                <w:iCs/>
                <w:sz w:val="20"/>
                <w:szCs w:val="20"/>
              </w:rPr>
              <w:t>my Supervising Officer straight away</w:t>
            </w:r>
            <w:r w:rsidRPr="007E2D2C">
              <w:rPr>
                <w:rFonts w:ascii="Arial" w:eastAsia="Times New Roman" w:hAnsi="Arial" w:cs="Arial"/>
                <w:sz w:val="20"/>
                <w:szCs w:val="20"/>
              </w:rPr>
              <w:t xml:space="preserve"> on the mobile phone number I have given.</w:t>
            </w:r>
          </w:p>
          <w:p w14:paraId="5233CC5D"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g.</w:t>
            </w:r>
            <w:r w:rsidRPr="007E2D2C">
              <w:rPr>
                <w:rFonts w:ascii="Arial" w:eastAsia="Times New Roman" w:hAnsi="Arial" w:cs="Arial"/>
                <w:color w:val="000000" w:themeColor="text1"/>
                <w:sz w:val="20"/>
              </w:rPr>
              <w:tab/>
            </w:r>
            <w:r w:rsidRPr="007E2D2C">
              <w:rPr>
                <w:rFonts w:ascii="Arial" w:eastAsia="Times New Roman" w:hAnsi="Arial" w:cs="Arial"/>
                <w:sz w:val="20"/>
                <w:szCs w:val="20"/>
              </w:rPr>
              <w:t>I must comply with any direction given by my Supervising Officer.</w:t>
            </w:r>
          </w:p>
        </w:tc>
      </w:tr>
      <w:tr w:rsidR="007E2D2C" w:rsidRPr="007E2D2C" w14:paraId="6C6977E7" w14:textId="77777777" w:rsidTr="00BC5ABD">
        <w:trPr>
          <w:jc w:val="center"/>
        </w:trPr>
        <w:tc>
          <w:tcPr>
            <w:tcW w:w="225" w:type="pct"/>
          </w:tcPr>
          <w:p w14:paraId="6AAC54E8"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04232D4"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35.</w:t>
            </w:r>
          </w:p>
        </w:tc>
        <w:tc>
          <w:tcPr>
            <w:tcW w:w="4472" w:type="pct"/>
            <w:hideMark/>
          </w:tcPr>
          <w:p w14:paraId="36A4D418"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
                <w:sz w:val="12"/>
                <w:szCs w:val="18"/>
              </w:rPr>
            </w:pPr>
            <w:r w:rsidRPr="007E2D2C">
              <w:rPr>
                <w:rFonts w:ascii="Arial" w:eastAsia="Times New Roman" w:hAnsi="Arial" w:cs="Arial"/>
                <w:sz w:val="20"/>
                <w:szCs w:val="20"/>
              </w:rPr>
              <w:t xml:space="preserve">I give permission </w:t>
            </w:r>
            <w:proofErr w:type="gramStart"/>
            <w:r w:rsidRPr="007E2D2C">
              <w:rPr>
                <w:rFonts w:ascii="Arial" w:eastAsia="Times New Roman" w:hAnsi="Arial" w:cs="Arial"/>
                <w:sz w:val="20"/>
                <w:szCs w:val="20"/>
              </w:rPr>
              <w:t>for</w:t>
            </w:r>
            <w:proofErr w:type="gramEnd"/>
            <w:r w:rsidRPr="007E2D2C">
              <w:rPr>
                <w:rFonts w:ascii="Arial" w:eastAsia="Times New Roman" w:hAnsi="Arial" w:cs="Arial"/>
                <w:sz w:val="20"/>
                <w:szCs w:val="20"/>
              </w:rPr>
              <w:t xml:space="preserve"> the Department [</w:t>
            </w:r>
            <w:r w:rsidRPr="007E2D2C">
              <w:rPr>
                <w:rFonts w:ascii="Arial" w:eastAsia="Times New Roman" w:hAnsi="Arial" w:cs="Arial"/>
                <w:i/>
                <w:sz w:val="20"/>
                <w:szCs w:val="20"/>
              </w:rPr>
              <w:t>for Correctional Services/of Human Services</w:t>
            </w:r>
            <w:r w:rsidRPr="007E2D2C">
              <w:rPr>
                <w:rFonts w:ascii="Arial" w:eastAsia="Times New Roman" w:hAnsi="Arial" w:cs="Arial"/>
                <w:sz w:val="20"/>
                <w:szCs w:val="20"/>
              </w:rPr>
              <w:t xml:space="preserve">] to tell other people that I am under </w:t>
            </w:r>
            <w:proofErr w:type="gramStart"/>
            <w:r w:rsidRPr="007E2D2C">
              <w:rPr>
                <w:rFonts w:ascii="Arial" w:eastAsia="Times New Roman" w:hAnsi="Arial" w:cs="Arial"/>
                <w:sz w:val="20"/>
                <w:szCs w:val="20"/>
              </w:rPr>
              <w:t>a home</w:t>
            </w:r>
            <w:proofErr w:type="gramEnd"/>
            <w:r w:rsidRPr="007E2D2C">
              <w:rPr>
                <w:rFonts w:ascii="Arial" w:eastAsia="Times New Roman" w:hAnsi="Arial" w:cs="Arial"/>
                <w:sz w:val="20"/>
                <w:szCs w:val="20"/>
              </w:rPr>
              <w:t xml:space="preserve"> detention condition of Bail if that is needed to check my employment (work) or that I am obeying my Bail Agreement conditions.</w:t>
            </w:r>
          </w:p>
        </w:tc>
      </w:tr>
    </w:tbl>
    <w:p w14:paraId="2529DB4C" w14:textId="77777777" w:rsidR="007E2D2C" w:rsidRPr="007E2D2C" w:rsidRDefault="007E2D2C" w:rsidP="007E2D2C">
      <w:r w:rsidRPr="007E2D2C">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59464F53" w14:textId="77777777" w:rsidTr="00BC5ABD">
        <w:trPr>
          <w:jc w:val="center"/>
        </w:trPr>
        <w:tc>
          <w:tcPr>
            <w:tcW w:w="225" w:type="pct"/>
          </w:tcPr>
          <w:p w14:paraId="51CEA82F"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lastRenderedPageBreak/>
              <w:t></w:t>
            </w:r>
          </w:p>
        </w:tc>
        <w:tc>
          <w:tcPr>
            <w:tcW w:w="303" w:type="pct"/>
          </w:tcPr>
          <w:p w14:paraId="0016E80C"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36.</w:t>
            </w:r>
          </w:p>
        </w:tc>
        <w:tc>
          <w:tcPr>
            <w:tcW w:w="4472" w:type="pct"/>
            <w:hideMark/>
          </w:tcPr>
          <w:p w14:paraId="09D0C717"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If an emergency requires me to move to another address:</w:t>
            </w:r>
          </w:p>
          <w:p w14:paraId="29726FB6"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pacing w:val="-2"/>
                <w:sz w:val="20"/>
                <w:szCs w:val="16"/>
              </w:rPr>
              <w:t>I must not move until I have obtained the permission of my Supervising Officer; and</w:t>
            </w:r>
          </w:p>
          <w:p w14:paraId="26345CA6"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I must apply to the Court for a variation of the conditions of this Bail Agreement within 2 working days; and</w:t>
            </w:r>
          </w:p>
          <w:p w14:paraId="41D3112A"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b/>
                <w:sz w:val="12"/>
                <w:szCs w:val="18"/>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the conditions of this Agreement will continue to apply as though the new address were specified in this Agreement.</w:t>
            </w:r>
          </w:p>
        </w:tc>
      </w:tr>
      <w:tr w:rsidR="007E2D2C" w:rsidRPr="007E2D2C" w14:paraId="2621298D" w14:textId="77777777" w:rsidTr="00BC5ABD">
        <w:trPr>
          <w:jc w:val="center"/>
        </w:trPr>
        <w:tc>
          <w:tcPr>
            <w:tcW w:w="5000" w:type="pct"/>
            <w:gridSpan w:val="3"/>
            <w:hideMark/>
          </w:tcPr>
          <w:p w14:paraId="795DFF89"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Residence (place of living)</w:t>
            </w:r>
          </w:p>
        </w:tc>
      </w:tr>
      <w:tr w:rsidR="007E2D2C" w:rsidRPr="007E2D2C" w14:paraId="4F6296F9" w14:textId="77777777" w:rsidTr="00BC5ABD">
        <w:trPr>
          <w:jc w:val="center"/>
        </w:trPr>
        <w:tc>
          <w:tcPr>
            <w:tcW w:w="225" w:type="pct"/>
          </w:tcPr>
          <w:p w14:paraId="6143C696"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00264376"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37.</w:t>
            </w:r>
          </w:p>
        </w:tc>
        <w:tc>
          <w:tcPr>
            <w:tcW w:w="4472" w:type="pct"/>
            <w:hideMark/>
          </w:tcPr>
          <w:p w14:paraId="56F6A69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live at [</w:t>
            </w:r>
            <w:r w:rsidRPr="007E2D2C">
              <w:rPr>
                <w:rFonts w:ascii="Arial" w:eastAsia="Times New Roman" w:hAnsi="Arial" w:cs="Arial"/>
                <w:i/>
                <w:sz w:val="20"/>
                <w:szCs w:val="20"/>
              </w:rPr>
              <w:t>address</w:t>
            </w:r>
            <w:r w:rsidRPr="007E2D2C">
              <w:rPr>
                <w:rFonts w:ascii="Arial" w:eastAsia="Times New Roman" w:hAnsi="Arial" w:cs="Arial"/>
                <w:sz w:val="20"/>
                <w:szCs w:val="20"/>
              </w:rPr>
              <w:t xml:space="preserve">] </w:t>
            </w:r>
          </w:p>
        </w:tc>
      </w:tr>
      <w:tr w:rsidR="007E2D2C" w:rsidRPr="007E2D2C" w14:paraId="2710FBDF" w14:textId="77777777" w:rsidTr="00BC5ABD">
        <w:trPr>
          <w:jc w:val="center"/>
        </w:trPr>
        <w:tc>
          <w:tcPr>
            <w:tcW w:w="225" w:type="pct"/>
          </w:tcPr>
          <w:p w14:paraId="1446B0B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6F52ECB"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38.</w:t>
            </w:r>
          </w:p>
        </w:tc>
        <w:tc>
          <w:tcPr>
            <w:tcW w:w="4472" w:type="pct"/>
            <w:hideMark/>
          </w:tcPr>
          <w:p w14:paraId="3711204D"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b/>
                <w:sz w:val="20"/>
                <w:szCs w:val="20"/>
              </w:rPr>
            </w:pPr>
            <w:proofErr w:type="gramStart"/>
            <w:r w:rsidRPr="007E2D2C">
              <w:rPr>
                <w:rFonts w:ascii="Arial" w:eastAsia="Arial" w:hAnsi="Arial" w:cs="Arial"/>
                <w:b/>
                <w:sz w:val="12"/>
                <w:szCs w:val="12"/>
              </w:rPr>
              <w:t>Adult</w:t>
            </w:r>
            <w:proofErr w:type="gramEnd"/>
            <w:r w:rsidRPr="007E2D2C">
              <w:rPr>
                <w:rFonts w:ascii="Arial" w:eastAsia="Arial" w:hAnsi="Arial" w:cs="Arial"/>
                <w:b/>
                <w:sz w:val="12"/>
                <w:szCs w:val="12"/>
              </w:rPr>
              <w:t xml:space="preserve"> only</w:t>
            </w:r>
            <w:r w:rsidRPr="007E2D2C">
              <w:rPr>
                <w:rFonts w:ascii="Arial" w:eastAsia="Arial" w:hAnsi="Arial" w:cs="Arial"/>
                <w:sz w:val="12"/>
                <w:szCs w:val="12"/>
              </w:rPr>
              <w:t xml:space="preserve"> </w:t>
            </w:r>
            <w:r w:rsidRPr="007E2D2C">
              <w:rPr>
                <w:rFonts w:ascii="Arial" w:eastAsia="Arial" w:hAnsi="Arial" w:cs="Arial"/>
                <w:bCs/>
                <w:sz w:val="20"/>
                <w:szCs w:val="20"/>
              </w:rPr>
              <w:t>I must live at the Bail Support Accommodation Program Facility at 77 Thomas Place, Port Adelaide SA 5013.</w:t>
            </w:r>
          </w:p>
        </w:tc>
      </w:tr>
      <w:tr w:rsidR="007E2D2C" w:rsidRPr="007E2D2C" w14:paraId="0127EE67" w14:textId="77777777" w:rsidTr="00BC5ABD">
        <w:trPr>
          <w:jc w:val="center"/>
        </w:trPr>
        <w:tc>
          <w:tcPr>
            <w:tcW w:w="225" w:type="pct"/>
          </w:tcPr>
          <w:p w14:paraId="519B61F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10942C6"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39.</w:t>
            </w:r>
          </w:p>
        </w:tc>
        <w:tc>
          <w:tcPr>
            <w:tcW w:w="4472" w:type="pct"/>
            <w:hideMark/>
          </w:tcPr>
          <w:p w14:paraId="6B53992B"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 xml:space="preserve">I must live where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 directs.</w:t>
            </w:r>
          </w:p>
        </w:tc>
      </w:tr>
      <w:tr w:rsidR="007E2D2C" w:rsidRPr="007E2D2C" w14:paraId="4CD57FF4" w14:textId="77777777" w:rsidTr="00BC5ABD">
        <w:trPr>
          <w:jc w:val="center"/>
        </w:trPr>
        <w:tc>
          <w:tcPr>
            <w:tcW w:w="225" w:type="pct"/>
          </w:tcPr>
          <w:p w14:paraId="73F1888E"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410B70F"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40.</w:t>
            </w:r>
          </w:p>
        </w:tc>
        <w:tc>
          <w:tcPr>
            <w:tcW w:w="4472" w:type="pct"/>
            <w:hideMark/>
          </w:tcPr>
          <w:p w14:paraId="604B890C" w14:textId="77777777" w:rsidR="007E2D2C" w:rsidRPr="007E2D2C" w:rsidRDefault="007E2D2C" w:rsidP="007E2D2C">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7E2D2C">
              <w:rPr>
                <w:rFonts w:ascii="Arial" w:eastAsia="Arial" w:hAnsi="Arial" w:cs="Arial"/>
                <w:b/>
                <w:sz w:val="12"/>
                <w:szCs w:val="24"/>
              </w:rPr>
              <w:t>Youth Only</w:t>
            </w:r>
            <w:r w:rsidRPr="007E2D2C">
              <w:rPr>
                <w:rFonts w:ascii="Arial" w:eastAsia="Arial" w:hAnsi="Arial" w:cs="Arial"/>
                <w:sz w:val="12"/>
                <w:szCs w:val="24"/>
              </w:rPr>
              <w:t xml:space="preserve"> </w:t>
            </w:r>
            <w:r w:rsidRPr="007E2D2C">
              <w:rPr>
                <w:rFonts w:ascii="Arial" w:eastAsia="Times New Roman" w:hAnsi="Arial" w:cs="Arial"/>
                <w:sz w:val="20"/>
                <w:szCs w:val="20"/>
              </w:rPr>
              <w:t>I must live where [</w:t>
            </w:r>
            <w:r w:rsidRPr="007E2D2C">
              <w:rPr>
                <w:rFonts w:ascii="Arial" w:eastAsia="Times New Roman" w:hAnsi="Arial" w:cs="Arial"/>
                <w:i/>
                <w:iCs/>
                <w:sz w:val="20"/>
                <w:szCs w:val="20"/>
              </w:rPr>
              <w:t>my Supervising Office</w:t>
            </w:r>
            <w:r w:rsidRPr="007E2D2C">
              <w:rPr>
                <w:rFonts w:ascii="Arial" w:eastAsia="Times New Roman" w:hAnsi="Arial" w:cs="Arial"/>
                <w:i/>
                <w:sz w:val="20"/>
                <w:szCs w:val="20"/>
              </w:rPr>
              <w:t>r/the Department for Child Protection</w:t>
            </w:r>
            <w:r w:rsidRPr="007E2D2C">
              <w:rPr>
                <w:rFonts w:ascii="Arial" w:eastAsia="Times New Roman" w:hAnsi="Arial" w:cs="Arial"/>
                <w:sz w:val="20"/>
                <w:szCs w:val="20"/>
              </w:rPr>
              <w:t>] directs, at first with [</w:t>
            </w:r>
            <w:r w:rsidRPr="007E2D2C">
              <w:rPr>
                <w:rFonts w:ascii="Arial" w:eastAsia="Times New Roman" w:hAnsi="Arial" w:cs="Arial"/>
                <w:i/>
                <w:sz w:val="20"/>
                <w:szCs w:val="20"/>
              </w:rPr>
              <w:t>name</w:t>
            </w:r>
            <w:r w:rsidRPr="007E2D2C">
              <w:rPr>
                <w:rFonts w:ascii="Arial" w:eastAsia="Times New Roman" w:hAnsi="Arial" w:cs="Arial"/>
                <w:sz w:val="20"/>
                <w:szCs w:val="20"/>
              </w:rPr>
              <w:t>].</w:t>
            </w:r>
          </w:p>
        </w:tc>
      </w:tr>
      <w:tr w:rsidR="007E2D2C" w:rsidRPr="007E2D2C" w14:paraId="16B6DB03" w14:textId="77777777" w:rsidTr="00BC5ABD">
        <w:trPr>
          <w:jc w:val="center"/>
        </w:trPr>
        <w:tc>
          <w:tcPr>
            <w:tcW w:w="225" w:type="pct"/>
          </w:tcPr>
          <w:p w14:paraId="359A9160"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05C7F2A2"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41.</w:t>
            </w:r>
          </w:p>
        </w:tc>
        <w:tc>
          <w:tcPr>
            <w:tcW w:w="4472" w:type="pct"/>
          </w:tcPr>
          <w:p w14:paraId="62B3F3C3"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stay at the required address between the hours of [</w:t>
            </w:r>
            <w:r w:rsidRPr="007E2D2C">
              <w:rPr>
                <w:rFonts w:ascii="Arial" w:eastAsia="Times New Roman" w:hAnsi="Arial" w:cs="Arial"/>
                <w:i/>
                <w:sz w:val="20"/>
                <w:szCs w:val="20"/>
              </w:rPr>
              <w:t>time</w:t>
            </w:r>
            <w:r w:rsidRPr="007E2D2C">
              <w:rPr>
                <w:rFonts w:ascii="Arial" w:eastAsia="Times New Roman" w:hAnsi="Arial" w:cs="Arial"/>
                <w:sz w:val="20"/>
                <w:szCs w:val="20"/>
              </w:rPr>
              <w:t>] and [</w:t>
            </w:r>
            <w:r w:rsidRPr="007E2D2C">
              <w:rPr>
                <w:rFonts w:ascii="Arial" w:eastAsia="Times New Roman" w:hAnsi="Arial" w:cs="Arial"/>
                <w:i/>
                <w:sz w:val="20"/>
                <w:szCs w:val="20"/>
              </w:rPr>
              <w:t>time</w:t>
            </w:r>
            <w:proofErr w:type="gramStart"/>
            <w:r w:rsidRPr="007E2D2C">
              <w:rPr>
                <w:rFonts w:ascii="Arial" w:eastAsia="Times New Roman" w:hAnsi="Arial" w:cs="Arial"/>
                <w:sz w:val="20"/>
                <w:szCs w:val="20"/>
              </w:rPr>
              <w:t>]</w:t>
            </w:r>
            <w:proofErr w:type="gramEnd"/>
            <w:r w:rsidRPr="007E2D2C">
              <w:rPr>
                <w:rFonts w:ascii="Arial" w:eastAsia="Times New Roman" w:hAnsi="Arial" w:cs="Arial"/>
                <w:sz w:val="20"/>
                <w:szCs w:val="20"/>
              </w:rPr>
              <w:t xml:space="preserve"> and I must be at an entrance to that address if asked to by my Supervising Officer or a Police Officer, unless absent:</w:t>
            </w:r>
          </w:p>
          <w:p w14:paraId="2C9B618C"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7E2D2C">
              <w:rPr>
                <w:rFonts w:ascii="Arial" w:eastAsia="Times New Roman" w:hAnsi="Arial" w:cs="Arial"/>
                <w:sz w:val="20"/>
                <w:szCs w:val="16"/>
              </w:rPr>
              <w:t>Officer;</w:t>
            </w:r>
            <w:proofErr w:type="gramEnd"/>
          </w:p>
          <w:p w14:paraId="5FFA0C4D"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b/>
                <w:sz w:val="12"/>
                <w:szCs w:val="24"/>
              </w:rPr>
            </w:pPr>
            <w:r w:rsidRPr="007E2D2C">
              <w:rPr>
                <w:rFonts w:ascii="Arial" w:eastAsia="Arial" w:hAnsi="Arial" w:cs="Arial"/>
                <w:color w:val="000000" w:themeColor="text1"/>
                <w:sz w:val="20"/>
              </w:rPr>
              <w:t>b.</w:t>
            </w:r>
            <w:r w:rsidRPr="007E2D2C">
              <w:rPr>
                <w:rFonts w:ascii="Arial" w:eastAsia="Arial" w:hAnsi="Arial" w:cs="Arial"/>
                <w:color w:val="000000" w:themeColor="text1"/>
                <w:sz w:val="20"/>
              </w:rPr>
              <w:tab/>
            </w:r>
            <w:r w:rsidRPr="007E2D2C">
              <w:rPr>
                <w:rFonts w:ascii="Arial" w:eastAsia="Times New Roman" w:hAnsi="Arial" w:cs="Arial"/>
                <w:sz w:val="20"/>
                <w:szCs w:val="16"/>
              </w:rPr>
              <w:t>in line with the terms and conditions of this Bail Agreement.</w:t>
            </w:r>
          </w:p>
        </w:tc>
      </w:tr>
      <w:tr w:rsidR="007E2D2C" w:rsidRPr="007E2D2C" w14:paraId="435C2C80" w14:textId="77777777" w:rsidTr="00BC5ABD">
        <w:trPr>
          <w:jc w:val="center"/>
        </w:trPr>
        <w:tc>
          <w:tcPr>
            <w:tcW w:w="225" w:type="pct"/>
          </w:tcPr>
          <w:p w14:paraId="7FFCD149"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0F5DD8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42.</w:t>
            </w:r>
          </w:p>
        </w:tc>
        <w:tc>
          <w:tcPr>
            <w:tcW w:w="4472" w:type="pct"/>
            <w:hideMark/>
          </w:tcPr>
          <w:p w14:paraId="133F3445"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18"/>
              </w:rPr>
              <w:t xml:space="preserve">Youth only </w:t>
            </w:r>
            <w:r w:rsidRPr="007E2D2C">
              <w:rPr>
                <w:rFonts w:ascii="Arial" w:eastAsia="Times New Roman" w:hAnsi="Arial" w:cs="Arial"/>
                <w:sz w:val="20"/>
                <w:szCs w:val="20"/>
              </w:rPr>
              <w:t>I must stay at the required address between the hours of [</w:t>
            </w:r>
            <w:r w:rsidRPr="007E2D2C">
              <w:rPr>
                <w:rFonts w:ascii="Arial" w:eastAsia="Times New Roman" w:hAnsi="Arial" w:cs="Arial"/>
                <w:i/>
                <w:sz w:val="20"/>
                <w:szCs w:val="20"/>
              </w:rPr>
              <w:t>time</w:t>
            </w:r>
            <w:r w:rsidRPr="007E2D2C">
              <w:rPr>
                <w:rFonts w:ascii="Arial" w:eastAsia="Times New Roman" w:hAnsi="Arial" w:cs="Arial"/>
                <w:sz w:val="20"/>
                <w:szCs w:val="20"/>
              </w:rPr>
              <w:t>] and [</w:t>
            </w:r>
            <w:r w:rsidRPr="007E2D2C">
              <w:rPr>
                <w:rFonts w:ascii="Arial" w:eastAsia="Times New Roman" w:hAnsi="Arial" w:cs="Arial"/>
                <w:i/>
                <w:sz w:val="20"/>
                <w:szCs w:val="20"/>
              </w:rPr>
              <w:t>time</w:t>
            </w:r>
            <w:proofErr w:type="gramStart"/>
            <w:r w:rsidRPr="007E2D2C">
              <w:rPr>
                <w:rFonts w:ascii="Arial" w:eastAsia="Times New Roman" w:hAnsi="Arial" w:cs="Arial"/>
                <w:sz w:val="20"/>
                <w:szCs w:val="20"/>
              </w:rPr>
              <w:t>]</w:t>
            </w:r>
            <w:proofErr w:type="gramEnd"/>
            <w:r w:rsidRPr="007E2D2C">
              <w:rPr>
                <w:rFonts w:ascii="Arial" w:eastAsia="Times New Roman" w:hAnsi="Arial" w:cs="Arial"/>
                <w:sz w:val="20"/>
                <w:szCs w:val="20"/>
              </w:rPr>
              <w:t xml:space="preserve"> and I must be at an entrance to that address if asked to by my Supervising Officer or a Police Officer, unless absent:</w:t>
            </w:r>
          </w:p>
          <w:p w14:paraId="7AC4FA74"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7E2D2C">
              <w:rPr>
                <w:rFonts w:ascii="Arial" w:eastAsia="Times New Roman" w:hAnsi="Arial" w:cs="Arial"/>
                <w:sz w:val="20"/>
                <w:szCs w:val="16"/>
              </w:rPr>
              <w:t>Officer;</w:t>
            </w:r>
            <w:proofErr w:type="gramEnd"/>
          </w:p>
          <w:p w14:paraId="71C9279A"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in line with the terms and conditions of this Bail </w:t>
            </w:r>
            <w:proofErr w:type="gramStart"/>
            <w:r w:rsidRPr="007E2D2C">
              <w:rPr>
                <w:rFonts w:ascii="Arial" w:eastAsia="Times New Roman" w:hAnsi="Arial" w:cs="Arial"/>
                <w:sz w:val="20"/>
                <w:szCs w:val="16"/>
              </w:rPr>
              <w:t>Agreement;</w:t>
            </w:r>
            <w:proofErr w:type="gramEnd"/>
          </w:p>
          <w:p w14:paraId="4D013BB3"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in the company of [</w:t>
            </w:r>
            <w:r w:rsidRPr="007E2D2C">
              <w:rPr>
                <w:rFonts w:ascii="Arial" w:eastAsia="Times New Roman" w:hAnsi="Arial" w:cs="Arial"/>
                <w:i/>
                <w:sz w:val="20"/>
                <w:szCs w:val="16"/>
              </w:rPr>
              <w:t>name/an adult approved by my Supervising Officer</w:t>
            </w:r>
            <w:r w:rsidRPr="007E2D2C">
              <w:rPr>
                <w:rFonts w:ascii="Arial" w:eastAsia="Times New Roman" w:hAnsi="Arial" w:cs="Arial"/>
                <w:sz w:val="20"/>
                <w:szCs w:val="16"/>
              </w:rPr>
              <w:t>].</w:t>
            </w:r>
          </w:p>
        </w:tc>
      </w:tr>
      <w:tr w:rsidR="007E2D2C" w:rsidRPr="007E2D2C" w14:paraId="27F82502" w14:textId="77777777" w:rsidTr="00BC5ABD">
        <w:trPr>
          <w:jc w:val="center"/>
        </w:trPr>
        <w:tc>
          <w:tcPr>
            <w:tcW w:w="225" w:type="pct"/>
          </w:tcPr>
          <w:p w14:paraId="4224089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B6B27E7"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43.</w:t>
            </w:r>
          </w:p>
        </w:tc>
        <w:tc>
          <w:tcPr>
            <w:tcW w:w="4472" w:type="pct"/>
            <w:hideMark/>
          </w:tcPr>
          <w:p w14:paraId="58E6C3F3"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b/>
                <w:sz w:val="12"/>
                <w:szCs w:val="24"/>
              </w:rPr>
            </w:pPr>
            <w:r w:rsidRPr="007E2D2C">
              <w:rPr>
                <w:rFonts w:ascii="Arial" w:eastAsia="Arial" w:hAnsi="Arial" w:cs="Arial"/>
                <w:sz w:val="18"/>
                <w:szCs w:val="24"/>
              </w:rPr>
              <w:t>W</w:t>
            </w:r>
            <w:r w:rsidRPr="007E2D2C">
              <w:rPr>
                <w:rFonts w:ascii="Arial" w:eastAsia="Arial" w:hAnsi="Arial" w:cs="Arial"/>
                <w:sz w:val="20"/>
                <w:szCs w:val="20"/>
              </w:rPr>
              <w:t xml:space="preserve">hile a resident at the Bail Accommodation Support </w:t>
            </w:r>
            <w:proofErr w:type="gramStart"/>
            <w:r w:rsidRPr="007E2D2C">
              <w:rPr>
                <w:rFonts w:ascii="Arial" w:eastAsia="Arial" w:hAnsi="Arial" w:cs="Arial"/>
                <w:sz w:val="20"/>
                <w:szCs w:val="20"/>
              </w:rPr>
              <w:t>Program (‘</w:t>
            </w:r>
            <w:proofErr w:type="gramEnd"/>
            <w:r w:rsidRPr="007E2D2C">
              <w:rPr>
                <w:rFonts w:ascii="Arial" w:eastAsia="Arial" w:hAnsi="Arial" w:cs="Arial"/>
                <w:sz w:val="20"/>
                <w:szCs w:val="20"/>
              </w:rPr>
              <w:t>BASP’), I must obey all lawful directions of BASP staff. I must not assault, threaten, harass or intimidate any BASP staff or person living there.</w:t>
            </w:r>
          </w:p>
        </w:tc>
      </w:tr>
      <w:tr w:rsidR="007E2D2C" w:rsidRPr="007E2D2C" w14:paraId="495EAA16" w14:textId="77777777" w:rsidTr="00BC5ABD">
        <w:trPr>
          <w:jc w:val="center"/>
        </w:trPr>
        <w:tc>
          <w:tcPr>
            <w:tcW w:w="225" w:type="pct"/>
          </w:tcPr>
          <w:p w14:paraId="75B08E7F"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157970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44.</w:t>
            </w:r>
          </w:p>
        </w:tc>
        <w:tc>
          <w:tcPr>
            <w:tcW w:w="4472" w:type="pct"/>
            <w:hideMark/>
          </w:tcPr>
          <w:p w14:paraId="68488E06"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b/>
                <w:sz w:val="12"/>
                <w:szCs w:val="24"/>
              </w:rPr>
              <w:t>default selected if general residential condition selected</w:t>
            </w:r>
            <w:r w:rsidRPr="007E2D2C">
              <w:rPr>
                <w:rFonts w:ascii="Arial" w:eastAsia="Times New Roman" w:hAnsi="Arial" w:cs="Arial"/>
                <w:sz w:val="14"/>
                <w:szCs w:val="20"/>
              </w:rPr>
              <w:t xml:space="preserve"> </w:t>
            </w:r>
            <w:r w:rsidRPr="007E2D2C">
              <w:rPr>
                <w:rFonts w:ascii="Arial" w:eastAsia="Times New Roman" w:hAnsi="Arial" w:cs="Arial"/>
                <w:sz w:val="20"/>
                <w:szCs w:val="20"/>
              </w:rPr>
              <w:t>If an emergency requires me to move to another address:</w:t>
            </w:r>
          </w:p>
          <w:p w14:paraId="427D70C5"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I must not move until I have obtained the permission of my Supervising Officer; and</w:t>
            </w:r>
          </w:p>
          <w:p w14:paraId="615C0151"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I must apply to the Court for a variation of the conditions of this Bail Agreement within 2 working days; and</w:t>
            </w:r>
          </w:p>
          <w:p w14:paraId="21AB72C5"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the conditions of this Agreement will continue to apply as though the new address were specified in this Bail Agreement.</w:t>
            </w:r>
          </w:p>
        </w:tc>
      </w:tr>
      <w:tr w:rsidR="007E2D2C" w:rsidRPr="007E2D2C" w14:paraId="781FEC5C" w14:textId="77777777" w:rsidTr="00BC5ABD">
        <w:trPr>
          <w:jc w:val="center"/>
        </w:trPr>
        <w:tc>
          <w:tcPr>
            <w:tcW w:w="225" w:type="pct"/>
          </w:tcPr>
          <w:p w14:paraId="4FAFE28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991913C"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45.</w:t>
            </w:r>
          </w:p>
        </w:tc>
        <w:tc>
          <w:tcPr>
            <w:tcW w:w="4472" w:type="pct"/>
            <w:hideMark/>
          </w:tcPr>
          <w:p w14:paraId="507D75E0"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live at [</w:t>
            </w:r>
            <w:r w:rsidRPr="007E2D2C">
              <w:rPr>
                <w:rFonts w:ascii="Arial" w:eastAsia="Times New Roman" w:hAnsi="Arial" w:cs="Arial"/>
                <w:i/>
                <w:sz w:val="20"/>
                <w:szCs w:val="20"/>
              </w:rPr>
              <w:t>address(es)</w:t>
            </w:r>
            <w:r w:rsidRPr="007E2D2C">
              <w:rPr>
                <w:rFonts w:ascii="Arial" w:eastAsia="Times New Roman" w:hAnsi="Arial" w:cs="Arial"/>
                <w:sz w:val="20"/>
                <w:szCs w:val="20"/>
              </w:rPr>
              <w:t>].</w:t>
            </w:r>
          </w:p>
        </w:tc>
      </w:tr>
      <w:tr w:rsidR="007E2D2C" w:rsidRPr="007E2D2C" w14:paraId="6212D735" w14:textId="77777777" w:rsidTr="00BC5ABD">
        <w:trPr>
          <w:jc w:val="center"/>
        </w:trPr>
        <w:tc>
          <w:tcPr>
            <w:tcW w:w="225" w:type="pct"/>
          </w:tcPr>
          <w:p w14:paraId="7BBB8B6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4DF72D6"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46.</w:t>
            </w:r>
          </w:p>
        </w:tc>
        <w:tc>
          <w:tcPr>
            <w:tcW w:w="4472" w:type="pct"/>
            <w:hideMark/>
          </w:tcPr>
          <w:p w14:paraId="6B457127"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live with [</w:t>
            </w:r>
            <w:r w:rsidRPr="007E2D2C">
              <w:rPr>
                <w:rFonts w:ascii="Arial" w:eastAsia="Times New Roman" w:hAnsi="Arial" w:cs="Arial"/>
                <w:i/>
                <w:sz w:val="20"/>
                <w:szCs w:val="20"/>
              </w:rPr>
              <w:t>name(s)</w:t>
            </w:r>
            <w:r w:rsidRPr="007E2D2C">
              <w:rPr>
                <w:rFonts w:ascii="Arial" w:eastAsia="Times New Roman" w:hAnsi="Arial" w:cs="Arial"/>
                <w:sz w:val="20"/>
                <w:szCs w:val="20"/>
              </w:rPr>
              <w:t>].</w:t>
            </w:r>
          </w:p>
        </w:tc>
      </w:tr>
    </w:tbl>
    <w:p w14:paraId="07D6F7C8" w14:textId="77777777" w:rsidR="007E2D2C" w:rsidRPr="007E2D2C" w:rsidRDefault="007E2D2C" w:rsidP="007E2D2C">
      <w:r w:rsidRPr="007E2D2C">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72408BE9" w14:textId="77777777" w:rsidTr="00BC5ABD">
        <w:trPr>
          <w:jc w:val="center"/>
        </w:trPr>
        <w:tc>
          <w:tcPr>
            <w:tcW w:w="5000" w:type="pct"/>
            <w:gridSpan w:val="3"/>
            <w:hideMark/>
          </w:tcPr>
          <w:p w14:paraId="5CEC59DE"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12"/>
                <w:szCs w:val="20"/>
              </w:rPr>
            </w:pPr>
            <w:r w:rsidRPr="007E2D2C">
              <w:rPr>
                <w:rFonts w:ascii="Arial" w:eastAsia="Times New Roman" w:hAnsi="Arial" w:cs="Arial"/>
                <w:b/>
                <w:sz w:val="20"/>
                <w:szCs w:val="20"/>
              </w:rPr>
              <w:lastRenderedPageBreak/>
              <w:t>Monitoring</w:t>
            </w:r>
          </w:p>
        </w:tc>
      </w:tr>
      <w:tr w:rsidR="007E2D2C" w:rsidRPr="007E2D2C" w14:paraId="3F50880E" w14:textId="77777777" w:rsidTr="00BC5ABD">
        <w:trPr>
          <w:jc w:val="center"/>
        </w:trPr>
        <w:tc>
          <w:tcPr>
            <w:tcW w:w="225" w:type="pct"/>
          </w:tcPr>
          <w:p w14:paraId="314469E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8A05B6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47.</w:t>
            </w:r>
          </w:p>
        </w:tc>
        <w:tc>
          <w:tcPr>
            <w:tcW w:w="4472" w:type="pct"/>
            <w:hideMark/>
          </w:tcPr>
          <w:p w14:paraId="2ADE4725"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When I am released from Court, I:</w:t>
            </w:r>
          </w:p>
          <w:p w14:paraId="2C5C250B"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Arial" w:hAnsi="Arial" w:cs="Arial"/>
                <w:b/>
                <w:sz w:val="12"/>
                <w:szCs w:val="24"/>
              </w:rPr>
              <w:t>default selected</w:t>
            </w:r>
            <w:r w:rsidRPr="007E2D2C">
              <w:rPr>
                <w:rFonts w:ascii="Arial" w:eastAsia="Times New Roman" w:hAnsi="Arial" w:cs="Arial"/>
                <w:sz w:val="20"/>
                <w:szCs w:val="20"/>
              </w:rPr>
              <w:t xml:space="preserve"> </w:t>
            </w:r>
            <w:r w:rsidRPr="007E2D2C">
              <w:rPr>
                <w:rFonts w:ascii="Arial" w:eastAsia="Times New Roman" w:hAnsi="Arial" w:cs="Arial"/>
                <w:sz w:val="20"/>
                <w:szCs w:val="16"/>
              </w:rPr>
              <w:t>must go straight to [</w:t>
            </w:r>
            <w:r w:rsidRPr="007E2D2C">
              <w:rPr>
                <w:rFonts w:ascii="Arial" w:eastAsia="Times New Roman" w:hAnsi="Arial" w:cs="Arial"/>
                <w:i/>
                <w:sz w:val="20"/>
                <w:szCs w:val="16"/>
              </w:rPr>
              <w:t>address</w:t>
            </w:r>
            <w:r w:rsidRPr="007E2D2C">
              <w:rPr>
                <w:rFonts w:ascii="Arial" w:eastAsia="Times New Roman" w:hAnsi="Arial" w:cs="Arial"/>
                <w:sz w:val="20"/>
                <w:szCs w:val="16"/>
              </w:rPr>
              <w:t xml:space="preserve">], so I can have an electronic transmitter fitted </w:t>
            </w:r>
            <w:r w:rsidRPr="007E2D2C">
              <w:rPr>
                <w:rFonts w:ascii="Arial" w:eastAsia="Times New Roman" w:hAnsi="Arial" w:cs="Arial"/>
                <w:b/>
                <w:bCs/>
                <w:sz w:val="12"/>
                <w:szCs w:val="8"/>
              </w:rPr>
              <w:t>following text displayed</w:t>
            </w:r>
            <w:r w:rsidRPr="007E2D2C">
              <w:rPr>
                <w:rFonts w:ascii="Arial" w:eastAsia="Times New Roman" w:hAnsi="Arial" w:cs="Arial"/>
                <w:sz w:val="12"/>
                <w:szCs w:val="8"/>
              </w:rPr>
              <w:t xml:space="preserve"> </w:t>
            </w:r>
            <w:r w:rsidRPr="007E2D2C">
              <w:rPr>
                <w:rFonts w:ascii="Arial" w:eastAsia="Arial" w:hAnsi="Arial" w:cs="Arial"/>
                <w:b/>
                <w:sz w:val="12"/>
                <w:szCs w:val="24"/>
              </w:rPr>
              <w:t>if address is home address rather than Department address</w:t>
            </w:r>
            <w:r w:rsidRPr="007E2D2C">
              <w:rPr>
                <w:rFonts w:ascii="Arial" w:eastAsia="Times New Roman" w:hAnsi="Arial" w:cs="Arial"/>
                <w:sz w:val="20"/>
                <w:szCs w:val="16"/>
              </w:rPr>
              <w:t xml:space="preserve"> and when I get there, I must contact the Home Detention Unit of the Department [</w:t>
            </w:r>
            <w:r w:rsidRPr="007E2D2C">
              <w:rPr>
                <w:rFonts w:ascii="Arial" w:eastAsia="Times New Roman" w:hAnsi="Arial" w:cs="Arial"/>
                <w:i/>
                <w:iCs/>
                <w:sz w:val="20"/>
                <w:szCs w:val="16"/>
              </w:rPr>
              <w:t>for Correctional Services/of Human Services</w:t>
            </w:r>
            <w:r w:rsidRPr="007E2D2C">
              <w:rPr>
                <w:rFonts w:ascii="Arial" w:eastAsia="Times New Roman" w:hAnsi="Arial" w:cs="Arial"/>
                <w:sz w:val="20"/>
                <w:szCs w:val="16"/>
              </w:rPr>
              <w:t>] by telephone on [</w:t>
            </w:r>
            <w:r w:rsidRPr="007E2D2C">
              <w:rPr>
                <w:rFonts w:ascii="Arial" w:eastAsia="Times New Roman" w:hAnsi="Arial" w:cs="Arial"/>
                <w:i/>
                <w:sz w:val="20"/>
                <w:szCs w:val="16"/>
              </w:rPr>
              <w:t>1300 796 199/1800 814 914</w:t>
            </w:r>
            <w:proofErr w:type="gramStart"/>
            <w:r w:rsidRPr="007E2D2C">
              <w:rPr>
                <w:rFonts w:ascii="Arial" w:eastAsia="Times New Roman" w:hAnsi="Arial" w:cs="Arial"/>
                <w:sz w:val="20"/>
                <w:szCs w:val="16"/>
              </w:rPr>
              <w:t>];</w:t>
            </w:r>
            <w:proofErr w:type="gramEnd"/>
          </w:p>
          <w:p w14:paraId="6605DF3A"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20"/>
                <w:szCs w:val="24"/>
              </w:rPr>
            </w:pPr>
            <w:r w:rsidRPr="007E2D2C">
              <w:rPr>
                <w:rFonts w:ascii="Arial" w:eastAsia="Arial" w:hAnsi="Arial" w:cs="Arial"/>
                <w:color w:val="000000" w:themeColor="text1"/>
                <w:sz w:val="20"/>
              </w:rPr>
              <w:t>b.</w:t>
            </w:r>
            <w:r w:rsidRPr="007E2D2C">
              <w:rPr>
                <w:rFonts w:ascii="Arial" w:eastAsia="Arial" w:hAnsi="Arial" w:cs="Arial"/>
                <w:color w:val="000000" w:themeColor="text1"/>
                <w:sz w:val="20"/>
              </w:rPr>
              <w:tab/>
            </w:r>
            <w:proofErr w:type="gramStart"/>
            <w:r w:rsidRPr="007E2D2C">
              <w:rPr>
                <w:rFonts w:ascii="Arial" w:eastAsia="Arial" w:hAnsi="Arial" w:cs="Arial"/>
                <w:b/>
                <w:sz w:val="12"/>
                <w:szCs w:val="24"/>
              </w:rPr>
              <w:t>youth</w:t>
            </w:r>
            <w:proofErr w:type="gramEnd"/>
            <w:r w:rsidRPr="007E2D2C">
              <w:rPr>
                <w:rFonts w:ascii="Arial" w:eastAsia="Arial" w:hAnsi="Arial" w:cs="Arial"/>
                <w:b/>
                <w:sz w:val="12"/>
                <w:szCs w:val="24"/>
              </w:rPr>
              <w:t xml:space="preserve"> only </w:t>
            </w:r>
            <w:r w:rsidRPr="007E2D2C">
              <w:rPr>
                <w:rFonts w:ascii="Arial" w:eastAsia="Times New Roman" w:hAnsi="Arial" w:cs="Arial"/>
                <w:sz w:val="20"/>
                <w:szCs w:val="16"/>
              </w:rPr>
              <w:t xml:space="preserve">must remain in custody pending the availability of an electronic monitoring </w:t>
            </w:r>
            <w:proofErr w:type="gramStart"/>
            <w:r w:rsidRPr="007E2D2C">
              <w:rPr>
                <w:rFonts w:ascii="Arial" w:eastAsia="Times New Roman" w:hAnsi="Arial" w:cs="Arial"/>
                <w:sz w:val="20"/>
                <w:szCs w:val="16"/>
              </w:rPr>
              <w:t>device;</w:t>
            </w:r>
            <w:proofErr w:type="gramEnd"/>
          </w:p>
          <w:p w14:paraId="0A5191CF"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20"/>
                <w:szCs w:val="20"/>
              </w:rPr>
            </w:pPr>
            <w:r w:rsidRPr="007E2D2C">
              <w:rPr>
                <w:rFonts w:ascii="Arial" w:eastAsia="Arial" w:hAnsi="Arial" w:cs="Arial"/>
                <w:color w:val="000000" w:themeColor="text1"/>
                <w:sz w:val="20"/>
              </w:rPr>
              <w:t>c.</w:t>
            </w:r>
            <w:r w:rsidRPr="007E2D2C">
              <w:rPr>
                <w:rFonts w:ascii="Arial" w:eastAsia="Arial" w:hAnsi="Arial" w:cs="Arial"/>
                <w:color w:val="000000" w:themeColor="text1"/>
                <w:sz w:val="20"/>
              </w:rPr>
              <w:tab/>
            </w:r>
            <w:r w:rsidRPr="007E2D2C">
              <w:rPr>
                <w:rFonts w:ascii="Arial" w:eastAsia="Times New Roman" w:hAnsi="Arial" w:cs="Arial"/>
                <w:sz w:val="20"/>
                <w:szCs w:val="16"/>
              </w:rPr>
              <w:t>must wear the electronic transmitter and obey the Department [</w:t>
            </w:r>
            <w:r w:rsidRPr="007E2D2C">
              <w:rPr>
                <w:rFonts w:ascii="Arial" w:eastAsia="Times New Roman" w:hAnsi="Arial" w:cs="Arial"/>
                <w:i/>
                <w:sz w:val="20"/>
                <w:szCs w:val="16"/>
              </w:rPr>
              <w:t>for Correctional Services/of Human Services</w:t>
            </w:r>
            <w:r w:rsidRPr="007E2D2C">
              <w:rPr>
                <w:rFonts w:ascii="Arial" w:eastAsia="Times New Roman" w:hAnsi="Arial" w:cs="Arial"/>
                <w:sz w:val="20"/>
                <w:szCs w:val="16"/>
              </w:rPr>
              <w:t>] rules of electronic monitoring, including charging the transmitter daily, for the term of this Bail Agreement.</w:t>
            </w:r>
          </w:p>
          <w:p w14:paraId="76536E97"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24"/>
                <w:szCs w:val="24"/>
              </w:rPr>
            </w:pPr>
            <w:r w:rsidRPr="007E2D2C">
              <w:rPr>
                <w:rFonts w:ascii="Arial" w:eastAsia="Arial" w:hAnsi="Arial" w:cs="Arial"/>
                <w:color w:val="000000" w:themeColor="text1"/>
                <w:sz w:val="20"/>
              </w:rPr>
              <w:t>d.</w:t>
            </w:r>
            <w:r w:rsidRPr="007E2D2C">
              <w:rPr>
                <w:rFonts w:ascii="Arial" w:eastAsia="Arial" w:hAnsi="Arial" w:cs="Arial"/>
                <w:color w:val="000000" w:themeColor="text1"/>
                <w:sz w:val="20"/>
              </w:rPr>
              <w:tab/>
            </w:r>
            <w:r w:rsidRPr="007E2D2C">
              <w:rPr>
                <w:rFonts w:ascii="Arial" w:eastAsia="Times New Roman" w:hAnsi="Arial" w:cs="Arial"/>
                <w:sz w:val="20"/>
                <w:szCs w:val="16"/>
              </w:rPr>
              <w:t xml:space="preserve">must always be contactable by mobile telephone </w:t>
            </w:r>
            <w:r w:rsidRPr="007E2D2C">
              <w:rPr>
                <w:rFonts w:ascii="Arial" w:eastAsia="Arial" w:hAnsi="Arial" w:cs="Arial"/>
                <w:b/>
                <w:sz w:val="12"/>
                <w:szCs w:val="24"/>
              </w:rPr>
              <w:t xml:space="preserve">following words default selected if class 1 or class 2 offence or serious and </w:t>
            </w:r>
            <w:proofErr w:type="spellStart"/>
            <w:r w:rsidRPr="007E2D2C">
              <w:rPr>
                <w:rFonts w:ascii="Arial" w:eastAsia="Arial" w:hAnsi="Arial" w:cs="Arial"/>
                <w:b/>
                <w:sz w:val="12"/>
                <w:szCs w:val="24"/>
              </w:rPr>
              <w:t>organised</w:t>
            </w:r>
            <w:proofErr w:type="spellEnd"/>
            <w:r w:rsidRPr="007E2D2C">
              <w:rPr>
                <w:rFonts w:ascii="Arial" w:eastAsia="Arial" w:hAnsi="Arial" w:cs="Arial"/>
                <w:b/>
                <w:sz w:val="12"/>
                <w:szCs w:val="24"/>
              </w:rPr>
              <w:t xml:space="preserve"> crime suspect selected</w:t>
            </w:r>
            <w:r w:rsidRPr="007E2D2C">
              <w:rPr>
                <w:rFonts w:ascii="Arial" w:eastAsia="Arial" w:hAnsi="Arial" w:cs="Arial"/>
                <w:sz w:val="12"/>
                <w:szCs w:val="24"/>
              </w:rPr>
              <w:t xml:space="preserve"> </w:t>
            </w:r>
            <w:r w:rsidRPr="007E2D2C">
              <w:rPr>
                <w:rFonts w:ascii="Arial" w:eastAsia="Times New Roman" w:hAnsi="Arial" w:cs="Arial"/>
                <w:sz w:val="20"/>
                <w:szCs w:val="16"/>
              </w:rPr>
              <w:t>[</w:t>
            </w:r>
            <w:r w:rsidRPr="007E2D2C">
              <w:rPr>
                <w:rFonts w:ascii="Arial" w:eastAsia="Times New Roman" w:hAnsi="Arial" w:cs="Arial"/>
                <w:i/>
                <w:sz w:val="20"/>
                <w:szCs w:val="16"/>
              </w:rPr>
              <w:t>that does not provide access to the internet</w:t>
            </w:r>
            <w:r w:rsidRPr="007E2D2C">
              <w:rPr>
                <w:rFonts w:ascii="Arial" w:eastAsia="Times New Roman" w:hAnsi="Arial" w:cs="Arial"/>
                <w:sz w:val="20"/>
                <w:szCs w:val="16"/>
              </w:rPr>
              <w:t xml:space="preserve">]. I must give my contact details to my Supervising Officer so they can use </w:t>
            </w:r>
            <w:proofErr w:type="gramStart"/>
            <w:r w:rsidRPr="007E2D2C">
              <w:rPr>
                <w:rFonts w:ascii="Arial" w:eastAsia="Times New Roman" w:hAnsi="Arial" w:cs="Arial"/>
                <w:sz w:val="20"/>
                <w:szCs w:val="16"/>
              </w:rPr>
              <w:t>it</w:t>
            </w:r>
            <w:proofErr w:type="gramEnd"/>
            <w:r w:rsidRPr="007E2D2C">
              <w:rPr>
                <w:rFonts w:ascii="Arial" w:eastAsia="Times New Roman" w:hAnsi="Arial" w:cs="Arial"/>
                <w:sz w:val="20"/>
                <w:szCs w:val="16"/>
              </w:rPr>
              <w:t xml:space="preserve"> to </w:t>
            </w:r>
            <w:proofErr w:type="gramStart"/>
            <w:r w:rsidRPr="007E2D2C">
              <w:rPr>
                <w:rFonts w:ascii="Arial" w:eastAsia="Times New Roman" w:hAnsi="Arial" w:cs="Arial"/>
                <w:sz w:val="20"/>
                <w:szCs w:val="16"/>
              </w:rPr>
              <w:t>get in touch with me at all times</w:t>
            </w:r>
            <w:proofErr w:type="gramEnd"/>
            <w:r w:rsidRPr="007E2D2C">
              <w:rPr>
                <w:rFonts w:ascii="Arial" w:eastAsia="Times New Roman" w:hAnsi="Arial" w:cs="Arial"/>
                <w:sz w:val="20"/>
                <w:szCs w:val="16"/>
              </w:rPr>
              <w:t xml:space="preserve"> while electronically monitored.</w:t>
            </w:r>
          </w:p>
          <w:p w14:paraId="79C68020"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20"/>
                <w:szCs w:val="20"/>
              </w:rPr>
            </w:pPr>
            <w:r w:rsidRPr="007E2D2C">
              <w:rPr>
                <w:rFonts w:ascii="Arial" w:eastAsia="Arial" w:hAnsi="Arial" w:cs="Arial"/>
                <w:color w:val="000000" w:themeColor="text1"/>
                <w:sz w:val="20"/>
              </w:rPr>
              <w:t>e.</w:t>
            </w:r>
            <w:r w:rsidRPr="007E2D2C">
              <w:rPr>
                <w:rFonts w:ascii="Arial" w:eastAsia="Arial" w:hAnsi="Arial" w:cs="Arial"/>
                <w:color w:val="000000" w:themeColor="text1"/>
                <w:sz w:val="20"/>
              </w:rPr>
              <w:tab/>
            </w:r>
            <w:r w:rsidRPr="007E2D2C">
              <w:rPr>
                <w:rFonts w:ascii="Arial" w:eastAsia="Times New Roman" w:hAnsi="Arial" w:cs="Arial"/>
                <w:sz w:val="20"/>
                <w:szCs w:val="16"/>
              </w:rPr>
              <w:t xml:space="preserve">must not do any </w:t>
            </w:r>
            <w:proofErr w:type="gramStart"/>
            <w:r w:rsidRPr="007E2D2C">
              <w:rPr>
                <w:rFonts w:ascii="Arial" w:eastAsia="Times New Roman" w:hAnsi="Arial" w:cs="Arial"/>
                <w:sz w:val="20"/>
                <w:szCs w:val="16"/>
              </w:rPr>
              <w:t>water related</w:t>
            </w:r>
            <w:proofErr w:type="gramEnd"/>
            <w:r w:rsidRPr="007E2D2C">
              <w:rPr>
                <w:rFonts w:ascii="Arial" w:eastAsia="Times New Roman" w:hAnsi="Arial" w:cs="Arial"/>
                <w:sz w:val="20"/>
                <w:szCs w:val="16"/>
              </w:rPr>
              <w:t xml:space="preserve"> sport or activity at any time unless this has been approved beforehand by my Supervising Officer.</w:t>
            </w:r>
          </w:p>
          <w:p w14:paraId="4F2E53C5"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Arial" w:hAnsi="Arial" w:cs="Arial"/>
                <w:sz w:val="20"/>
                <w:szCs w:val="24"/>
              </w:rPr>
            </w:pPr>
            <w:r w:rsidRPr="007E2D2C">
              <w:rPr>
                <w:rFonts w:ascii="Arial" w:eastAsia="Arial" w:hAnsi="Arial" w:cs="Arial"/>
                <w:color w:val="000000" w:themeColor="text1"/>
                <w:sz w:val="20"/>
              </w:rPr>
              <w:t>f.</w:t>
            </w:r>
            <w:r w:rsidRPr="007E2D2C">
              <w:rPr>
                <w:rFonts w:ascii="Arial" w:eastAsia="Arial" w:hAnsi="Arial" w:cs="Arial"/>
                <w:color w:val="000000" w:themeColor="text1"/>
                <w:sz w:val="20"/>
              </w:rPr>
              <w:tab/>
            </w:r>
            <w:r w:rsidRPr="007E2D2C">
              <w:rPr>
                <w:rFonts w:ascii="Arial" w:eastAsia="Times New Roman" w:hAnsi="Arial" w:cs="Arial"/>
                <w:sz w:val="20"/>
                <w:szCs w:val="16"/>
              </w:rPr>
              <w:t>must answer straight away to any calls or text messages from the Department [</w:t>
            </w:r>
            <w:r w:rsidRPr="007E2D2C">
              <w:rPr>
                <w:rFonts w:ascii="Arial" w:eastAsia="Times New Roman" w:hAnsi="Arial" w:cs="Arial"/>
                <w:i/>
                <w:iCs/>
                <w:sz w:val="20"/>
                <w:szCs w:val="16"/>
              </w:rPr>
              <w:t>for</w:t>
            </w:r>
            <w:r w:rsidRPr="007E2D2C">
              <w:rPr>
                <w:rFonts w:ascii="Arial" w:eastAsia="Times New Roman" w:hAnsi="Arial" w:cs="Arial"/>
                <w:sz w:val="20"/>
                <w:szCs w:val="16"/>
              </w:rPr>
              <w:t xml:space="preserve"> </w:t>
            </w:r>
            <w:r w:rsidRPr="007E2D2C">
              <w:rPr>
                <w:rFonts w:ascii="Arial" w:eastAsia="Times New Roman" w:hAnsi="Arial" w:cs="Arial"/>
                <w:i/>
                <w:sz w:val="20"/>
                <w:szCs w:val="16"/>
              </w:rPr>
              <w:t>Correctional Services/of Human Services</w:t>
            </w:r>
            <w:r w:rsidRPr="007E2D2C">
              <w:rPr>
                <w:rFonts w:ascii="Arial" w:eastAsia="Times New Roman" w:hAnsi="Arial" w:cs="Arial"/>
                <w:sz w:val="20"/>
                <w:szCs w:val="16"/>
              </w:rPr>
              <w:t xml:space="preserve">] on the mobile phone number </w:t>
            </w:r>
            <w:r w:rsidRPr="007E2D2C">
              <w:rPr>
                <w:rFonts w:ascii="Arial" w:eastAsia="Times New Roman" w:hAnsi="Arial" w:cs="Arial"/>
                <w:sz w:val="20"/>
                <w:szCs w:val="16"/>
              </w:rPr>
              <w:br/>
              <w:t>I have given.</w:t>
            </w:r>
          </w:p>
        </w:tc>
      </w:tr>
      <w:tr w:rsidR="007E2D2C" w:rsidRPr="007E2D2C" w14:paraId="48EDF620" w14:textId="77777777" w:rsidTr="00BC5ABD">
        <w:trPr>
          <w:jc w:val="center"/>
        </w:trPr>
        <w:tc>
          <w:tcPr>
            <w:tcW w:w="5000" w:type="pct"/>
            <w:gridSpan w:val="3"/>
            <w:hideMark/>
          </w:tcPr>
          <w:p w14:paraId="0F80529C"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 xml:space="preserve">Programs </w:t>
            </w:r>
          </w:p>
        </w:tc>
      </w:tr>
      <w:tr w:rsidR="007E2D2C" w:rsidRPr="007E2D2C" w14:paraId="0FB80BAC" w14:textId="77777777" w:rsidTr="00BC5ABD">
        <w:trPr>
          <w:jc w:val="center"/>
        </w:trPr>
        <w:tc>
          <w:tcPr>
            <w:tcW w:w="225" w:type="pct"/>
          </w:tcPr>
          <w:p w14:paraId="6C080017"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09F863BA"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48.</w:t>
            </w:r>
          </w:p>
        </w:tc>
        <w:tc>
          <w:tcPr>
            <w:tcW w:w="4472" w:type="pct"/>
          </w:tcPr>
          <w:p w14:paraId="1916834E"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go to an assessment at [</w:t>
            </w:r>
            <w:proofErr w:type="spellStart"/>
            <w:r w:rsidRPr="007E2D2C">
              <w:rPr>
                <w:rFonts w:ascii="Arial" w:eastAsia="Times New Roman" w:hAnsi="Arial" w:cs="Arial"/>
                <w:sz w:val="20"/>
                <w:szCs w:val="20"/>
              </w:rPr>
              <w:t>Owenia</w:t>
            </w:r>
            <w:proofErr w:type="spellEnd"/>
            <w:r w:rsidRPr="007E2D2C">
              <w:rPr>
                <w:rFonts w:ascii="Arial" w:eastAsia="Times New Roman"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7E2D2C" w:rsidRPr="007E2D2C" w14:paraId="6BE0694F" w14:textId="77777777" w:rsidTr="00BC5ABD">
        <w:trPr>
          <w:jc w:val="center"/>
        </w:trPr>
        <w:tc>
          <w:tcPr>
            <w:tcW w:w="225" w:type="pct"/>
          </w:tcPr>
          <w:p w14:paraId="22A49223"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E871B97"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49.</w:t>
            </w:r>
          </w:p>
        </w:tc>
        <w:tc>
          <w:tcPr>
            <w:tcW w:w="4472" w:type="pct"/>
            <w:hideMark/>
          </w:tcPr>
          <w:p w14:paraId="403A1F49"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b/>
                <w:sz w:val="12"/>
                <w:szCs w:val="20"/>
              </w:rPr>
              <w:t xml:space="preserve">Adult Only </w:t>
            </w:r>
            <w:r w:rsidRPr="007E2D2C">
              <w:rPr>
                <w:rFonts w:ascii="Arial" w:eastAsia="Times New Roman" w:hAnsi="Arial" w:cs="Arial"/>
                <w:sz w:val="20"/>
                <w:szCs w:val="20"/>
              </w:rPr>
              <w:t>I must</w:t>
            </w:r>
          </w:p>
          <w:p w14:paraId="10CF0C8A"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proofErr w:type="gramStart"/>
            <w:r w:rsidRPr="007E2D2C">
              <w:rPr>
                <w:rFonts w:ascii="Arial" w:eastAsia="Times New Roman" w:hAnsi="Arial" w:cs="Arial"/>
                <w:sz w:val="20"/>
                <w:szCs w:val="16"/>
              </w:rPr>
              <w:t>contact</w:t>
            </w:r>
            <w:proofErr w:type="gramEnd"/>
            <w:r w:rsidRPr="007E2D2C">
              <w:rPr>
                <w:rFonts w:ascii="Arial" w:eastAsia="Times New Roman" w:hAnsi="Arial" w:cs="Arial"/>
                <w:sz w:val="20"/>
                <w:szCs w:val="16"/>
              </w:rPr>
              <w:t xml:space="preserve"> the CAA Intervention Program Manager by telephone on 08 8204 8815 within 2 working days to book an assessment interview with the CAA Senior Clinical Assessment and Liaison Officer (Abuse Prevention Program) and I must turn up to the appointment; and</w:t>
            </w:r>
          </w:p>
          <w:p w14:paraId="7220B583" w14:textId="77777777" w:rsidR="007E2D2C" w:rsidRPr="007E2D2C" w:rsidRDefault="007E2D2C" w:rsidP="007E2D2C">
            <w:pPr>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4"/>
                <w:szCs w:val="20"/>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if assessed as suitable, go to and complete an Abuse Prevention Program that the CAA Intervention Program Manager says is suitable. </w:t>
            </w:r>
          </w:p>
        </w:tc>
      </w:tr>
      <w:tr w:rsidR="007E2D2C" w:rsidRPr="007E2D2C" w14:paraId="4ACC0FAD" w14:textId="77777777" w:rsidTr="00BC5ABD">
        <w:trPr>
          <w:jc w:val="center"/>
        </w:trPr>
        <w:tc>
          <w:tcPr>
            <w:tcW w:w="225" w:type="pct"/>
          </w:tcPr>
          <w:p w14:paraId="1B34EC52"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85AB99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50.</w:t>
            </w:r>
          </w:p>
        </w:tc>
        <w:tc>
          <w:tcPr>
            <w:tcW w:w="4472" w:type="pct"/>
            <w:hideMark/>
          </w:tcPr>
          <w:p w14:paraId="2B8DB6D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go to an assessment and, if assessed as suitable, go to and complete any:</w:t>
            </w:r>
          </w:p>
          <w:p w14:paraId="76ACDED3"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psychiatric, psychological or medical assessment, treatment, counselling, or therapy programs, </w:t>
            </w:r>
            <w:proofErr w:type="gramStart"/>
            <w:r w:rsidRPr="007E2D2C">
              <w:rPr>
                <w:rFonts w:ascii="Arial" w:eastAsia="Times New Roman" w:hAnsi="Arial" w:cs="Arial"/>
                <w:sz w:val="20"/>
                <w:szCs w:val="16"/>
              </w:rPr>
              <w:t>including for</w:t>
            </w:r>
            <w:proofErr w:type="gramEnd"/>
            <w:r w:rsidRPr="007E2D2C">
              <w:rPr>
                <w:rFonts w:ascii="Arial" w:eastAsia="Times New Roman" w:hAnsi="Arial" w:cs="Arial"/>
                <w:sz w:val="20"/>
                <w:szCs w:val="16"/>
              </w:rPr>
              <w:t xml:space="preserve"> drug </w:t>
            </w:r>
            <w:proofErr w:type="gramStart"/>
            <w:r w:rsidRPr="007E2D2C">
              <w:rPr>
                <w:rFonts w:ascii="Arial" w:eastAsia="Times New Roman" w:hAnsi="Arial" w:cs="Arial"/>
                <w:sz w:val="20"/>
                <w:szCs w:val="16"/>
              </w:rPr>
              <w:t>abuse;</w:t>
            </w:r>
            <w:proofErr w:type="gramEnd"/>
          </w:p>
          <w:p w14:paraId="60ED3ABD"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educational, vocational or recreational </w:t>
            </w:r>
            <w:proofErr w:type="gramStart"/>
            <w:r w:rsidRPr="007E2D2C">
              <w:rPr>
                <w:rFonts w:ascii="Arial" w:eastAsia="Times New Roman" w:hAnsi="Arial" w:cs="Arial"/>
                <w:sz w:val="20"/>
                <w:szCs w:val="16"/>
              </w:rPr>
              <w:t>programs;</w:t>
            </w:r>
            <w:proofErr w:type="gramEnd"/>
          </w:p>
          <w:p w14:paraId="07F348B1"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 xml:space="preserve">intervention </w:t>
            </w:r>
            <w:proofErr w:type="gramStart"/>
            <w:r w:rsidRPr="007E2D2C">
              <w:rPr>
                <w:rFonts w:ascii="Arial" w:eastAsia="Times New Roman" w:hAnsi="Arial" w:cs="Arial"/>
                <w:sz w:val="20"/>
                <w:szCs w:val="16"/>
              </w:rPr>
              <w:t>program;</w:t>
            </w:r>
            <w:proofErr w:type="gramEnd"/>
          </w:p>
          <w:p w14:paraId="1B387496"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d.</w:t>
            </w:r>
            <w:r w:rsidRPr="007E2D2C">
              <w:rPr>
                <w:rFonts w:ascii="Arial" w:eastAsia="Times New Roman" w:hAnsi="Arial" w:cs="Arial"/>
                <w:color w:val="000000" w:themeColor="text1"/>
                <w:sz w:val="20"/>
              </w:rPr>
              <w:tab/>
            </w:r>
            <w:r w:rsidRPr="007E2D2C">
              <w:rPr>
                <w:rFonts w:ascii="Arial" w:eastAsia="Times New Roman" w:hAnsi="Arial" w:cs="Arial"/>
                <w:sz w:val="20"/>
                <w:szCs w:val="16"/>
              </w:rPr>
              <w:t>programs and projects,</w:t>
            </w:r>
          </w:p>
          <w:p w14:paraId="5FDD6081"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that my Supervising Officer reasonably directs.</w:t>
            </w:r>
          </w:p>
        </w:tc>
      </w:tr>
      <w:tr w:rsidR="007E2D2C" w:rsidRPr="007E2D2C" w14:paraId="3181AB73" w14:textId="77777777" w:rsidTr="00BC5ABD">
        <w:trPr>
          <w:jc w:val="center"/>
        </w:trPr>
        <w:tc>
          <w:tcPr>
            <w:tcW w:w="225" w:type="pct"/>
          </w:tcPr>
          <w:p w14:paraId="11823F62"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CC65CC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51.</w:t>
            </w:r>
          </w:p>
        </w:tc>
        <w:tc>
          <w:tcPr>
            <w:tcW w:w="4472" w:type="pct"/>
            <w:hideMark/>
          </w:tcPr>
          <w:p w14:paraId="70E237C0"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b/>
                <w:sz w:val="12"/>
                <w:szCs w:val="20"/>
              </w:rPr>
              <w:t>Adult Only</w:t>
            </w:r>
            <w:r w:rsidRPr="007E2D2C">
              <w:rPr>
                <w:rFonts w:ascii="Arial" w:eastAsia="Times New Roman" w:hAnsi="Arial" w:cs="Arial"/>
                <w:sz w:val="12"/>
                <w:szCs w:val="20"/>
              </w:rPr>
              <w:t xml:space="preserve"> </w:t>
            </w:r>
            <w:r w:rsidRPr="007E2D2C">
              <w:rPr>
                <w:rFonts w:ascii="Arial" w:eastAsia="Times New Roman" w:hAnsi="Arial" w:cs="Arial"/>
                <w:sz w:val="20"/>
                <w:szCs w:val="20"/>
              </w:rPr>
              <w:t>I must pay [</w:t>
            </w:r>
            <w:r w:rsidRPr="007E2D2C">
              <w:rPr>
                <w:rFonts w:ascii="Arial" w:eastAsia="Times New Roman" w:hAnsi="Arial" w:cs="Arial"/>
                <w:i/>
                <w:sz w:val="20"/>
                <w:szCs w:val="20"/>
              </w:rPr>
              <w:t>amount in dollars or percentage of cost</w:t>
            </w:r>
            <w:r w:rsidRPr="007E2D2C">
              <w:rPr>
                <w:rFonts w:ascii="Arial" w:eastAsia="Times New Roman" w:hAnsi="Arial" w:cs="Arial"/>
                <w:sz w:val="20"/>
                <w:szCs w:val="20"/>
              </w:rPr>
              <w:t>] towards the cost of [</w:t>
            </w:r>
            <w:r w:rsidRPr="007E2D2C">
              <w:rPr>
                <w:rFonts w:ascii="Arial" w:eastAsia="Times New Roman" w:hAnsi="Arial" w:cs="Arial"/>
                <w:i/>
                <w:sz w:val="20"/>
                <w:szCs w:val="20"/>
              </w:rPr>
              <w:t>any course or treatment/specify courses or treatments</w:t>
            </w:r>
            <w:r w:rsidRPr="007E2D2C">
              <w:rPr>
                <w:rFonts w:ascii="Arial" w:eastAsia="Times New Roman" w:hAnsi="Arial" w:cs="Arial"/>
                <w:sz w:val="20"/>
                <w:szCs w:val="20"/>
              </w:rPr>
              <w:t>] required to be undertaken by me under the condition[s] above.</w:t>
            </w:r>
          </w:p>
        </w:tc>
      </w:tr>
      <w:tr w:rsidR="007E2D2C" w:rsidRPr="007E2D2C" w14:paraId="194479D6" w14:textId="77777777" w:rsidTr="00BC5ABD">
        <w:trPr>
          <w:jc w:val="center"/>
        </w:trPr>
        <w:tc>
          <w:tcPr>
            <w:tcW w:w="5000" w:type="pct"/>
            <w:gridSpan w:val="3"/>
            <w:hideMark/>
          </w:tcPr>
          <w:p w14:paraId="569B276E"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lastRenderedPageBreak/>
              <w:t xml:space="preserve">Communication </w:t>
            </w:r>
          </w:p>
        </w:tc>
      </w:tr>
      <w:tr w:rsidR="007E2D2C" w:rsidRPr="007E2D2C" w14:paraId="20C5B3BF" w14:textId="77777777" w:rsidTr="00BC5ABD">
        <w:trPr>
          <w:jc w:val="center"/>
        </w:trPr>
        <w:tc>
          <w:tcPr>
            <w:tcW w:w="225" w:type="pct"/>
          </w:tcPr>
          <w:p w14:paraId="7302B62B"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A138F0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52.</w:t>
            </w:r>
          </w:p>
        </w:tc>
        <w:tc>
          <w:tcPr>
            <w:tcW w:w="4472" w:type="pct"/>
            <w:hideMark/>
          </w:tcPr>
          <w:p w14:paraId="6B61C4BF"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bCs/>
                <w:i/>
                <w:iCs/>
                <w:sz w:val="20"/>
                <w:szCs w:val="28"/>
              </w:rPr>
            </w:pPr>
            <w:r w:rsidRPr="007E2D2C">
              <w:rPr>
                <w:rFonts w:ascii="Arial" w:eastAsia="Times New Roman" w:hAnsi="Arial" w:cs="Arial"/>
                <w:b/>
                <w:sz w:val="12"/>
                <w:szCs w:val="18"/>
              </w:rPr>
              <w:t xml:space="preserve">Mandatory if </w:t>
            </w:r>
            <w:proofErr w:type="gramStart"/>
            <w:r w:rsidRPr="007E2D2C">
              <w:rPr>
                <w:rFonts w:ascii="Arial" w:eastAsia="Times New Roman" w:hAnsi="Arial" w:cs="Arial"/>
                <w:b/>
                <w:sz w:val="12"/>
                <w:szCs w:val="18"/>
              </w:rPr>
              <w:t>serious</w:t>
            </w:r>
            <w:proofErr w:type="gramEnd"/>
            <w:r w:rsidRPr="007E2D2C">
              <w:rPr>
                <w:rFonts w:ascii="Arial" w:eastAsia="Times New Roman" w:hAnsi="Arial" w:cs="Arial"/>
                <w:b/>
                <w:sz w:val="12"/>
                <w:szCs w:val="18"/>
              </w:rPr>
              <w:t xml:space="preserve"> and organized crime suspect </w:t>
            </w:r>
            <w:r w:rsidRPr="007E2D2C">
              <w:rPr>
                <w:rFonts w:ascii="Arial" w:eastAsia="Times New Roman" w:hAnsi="Arial" w:cs="Arial"/>
                <w:bCs/>
                <w:sz w:val="20"/>
                <w:szCs w:val="28"/>
              </w:rPr>
              <w:t>I must not communicate with any person other than [</w:t>
            </w:r>
            <w:r w:rsidRPr="007E2D2C">
              <w:rPr>
                <w:rFonts w:ascii="Arial" w:eastAsia="Times New Roman" w:hAnsi="Arial" w:cs="Arial"/>
                <w:bCs/>
                <w:i/>
                <w:iCs/>
                <w:sz w:val="20"/>
                <w:szCs w:val="28"/>
              </w:rPr>
              <w:t>specify person or class</w:t>
            </w:r>
            <w:r w:rsidRPr="007E2D2C">
              <w:rPr>
                <w:rFonts w:ascii="Arial" w:eastAsia="Times New Roman" w:hAnsi="Arial" w:cs="Arial"/>
                <w:bCs/>
                <w:sz w:val="20"/>
                <w:szCs w:val="28"/>
              </w:rPr>
              <w:t>].</w:t>
            </w:r>
          </w:p>
        </w:tc>
      </w:tr>
      <w:tr w:rsidR="007E2D2C" w:rsidRPr="007E2D2C" w14:paraId="65EAE28E" w14:textId="77777777" w:rsidTr="00BC5ABD">
        <w:trPr>
          <w:jc w:val="center"/>
        </w:trPr>
        <w:tc>
          <w:tcPr>
            <w:tcW w:w="225" w:type="pct"/>
          </w:tcPr>
          <w:p w14:paraId="5B8D70A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C271DA4"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53.</w:t>
            </w:r>
          </w:p>
        </w:tc>
        <w:tc>
          <w:tcPr>
            <w:tcW w:w="4472" w:type="pct"/>
            <w:hideMark/>
          </w:tcPr>
          <w:p w14:paraId="63A90327"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proofErr w:type="gramStart"/>
            <w:r w:rsidRPr="007E2D2C">
              <w:rPr>
                <w:rFonts w:ascii="Arial" w:eastAsia="Times New Roman" w:hAnsi="Arial" w:cs="Arial"/>
                <w:b/>
                <w:sz w:val="12"/>
                <w:szCs w:val="18"/>
              </w:rPr>
              <w:t>mandatory</w:t>
            </w:r>
            <w:proofErr w:type="gramEnd"/>
            <w:r w:rsidRPr="007E2D2C">
              <w:rPr>
                <w:rFonts w:ascii="Arial" w:eastAsia="Arial" w:hAnsi="Arial" w:cs="Arial"/>
                <w:b/>
                <w:sz w:val="12"/>
                <w:szCs w:val="24"/>
              </w:rPr>
              <w:t xml:space="preserve"> </w:t>
            </w:r>
            <w:r w:rsidRPr="007E2D2C">
              <w:rPr>
                <w:rFonts w:ascii="Arial" w:eastAsia="Times New Roman" w:hAnsi="Arial" w:cs="Arial"/>
                <w:b/>
                <w:sz w:val="12"/>
                <w:szCs w:val="18"/>
              </w:rPr>
              <w:t xml:space="preserve">if </w:t>
            </w:r>
            <w:proofErr w:type="gramStart"/>
            <w:r w:rsidRPr="007E2D2C">
              <w:rPr>
                <w:rFonts w:ascii="Arial" w:eastAsia="Times New Roman" w:hAnsi="Arial" w:cs="Arial"/>
                <w:b/>
                <w:sz w:val="12"/>
                <w:szCs w:val="18"/>
              </w:rPr>
              <w:t>serious</w:t>
            </w:r>
            <w:proofErr w:type="gramEnd"/>
            <w:r w:rsidRPr="007E2D2C">
              <w:rPr>
                <w:rFonts w:ascii="Arial" w:eastAsia="Times New Roman" w:hAnsi="Arial" w:cs="Arial"/>
                <w:b/>
                <w:sz w:val="12"/>
                <w:szCs w:val="18"/>
              </w:rPr>
              <w:t xml:space="preserve"> and </w:t>
            </w:r>
            <w:proofErr w:type="spellStart"/>
            <w:r w:rsidRPr="007E2D2C">
              <w:rPr>
                <w:rFonts w:ascii="Arial" w:eastAsia="Times New Roman" w:hAnsi="Arial" w:cs="Arial"/>
                <w:b/>
                <w:sz w:val="12"/>
                <w:szCs w:val="18"/>
              </w:rPr>
              <w:t>organised</w:t>
            </w:r>
            <w:proofErr w:type="spellEnd"/>
            <w:r w:rsidRPr="007E2D2C">
              <w:rPr>
                <w:rFonts w:ascii="Arial" w:eastAsia="Times New Roman" w:hAnsi="Arial" w:cs="Arial"/>
                <w:b/>
                <w:sz w:val="12"/>
                <w:szCs w:val="18"/>
              </w:rPr>
              <w:t xml:space="preserve"> crime suspect</w:t>
            </w:r>
            <w:r w:rsidRPr="007E2D2C">
              <w:rPr>
                <w:rFonts w:ascii="Arial" w:eastAsia="Times New Roman" w:hAnsi="Arial" w:cs="Arial"/>
                <w:sz w:val="12"/>
                <w:szCs w:val="18"/>
              </w:rPr>
              <w:t xml:space="preserve"> </w:t>
            </w:r>
            <w:r w:rsidRPr="007E2D2C">
              <w:rPr>
                <w:rFonts w:ascii="Arial" w:eastAsia="Times New Roman" w:hAnsi="Arial" w:cs="Arial"/>
                <w:sz w:val="20"/>
                <w:szCs w:val="20"/>
              </w:rPr>
              <w:t>I must not possess (have) any telephone, mobile phone, computer or other telecommunication device except [</w:t>
            </w:r>
            <w:r w:rsidRPr="007E2D2C">
              <w:rPr>
                <w:rFonts w:ascii="Arial" w:eastAsia="Times New Roman" w:hAnsi="Arial" w:cs="Arial"/>
                <w:i/>
                <w:sz w:val="20"/>
                <w:szCs w:val="20"/>
              </w:rPr>
              <w:t>specify device(s)</w:t>
            </w:r>
            <w:r w:rsidRPr="007E2D2C">
              <w:rPr>
                <w:rFonts w:ascii="Arial" w:eastAsia="Times New Roman" w:hAnsi="Arial" w:cs="Arial"/>
                <w:sz w:val="20"/>
                <w:szCs w:val="20"/>
              </w:rPr>
              <w:t>] and I must only use permitted device(s) for communication reasons.</w:t>
            </w:r>
          </w:p>
        </w:tc>
      </w:tr>
      <w:tr w:rsidR="007E2D2C" w:rsidRPr="007E2D2C" w14:paraId="06602DF6" w14:textId="77777777" w:rsidTr="00BC5ABD">
        <w:trPr>
          <w:jc w:val="center"/>
        </w:trPr>
        <w:tc>
          <w:tcPr>
            <w:tcW w:w="225" w:type="pct"/>
          </w:tcPr>
          <w:p w14:paraId="7F02574B"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7DBE62A"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54.</w:t>
            </w:r>
          </w:p>
        </w:tc>
        <w:tc>
          <w:tcPr>
            <w:tcW w:w="4472" w:type="pct"/>
          </w:tcPr>
          <w:p w14:paraId="6A198DEE"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w:t>
            </w:r>
          </w:p>
          <w:p w14:paraId="7166D7E6"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proofErr w:type="gramStart"/>
            <w:r w:rsidRPr="007E2D2C">
              <w:rPr>
                <w:rFonts w:ascii="Arial" w:eastAsia="Times New Roman" w:hAnsi="Arial" w:cs="Arial"/>
                <w:sz w:val="20"/>
                <w:szCs w:val="20"/>
              </w:rPr>
              <w:t>possess</w:t>
            </w:r>
            <w:proofErr w:type="gramEnd"/>
            <w:r w:rsidRPr="007E2D2C">
              <w:rPr>
                <w:rFonts w:ascii="Arial" w:eastAsia="Times New Roman" w:hAnsi="Arial" w:cs="Arial"/>
                <w:sz w:val="20"/>
                <w:szCs w:val="20"/>
              </w:rPr>
              <w:t xml:space="preserve"> (have) or use any device that lets me communicate with any other person on the internet or freely browse or search on the internet except</w:t>
            </w:r>
            <w:r w:rsidRPr="007E2D2C">
              <w:rPr>
                <w:rFonts w:ascii="Arial" w:eastAsia="Times New Roman" w:hAnsi="Arial" w:cs="Arial"/>
                <w:i/>
                <w:sz w:val="20"/>
                <w:szCs w:val="20"/>
              </w:rPr>
              <w:t xml:space="preserve"> </w:t>
            </w:r>
            <w:r w:rsidRPr="007E2D2C">
              <w:rPr>
                <w:rFonts w:ascii="Arial" w:eastAsia="Times New Roman" w:hAnsi="Arial" w:cs="Arial"/>
                <w:sz w:val="20"/>
                <w:szCs w:val="20"/>
              </w:rPr>
              <w:t>[</w:t>
            </w:r>
            <w:r w:rsidRPr="007E2D2C">
              <w:rPr>
                <w:rFonts w:ascii="Arial" w:eastAsia="Times New Roman" w:hAnsi="Arial" w:cs="Arial"/>
                <w:i/>
                <w:sz w:val="20"/>
                <w:szCs w:val="20"/>
              </w:rPr>
              <w:t>specify device(s)</w:t>
            </w:r>
            <w:r w:rsidRPr="007E2D2C">
              <w:rPr>
                <w:rFonts w:ascii="Arial" w:eastAsia="Times New Roman" w:hAnsi="Arial" w:cs="Arial"/>
                <w:sz w:val="20"/>
                <w:szCs w:val="20"/>
              </w:rPr>
              <w:t xml:space="preserve">] and unless I have permission beforehand from </w:t>
            </w:r>
            <w:r w:rsidRPr="007E2D2C">
              <w:rPr>
                <w:rFonts w:ascii="Arial" w:eastAsia="Times New Roman" w:hAnsi="Arial" w:cs="Arial"/>
                <w:iCs/>
                <w:sz w:val="20"/>
                <w:szCs w:val="20"/>
              </w:rPr>
              <w:t xml:space="preserve">my Supervising </w:t>
            </w:r>
            <w:proofErr w:type="gramStart"/>
            <w:r w:rsidRPr="007E2D2C">
              <w:rPr>
                <w:rFonts w:ascii="Arial" w:eastAsia="Times New Roman" w:hAnsi="Arial" w:cs="Arial"/>
                <w:iCs/>
                <w:sz w:val="20"/>
                <w:szCs w:val="20"/>
              </w:rPr>
              <w:t>Office</w:t>
            </w:r>
            <w:r w:rsidRPr="007E2D2C">
              <w:rPr>
                <w:rFonts w:ascii="Arial" w:eastAsia="Times New Roman" w:hAnsi="Arial" w:cs="Arial"/>
                <w:sz w:val="20"/>
                <w:szCs w:val="20"/>
              </w:rPr>
              <w:t>r;</w:t>
            </w:r>
            <w:proofErr w:type="gramEnd"/>
          </w:p>
          <w:p w14:paraId="117576BD"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proofErr w:type="gramStart"/>
            <w:r w:rsidRPr="007E2D2C">
              <w:rPr>
                <w:rFonts w:ascii="Arial" w:eastAsia="Times New Roman" w:hAnsi="Arial" w:cs="Arial"/>
                <w:sz w:val="20"/>
                <w:szCs w:val="20"/>
              </w:rPr>
              <w:t>use</w:t>
            </w:r>
            <w:proofErr w:type="gramEnd"/>
            <w:r w:rsidRPr="007E2D2C">
              <w:rPr>
                <w:rFonts w:ascii="Arial" w:eastAsia="Times New Roman" w:hAnsi="Arial" w:cs="Arial"/>
                <w:sz w:val="20"/>
                <w:szCs w:val="20"/>
              </w:rPr>
              <w:t xml:space="preserve"> the internet, or attempt to use the internet, directly or indirectly, except for the purpose of banking, employment, education, or essential Australian government services, including public transport; or</w:t>
            </w:r>
          </w:p>
          <w:p w14:paraId="6258DE97"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20"/>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proofErr w:type="gramStart"/>
            <w:r w:rsidRPr="007E2D2C">
              <w:rPr>
                <w:rFonts w:ascii="Arial" w:eastAsia="Times New Roman" w:hAnsi="Arial" w:cs="Arial"/>
                <w:sz w:val="20"/>
                <w:szCs w:val="20"/>
              </w:rPr>
              <w:t>use</w:t>
            </w:r>
            <w:proofErr w:type="gramEnd"/>
            <w:r w:rsidRPr="007E2D2C">
              <w:rPr>
                <w:rFonts w:ascii="Arial" w:eastAsia="Times New Roman" w:hAnsi="Arial" w:cs="Arial"/>
                <w:sz w:val="20"/>
                <w:szCs w:val="20"/>
              </w:rPr>
              <w:t xml:space="preserve"> any social media, networking or </w:t>
            </w:r>
            <w:proofErr w:type="gramStart"/>
            <w:r w:rsidRPr="007E2D2C">
              <w:rPr>
                <w:rFonts w:ascii="Arial" w:eastAsia="Times New Roman" w:hAnsi="Arial" w:cs="Arial"/>
                <w:sz w:val="20"/>
                <w:szCs w:val="20"/>
              </w:rPr>
              <w:t>chat based</w:t>
            </w:r>
            <w:proofErr w:type="gramEnd"/>
            <w:r w:rsidRPr="007E2D2C">
              <w:rPr>
                <w:rFonts w:ascii="Arial" w:eastAsia="Times New Roman" w:hAnsi="Arial" w:cs="Arial"/>
                <w:sz w:val="20"/>
                <w:szCs w:val="20"/>
              </w:rPr>
              <w:t xml:space="preserve"> applications on the internet or any electronic devices.</w:t>
            </w:r>
          </w:p>
        </w:tc>
      </w:tr>
      <w:tr w:rsidR="007E2D2C" w:rsidRPr="007E2D2C" w14:paraId="6CEED947" w14:textId="77777777" w:rsidTr="00BC5ABD">
        <w:trPr>
          <w:jc w:val="center"/>
        </w:trPr>
        <w:tc>
          <w:tcPr>
            <w:tcW w:w="5000" w:type="pct"/>
            <w:gridSpan w:val="3"/>
            <w:hideMark/>
          </w:tcPr>
          <w:p w14:paraId="32CFE772"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Association</w:t>
            </w:r>
          </w:p>
        </w:tc>
      </w:tr>
      <w:tr w:rsidR="007E2D2C" w:rsidRPr="007E2D2C" w14:paraId="41E01EDC" w14:textId="77777777" w:rsidTr="00BC5ABD">
        <w:trPr>
          <w:jc w:val="center"/>
        </w:trPr>
        <w:tc>
          <w:tcPr>
            <w:tcW w:w="225" w:type="pct"/>
          </w:tcPr>
          <w:p w14:paraId="221262F8"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66B866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55.</w:t>
            </w:r>
          </w:p>
        </w:tc>
        <w:tc>
          <w:tcPr>
            <w:tcW w:w="4472" w:type="pct"/>
            <w:hideMark/>
          </w:tcPr>
          <w:p w14:paraId="5610141A"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go near or stay near a child or person under the age of [</w:t>
            </w:r>
            <w:r w:rsidRPr="007E2D2C">
              <w:rPr>
                <w:rFonts w:ascii="Arial" w:eastAsia="Times New Roman" w:hAnsi="Arial" w:cs="Arial"/>
                <w:i/>
                <w:sz w:val="20"/>
                <w:szCs w:val="20"/>
              </w:rPr>
              <w:t>number</w:t>
            </w:r>
            <w:r w:rsidRPr="007E2D2C">
              <w:rPr>
                <w:rFonts w:ascii="Arial" w:eastAsia="Times New Roman" w:hAnsi="Arial" w:cs="Arial"/>
                <w:sz w:val="20"/>
                <w:szCs w:val="20"/>
              </w:rPr>
              <w:t xml:space="preserve">] years unless I am with a person approved by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 xml:space="preserve">r. I must sign all required forms and obey the directions of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 about the choice and approval of the approved person.</w:t>
            </w:r>
          </w:p>
        </w:tc>
      </w:tr>
      <w:tr w:rsidR="007E2D2C" w:rsidRPr="007E2D2C" w14:paraId="765EF415" w14:textId="77777777" w:rsidTr="00BC5ABD">
        <w:trPr>
          <w:jc w:val="center"/>
        </w:trPr>
        <w:tc>
          <w:tcPr>
            <w:tcW w:w="225" w:type="pct"/>
          </w:tcPr>
          <w:p w14:paraId="4E0CA999"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6D33DF4"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56.</w:t>
            </w:r>
          </w:p>
        </w:tc>
        <w:tc>
          <w:tcPr>
            <w:tcW w:w="4472" w:type="pct"/>
            <w:hideMark/>
          </w:tcPr>
          <w:p w14:paraId="00FC9EA6"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sz w:val="20"/>
                <w:szCs w:val="24"/>
              </w:rPr>
              <w:t>I must not go or stay within [</w:t>
            </w:r>
            <w:r w:rsidRPr="007E2D2C">
              <w:rPr>
                <w:rFonts w:ascii="Arial" w:eastAsia="Arial" w:hAnsi="Arial" w:cs="Arial"/>
                <w:i/>
                <w:sz w:val="20"/>
                <w:szCs w:val="24"/>
              </w:rPr>
              <w:t xml:space="preserve">500 </w:t>
            </w:r>
            <w:proofErr w:type="spellStart"/>
            <w:r w:rsidRPr="007E2D2C">
              <w:rPr>
                <w:rFonts w:ascii="Arial" w:eastAsia="Arial" w:hAnsi="Arial" w:cs="Arial"/>
                <w:i/>
                <w:sz w:val="20"/>
                <w:szCs w:val="24"/>
              </w:rPr>
              <w:t>metres</w:t>
            </w:r>
            <w:proofErr w:type="spellEnd"/>
            <w:r w:rsidRPr="007E2D2C">
              <w:rPr>
                <w:rFonts w:ascii="Arial" w:eastAsia="Arial" w:hAnsi="Arial" w:cs="Arial"/>
                <w:i/>
                <w:sz w:val="20"/>
                <w:szCs w:val="24"/>
              </w:rPr>
              <w:t xml:space="preserve"> (half a </w:t>
            </w:r>
            <w:proofErr w:type="spellStart"/>
            <w:r w:rsidRPr="007E2D2C">
              <w:rPr>
                <w:rFonts w:ascii="Arial" w:eastAsia="Arial" w:hAnsi="Arial" w:cs="Arial"/>
                <w:i/>
                <w:sz w:val="20"/>
                <w:szCs w:val="24"/>
              </w:rPr>
              <w:t>kilometre</w:t>
            </w:r>
            <w:proofErr w:type="spellEnd"/>
            <w:r w:rsidRPr="007E2D2C">
              <w:rPr>
                <w:rFonts w:ascii="Arial" w:eastAsia="Arial" w:hAnsi="Arial" w:cs="Arial"/>
                <w:i/>
                <w:sz w:val="20"/>
                <w:szCs w:val="24"/>
              </w:rPr>
              <w:t>)/other distance</w:t>
            </w:r>
            <w:r w:rsidRPr="007E2D2C">
              <w:rPr>
                <w:rFonts w:ascii="Arial" w:eastAsia="Arial" w:hAnsi="Arial" w:cs="Arial"/>
                <w:sz w:val="20"/>
                <w:szCs w:val="24"/>
              </w:rPr>
              <w:t xml:space="preserve">] of any school, kindergarten or childcare </w:t>
            </w:r>
            <w:proofErr w:type="spellStart"/>
            <w:r w:rsidRPr="007E2D2C">
              <w:rPr>
                <w:rFonts w:ascii="Arial" w:eastAsia="Arial" w:hAnsi="Arial" w:cs="Arial"/>
                <w:sz w:val="20"/>
                <w:szCs w:val="24"/>
              </w:rPr>
              <w:t>centre</w:t>
            </w:r>
            <w:proofErr w:type="spellEnd"/>
            <w:r w:rsidRPr="007E2D2C">
              <w:rPr>
                <w:rFonts w:ascii="Arial" w:eastAsia="Arial" w:hAnsi="Arial" w:cs="Arial"/>
                <w:sz w:val="20"/>
                <w:szCs w:val="24"/>
              </w:rPr>
              <w:t>.</w:t>
            </w:r>
          </w:p>
        </w:tc>
      </w:tr>
      <w:tr w:rsidR="007E2D2C" w:rsidRPr="007E2D2C" w14:paraId="35F97640" w14:textId="77777777" w:rsidTr="00BC5ABD">
        <w:trPr>
          <w:jc w:val="center"/>
        </w:trPr>
        <w:tc>
          <w:tcPr>
            <w:tcW w:w="225" w:type="pct"/>
          </w:tcPr>
          <w:p w14:paraId="33C6C929"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6C1FEEC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57.</w:t>
            </w:r>
          </w:p>
        </w:tc>
        <w:tc>
          <w:tcPr>
            <w:tcW w:w="4472" w:type="pct"/>
            <w:hideMark/>
          </w:tcPr>
          <w:p w14:paraId="2017392F"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directly or indirectly approach, communicate with, contact, or go or stay within [</w:t>
            </w:r>
            <w:r w:rsidRPr="007E2D2C">
              <w:rPr>
                <w:rFonts w:ascii="Arial" w:eastAsia="Times New Roman" w:hAnsi="Arial" w:cs="Arial"/>
                <w:i/>
                <w:sz w:val="20"/>
                <w:szCs w:val="20"/>
              </w:rPr>
              <w:t>number</w:t>
            </w:r>
            <w:r w:rsidRPr="007E2D2C">
              <w:rPr>
                <w:rFonts w:ascii="Arial" w:eastAsia="Times New Roman" w:hAnsi="Arial" w:cs="Arial"/>
                <w:sz w:val="20"/>
                <w:szCs w:val="20"/>
              </w:rPr>
              <w:t xml:space="preserve">] </w:t>
            </w:r>
            <w:proofErr w:type="spellStart"/>
            <w:r w:rsidRPr="007E2D2C">
              <w:rPr>
                <w:rFonts w:ascii="Arial" w:eastAsia="Times New Roman" w:hAnsi="Arial" w:cs="Arial"/>
                <w:sz w:val="20"/>
                <w:szCs w:val="20"/>
              </w:rPr>
              <w:t>metres</w:t>
            </w:r>
            <w:proofErr w:type="spellEnd"/>
            <w:r w:rsidRPr="007E2D2C">
              <w:rPr>
                <w:rFonts w:ascii="Arial" w:eastAsia="Times New Roman" w:hAnsi="Arial" w:cs="Arial"/>
                <w:sz w:val="20"/>
                <w:szCs w:val="20"/>
              </w:rPr>
              <w:t xml:space="preserve"> of [</w:t>
            </w:r>
            <w:r w:rsidRPr="007E2D2C">
              <w:rPr>
                <w:rFonts w:ascii="Arial" w:eastAsia="Times New Roman" w:hAnsi="Arial" w:cs="Arial"/>
                <w:i/>
                <w:sz w:val="20"/>
                <w:szCs w:val="20"/>
              </w:rPr>
              <w:t>person(s) and/or class(es) of persons</w:t>
            </w:r>
            <w:r w:rsidRPr="007E2D2C">
              <w:rPr>
                <w:rFonts w:ascii="Arial" w:eastAsia="Times New Roman" w:hAnsi="Arial" w:cs="Arial"/>
                <w:sz w:val="20"/>
                <w:szCs w:val="20"/>
              </w:rPr>
              <w:t xml:space="preserve">]. Contact is only permitted at a court or tribunal hearing where the defendant is a party to or a witness in the proceeding. If I am under the supervision of a </w:t>
            </w:r>
            <w:r w:rsidRPr="007E2D2C">
              <w:rPr>
                <w:rFonts w:ascii="Arial" w:eastAsia="Times New Roman" w:hAnsi="Arial" w:cs="Arial"/>
                <w:iCs/>
                <w:sz w:val="20"/>
                <w:szCs w:val="20"/>
              </w:rPr>
              <w:t>Supervising Office</w:t>
            </w:r>
            <w:r w:rsidRPr="007E2D2C">
              <w:rPr>
                <w:rFonts w:ascii="Arial" w:eastAsia="Times New Roman" w:hAnsi="Arial" w:cs="Arial"/>
                <w:sz w:val="20"/>
                <w:szCs w:val="20"/>
              </w:rPr>
              <w:t xml:space="preserve">r, contact is permitted if I have permission beforehand from, and comply with the conditions imposed by,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w:t>
            </w:r>
          </w:p>
        </w:tc>
      </w:tr>
      <w:tr w:rsidR="007E2D2C" w:rsidRPr="007E2D2C" w14:paraId="6D37A918" w14:textId="77777777" w:rsidTr="00BC5ABD">
        <w:trPr>
          <w:jc w:val="center"/>
        </w:trPr>
        <w:tc>
          <w:tcPr>
            <w:tcW w:w="225" w:type="pct"/>
          </w:tcPr>
          <w:p w14:paraId="3E3A353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A1943A5"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58.</w:t>
            </w:r>
          </w:p>
        </w:tc>
        <w:tc>
          <w:tcPr>
            <w:tcW w:w="4472" w:type="pct"/>
            <w:hideMark/>
          </w:tcPr>
          <w:p w14:paraId="1644ECA8"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go or stay within [</w:t>
            </w:r>
            <w:r w:rsidRPr="007E2D2C">
              <w:rPr>
                <w:rFonts w:ascii="Arial" w:eastAsia="Times New Roman" w:hAnsi="Arial" w:cs="Arial"/>
                <w:i/>
                <w:sz w:val="20"/>
                <w:szCs w:val="20"/>
              </w:rPr>
              <w:t>number</w:t>
            </w:r>
            <w:r w:rsidRPr="007E2D2C">
              <w:rPr>
                <w:rFonts w:ascii="Arial" w:eastAsia="Times New Roman" w:hAnsi="Arial" w:cs="Arial"/>
                <w:sz w:val="20"/>
                <w:szCs w:val="20"/>
              </w:rPr>
              <w:t xml:space="preserve">] </w:t>
            </w:r>
            <w:proofErr w:type="spellStart"/>
            <w:r w:rsidRPr="007E2D2C">
              <w:rPr>
                <w:rFonts w:ascii="Arial" w:eastAsia="Times New Roman" w:hAnsi="Arial" w:cs="Arial"/>
                <w:sz w:val="20"/>
                <w:szCs w:val="20"/>
              </w:rPr>
              <w:t>metres</w:t>
            </w:r>
            <w:proofErr w:type="spellEnd"/>
            <w:r w:rsidRPr="007E2D2C">
              <w:rPr>
                <w:rFonts w:ascii="Arial" w:eastAsia="Times New Roman" w:hAnsi="Arial" w:cs="Arial"/>
                <w:sz w:val="20"/>
                <w:szCs w:val="20"/>
              </w:rPr>
              <w:t xml:space="preserve"> of the boundary of any place where [</w:t>
            </w:r>
            <w:r w:rsidRPr="007E2D2C">
              <w:rPr>
                <w:rFonts w:ascii="Arial" w:eastAsia="Times New Roman" w:hAnsi="Arial" w:cs="Arial"/>
                <w:i/>
                <w:sz w:val="20"/>
                <w:szCs w:val="20"/>
              </w:rPr>
              <w:t>name</w:t>
            </w:r>
            <w:r w:rsidRPr="007E2D2C">
              <w:rPr>
                <w:rFonts w:ascii="Arial" w:eastAsia="Times New Roman" w:hAnsi="Arial" w:cs="Arial"/>
                <w:sz w:val="20"/>
                <w:szCs w:val="20"/>
              </w:rPr>
              <w:t>] may live or work.</w:t>
            </w:r>
          </w:p>
        </w:tc>
      </w:tr>
      <w:tr w:rsidR="007E2D2C" w:rsidRPr="007E2D2C" w14:paraId="620D8C9A" w14:textId="77777777" w:rsidTr="00BC5ABD">
        <w:trPr>
          <w:jc w:val="center"/>
        </w:trPr>
        <w:tc>
          <w:tcPr>
            <w:tcW w:w="225" w:type="pct"/>
          </w:tcPr>
          <w:p w14:paraId="0B5EE32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523DE6BA"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59.</w:t>
            </w:r>
          </w:p>
        </w:tc>
        <w:tc>
          <w:tcPr>
            <w:tcW w:w="4472" w:type="pct"/>
            <w:hideMark/>
          </w:tcPr>
          <w:p w14:paraId="2BC93BF2"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4"/>
                <w:szCs w:val="20"/>
              </w:rPr>
            </w:pPr>
            <w:r w:rsidRPr="007E2D2C">
              <w:rPr>
                <w:rFonts w:ascii="Arial" w:eastAsia="Times New Roman" w:hAnsi="Arial" w:cs="Arial"/>
                <w:sz w:val="20"/>
                <w:szCs w:val="20"/>
              </w:rPr>
              <w:t>I must not [</w:t>
            </w:r>
            <w:r w:rsidRPr="007E2D2C">
              <w:rPr>
                <w:rFonts w:ascii="Arial" w:eastAsia="Times New Roman" w:hAnsi="Arial" w:cs="Arial"/>
                <w:i/>
                <w:sz w:val="20"/>
                <w:szCs w:val="20"/>
              </w:rPr>
              <w:t xml:space="preserve">go to </w:t>
            </w:r>
            <w:r w:rsidRPr="007E2D2C">
              <w:rPr>
                <w:rFonts w:ascii="Arial" w:eastAsia="Times New Roman" w:hAnsi="Arial" w:cs="Arial"/>
                <w:sz w:val="20"/>
                <w:szCs w:val="20"/>
              </w:rPr>
              <w:t>[</w:t>
            </w:r>
            <w:r w:rsidRPr="007E2D2C">
              <w:rPr>
                <w:rFonts w:ascii="Arial" w:eastAsia="Times New Roman" w:hAnsi="Arial" w:cs="Arial"/>
                <w:i/>
                <w:sz w:val="20"/>
                <w:szCs w:val="20"/>
              </w:rPr>
              <w:t>location</w:t>
            </w:r>
            <w:r w:rsidRPr="007E2D2C">
              <w:rPr>
                <w:rFonts w:ascii="Arial" w:eastAsia="Times New Roman" w:hAnsi="Arial" w:cs="Arial"/>
                <w:sz w:val="20"/>
                <w:szCs w:val="20"/>
              </w:rPr>
              <w:t>] [</w:t>
            </w:r>
            <w:r w:rsidRPr="007E2D2C">
              <w:rPr>
                <w:rFonts w:ascii="Arial" w:eastAsia="Times New Roman" w:hAnsi="Arial" w:cs="Arial"/>
                <w:i/>
                <w:sz w:val="20"/>
                <w:szCs w:val="20"/>
              </w:rPr>
              <w:t>or</w:t>
            </w:r>
            <w:r w:rsidRPr="007E2D2C">
              <w:rPr>
                <w:rFonts w:ascii="Arial" w:eastAsia="Times New Roman" w:hAnsi="Arial" w:cs="Arial"/>
                <w:sz w:val="20"/>
                <w:szCs w:val="20"/>
              </w:rPr>
              <w:t>] go or stay within the area [</w:t>
            </w:r>
            <w:r w:rsidRPr="007E2D2C">
              <w:rPr>
                <w:rFonts w:ascii="Arial" w:eastAsia="Times New Roman" w:hAnsi="Arial" w:cs="Arial"/>
                <w:i/>
                <w:sz w:val="20"/>
                <w:szCs w:val="20"/>
              </w:rPr>
              <w:t xml:space="preserve">description of area, including </w:t>
            </w:r>
            <w:proofErr w:type="gramStart"/>
            <w:r w:rsidRPr="007E2D2C">
              <w:rPr>
                <w:rFonts w:ascii="Arial" w:eastAsia="Times New Roman" w:hAnsi="Arial" w:cs="Arial"/>
                <w:i/>
                <w:sz w:val="20"/>
                <w:szCs w:val="20"/>
              </w:rPr>
              <w:t>boundaries</w:t>
            </w:r>
            <w:r w:rsidRPr="007E2D2C">
              <w:rPr>
                <w:rFonts w:ascii="Arial" w:eastAsia="Times New Roman" w:hAnsi="Arial" w:cs="Arial"/>
                <w:sz w:val="20"/>
                <w:szCs w:val="20"/>
              </w:rPr>
              <w:t>]]</w:t>
            </w:r>
            <w:proofErr w:type="gramEnd"/>
            <w:r w:rsidRPr="007E2D2C">
              <w:rPr>
                <w:rFonts w:ascii="Arial" w:eastAsia="Times New Roman" w:hAnsi="Arial" w:cs="Arial"/>
                <w:sz w:val="20"/>
                <w:szCs w:val="20"/>
              </w:rPr>
              <w:t xml:space="preserve">. If I am under the supervision of a </w:t>
            </w:r>
            <w:r w:rsidRPr="007E2D2C">
              <w:rPr>
                <w:rFonts w:ascii="Arial" w:eastAsia="Times New Roman" w:hAnsi="Arial" w:cs="Arial"/>
                <w:iCs/>
                <w:sz w:val="20"/>
                <w:szCs w:val="20"/>
              </w:rPr>
              <w:t>Supervising Office</w:t>
            </w:r>
            <w:r w:rsidRPr="007E2D2C">
              <w:rPr>
                <w:rFonts w:ascii="Arial" w:eastAsia="Times New Roman" w:hAnsi="Arial" w:cs="Arial"/>
                <w:sz w:val="20"/>
                <w:szCs w:val="20"/>
              </w:rPr>
              <w:t xml:space="preserve">r, I may go or stay within that area if I have permission beforehand from, and comply with the conditions imposed by,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w:t>
            </w:r>
          </w:p>
        </w:tc>
      </w:tr>
      <w:tr w:rsidR="007E2D2C" w:rsidRPr="007E2D2C" w14:paraId="24643087" w14:textId="77777777" w:rsidTr="00BC5ABD">
        <w:trPr>
          <w:jc w:val="center"/>
        </w:trPr>
        <w:tc>
          <w:tcPr>
            <w:tcW w:w="225" w:type="pct"/>
          </w:tcPr>
          <w:p w14:paraId="3CD7DA0B"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FD4B9A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60.</w:t>
            </w:r>
          </w:p>
        </w:tc>
        <w:tc>
          <w:tcPr>
            <w:tcW w:w="4472" w:type="pct"/>
            <w:hideMark/>
          </w:tcPr>
          <w:p w14:paraId="5EE222F6"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b/>
                <w:sz w:val="12"/>
                <w:szCs w:val="18"/>
              </w:rPr>
              <w:t>mandatory if class 1 or class 2 offence unless cogent reasons and no risk to children</w:t>
            </w:r>
            <w:r w:rsidRPr="007E2D2C">
              <w:rPr>
                <w:rFonts w:ascii="Arial" w:eastAsia="Times New Roman" w:hAnsi="Arial" w:cs="Arial"/>
                <w:sz w:val="12"/>
                <w:szCs w:val="18"/>
              </w:rPr>
              <w:t xml:space="preserve"> </w:t>
            </w:r>
            <w:r w:rsidRPr="007E2D2C">
              <w:rPr>
                <w:rFonts w:ascii="Arial" w:eastAsia="Times New Roman" w:hAnsi="Arial" w:cs="Arial"/>
                <w:sz w:val="20"/>
                <w:szCs w:val="20"/>
              </w:rPr>
              <w:t xml:space="preserve">I must not do any child related work as defined in the </w:t>
            </w:r>
            <w:r w:rsidRPr="007E2D2C">
              <w:rPr>
                <w:rFonts w:ascii="Arial" w:eastAsia="Times New Roman" w:hAnsi="Arial" w:cs="Arial"/>
                <w:i/>
                <w:iCs/>
                <w:sz w:val="20"/>
                <w:szCs w:val="20"/>
              </w:rPr>
              <w:t xml:space="preserve">Child Sex Offenders Registration Act 2006 </w:t>
            </w:r>
            <w:r w:rsidRPr="007E2D2C">
              <w:rPr>
                <w:rFonts w:ascii="Arial" w:eastAsia="Times New Roman" w:hAnsi="Arial" w:cs="Arial"/>
                <w:sz w:val="20"/>
                <w:szCs w:val="20"/>
              </w:rPr>
              <w:t>(SA) and I must not apply for child related work except</w:t>
            </w:r>
            <w:r w:rsidRPr="007E2D2C">
              <w:rPr>
                <w:rFonts w:ascii="Arial" w:eastAsia="Times New Roman" w:hAnsi="Arial" w:cs="Arial"/>
                <w:i/>
                <w:sz w:val="20"/>
                <w:szCs w:val="20"/>
              </w:rPr>
              <w:t xml:space="preserve"> </w:t>
            </w:r>
            <w:r w:rsidRPr="007E2D2C">
              <w:rPr>
                <w:rFonts w:ascii="Arial" w:eastAsia="Times New Roman" w:hAnsi="Arial" w:cs="Arial"/>
                <w:sz w:val="20"/>
                <w:szCs w:val="20"/>
              </w:rPr>
              <w:t>[</w:t>
            </w:r>
            <w:r w:rsidRPr="007E2D2C">
              <w:rPr>
                <w:rFonts w:ascii="Arial" w:eastAsia="Times New Roman" w:hAnsi="Arial" w:cs="Arial"/>
                <w:i/>
                <w:sz w:val="20"/>
                <w:szCs w:val="20"/>
              </w:rPr>
              <w:t>specify exception(s)</w:t>
            </w:r>
            <w:r w:rsidRPr="007E2D2C">
              <w:rPr>
                <w:rFonts w:ascii="Arial" w:eastAsia="Times New Roman" w:hAnsi="Arial" w:cs="Arial"/>
                <w:sz w:val="20"/>
                <w:szCs w:val="20"/>
              </w:rPr>
              <w:t>]</w:t>
            </w:r>
            <w:r w:rsidRPr="007E2D2C">
              <w:rPr>
                <w:rFonts w:ascii="Arial" w:eastAsia="Times New Roman" w:hAnsi="Arial" w:cs="Arial"/>
                <w:sz w:val="18"/>
                <w:szCs w:val="18"/>
              </w:rPr>
              <w:t>.</w:t>
            </w:r>
          </w:p>
        </w:tc>
      </w:tr>
      <w:tr w:rsidR="007E2D2C" w:rsidRPr="007E2D2C" w14:paraId="24B25636" w14:textId="77777777" w:rsidTr="00BC5ABD">
        <w:trPr>
          <w:jc w:val="center"/>
        </w:trPr>
        <w:tc>
          <w:tcPr>
            <w:tcW w:w="225" w:type="pct"/>
          </w:tcPr>
          <w:p w14:paraId="32A679DE"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379E16C9"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61.</w:t>
            </w:r>
          </w:p>
        </w:tc>
        <w:tc>
          <w:tcPr>
            <w:tcW w:w="4472" w:type="pct"/>
            <w:hideMark/>
          </w:tcPr>
          <w:p w14:paraId="46DCEE64"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assault, harass, threaten or intimidate [</w:t>
            </w:r>
            <w:r w:rsidRPr="007E2D2C">
              <w:rPr>
                <w:rFonts w:ascii="Arial" w:eastAsia="Times New Roman" w:hAnsi="Arial" w:cs="Arial"/>
                <w:i/>
                <w:sz w:val="20"/>
                <w:szCs w:val="20"/>
              </w:rPr>
              <w:t>name</w:t>
            </w:r>
            <w:r w:rsidRPr="007E2D2C">
              <w:rPr>
                <w:rFonts w:ascii="Arial" w:eastAsia="Times New Roman" w:hAnsi="Arial" w:cs="Arial"/>
                <w:sz w:val="20"/>
                <w:szCs w:val="20"/>
              </w:rPr>
              <w:t>].</w:t>
            </w:r>
          </w:p>
        </w:tc>
      </w:tr>
      <w:tr w:rsidR="007E2D2C" w:rsidRPr="007E2D2C" w14:paraId="6D9A863F" w14:textId="77777777" w:rsidTr="00BC5ABD">
        <w:trPr>
          <w:jc w:val="center"/>
        </w:trPr>
        <w:tc>
          <w:tcPr>
            <w:tcW w:w="225" w:type="pct"/>
          </w:tcPr>
          <w:p w14:paraId="68A20DF6"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2BFE86FC"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62.</w:t>
            </w:r>
          </w:p>
        </w:tc>
        <w:tc>
          <w:tcPr>
            <w:tcW w:w="4472" w:type="pct"/>
            <w:hideMark/>
          </w:tcPr>
          <w:p w14:paraId="5E8D4B9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obey the terms of any active Intervention Order.</w:t>
            </w:r>
          </w:p>
        </w:tc>
      </w:tr>
    </w:tbl>
    <w:p w14:paraId="5C1D1246" w14:textId="77777777" w:rsidR="007E2D2C" w:rsidRPr="007E2D2C" w:rsidRDefault="007E2D2C" w:rsidP="007E2D2C">
      <w:r w:rsidRPr="007E2D2C">
        <w:br w:type="page"/>
      </w:r>
    </w:p>
    <w:tbl>
      <w:tblPr>
        <w:tblStyle w:val="TableGrid212"/>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21"/>
        <w:gridCol w:w="566"/>
        <w:gridCol w:w="8357"/>
      </w:tblGrid>
      <w:tr w:rsidR="007E2D2C" w:rsidRPr="007E2D2C" w14:paraId="24C635A2" w14:textId="77777777" w:rsidTr="00BC5ABD">
        <w:trPr>
          <w:jc w:val="center"/>
        </w:trPr>
        <w:tc>
          <w:tcPr>
            <w:tcW w:w="5000" w:type="pct"/>
            <w:gridSpan w:val="3"/>
            <w:hideMark/>
          </w:tcPr>
          <w:p w14:paraId="6252FD24"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lastRenderedPageBreak/>
              <w:t xml:space="preserve">Employment </w:t>
            </w:r>
          </w:p>
        </w:tc>
      </w:tr>
      <w:tr w:rsidR="007E2D2C" w:rsidRPr="007E2D2C" w14:paraId="18046715" w14:textId="77777777" w:rsidTr="00BC5ABD">
        <w:trPr>
          <w:jc w:val="center"/>
        </w:trPr>
        <w:tc>
          <w:tcPr>
            <w:tcW w:w="225" w:type="pct"/>
          </w:tcPr>
          <w:p w14:paraId="63043C60"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Times New Roman" w:hAnsi="Arial" w:cs="Arial"/>
                <w:sz w:val="20"/>
                <w:szCs w:val="20"/>
              </w:rPr>
            </w:pPr>
            <w:r w:rsidRPr="007E2D2C">
              <w:rPr>
                <w:rFonts w:ascii="Wingdings 2" w:eastAsia="Times New Roman" w:hAnsi="Wingdings 2" w:cs="Arial"/>
                <w:color w:val="000000" w:themeColor="text1"/>
                <w:sz w:val="20"/>
                <w:szCs w:val="20"/>
              </w:rPr>
              <w:t></w:t>
            </w:r>
          </w:p>
        </w:tc>
        <w:tc>
          <w:tcPr>
            <w:tcW w:w="303" w:type="pct"/>
          </w:tcPr>
          <w:p w14:paraId="348D1561"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63.</w:t>
            </w:r>
          </w:p>
        </w:tc>
        <w:tc>
          <w:tcPr>
            <w:tcW w:w="4472" w:type="pct"/>
            <w:hideMark/>
          </w:tcPr>
          <w:p w14:paraId="2379F04C" w14:textId="77777777" w:rsidR="007E2D2C" w:rsidRPr="007E2D2C" w:rsidRDefault="007E2D2C" w:rsidP="007E2D2C">
            <w:pPr>
              <w:widowControl w:val="0"/>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 xml:space="preserve">I must tell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 of any change of employment within 2 working days of the change.</w:t>
            </w:r>
          </w:p>
        </w:tc>
      </w:tr>
      <w:tr w:rsidR="007E2D2C" w:rsidRPr="007E2D2C" w14:paraId="40883A76" w14:textId="77777777" w:rsidTr="00BC5ABD">
        <w:trPr>
          <w:jc w:val="center"/>
        </w:trPr>
        <w:tc>
          <w:tcPr>
            <w:tcW w:w="5000" w:type="pct"/>
            <w:gridSpan w:val="3"/>
            <w:hideMark/>
          </w:tcPr>
          <w:p w14:paraId="7BF35170"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Drugs and Alcohol</w:t>
            </w:r>
          </w:p>
        </w:tc>
      </w:tr>
      <w:tr w:rsidR="007E2D2C" w:rsidRPr="007E2D2C" w14:paraId="102FB982" w14:textId="77777777" w:rsidTr="00BC5ABD">
        <w:trPr>
          <w:jc w:val="center"/>
        </w:trPr>
        <w:tc>
          <w:tcPr>
            <w:tcW w:w="225" w:type="pct"/>
          </w:tcPr>
          <w:p w14:paraId="4537959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Times New Roman" w:hAnsi="Arial" w:cs="Arial"/>
                <w:sz w:val="20"/>
                <w:szCs w:val="20"/>
              </w:rPr>
            </w:pPr>
            <w:r w:rsidRPr="007E2D2C">
              <w:rPr>
                <w:rFonts w:ascii="Wingdings 2" w:eastAsia="Times New Roman" w:hAnsi="Wingdings 2" w:cs="Arial"/>
                <w:color w:val="000000" w:themeColor="text1"/>
                <w:sz w:val="20"/>
                <w:szCs w:val="20"/>
              </w:rPr>
              <w:t></w:t>
            </w:r>
          </w:p>
        </w:tc>
        <w:tc>
          <w:tcPr>
            <w:tcW w:w="303" w:type="pct"/>
          </w:tcPr>
          <w:p w14:paraId="00736C39"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64.</w:t>
            </w:r>
          </w:p>
        </w:tc>
        <w:tc>
          <w:tcPr>
            <w:tcW w:w="4472" w:type="pct"/>
            <w:hideMark/>
          </w:tcPr>
          <w:p w14:paraId="670B856C"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use:</w:t>
            </w:r>
          </w:p>
          <w:p w14:paraId="400A5B59" w14:textId="77777777" w:rsidR="007E2D2C" w:rsidRPr="007E2D2C" w:rsidRDefault="007E2D2C" w:rsidP="007E2D2C">
            <w:pPr>
              <w:keepLines/>
              <w:widowControl w:val="0"/>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a.</w:t>
            </w:r>
            <w:r w:rsidRPr="007E2D2C">
              <w:rPr>
                <w:rFonts w:ascii="Arial" w:eastAsia="Times New Roman" w:hAnsi="Arial" w:cs="Arial"/>
                <w:color w:val="000000" w:themeColor="text1"/>
                <w:sz w:val="20"/>
              </w:rPr>
              <w:tab/>
            </w:r>
            <w:r w:rsidRPr="007E2D2C">
              <w:rPr>
                <w:rFonts w:ascii="Arial" w:eastAsia="Times New Roman" w:hAnsi="Arial" w:cs="Arial"/>
                <w:sz w:val="20"/>
                <w:szCs w:val="16"/>
              </w:rPr>
              <w:t>Alcohol</w:t>
            </w:r>
          </w:p>
          <w:p w14:paraId="685F45D6"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b.</w:t>
            </w:r>
            <w:r w:rsidRPr="007E2D2C">
              <w:rPr>
                <w:rFonts w:ascii="Arial" w:eastAsia="Times New Roman" w:hAnsi="Arial" w:cs="Arial"/>
                <w:color w:val="000000" w:themeColor="text1"/>
                <w:sz w:val="20"/>
              </w:rPr>
              <w:tab/>
            </w:r>
            <w:r w:rsidRPr="007E2D2C">
              <w:rPr>
                <w:rFonts w:ascii="Arial" w:eastAsia="Times New Roman" w:hAnsi="Arial" w:cs="Arial"/>
                <w:sz w:val="20"/>
                <w:szCs w:val="16"/>
              </w:rPr>
              <w:t>any drug that is not prescribed by a doctor registered in South Australia or legally available in another way, and then only at the prescribed or recommended dosage</w:t>
            </w:r>
          </w:p>
          <w:p w14:paraId="2A072126" w14:textId="77777777" w:rsidR="007E2D2C" w:rsidRPr="007E2D2C" w:rsidRDefault="007E2D2C" w:rsidP="007E2D2C">
            <w:pPr>
              <w:overflowPunct w:val="0"/>
              <w:autoSpaceDE w:val="0"/>
              <w:autoSpaceDN w:val="0"/>
              <w:adjustRightInd w:val="0"/>
              <w:spacing w:after="120" w:line="276" w:lineRule="auto"/>
              <w:ind w:left="720" w:hanging="360"/>
              <w:jc w:val="left"/>
              <w:textAlignment w:val="baseline"/>
              <w:rPr>
                <w:rFonts w:ascii="Arial" w:eastAsia="Times New Roman" w:hAnsi="Arial" w:cs="Arial"/>
                <w:sz w:val="20"/>
                <w:szCs w:val="16"/>
              </w:rPr>
            </w:pPr>
            <w:r w:rsidRPr="007E2D2C">
              <w:rPr>
                <w:rFonts w:ascii="Arial" w:eastAsia="Times New Roman" w:hAnsi="Arial" w:cs="Arial"/>
                <w:color w:val="000000" w:themeColor="text1"/>
                <w:sz w:val="20"/>
              </w:rPr>
              <w:t>c.</w:t>
            </w:r>
            <w:r w:rsidRPr="007E2D2C">
              <w:rPr>
                <w:rFonts w:ascii="Arial" w:eastAsia="Times New Roman" w:hAnsi="Arial" w:cs="Arial"/>
                <w:color w:val="000000" w:themeColor="text1"/>
                <w:sz w:val="20"/>
              </w:rPr>
              <w:tab/>
            </w:r>
            <w:r w:rsidRPr="007E2D2C">
              <w:rPr>
                <w:rFonts w:ascii="Arial" w:eastAsia="Times New Roman" w:hAnsi="Arial" w:cs="Arial"/>
                <w:sz w:val="20"/>
                <w:szCs w:val="16"/>
              </w:rPr>
              <w:t>[</w:t>
            </w:r>
            <w:r w:rsidRPr="007E2D2C">
              <w:rPr>
                <w:rFonts w:ascii="Arial" w:eastAsia="Times New Roman" w:hAnsi="Arial" w:cs="Arial"/>
                <w:i/>
                <w:sz w:val="20"/>
                <w:szCs w:val="16"/>
              </w:rPr>
              <w:t>other</w:t>
            </w:r>
            <w:r w:rsidRPr="007E2D2C">
              <w:rPr>
                <w:rFonts w:ascii="Arial" w:eastAsia="Times New Roman" w:hAnsi="Arial" w:cs="Arial"/>
                <w:sz w:val="20"/>
                <w:szCs w:val="16"/>
              </w:rPr>
              <w:t>].</w:t>
            </w:r>
          </w:p>
          <w:p w14:paraId="6E8F72B0"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 xml:space="preserve">and I must have any tests that are needed to check if I am obeying these orders as directed by </w:t>
            </w:r>
            <w:r w:rsidRPr="007E2D2C">
              <w:rPr>
                <w:rFonts w:ascii="Arial" w:eastAsia="Times New Roman" w:hAnsi="Arial" w:cs="Arial"/>
                <w:iCs/>
                <w:sz w:val="20"/>
                <w:szCs w:val="20"/>
              </w:rPr>
              <w:t>my Supervising Office</w:t>
            </w:r>
            <w:r w:rsidRPr="007E2D2C">
              <w:rPr>
                <w:rFonts w:ascii="Arial" w:eastAsia="Times New Roman" w:hAnsi="Arial" w:cs="Arial"/>
                <w:sz w:val="20"/>
                <w:szCs w:val="20"/>
              </w:rPr>
              <w:t>r</w:t>
            </w:r>
            <w:r w:rsidRPr="007E2D2C">
              <w:rPr>
                <w:rFonts w:ascii="Arial" w:eastAsia="Times New Roman" w:hAnsi="Arial" w:cs="Arial"/>
                <w:i/>
                <w:iCs/>
                <w:sz w:val="20"/>
                <w:szCs w:val="20"/>
              </w:rPr>
              <w:t xml:space="preserve">. </w:t>
            </w:r>
            <w:r w:rsidRPr="007E2D2C">
              <w:rPr>
                <w:rFonts w:ascii="Arial" w:eastAsia="Times New Roman" w:hAnsi="Arial" w:cs="Arial"/>
                <w:sz w:val="20"/>
                <w:szCs w:val="20"/>
              </w:rPr>
              <w:t xml:space="preserve">I must sign all needed forms and obey </w:t>
            </w:r>
            <w:proofErr w:type="gramStart"/>
            <w:r w:rsidRPr="007E2D2C">
              <w:rPr>
                <w:rFonts w:ascii="Arial" w:eastAsia="Times New Roman" w:hAnsi="Arial" w:cs="Arial"/>
                <w:sz w:val="20"/>
                <w:szCs w:val="20"/>
              </w:rPr>
              <w:t>all of</w:t>
            </w:r>
            <w:proofErr w:type="gramEnd"/>
            <w:r w:rsidRPr="007E2D2C">
              <w:rPr>
                <w:rFonts w:ascii="Arial" w:eastAsia="Times New Roman" w:hAnsi="Arial" w:cs="Arial"/>
                <w:sz w:val="20"/>
                <w:szCs w:val="20"/>
              </w:rPr>
              <w:t xml:space="preserve"> the testing procedures.</w:t>
            </w:r>
          </w:p>
        </w:tc>
      </w:tr>
      <w:tr w:rsidR="007E2D2C" w:rsidRPr="007E2D2C" w14:paraId="0BFE5E61" w14:textId="77777777" w:rsidTr="00BC5ABD">
        <w:trPr>
          <w:jc w:val="center"/>
        </w:trPr>
        <w:tc>
          <w:tcPr>
            <w:tcW w:w="225" w:type="pct"/>
          </w:tcPr>
          <w:p w14:paraId="11EC758A"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Times New Roman" w:hAnsi="Arial" w:cs="Arial"/>
                <w:sz w:val="20"/>
                <w:szCs w:val="20"/>
              </w:rPr>
            </w:pPr>
            <w:r w:rsidRPr="007E2D2C">
              <w:rPr>
                <w:rFonts w:ascii="Wingdings 2" w:eastAsia="Times New Roman" w:hAnsi="Wingdings 2" w:cs="Arial"/>
                <w:color w:val="000000" w:themeColor="text1"/>
                <w:sz w:val="20"/>
                <w:szCs w:val="20"/>
              </w:rPr>
              <w:t></w:t>
            </w:r>
          </w:p>
        </w:tc>
        <w:tc>
          <w:tcPr>
            <w:tcW w:w="303" w:type="pct"/>
          </w:tcPr>
          <w:p w14:paraId="3765E349"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65.</w:t>
            </w:r>
          </w:p>
        </w:tc>
        <w:tc>
          <w:tcPr>
            <w:tcW w:w="4472" w:type="pct"/>
            <w:hideMark/>
          </w:tcPr>
          <w:p w14:paraId="5ACD2B2E"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7E2D2C" w:rsidRPr="007E2D2C" w14:paraId="55D6A661" w14:textId="77777777" w:rsidTr="00BC5ABD">
        <w:trPr>
          <w:jc w:val="center"/>
        </w:trPr>
        <w:tc>
          <w:tcPr>
            <w:tcW w:w="5000" w:type="pct"/>
            <w:gridSpan w:val="3"/>
            <w:hideMark/>
          </w:tcPr>
          <w:p w14:paraId="38775A79"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 xml:space="preserve">Driver’s </w:t>
            </w:r>
            <w:proofErr w:type="spellStart"/>
            <w:r w:rsidRPr="007E2D2C">
              <w:rPr>
                <w:rFonts w:ascii="Arial" w:eastAsia="Times New Roman" w:hAnsi="Arial" w:cs="Arial"/>
                <w:b/>
                <w:sz w:val="20"/>
                <w:szCs w:val="20"/>
              </w:rPr>
              <w:t>Licence</w:t>
            </w:r>
            <w:proofErr w:type="spellEnd"/>
            <w:r w:rsidRPr="007E2D2C">
              <w:rPr>
                <w:rFonts w:ascii="Arial" w:eastAsia="Times New Roman" w:hAnsi="Arial" w:cs="Arial"/>
                <w:b/>
                <w:sz w:val="20"/>
                <w:szCs w:val="20"/>
              </w:rPr>
              <w:t xml:space="preserve"> </w:t>
            </w:r>
          </w:p>
        </w:tc>
      </w:tr>
      <w:tr w:rsidR="007E2D2C" w:rsidRPr="007E2D2C" w14:paraId="43D1FCB7" w14:textId="77777777" w:rsidTr="00BC5ABD">
        <w:trPr>
          <w:jc w:val="center"/>
        </w:trPr>
        <w:tc>
          <w:tcPr>
            <w:tcW w:w="225" w:type="pct"/>
          </w:tcPr>
          <w:p w14:paraId="26B9A996"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p>
        </w:tc>
        <w:tc>
          <w:tcPr>
            <w:tcW w:w="303" w:type="pct"/>
          </w:tcPr>
          <w:p w14:paraId="3BABAADF"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7E2D2C">
              <w:rPr>
                <w:rFonts w:ascii="Arial" w:eastAsia="Times New Roman" w:hAnsi="Arial" w:cs="Arial"/>
                <w:sz w:val="20"/>
                <w:szCs w:val="20"/>
              </w:rPr>
              <w:t>66.</w:t>
            </w:r>
          </w:p>
        </w:tc>
        <w:tc>
          <w:tcPr>
            <w:tcW w:w="4472" w:type="pct"/>
            <w:hideMark/>
          </w:tcPr>
          <w:p w14:paraId="43C6FC83"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 xml:space="preserve">I must not </w:t>
            </w:r>
            <w:proofErr w:type="gramStart"/>
            <w:r w:rsidRPr="007E2D2C">
              <w:rPr>
                <w:rFonts w:ascii="Arial" w:eastAsia="Times New Roman" w:hAnsi="Arial" w:cs="Arial"/>
                <w:sz w:val="20"/>
                <w:szCs w:val="20"/>
              </w:rPr>
              <w:t>drive, or</w:t>
            </w:r>
            <w:proofErr w:type="gramEnd"/>
            <w:r w:rsidRPr="007E2D2C">
              <w:rPr>
                <w:rFonts w:ascii="Arial" w:eastAsia="Times New Roman" w:hAnsi="Arial" w:cs="Arial"/>
                <w:sz w:val="20"/>
                <w:szCs w:val="20"/>
              </w:rPr>
              <w:t xml:space="preserve"> sit in the driver’s seat of a motor vehicle, [</w:t>
            </w:r>
            <w:r w:rsidRPr="007E2D2C">
              <w:rPr>
                <w:rFonts w:ascii="Arial" w:eastAsia="Times New Roman" w:hAnsi="Arial" w:cs="Arial"/>
                <w:i/>
                <w:iCs/>
                <w:sz w:val="20"/>
                <w:szCs w:val="20"/>
              </w:rPr>
              <w:t xml:space="preserve">unless I hold a current driver’s </w:t>
            </w:r>
            <w:proofErr w:type="spellStart"/>
            <w:r w:rsidRPr="007E2D2C">
              <w:rPr>
                <w:rFonts w:ascii="Arial" w:eastAsia="Times New Roman" w:hAnsi="Arial" w:cs="Arial"/>
                <w:i/>
                <w:iCs/>
                <w:sz w:val="20"/>
                <w:szCs w:val="20"/>
              </w:rPr>
              <w:t>licence</w:t>
            </w:r>
            <w:proofErr w:type="spellEnd"/>
            <w:r w:rsidRPr="007E2D2C">
              <w:rPr>
                <w:rFonts w:ascii="Arial" w:eastAsia="Times New Roman" w:hAnsi="Arial" w:cs="Arial"/>
                <w:sz w:val="20"/>
                <w:szCs w:val="20"/>
              </w:rPr>
              <w:t>].</w:t>
            </w:r>
          </w:p>
        </w:tc>
      </w:tr>
      <w:tr w:rsidR="007E2D2C" w:rsidRPr="007E2D2C" w14:paraId="3CF571E0" w14:textId="77777777" w:rsidTr="00BC5ABD">
        <w:trPr>
          <w:jc w:val="center"/>
        </w:trPr>
        <w:tc>
          <w:tcPr>
            <w:tcW w:w="5000" w:type="pct"/>
            <w:gridSpan w:val="3"/>
            <w:hideMark/>
          </w:tcPr>
          <w:p w14:paraId="69D8CB20"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7E2D2C">
              <w:rPr>
                <w:rFonts w:ascii="Arial" w:eastAsia="Times New Roman" w:hAnsi="Arial" w:cs="Arial"/>
                <w:b/>
                <w:sz w:val="20"/>
                <w:szCs w:val="20"/>
              </w:rPr>
              <w:t>Other Conditions</w:t>
            </w:r>
          </w:p>
        </w:tc>
      </w:tr>
      <w:tr w:rsidR="007E2D2C" w:rsidRPr="007E2D2C" w14:paraId="34EDCBE7" w14:textId="77777777" w:rsidTr="00BC5ABD">
        <w:trPr>
          <w:jc w:val="center"/>
        </w:trPr>
        <w:tc>
          <w:tcPr>
            <w:tcW w:w="225" w:type="pct"/>
          </w:tcPr>
          <w:p w14:paraId="2F1E83C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0B153BD"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67.</w:t>
            </w:r>
          </w:p>
        </w:tc>
        <w:tc>
          <w:tcPr>
            <w:tcW w:w="4472" w:type="pct"/>
          </w:tcPr>
          <w:p w14:paraId="6DE63E38"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b/>
                <w:sz w:val="12"/>
                <w:szCs w:val="18"/>
              </w:rPr>
            </w:pPr>
            <w:r w:rsidRPr="007E2D2C">
              <w:rPr>
                <w:rFonts w:ascii="Arial" w:eastAsia="Times New Roman" w:hAnsi="Arial" w:cs="Arial"/>
                <w:bCs/>
                <w:sz w:val="20"/>
                <w:szCs w:val="40"/>
              </w:rPr>
              <w:t>I must not be released from custody until appropriate transport is arranged to facilitate my immediate transportation to [</w:t>
            </w:r>
            <w:r w:rsidRPr="007E2D2C">
              <w:rPr>
                <w:rFonts w:ascii="Arial" w:eastAsia="Times New Roman" w:hAnsi="Arial" w:cs="Arial"/>
                <w:bCs/>
                <w:i/>
                <w:iCs/>
                <w:sz w:val="20"/>
                <w:szCs w:val="40"/>
              </w:rPr>
              <w:t>nominated place/address</w:t>
            </w:r>
            <w:r w:rsidRPr="007E2D2C">
              <w:rPr>
                <w:rFonts w:ascii="Arial" w:eastAsia="Times New Roman" w:hAnsi="Arial" w:cs="Arial"/>
                <w:bCs/>
                <w:sz w:val="20"/>
                <w:szCs w:val="40"/>
              </w:rPr>
              <w:t>].</w:t>
            </w:r>
          </w:p>
        </w:tc>
      </w:tr>
      <w:tr w:rsidR="007E2D2C" w:rsidRPr="007E2D2C" w14:paraId="370FA97B" w14:textId="77777777" w:rsidTr="00BC5ABD">
        <w:trPr>
          <w:jc w:val="center"/>
        </w:trPr>
        <w:tc>
          <w:tcPr>
            <w:tcW w:w="225" w:type="pct"/>
          </w:tcPr>
          <w:p w14:paraId="21B4239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6C5A342"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68.</w:t>
            </w:r>
          </w:p>
        </w:tc>
        <w:tc>
          <w:tcPr>
            <w:tcW w:w="4472" w:type="pct"/>
          </w:tcPr>
          <w:p w14:paraId="3714E12F"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w:t>
            </w:r>
            <w:r w:rsidRPr="007E2D2C">
              <w:rPr>
                <w:rFonts w:ascii="Arial" w:eastAsia="Times New Roman" w:hAnsi="Arial" w:cs="Arial"/>
                <w:i/>
                <w:sz w:val="20"/>
                <w:szCs w:val="20"/>
              </w:rPr>
              <w:t>other conditions</w:t>
            </w:r>
            <w:r w:rsidRPr="007E2D2C">
              <w:rPr>
                <w:rFonts w:ascii="Arial" w:eastAsia="Times New Roman" w:hAnsi="Arial" w:cs="Arial"/>
                <w:sz w:val="20"/>
                <w:szCs w:val="20"/>
              </w:rPr>
              <w:t xml:space="preserve">] </w:t>
            </w:r>
            <w:r w:rsidRPr="007E2D2C">
              <w:rPr>
                <w:rFonts w:ascii="Arial" w:eastAsia="Arial" w:hAnsi="Arial" w:cs="Arial"/>
                <w:b/>
                <w:sz w:val="12"/>
                <w:szCs w:val="18"/>
              </w:rPr>
              <w:t>provision for multiple additional conditions</w:t>
            </w:r>
          </w:p>
        </w:tc>
      </w:tr>
      <w:tr w:rsidR="007E2D2C" w:rsidRPr="007E2D2C" w14:paraId="7D02368E" w14:textId="77777777" w:rsidTr="00BC5ABD">
        <w:trPr>
          <w:jc w:val="center"/>
        </w:trPr>
        <w:tc>
          <w:tcPr>
            <w:tcW w:w="5000" w:type="pct"/>
            <w:gridSpan w:val="3"/>
            <w:hideMark/>
          </w:tcPr>
          <w:p w14:paraId="6EE5B29D" w14:textId="77777777" w:rsidR="007E2D2C" w:rsidRPr="007E2D2C" w:rsidRDefault="007E2D2C" w:rsidP="007E2D2C">
            <w:pPr>
              <w:overflowPunct w:val="0"/>
              <w:autoSpaceDE w:val="0"/>
              <w:autoSpaceDN w:val="0"/>
              <w:adjustRightInd w:val="0"/>
              <w:spacing w:before="120" w:after="120" w:line="276" w:lineRule="auto"/>
              <w:textAlignment w:val="baseline"/>
              <w:rPr>
                <w:rFonts w:ascii="Arial" w:eastAsia="Times New Roman" w:hAnsi="Arial" w:cs="Arial"/>
                <w:b/>
                <w:bCs/>
                <w:sz w:val="20"/>
                <w:szCs w:val="20"/>
              </w:rPr>
            </w:pPr>
            <w:r w:rsidRPr="007E2D2C">
              <w:rPr>
                <w:rFonts w:ascii="Arial" w:eastAsia="Times New Roman" w:hAnsi="Arial" w:cs="Arial"/>
                <w:b/>
                <w:bCs/>
                <w:sz w:val="20"/>
                <w:szCs w:val="20"/>
              </w:rPr>
              <w:t>Guarantee</w:t>
            </w:r>
          </w:p>
        </w:tc>
      </w:tr>
      <w:tr w:rsidR="007E2D2C" w:rsidRPr="007E2D2C" w14:paraId="5A88D1FE" w14:textId="77777777" w:rsidTr="00BC5ABD">
        <w:trPr>
          <w:jc w:val="center"/>
        </w:trPr>
        <w:tc>
          <w:tcPr>
            <w:tcW w:w="225" w:type="pct"/>
          </w:tcPr>
          <w:p w14:paraId="58F3D9CC"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DF75CD3"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69.</w:t>
            </w:r>
          </w:p>
        </w:tc>
        <w:tc>
          <w:tcPr>
            <w:tcW w:w="4472" w:type="pct"/>
            <w:hideMark/>
          </w:tcPr>
          <w:p w14:paraId="35B0CBD7"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give the Court a written guarantee from [</w:t>
            </w:r>
            <w:r w:rsidRPr="007E2D2C">
              <w:rPr>
                <w:rFonts w:ascii="Arial" w:eastAsia="Times New Roman" w:hAnsi="Arial" w:cs="Arial"/>
                <w:i/>
                <w:iCs/>
                <w:sz w:val="20"/>
                <w:szCs w:val="20"/>
              </w:rPr>
              <w:t>name, address, date of birth</w:t>
            </w:r>
            <w:r w:rsidRPr="007E2D2C">
              <w:rPr>
                <w:rFonts w:ascii="Arial" w:eastAsia="Times New Roman" w:hAnsi="Arial" w:cs="Arial"/>
                <w:sz w:val="20"/>
                <w:szCs w:val="20"/>
              </w:rPr>
              <w:t>], in terms acceptable to the Court, in the sum of $[</w:t>
            </w:r>
            <w:r w:rsidRPr="007E2D2C">
              <w:rPr>
                <w:rFonts w:ascii="Arial" w:eastAsia="Times New Roman" w:hAnsi="Arial" w:cs="Arial"/>
                <w:i/>
                <w:iCs/>
                <w:sz w:val="20"/>
                <w:szCs w:val="20"/>
              </w:rPr>
              <w:t>amount</w:t>
            </w:r>
            <w:r w:rsidRPr="007E2D2C">
              <w:rPr>
                <w:rFonts w:ascii="Arial" w:eastAsia="Times New Roman" w:hAnsi="Arial" w:cs="Arial"/>
                <w:sz w:val="20"/>
                <w:szCs w:val="20"/>
              </w:rPr>
              <w:t xml:space="preserve">] that they know me and they are confident that I will obey the conditions of this Bail Agreement. </w:t>
            </w:r>
          </w:p>
        </w:tc>
      </w:tr>
      <w:tr w:rsidR="007E2D2C" w:rsidRPr="007E2D2C" w14:paraId="3A24096F" w14:textId="77777777" w:rsidTr="00BC5ABD">
        <w:trPr>
          <w:jc w:val="center"/>
        </w:trPr>
        <w:tc>
          <w:tcPr>
            <w:tcW w:w="225" w:type="pct"/>
          </w:tcPr>
          <w:p w14:paraId="4DECE3C6"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3EB0F5B"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70.</w:t>
            </w:r>
          </w:p>
        </w:tc>
        <w:tc>
          <w:tcPr>
            <w:tcW w:w="4472" w:type="pct"/>
            <w:hideMark/>
          </w:tcPr>
          <w:p w14:paraId="3BB8C32B"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Times New Roman" w:hAnsi="Arial" w:cs="Arial"/>
                <w:sz w:val="20"/>
                <w:szCs w:val="20"/>
              </w:rPr>
              <w:t>I must give the Court a written guarantee from a person acceptable to the Court, in terms acceptable to the Court, in the sum of $[</w:t>
            </w:r>
            <w:r w:rsidRPr="007E2D2C">
              <w:rPr>
                <w:rFonts w:ascii="Arial" w:eastAsia="Times New Roman" w:hAnsi="Arial" w:cs="Arial"/>
                <w:i/>
                <w:sz w:val="20"/>
                <w:szCs w:val="20"/>
              </w:rPr>
              <w:t>amount</w:t>
            </w:r>
            <w:r w:rsidRPr="007E2D2C">
              <w:rPr>
                <w:rFonts w:ascii="Arial" w:eastAsia="Times New Roman" w:hAnsi="Arial" w:cs="Arial"/>
                <w:sz w:val="20"/>
                <w:szCs w:val="20"/>
              </w:rPr>
              <w:t>] that they know me and they are confident that I will obey the conditions of this Bail Agreement.</w:t>
            </w:r>
          </w:p>
        </w:tc>
      </w:tr>
      <w:tr w:rsidR="007E2D2C" w:rsidRPr="007E2D2C" w14:paraId="1598EDCB" w14:textId="77777777" w:rsidTr="00BC5ABD">
        <w:trPr>
          <w:jc w:val="center"/>
        </w:trPr>
        <w:tc>
          <w:tcPr>
            <w:tcW w:w="225" w:type="pct"/>
          </w:tcPr>
          <w:p w14:paraId="138AC5BD"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4DD0920A"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71.</w:t>
            </w:r>
          </w:p>
        </w:tc>
        <w:tc>
          <w:tcPr>
            <w:tcW w:w="4472" w:type="pct"/>
            <w:hideMark/>
          </w:tcPr>
          <w:p w14:paraId="557F742E" w14:textId="77777777" w:rsidR="007E2D2C" w:rsidRPr="007E2D2C" w:rsidRDefault="007E2D2C" w:rsidP="007E2D2C">
            <w:pPr>
              <w:overflowPunct w:val="0"/>
              <w:autoSpaceDE w:val="0"/>
              <w:autoSpaceDN w:val="0"/>
              <w:adjustRightInd w:val="0"/>
              <w:spacing w:after="120" w:line="276" w:lineRule="auto"/>
              <w:textAlignment w:val="baseline"/>
              <w:rPr>
                <w:rFonts w:ascii="Arial" w:eastAsia="Times New Roman" w:hAnsi="Arial" w:cs="Arial"/>
                <w:sz w:val="20"/>
                <w:szCs w:val="20"/>
              </w:rPr>
            </w:pPr>
            <w:r w:rsidRPr="007E2D2C">
              <w:rPr>
                <w:rFonts w:ascii="Arial" w:eastAsia="Arial" w:hAnsi="Arial" w:cs="Arial"/>
                <w:sz w:val="20"/>
                <w:szCs w:val="24"/>
              </w:rPr>
              <w:t xml:space="preserve">I must </w:t>
            </w:r>
            <w:r w:rsidRPr="007E2D2C">
              <w:rPr>
                <w:rFonts w:ascii="Arial" w:eastAsia="Times New Roman" w:hAnsi="Arial" w:cs="Arial"/>
                <w:sz w:val="20"/>
                <w:szCs w:val="20"/>
              </w:rPr>
              <w:t xml:space="preserve">obtain security from the Guarantor </w:t>
            </w:r>
            <w:r w:rsidRPr="007E2D2C">
              <w:rPr>
                <w:rFonts w:ascii="Arial" w:eastAsia="Arial" w:hAnsi="Arial" w:cs="Arial"/>
                <w:sz w:val="20"/>
                <w:szCs w:val="24"/>
              </w:rPr>
              <w:t xml:space="preserve">by depositing cash with the Court </w:t>
            </w:r>
            <w:r w:rsidRPr="007E2D2C">
              <w:rPr>
                <w:rFonts w:ascii="Arial" w:eastAsia="Times New Roman" w:hAnsi="Arial" w:cs="Arial"/>
                <w:sz w:val="20"/>
                <w:szCs w:val="20"/>
              </w:rPr>
              <w:t>in the amount of $[</w:t>
            </w:r>
            <w:r w:rsidRPr="007E2D2C">
              <w:rPr>
                <w:rFonts w:ascii="Arial" w:eastAsia="Times New Roman" w:hAnsi="Arial" w:cs="Arial"/>
                <w:i/>
                <w:sz w:val="20"/>
                <w:szCs w:val="20"/>
              </w:rPr>
              <w:t>amount</w:t>
            </w:r>
            <w:r w:rsidRPr="007E2D2C">
              <w:rPr>
                <w:rFonts w:ascii="Arial" w:eastAsia="Times New Roman" w:hAnsi="Arial" w:cs="Arial"/>
                <w:sz w:val="20"/>
                <w:szCs w:val="20"/>
              </w:rPr>
              <w:t>] to secure payment of a financial penalty by the Guarantor as promised by the Guarantor if I break any terms or conditions of this Bail Agreement.</w:t>
            </w:r>
          </w:p>
        </w:tc>
      </w:tr>
      <w:tr w:rsidR="007E2D2C" w:rsidRPr="007E2D2C" w14:paraId="0F95922F" w14:textId="77777777" w:rsidTr="00BC5ABD">
        <w:trPr>
          <w:jc w:val="center"/>
        </w:trPr>
        <w:tc>
          <w:tcPr>
            <w:tcW w:w="5000" w:type="pct"/>
            <w:gridSpan w:val="3"/>
          </w:tcPr>
          <w:p w14:paraId="26E7397F"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sz w:val="20"/>
                <w:szCs w:val="24"/>
              </w:rPr>
            </w:pPr>
            <w:r w:rsidRPr="007E2D2C">
              <w:rPr>
                <w:rFonts w:ascii="Arial" w:eastAsia="Times New Roman" w:hAnsi="Arial" w:cs="Arial"/>
                <w:b/>
                <w:sz w:val="20"/>
                <w:szCs w:val="20"/>
              </w:rPr>
              <w:t>Youth Aboriginal Community Court Adelaide Conditions</w:t>
            </w:r>
          </w:p>
        </w:tc>
      </w:tr>
      <w:tr w:rsidR="007E2D2C" w:rsidRPr="007E2D2C" w14:paraId="2D402F21" w14:textId="77777777" w:rsidTr="00BC5ABD">
        <w:trPr>
          <w:jc w:val="center"/>
        </w:trPr>
        <w:tc>
          <w:tcPr>
            <w:tcW w:w="225" w:type="pct"/>
          </w:tcPr>
          <w:p w14:paraId="7815CEC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77AA3028"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72.</w:t>
            </w:r>
          </w:p>
        </w:tc>
        <w:tc>
          <w:tcPr>
            <w:tcW w:w="4472" w:type="pct"/>
          </w:tcPr>
          <w:p w14:paraId="57067194"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sz w:val="20"/>
                <w:szCs w:val="24"/>
              </w:rPr>
            </w:pPr>
            <w:r w:rsidRPr="007E2D2C">
              <w:rPr>
                <w:rFonts w:ascii="Arial" w:eastAsia="Arial" w:hAnsi="Arial" w:cs="Arial"/>
                <w:sz w:val="20"/>
                <w:szCs w:val="24"/>
              </w:rPr>
              <w:t xml:space="preserve">I must be supervised by a Youth Aboriginal Community Court </w:t>
            </w:r>
            <w:proofErr w:type="gramStart"/>
            <w:r w:rsidRPr="007E2D2C">
              <w:rPr>
                <w:rFonts w:ascii="Arial" w:eastAsia="Arial" w:hAnsi="Arial" w:cs="Arial"/>
                <w:sz w:val="20"/>
                <w:szCs w:val="24"/>
              </w:rPr>
              <w:t>Adelaide (‘YACCA’)</w:t>
            </w:r>
            <w:proofErr w:type="gramEnd"/>
            <w:r w:rsidRPr="007E2D2C">
              <w:rPr>
                <w:rFonts w:ascii="Arial" w:eastAsia="Arial" w:hAnsi="Arial" w:cs="Arial"/>
                <w:sz w:val="20"/>
                <w:szCs w:val="24"/>
              </w:rPr>
              <w:t xml:space="preserve"> Coordinator for the term of this Bail </w:t>
            </w:r>
            <w:proofErr w:type="gramStart"/>
            <w:r w:rsidRPr="007E2D2C">
              <w:rPr>
                <w:rFonts w:ascii="Arial" w:eastAsia="Arial" w:hAnsi="Arial" w:cs="Arial"/>
                <w:sz w:val="20"/>
                <w:szCs w:val="24"/>
              </w:rPr>
              <w:t>Agreement</w:t>
            </w:r>
            <w:proofErr w:type="gramEnd"/>
            <w:r w:rsidRPr="007E2D2C">
              <w:rPr>
                <w:rFonts w:ascii="Arial" w:eastAsia="Arial" w:hAnsi="Arial" w:cs="Arial"/>
                <w:sz w:val="20"/>
                <w:szCs w:val="24"/>
              </w:rPr>
              <w:t xml:space="preserve"> and I must obey their lawful directions. </w:t>
            </w:r>
          </w:p>
        </w:tc>
      </w:tr>
      <w:tr w:rsidR="007E2D2C" w:rsidRPr="007E2D2C" w14:paraId="6D394EDD" w14:textId="77777777" w:rsidTr="00BC5ABD">
        <w:trPr>
          <w:jc w:val="center"/>
        </w:trPr>
        <w:tc>
          <w:tcPr>
            <w:tcW w:w="225" w:type="pct"/>
          </w:tcPr>
          <w:p w14:paraId="125CE234"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05E96DF"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73.</w:t>
            </w:r>
          </w:p>
        </w:tc>
        <w:tc>
          <w:tcPr>
            <w:tcW w:w="4472" w:type="pct"/>
          </w:tcPr>
          <w:p w14:paraId="17CEA269"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sz w:val="20"/>
                <w:szCs w:val="24"/>
              </w:rPr>
            </w:pPr>
            <w:r w:rsidRPr="007E2D2C">
              <w:rPr>
                <w:rFonts w:ascii="Arial" w:eastAsia="Arial" w:hAnsi="Arial" w:cs="Arial"/>
                <w:sz w:val="20"/>
                <w:szCs w:val="24"/>
              </w:rPr>
              <w:t xml:space="preserve">I must go to an assessment at the Youth Court as directed by my YACCA Coordinator. </w:t>
            </w:r>
          </w:p>
        </w:tc>
      </w:tr>
      <w:tr w:rsidR="007E2D2C" w:rsidRPr="007E2D2C" w14:paraId="14134657" w14:textId="77777777" w:rsidTr="00BC5ABD">
        <w:trPr>
          <w:jc w:val="center"/>
        </w:trPr>
        <w:tc>
          <w:tcPr>
            <w:tcW w:w="225" w:type="pct"/>
          </w:tcPr>
          <w:p w14:paraId="4A936161" w14:textId="77777777" w:rsidR="007E2D2C" w:rsidRPr="007E2D2C" w:rsidRDefault="007E2D2C" w:rsidP="007E2D2C">
            <w:pPr>
              <w:keepLines/>
              <w:tabs>
                <w:tab w:val="left" w:pos="454"/>
              </w:tabs>
              <w:overflowPunct w:val="0"/>
              <w:autoSpaceDE w:val="0"/>
              <w:autoSpaceDN w:val="0"/>
              <w:adjustRightInd w:val="0"/>
              <w:spacing w:before="40" w:after="0" w:line="240" w:lineRule="auto"/>
              <w:jc w:val="left"/>
              <w:textAlignment w:val="baseline"/>
              <w:rPr>
                <w:rFonts w:ascii="Arial" w:eastAsia="Arial" w:hAnsi="Arial" w:cs="Arial"/>
                <w:sz w:val="20"/>
                <w:szCs w:val="20"/>
              </w:rPr>
            </w:pPr>
            <w:r w:rsidRPr="007E2D2C">
              <w:rPr>
                <w:rFonts w:ascii="Wingdings 2" w:eastAsia="Arial" w:hAnsi="Wingdings 2" w:cs="Arial"/>
                <w:color w:val="000000" w:themeColor="text1"/>
                <w:sz w:val="20"/>
                <w:szCs w:val="20"/>
              </w:rPr>
              <w:t></w:t>
            </w:r>
          </w:p>
        </w:tc>
        <w:tc>
          <w:tcPr>
            <w:tcW w:w="303" w:type="pct"/>
          </w:tcPr>
          <w:p w14:paraId="130BB210" w14:textId="77777777" w:rsidR="007E2D2C" w:rsidRPr="007E2D2C" w:rsidRDefault="007E2D2C" w:rsidP="007E2D2C">
            <w:pPr>
              <w:overflowPunct w:val="0"/>
              <w:autoSpaceDE w:val="0"/>
              <w:autoSpaceDN w:val="0"/>
              <w:adjustRightInd w:val="0"/>
              <w:spacing w:after="120" w:line="276" w:lineRule="auto"/>
              <w:jc w:val="left"/>
              <w:textAlignment w:val="baseline"/>
              <w:rPr>
                <w:rFonts w:ascii="Arial" w:eastAsia="Arial" w:hAnsi="Arial" w:cs="Arial"/>
                <w:sz w:val="20"/>
                <w:szCs w:val="20"/>
              </w:rPr>
            </w:pPr>
            <w:r w:rsidRPr="007E2D2C">
              <w:rPr>
                <w:rFonts w:ascii="Arial" w:eastAsia="Arial" w:hAnsi="Arial" w:cs="Arial"/>
                <w:sz w:val="20"/>
                <w:szCs w:val="20"/>
              </w:rPr>
              <w:t>74.</w:t>
            </w:r>
          </w:p>
        </w:tc>
        <w:tc>
          <w:tcPr>
            <w:tcW w:w="4472" w:type="pct"/>
          </w:tcPr>
          <w:p w14:paraId="42BAD1E6" w14:textId="77777777" w:rsidR="007E2D2C" w:rsidRPr="007E2D2C" w:rsidRDefault="007E2D2C" w:rsidP="007E2D2C">
            <w:pPr>
              <w:overflowPunct w:val="0"/>
              <w:autoSpaceDE w:val="0"/>
              <w:autoSpaceDN w:val="0"/>
              <w:adjustRightInd w:val="0"/>
              <w:spacing w:after="120" w:line="276" w:lineRule="auto"/>
              <w:textAlignment w:val="baseline"/>
              <w:rPr>
                <w:rFonts w:ascii="Arial" w:eastAsia="Arial" w:hAnsi="Arial" w:cs="Arial"/>
                <w:sz w:val="20"/>
                <w:szCs w:val="24"/>
              </w:rPr>
            </w:pPr>
            <w:r w:rsidRPr="007E2D2C">
              <w:rPr>
                <w:rFonts w:ascii="Arial" w:eastAsia="Arial" w:hAnsi="Arial" w:cs="Arial"/>
                <w:sz w:val="20"/>
                <w:szCs w:val="24"/>
              </w:rPr>
              <w:t xml:space="preserve">I must go to and complete any YACCA related activities that my YACCA Coordinator reasonably directs. </w:t>
            </w:r>
          </w:p>
        </w:tc>
      </w:tr>
    </w:tbl>
    <w:p w14:paraId="427E2CA8" w14:textId="77777777" w:rsidR="007E2D2C" w:rsidRPr="007E2D2C" w:rsidRDefault="007E2D2C" w:rsidP="007E2D2C">
      <w:pPr>
        <w:spacing w:after="0" w:line="240" w:lineRule="auto"/>
        <w:jc w:val="left"/>
        <w:rPr>
          <w:rFonts w:ascii="Arial" w:eastAsia="Times New Roman" w:hAnsi="Arial" w:cs="Arial"/>
          <w:sz w:val="12"/>
          <w:szCs w:val="12"/>
        </w:rPr>
      </w:pPr>
      <w:r w:rsidRPr="007E2D2C">
        <w:rPr>
          <w:rFonts w:ascii="Arial" w:eastAsia="Times New Roman" w:hAnsi="Arial" w:cs="Arial"/>
          <w:sz w:val="12"/>
          <w:szCs w:val="12"/>
        </w:rPr>
        <w:br w:type="page"/>
      </w:r>
    </w:p>
    <w:tbl>
      <w:tblPr>
        <w:tblStyle w:val="TableGrid"/>
        <w:tblW w:w="5000" w:type="pct"/>
        <w:tblLook w:val="04A0" w:firstRow="1" w:lastRow="0" w:firstColumn="1" w:lastColumn="0" w:noHBand="0" w:noVBand="1"/>
      </w:tblPr>
      <w:tblGrid>
        <w:gridCol w:w="9344"/>
      </w:tblGrid>
      <w:tr w:rsidR="007E2D2C" w:rsidRPr="007E2D2C" w14:paraId="145FC2E7" w14:textId="77777777" w:rsidTr="00BC5ABD">
        <w:tc>
          <w:tcPr>
            <w:tcW w:w="5000" w:type="pct"/>
          </w:tcPr>
          <w:p w14:paraId="7D83F395" w14:textId="77777777" w:rsidR="007E2D2C" w:rsidRPr="007E2D2C" w:rsidRDefault="007E2D2C" w:rsidP="007E2D2C">
            <w:pPr>
              <w:spacing w:before="120" w:after="160" w:line="276" w:lineRule="auto"/>
              <w:jc w:val="left"/>
              <w:rPr>
                <w:rFonts w:ascii="Arial" w:eastAsia="Calibri" w:hAnsi="Arial" w:cs="Arial"/>
                <w:b/>
                <w:sz w:val="20"/>
                <w:szCs w:val="20"/>
              </w:rPr>
            </w:pPr>
            <w:r w:rsidRPr="007E2D2C">
              <w:rPr>
                <w:rFonts w:ascii="Arial" w:eastAsia="Calibri" w:hAnsi="Arial" w:cs="Arial"/>
                <w:b/>
                <w:sz w:val="20"/>
                <w:szCs w:val="20"/>
              </w:rPr>
              <w:lastRenderedPageBreak/>
              <w:t>[</w:t>
            </w:r>
            <w:r w:rsidRPr="007E2D2C">
              <w:rPr>
                <w:rFonts w:ascii="Arial" w:eastAsia="Calibri" w:hAnsi="Arial" w:cs="Arial"/>
                <w:b/>
                <w:i/>
                <w:sz w:val="20"/>
                <w:szCs w:val="20"/>
              </w:rPr>
              <w:t>Defendant/Youth</w:t>
            </w:r>
            <w:r w:rsidRPr="007E2D2C">
              <w:rPr>
                <w:rFonts w:ascii="Arial" w:eastAsia="Calibri" w:hAnsi="Arial" w:cs="Arial"/>
                <w:b/>
                <w:sz w:val="20"/>
                <w:szCs w:val="20"/>
              </w:rPr>
              <w:t>]</w:t>
            </w:r>
          </w:p>
          <w:p w14:paraId="4A249111" w14:textId="77777777" w:rsidR="007E2D2C" w:rsidRPr="007E2D2C" w:rsidRDefault="007E2D2C" w:rsidP="007E2D2C">
            <w:pPr>
              <w:spacing w:after="160" w:line="276" w:lineRule="auto"/>
              <w:jc w:val="left"/>
              <w:rPr>
                <w:rFonts w:ascii="Arial" w:eastAsia="Calibri" w:hAnsi="Arial" w:cs="Arial"/>
                <w:sz w:val="20"/>
                <w:szCs w:val="20"/>
              </w:rPr>
            </w:pPr>
          </w:p>
          <w:p w14:paraId="77DE0F6A" w14:textId="77777777" w:rsidR="007E2D2C" w:rsidRPr="007E2D2C" w:rsidRDefault="007E2D2C" w:rsidP="007E2D2C">
            <w:pPr>
              <w:overflowPunct w:val="0"/>
              <w:autoSpaceDE w:val="0"/>
              <w:autoSpaceDN w:val="0"/>
              <w:adjustRightInd w:val="0"/>
              <w:spacing w:after="160" w:line="276" w:lineRule="auto"/>
              <w:textAlignment w:val="baseline"/>
              <w:rPr>
                <w:rFonts w:ascii="Arial" w:eastAsiaTheme="minorHAnsi" w:hAnsi="Arial" w:cs="Arial"/>
                <w:sz w:val="20"/>
                <w:szCs w:val="20"/>
              </w:rPr>
            </w:pPr>
            <w:r w:rsidRPr="007E2D2C">
              <w:rPr>
                <w:rFonts w:ascii="Arial" w:eastAsiaTheme="minorHAnsi" w:hAnsi="Arial" w:cs="Arial"/>
                <w:sz w:val="20"/>
                <w:szCs w:val="20"/>
              </w:rPr>
              <w:t xml:space="preserve">I agree to this bail agreement. I have been provided with </w:t>
            </w:r>
            <w:r w:rsidRPr="007E2D2C">
              <w:rPr>
                <w:rFonts w:ascii="Arial" w:eastAsia="Calibri" w:hAnsi="Arial" w:cs="Arial"/>
                <w:sz w:val="20"/>
              </w:rPr>
              <w:t>a copy of this Bail Agreement.</w:t>
            </w:r>
          </w:p>
          <w:p w14:paraId="1D025856" w14:textId="77777777" w:rsidR="007E2D2C" w:rsidRPr="007E2D2C" w:rsidRDefault="007E2D2C" w:rsidP="007E2D2C">
            <w:pPr>
              <w:spacing w:before="600" w:after="160" w:line="276" w:lineRule="auto"/>
              <w:jc w:val="left"/>
              <w:rPr>
                <w:rFonts w:ascii="Arial" w:eastAsia="Calibri" w:hAnsi="Arial" w:cs="Arial"/>
                <w:sz w:val="20"/>
                <w:szCs w:val="20"/>
              </w:rPr>
            </w:pPr>
            <w:r w:rsidRPr="007E2D2C">
              <w:rPr>
                <w:rFonts w:ascii="Arial" w:eastAsia="Calibri" w:hAnsi="Arial" w:cs="Arial"/>
                <w:sz w:val="20"/>
                <w:szCs w:val="20"/>
              </w:rPr>
              <w:t>…………………………………………</w:t>
            </w:r>
          </w:p>
          <w:p w14:paraId="7E039469" w14:textId="77777777" w:rsidR="007E2D2C" w:rsidRPr="007E2D2C" w:rsidRDefault="007E2D2C" w:rsidP="007E2D2C">
            <w:pPr>
              <w:spacing w:after="160" w:line="276" w:lineRule="auto"/>
              <w:jc w:val="left"/>
              <w:rPr>
                <w:rFonts w:ascii="Arial" w:eastAsia="Calibri" w:hAnsi="Arial" w:cs="Arial"/>
                <w:sz w:val="20"/>
                <w:szCs w:val="20"/>
              </w:rPr>
            </w:pPr>
            <w:r w:rsidRPr="007E2D2C">
              <w:rPr>
                <w:rFonts w:ascii="Arial" w:eastAsia="Calibri" w:hAnsi="Arial" w:cs="Arial"/>
                <w:sz w:val="20"/>
                <w:szCs w:val="20"/>
              </w:rPr>
              <w:t>Signature of [</w:t>
            </w:r>
            <w:r w:rsidRPr="007E2D2C">
              <w:rPr>
                <w:rFonts w:ascii="Arial" w:eastAsia="Calibri" w:hAnsi="Arial" w:cs="Arial"/>
                <w:i/>
                <w:sz w:val="20"/>
                <w:szCs w:val="20"/>
              </w:rPr>
              <w:t>Defendant/Youth</w:t>
            </w:r>
            <w:r w:rsidRPr="007E2D2C">
              <w:rPr>
                <w:rFonts w:ascii="Arial" w:eastAsia="Calibri" w:hAnsi="Arial" w:cs="Arial"/>
                <w:sz w:val="20"/>
                <w:szCs w:val="20"/>
              </w:rPr>
              <w:t>]</w:t>
            </w:r>
          </w:p>
          <w:p w14:paraId="6A6170AF" w14:textId="77777777" w:rsidR="007E2D2C" w:rsidRPr="007E2D2C" w:rsidRDefault="007E2D2C" w:rsidP="007E2D2C">
            <w:pPr>
              <w:spacing w:before="600" w:after="160" w:line="276" w:lineRule="auto"/>
              <w:jc w:val="left"/>
              <w:rPr>
                <w:rFonts w:ascii="Arial" w:eastAsia="Calibri" w:hAnsi="Arial" w:cs="Arial"/>
                <w:sz w:val="20"/>
                <w:szCs w:val="20"/>
              </w:rPr>
            </w:pPr>
            <w:r w:rsidRPr="007E2D2C">
              <w:rPr>
                <w:rFonts w:ascii="Arial" w:eastAsia="Calibri" w:hAnsi="Arial" w:cs="Arial"/>
                <w:sz w:val="20"/>
                <w:szCs w:val="20"/>
              </w:rPr>
              <w:t>…………………………………………</w:t>
            </w:r>
          </w:p>
          <w:p w14:paraId="372CE32F" w14:textId="77777777" w:rsidR="007E2D2C" w:rsidRPr="007E2D2C" w:rsidRDefault="007E2D2C" w:rsidP="007E2D2C">
            <w:pPr>
              <w:spacing w:after="160" w:line="276" w:lineRule="auto"/>
              <w:jc w:val="left"/>
              <w:rPr>
                <w:rFonts w:ascii="Arial" w:eastAsia="Calibri" w:hAnsi="Arial" w:cs="Arial"/>
                <w:sz w:val="20"/>
                <w:szCs w:val="20"/>
              </w:rPr>
            </w:pPr>
            <w:r w:rsidRPr="007E2D2C">
              <w:rPr>
                <w:rFonts w:ascii="Arial" w:eastAsia="Calibri" w:hAnsi="Arial" w:cs="Arial"/>
                <w:sz w:val="20"/>
                <w:szCs w:val="20"/>
              </w:rPr>
              <w:t>Name printed</w:t>
            </w:r>
          </w:p>
          <w:p w14:paraId="50145458" w14:textId="77777777" w:rsidR="007E2D2C" w:rsidRPr="007E2D2C" w:rsidRDefault="007E2D2C" w:rsidP="007E2D2C">
            <w:pPr>
              <w:spacing w:before="480" w:after="160" w:line="276" w:lineRule="auto"/>
              <w:jc w:val="left"/>
              <w:rPr>
                <w:rFonts w:ascii="Arial" w:eastAsia="Calibri" w:hAnsi="Arial" w:cs="Arial"/>
                <w:b/>
                <w:sz w:val="20"/>
                <w:szCs w:val="20"/>
              </w:rPr>
            </w:pPr>
            <w:r w:rsidRPr="007E2D2C">
              <w:rPr>
                <w:rFonts w:ascii="Arial" w:eastAsia="Calibri" w:hAnsi="Arial" w:cs="Arial"/>
                <w:b/>
                <w:sz w:val="20"/>
                <w:szCs w:val="20"/>
              </w:rPr>
              <w:t>Witness</w:t>
            </w:r>
          </w:p>
          <w:p w14:paraId="36F49EBE" w14:textId="77777777" w:rsidR="007E2D2C" w:rsidRPr="007E2D2C" w:rsidRDefault="007E2D2C" w:rsidP="007E2D2C">
            <w:pPr>
              <w:spacing w:before="600" w:after="160" w:line="276" w:lineRule="auto"/>
              <w:jc w:val="left"/>
              <w:rPr>
                <w:rFonts w:ascii="Arial" w:eastAsia="Calibri" w:hAnsi="Arial" w:cs="Arial"/>
                <w:sz w:val="20"/>
              </w:rPr>
            </w:pPr>
            <w:r w:rsidRPr="007E2D2C">
              <w:rPr>
                <w:rFonts w:ascii="Arial" w:eastAsia="Calibri" w:hAnsi="Arial" w:cs="Arial"/>
                <w:sz w:val="20"/>
              </w:rPr>
              <w:t>………………………………………………</w:t>
            </w:r>
          </w:p>
          <w:p w14:paraId="617AB2A4" w14:textId="77777777" w:rsidR="007E2D2C" w:rsidRPr="007E2D2C" w:rsidRDefault="007E2D2C" w:rsidP="007E2D2C">
            <w:pPr>
              <w:spacing w:after="160" w:line="276" w:lineRule="auto"/>
              <w:jc w:val="left"/>
              <w:rPr>
                <w:rFonts w:ascii="Arial" w:eastAsia="Calibri" w:hAnsi="Arial" w:cs="Arial"/>
                <w:sz w:val="20"/>
              </w:rPr>
            </w:pPr>
            <w:r w:rsidRPr="007E2D2C">
              <w:rPr>
                <w:rFonts w:ascii="Arial" w:eastAsia="Arial" w:hAnsi="Arial" w:cs="Arial"/>
                <w:sz w:val="20"/>
              </w:rPr>
              <w:t>Signature of authorised witness</w:t>
            </w:r>
          </w:p>
          <w:p w14:paraId="3B2432B1" w14:textId="77777777" w:rsidR="007E2D2C" w:rsidRPr="007E2D2C" w:rsidRDefault="007E2D2C" w:rsidP="007E2D2C">
            <w:pPr>
              <w:overflowPunct w:val="0"/>
              <w:autoSpaceDE w:val="0"/>
              <w:autoSpaceDN w:val="0"/>
              <w:adjustRightInd w:val="0"/>
              <w:spacing w:after="160" w:line="276" w:lineRule="auto"/>
              <w:textAlignment w:val="baseline"/>
              <w:rPr>
                <w:rFonts w:ascii="Arial" w:eastAsiaTheme="minorHAnsi" w:hAnsi="Arial" w:cs="Arial"/>
                <w:b/>
                <w:sz w:val="12"/>
                <w:szCs w:val="18"/>
              </w:rPr>
            </w:pPr>
            <w:r w:rsidRPr="007E2D2C">
              <w:rPr>
                <w:rFonts w:ascii="Arial" w:eastAsiaTheme="minorHAnsi"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76B98677" w14:textId="77777777" w:rsidR="007E2D2C" w:rsidRPr="007E2D2C" w:rsidRDefault="007E2D2C" w:rsidP="007E2D2C">
            <w:pPr>
              <w:spacing w:before="600" w:after="160" w:line="276" w:lineRule="auto"/>
              <w:jc w:val="left"/>
              <w:rPr>
                <w:rFonts w:ascii="Arial" w:eastAsia="Arial" w:hAnsi="Arial" w:cs="Arial"/>
                <w:sz w:val="20"/>
              </w:rPr>
            </w:pPr>
            <w:r w:rsidRPr="007E2D2C">
              <w:rPr>
                <w:rFonts w:ascii="Arial" w:eastAsia="Arial" w:hAnsi="Arial" w:cs="Arial"/>
                <w:sz w:val="20"/>
              </w:rPr>
              <w:t>………………………………………….</w:t>
            </w:r>
          </w:p>
          <w:p w14:paraId="46687F16" w14:textId="77777777" w:rsidR="007E2D2C" w:rsidRPr="007E2D2C" w:rsidRDefault="007E2D2C" w:rsidP="007E2D2C">
            <w:pPr>
              <w:spacing w:after="160" w:line="276" w:lineRule="auto"/>
              <w:jc w:val="left"/>
              <w:rPr>
                <w:rFonts w:ascii="Arial" w:eastAsia="Calibri" w:hAnsi="Arial" w:cs="Arial"/>
                <w:sz w:val="20"/>
              </w:rPr>
            </w:pPr>
            <w:r w:rsidRPr="007E2D2C">
              <w:rPr>
                <w:rFonts w:ascii="Arial" w:eastAsia="Arial" w:hAnsi="Arial" w:cs="Arial"/>
                <w:sz w:val="20"/>
              </w:rPr>
              <w:t xml:space="preserve">Printed name and title of witness (if not Judicial Officer granting bail) </w:t>
            </w:r>
            <w:r w:rsidRPr="007E2D2C">
              <w:rPr>
                <w:rFonts w:ascii="Arial" w:eastAsiaTheme="minorHAnsi" w:hAnsi="Arial" w:cs="Arial"/>
                <w:b/>
                <w:sz w:val="12"/>
                <w:szCs w:val="18"/>
              </w:rPr>
              <w:t>stamp here if applicable</w:t>
            </w:r>
          </w:p>
          <w:p w14:paraId="31E05293" w14:textId="77777777" w:rsidR="007E2D2C" w:rsidRPr="007E2D2C" w:rsidRDefault="007E2D2C" w:rsidP="007E2D2C">
            <w:pPr>
              <w:spacing w:before="600" w:after="160" w:line="276" w:lineRule="auto"/>
              <w:jc w:val="left"/>
              <w:rPr>
                <w:rFonts w:ascii="Arial" w:eastAsia="Calibri" w:hAnsi="Arial" w:cs="Arial"/>
                <w:sz w:val="20"/>
              </w:rPr>
            </w:pPr>
            <w:r w:rsidRPr="007E2D2C">
              <w:rPr>
                <w:rFonts w:ascii="Arial" w:eastAsia="Calibri" w:hAnsi="Arial" w:cs="Arial"/>
                <w:sz w:val="20"/>
              </w:rPr>
              <w:t>………………………….</w:t>
            </w:r>
          </w:p>
          <w:p w14:paraId="05CC943E" w14:textId="77777777" w:rsidR="007E2D2C" w:rsidRPr="007E2D2C" w:rsidRDefault="007E2D2C" w:rsidP="007E2D2C">
            <w:pPr>
              <w:overflowPunct w:val="0"/>
              <w:autoSpaceDE w:val="0"/>
              <w:autoSpaceDN w:val="0"/>
              <w:adjustRightInd w:val="0"/>
              <w:spacing w:after="120" w:line="276" w:lineRule="auto"/>
              <w:ind w:right="142"/>
              <w:textAlignment w:val="baseline"/>
              <w:rPr>
                <w:rFonts w:ascii="Arial" w:eastAsiaTheme="minorHAnsi" w:hAnsi="Arial" w:cs="Arial"/>
                <w:sz w:val="20"/>
                <w:szCs w:val="20"/>
              </w:rPr>
            </w:pPr>
            <w:r w:rsidRPr="007E2D2C">
              <w:rPr>
                <w:rFonts w:ascii="Arial" w:eastAsia="Calibri" w:hAnsi="Arial" w:cs="Arial"/>
                <w:sz w:val="20"/>
              </w:rPr>
              <w:t>Date</w:t>
            </w:r>
          </w:p>
        </w:tc>
      </w:tr>
    </w:tbl>
    <w:p w14:paraId="38C4CA1F" w14:textId="77777777" w:rsidR="007E2D2C" w:rsidRPr="007E2D2C" w:rsidRDefault="007E2D2C" w:rsidP="007E2D2C">
      <w:pPr>
        <w:spacing w:before="80"/>
        <w:rPr>
          <w:rFonts w:eastAsia="Times New Roman"/>
          <w:szCs w:val="17"/>
        </w:rPr>
      </w:pPr>
      <w:r w:rsidRPr="007E2D2C">
        <w:rPr>
          <w:rFonts w:eastAsia="Times New Roman"/>
          <w:szCs w:val="17"/>
        </w:rPr>
        <w:t xml:space="preserve">In accordance with the </w:t>
      </w:r>
      <w:r w:rsidRPr="007E2D2C">
        <w:rPr>
          <w:rFonts w:eastAsia="Times New Roman"/>
          <w:i/>
          <w:iCs/>
          <w:szCs w:val="17"/>
        </w:rPr>
        <w:t>Supreme Court Act 1935</w:t>
      </w:r>
      <w:r w:rsidRPr="007E2D2C">
        <w:rPr>
          <w:rFonts w:eastAsia="Times New Roman"/>
          <w:szCs w:val="17"/>
        </w:rPr>
        <w:t xml:space="preserve">, the </w:t>
      </w:r>
      <w:r w:rsidRPr="007E2D2C">
        <w:rPr>
          <w:rFonts w:eastAsia="Times New Roman"/>
          <w:i/>
          <w:iCs/>
          <w:szCs w:val="17"/>
        </w:rPr>
        <w:t>District Court Act 1991</w:t>
      </w:r>
      <w:r w:rsidRPr="007E2D2C">
        <w:rPr>
          <w:rFonts w:eastAsia="Times New Roman"/>
          <w:szCs w:val="17"/>
        </w:rPr>
        <w:t xml:space="preserve"> and the </w:t>
      </w:r>
      <w:r w:rsidRPr="007E2D2C">
        <w:rPr>
          <w:rFonts w:eastAsia="Times New Roman"/>
          <w:i/>
          <w:iCs/>
          <w:szCs w:val="17"/>
        </w:rPr>
        <w:t>Magistrates Court Act 1991</w:t>
      </w:r>
      <w:r w:rsidRPr="007E2D2C">
        <w:rPr>
          <w:rFonts w:eastAsia="Times New Roman"/>
          <w:szCs w:val="17"/>
        </w:rPr>
        <w:t xml:space="preserve">, and all other enabling powers, the </w:t>
      </w:r>
      <w:r w:rsidRPr="007E2D2C">
        <w:rPr>
          <w:rFonts w:eastAsia="Times New Roman"/>
          <w:i/>
          <w:iCs/>
          <w:szCs w:val="17"/>
        </w:rPr>
        <w:t>Joint Criminal (No 8) Amending Rules 2025</w:t>
      </w:r>
      <w:r w:rsidRPr="007E2D2C">
        <w:rPr>
          <w:rFonts w:eastAsia="Times New Roman"/>
          <w:szCs w:val="17"/>
        </w:rPr>
        <w:t xml:space="preserve"> have been made—</w:t>
      </w:r>
    </w:p>
    <w:p w14:paraId="708AD58F" w14:textId="77777777" w:rsidR="007E2D2C" w:rsidRPr="007E2D2C" w:rsidRDefault="007E2D2C" w:rsidP="007E2D2C">
      <w:pPr>
        <w:ind w:left="284" w:hanging="142"/>
        <w:rPr>
          <w:rFonts w:eastAsiaTheme="minorHAnsi"/>
          <w:szCs w:val="17"/>
        </w:rPr>
      </w:pPr>
      <w:r w:rsidRPr="007E2D2C">
        <w:rPr>
          <w:rFonts w:eastAsiaTheme="minorHAnsi"/>
          <w:szCs w:val="17"/>
        </w:rPr>
        <w:t>•</w:t>
      </w:r>
      <w:r w:rsidRPr="007E2D2C">
        <w:rPr>
          <w:rFonts w:eastAsiaTheme="minorHAnsi"/>
          <w:szCs w:val="17"/>
        </w:rPr>
        <w:tab/>
        <w:t>as rules of the Supreme Court by 3 or more Judges of the Supreme Court; and</w:t>
      </w:r>
    </w:p>
    <w:p w14:paraId="192FC809" w14:textId="77777777" w:rsidR="007E2D2C" w:rsidRPr="007E2D2C" w:rsidRDefault="007E2D2C" w:rsidP="007E2D2C">
      <w:pPr>
        <w:ind w:left="284" w:hanging="142"/>
        <w:rPr>
          <w:rFonts w:eastAsiaTheme="minorHAnsi"/>
          <w:szCs w:val="17"/>
        </w:rPr>
      </w:pPr>
      <w:r w:rsidRPr="007E2D2C">
        <w:rPr>
          <w:rFonts w:eastAsiaTheme="minorHAnsi"/>
          <w:szCs w:val="17"/>
        </w:rPr>
        <w:t>•</w:t>
      </w:r>
      <w:r w:rsidRPr="007E2D2C">
        <w:rPr>
          <w:rFonts w:eastAsiaTheme="minorHAnsi"/>
          <w:szCs w:val="17"/>
        </w:rPr>
        <w:tab/>
        <w:t>as rules of the District Court by the Acting Chief Judge and 2 or more other Judges of that Court; and</w:t>
      </w:r>
    </w:p>
    <w:p w14:paraId="5919C920" w14:textId="77777777" w:rsidR="007E2D2C" w:rsidRPr="007E2D2C" w:rsidRDefault="007E2D2C" w:rsidP="007E2D2C">
      <w:pPr>
        <w:ind w:left="284" w:hanging="142"/>
        <w:rPr>
          <w:rFonts w:eastAsiaTheme="minorHAnsi"/>
          <w:szCs w:val="17"/>
        </w:rPr>
      </w:pPr>
      <w:r w:rsidRPr="007E2D2C">
        <w:rPr>
          <w:rFonts w:eastAsiaTheme="minorHAnsi"/>
          <w:szCs w:val="17"/>
        </w:rPr>
        <w:t>•</w:t>
      </w:r>
      <w:r w:rsidRPr="007E2D2C">
        <w:rPr>
          <w:rFonts w:eastAsiaTheme="minorHAnsi"/>
          <w:szCs w:val="17"/>
        </w:rPr>
        <w:tab/>
        <w:t>as rules of the Magistrates Court by the Chief Magistrate and 2 or more other Magistrates; and</w:t>
      </w:r>
    </w:p>
    <w:p w14:paraId="4D45B1E2" w14:textId="77777777" w:rsidR="007E2D2C" w:rsidRPr="007E2D2C" w:rsidRDefault="007E2D2C" w:rsidP="007E2D2C">
      <w:pPr>
        <w:ind w:left="284" w:hanging="142"/>
        <w:rPr>
          <w:rFonts w:eastAsiaTheme="minorHAnsi"/>
          <w:szCs w:val="17"/>
        </w:rPr>
      </w:pPr>
      <w:r w:rsidRPr="007E2D2C">
        <w:rPr>
          <w:rFonts w:eastAsiaTheme="minorHAnsi"/>
          <w:szCs w:val="17"/>
        </w:rPr>
        <w:t>•</w:t>
      </w:r>
      <w:r w:rsidRPr="007E2D2C">
        <w:rPr>
          <w:rFonts w:eastAsiaTheme="minorHAnsi"/>
          <w:szCs w:val="17"/>
        </w:rPr>
        <w:tab/>
        <w:t>as rules of the Environment, Resources and Development Court by the Senior Judge and 1 other Judge; and</w:t>
      </w:r>
    </w:p>
    <w:p w14:paraId="05C5FC1A" w14:textId="77777777" w:rsidR="007E2D2C" w:rsidRPr="007E2D2C" w:rsidRDefault="007E2D2C" w:rsidP="007E2D2C">
      <w:pPr>
        <w:ind w:left="284" w:hanging="142"/>
        <w:rPr>
          <w:rFonts w:eastAsiaTheme="minorHAnsi"/>
          <w:szCs w:val="17"/>
        </w:rPr>
      </w:pPr>
      <w:r w:rsidRPr="007E2D2C">
        <w:rPr>
          <w:rFonts w:eastAsiaTheme="minorHAnsi"/>
          <w:szCs w:val="17"/>
        </w:rPr>
        <w:t>•</w:t>
      </w:r>
      <w:r w:rsidRPr="007E2D2C">
        <w:rPr>
          <w:rFonts w:eastAsiaTheme="minorHAnsi"/>
          <w:szCs w:val="17"/>
        </w:rPr>
        <w:tab/>
        <w:t>as rules of the Youth Court by the Judge and the magistrates who are members of the principal judiciary of that Court,</w:t>
      </w:r>
    </w:p>
    <w:p w14:paraId="1765327C" w14:textId="77777777" w:rsidR="007E2D2C" w:rsidRPr="007E2D2C" w:rsidRDefault="007E2D2C" w:rsidP="007E2D2C">
      <w:pPr>
        <w:ind w:left="284" w:hanging="142"/>
        <w:rPr>
          <w:rFonts w:eastAsia="Times New Roman"/>
          <w:szCs w:val="17"/>
        </w:rPr>
      </w:pPr>
      <w:r w:rsidRPr="007E2D2C">
        <w:rPr>
          <w:rFonts w:eastAsiaTheme="minorHAnsi"/>
          <w:szCs w:val="17"/>
        </w:rPr>
        <w:t>•</w:t>
      </w:r>
      <w:r w:rsidRPr="007E2D2C">
        <w:rPr>
          <w:rFonts w:eastAsiaTheme="minorHAnsi"/>
          <w:szCs w:val="17"/>
        </w:rPr>
        <w:tab/>
      </w:r>
      <w:r w:rsidRPr="007E2D2C">
        <w:rPr>
          <w:rFonts w:eastAsia="Times New Roman"/>
          <w:szCs w:val="17"/>
        </w:rPr>
        <w:t>and such rules will apply to and in relation to the Court in accordance with their terms.</w:t>
      </w:r>
    </w:p>
    <w:p w14:paraId="204E8C00" w14:textId="77777777" w:rsidR="007E2D2C" w:rsidRPr="007E2D2C" w:rsidRDefault="007E2D2C" w:rsidP="007E2D2C">
      <w:pPr>
        <w:spacing w:after="0"/>
        <w:rPr>
          <w:rFonts w:eastAsia="Times New Roman"/>
          <w:szCs w:val="17"/>
        </w:rPr>
      </w:pPr>
      <w:r w:rsidRPr="007E2D2C">
        <w:rPr>
          <w:rFonts w:eastAsia="Times New Roman"/>
          <w:szCs w:val="17"/>
        </w:rPr>
        <w:t>Dated: 2 July 2025</w:t>
      </w:r>
    </w:p>
    <w:p w14:paraId="005DA463" w14:textId="77777777" w:rsidR="007E2D2C" w:rsidRPr="007E2D2C" w:rsidRDefault="007E2D2C" w:rsidP="007E2D2C">
      <w:pPr>
        <w:spacing w:after="0"/>
        <w:jc w:val="right"/>
        <w:rPr>
          <w:rFonts w:eastAsia="Times New Roman"/>
          <w:smallCaps/>
          <w:szCs w:val="20"/>
        </w:rPr>
      </w:pPr>
      <w:r w:rsidRPr="007E2D2C">
        <w:rPr>
          <w:rFonts w:eastAsia="Times New Roman"/>
          <w:smallCaps/>
          <w:szCs w:val="20"/>
        </w:rPr>
        <w:t>Acting Chief Justice Livesey</w:t>
      </w:r>
    </w:p>
    <w:p w14:paraId="237808EA" w14:textId="77777777" w:rsidR="007E2D2C" w:rsidRPr="007E2D2C" w:rsidRDefault="007E2D2C" w:rsidP="007E2D2C">
      <w:pPr>
        <w:spacing w:after="0"/>
        <w:jc w:val="right"/>
        <w:rPr>
          <w:rFonts w:eastAsia="Times New Roman"/>
          <w:smallCaps/>
          <w:szCs w:val="20"/>
        </w:rPr>
      </w:pPr>
      <w:r w:rsidRPr="007E2D2C">
        <w:rPr>
          <w:rFonts w:eastAsia="Times New Roman"/>
          <w:smallCaps/>
          <w:szCs w:val="20"/>
        </w:rPr>
        <w:t>Chief Judge Evans</w:t>
      </w:r>
    </w:p>
    <w:p w14:paraId="4EFAAD29" w14:textId="77777777" w:rsidR="007E2D2C" w:rsidRPr="007E2D2C" w:rsidRDefault="007E2D2C" w:rsidP="007E2D2C">
      <w:pPr>
        <w:spacing w:after="0"/>
        <w:jc w:val="right"/>
        <w:rPr>
          <w:rFonts w:eastAsia="Times New Roman"/>
          <w:smallCaps/>
          <w:szCs w:val="20"/>
        </w:rPr>
      </w:pPr>
      <w:r w:rsidRPr="007E2D2C">
        <w:rPr>
          <w:rFonts w:eastAsia="Times New Roman"/>
          <w:smallCaps/>
          <w:szCs w:val="20"/>
        </w:rPr>
        <w:t>Senior Judge Durrant</w:t>
      </w:r>
    </w:p>
    <w:p w14:paraId="01D1CFF2" w14:textId="77777777" w:rsidR="007E2D2C" w:rsidRPr="007E2D2C" w:rsidRDefault="007E2D2C" w:rsidP="007E2D2C">
      <w:pPr>
        <w:spacing w:after="0"/>
        <w:jc w:val="right"/>
        <w:rPr>
          <w:rFonts w:eastAsia="Times New Roman"/>
          <w:smallCaps/>
          <w:szCs w:val="20"/>
        </w:rPr>
      </w:pPr>
      <w:r w:rsidRPr="007E2D2C">
        <w:rPr>
          <w:rFonts w:eastAsia="Times New Roman"/>
          <w:smallCaps/>
          <w:szCs w:val="20"/>
        </w:rPr>
        <w:t>Chief Magistrate Hribal</w:t>
      </w:r>
    </w:p>
    <w:p w14:paraId="56D20E68" w14:textId="0E74273E" w:rsidR="009D1E2E" w:rsidRDefault="007E2D2C" w:rsidP="00F20666">
      <w:pPr>
        <w:spacing w:after="0"/>
        <w:jc w:val="right"/>
        <w:rPr>
          <w:rFonts w:eastAsia="Times New Roman"/>
          <w:smallCaps/>
          <w:szCs w:val="20"/>
        </w:rPr>
      </w:pPr>
      <w:r w:rsidRPr="007E2D2C">
        <w:rPr>
          <w:rFonts w:eastAsia="Times New Roman"/>
          <w:smallCaps/>
          <w:szCs w:val="20"/>
        </w:rPr>
        <w:t>Judge Sutcliffe</w:t>
      </w:r>
    </w:p>
    <w:p w14:paraId="0862D957" w14:textId="77777777" w:rsidR="00F20666" w:rsidRDefault="00F20666" w:rsidP="00F20666">
      <w:pPr>
        <w:pBdr>
          <w:bottom w:val="single" w:sz="4" w:space="1" w:color="808080" w:themeColor="background1" w:themeShade="80"/>
        </w:pBdr>
        <w:spacing w:after="0" w:line="52" w:lineRule="exact"/>
        <w:jc w:val="center"/>
        <w:rPr>
          <w:lang w:val="en-US"/>
        </w:rPr>
      </w:pPr>
    </w:p>
    <w:p w14:paraId="3F00A201" w14:textId="77777777" w:rsidR="00F20666" w:rsidRDefault="00F20666" w:rsidP="00F20666">
      <w:pPr>
        <w:pBdr>
          <w:top w:val="single" w:sz="4" w:space="1" w:color="808080" w:themeColor="background1" w:themeShade="80"/>
        </w:pBdr>
        <w:spacing w:before="34" w:after="0" w:line="14" w:lineRule="exact"/>
        <w:jc w:val="center"/>
        <w:rPr>
          <w:lang w:val="en-US"/>
        </w:rPr>
      </w:pPr>
    </w:p>
    <w:p w14:paraId="29DB4F15" w14:textId="77777777" w:rsidR="00F20666" w:rsidRDefault="00F20666" w:rsidP="00F2066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537F946B" w14:textId="77777777" w:rsidR="00D9149F" w:rsidRDefault="00D9149F">
      <w:pPr>
        <w:spacing w:after="0" w:line="240" w:lineRule="auto"/>
        <w:jc w:val="left"/>
        <w:rPr>
          <w:rFonts w:eastAsia="Times New Roman"/>
          <w:szCs w:val="17"/>
          <w:lang w:val="en-US"/>
        </w:rPr>
      </w:pPr>
      <w:r>
        <w:rPr>
          <w:lang w:val="en-US"/>
        </w:rPr>
        <w:br w:type="page"/>
      </w:r>
    </w:p>
    <w:p w14:paraId="606DACED" w14:textId="77777777" w:rsidR="009D1E2E" w:rsidRPr="009D1E2E" w:rsidRDefault="009D1E2E" w:rsidP="0043001F">
      <w:pPr>
        <w:pStyle w:val="Heading1"/>
      </w:pPr>
      <w:bookmarkStart w:id="89" w:name="_Toc33707982"/>
      <w:bookmarkStart w:id="90" w:name="_Toc33708153"/>
      <w:bookmarkStart w:id="91" w:name="_Toc203642237"/>
      <w:r w:rsidRPr="009D1E2E">
        <w:lastRenderedPageBreak/>
        <w:t>State Government Instruments</w:t>
      </w:r>
      <w:bookmarkEnd w:id="89"/>
      <w:bookmarkEnd w:id="90"/>
      <w:bookmarkEnd w:id="91"/>
    </w:p>
    <w:p w14:paraId="1A0EDE46" w14:textId="7A22A6D6" w:rsidR="00074D52" w:rsidRPr="00074D52" w:rsidRDefault="009F6648" w:rsidP="009F6648">
      <w:pPr>
        <w:pStyle w:val="Heading2"/>
      </w:pPr>
      <w:bookmarkStart w:id="92" w:name="_Toc203642238"/>
      <w:r w:rsidRPr="00074D52">
        <w:t>Adelaide Park Lands Act 2005</w:t>
      </w:r>
      <w:bookmarkEnd w:id="92"/>
    </w:p>
    <w:p w14:paraId="4771F135" w14:textId="77777777" w:rsidR="00074D52" w:rsidRPr="00074D52" w:rsidRDefault="00074D52" w:rsidP="00074D52">
      <w:pPr>
        <w:jc w:val="center"/>
        <w:rPr>
          <w:smallCaps/>
          <w:szCs w:val="17"/>
        </w:rPr>
      </w:pPr>
      <w:r w:rsidRPr="00074D52">
        <w:rPr>
          <w:smallCaps/>
          <w:szCs w:val="17"/>
        </w:rPr>
        <w:t>Section 16(5)</w:t>
      </w:r>
    </w:p>
    <w:p w14:paraId="793F468E" w14:textId="77777777" w:rsidR="00074D52" w:rsidRPr="00074D52" w:rsidRDefault="00074D52" w:rsidP="00074D52">
      <w:pPr>
        <w:jc w:val="center"/>
        <w:rPr>
          <w:i/>
          <w:szCs w:val="17"/>
        </w:rPr>
      </w:pPr>
      <w:r w:rsidRPr="00074D52">
        <w:rPr>
          <w:i/>
          <w:szCs w:val="17"/>
        </w:rPr>
        <w:t>Definition of Park Lands</w:t>
      </w:r>
    </w:p>
    <w:p w14:paraId="0B82C0A8" w14:textId="77777777" w:rsidR="00074D52" w:rsidRPr="00074D52" w:rsidRDefault="00074D52" w:rsidP="00074D52">
      <w:pPr>
        <w:rPr>
          <w:rFonts w:eastAsia="Times New Roman"/>
          <w:i/>
          <w:iCs/>
          <w:szCs w:val="17"/>
        </w:rPr>
      </w:pPr>
      <w:r w:rsidRPr="00074D52">
        <w:rPr>
          <w:rFonts w:eastAsia="Times New Roman"/>
          <w:i/>
          <w:iCs/>
          <w:szCs w:val="17"/>
        </w:rPr>
        <w:t>Preamble</w:t>
      </w:r>
    </w:p>
    <w:p w14:paraId="3225A54E" w14:textId="77777777" w:rsidR="00074D52" w:rsidRPr="00074D52" w:rsidRDefault="00074D52" w:rsidP="00074D52">
      <w:pPr>
        <w:ind w:left="284" w:hanging="284"/>
        <w:rPr>
          <w:rFonts w:eastAsia="Times New Roman"/>
          <w:szCs w:val="17"/>
        </w:rPr>
      </w:pPr>
      <w:r w:rsidRPr="00074D52">
        <w:rPr>
          <w:rFonts w:eastAsia="Times New Roman"/>
          <w:szCs w:val="17"/>
        </w:rPr>
        <w:t>1.</w:t>
      </w:r>
      <w:r w:rsidRPr="00074D52">
        <w:rPr>
          <w:rFonts w:eastAsia="Times New Roman"/>
          <w:szCs w:val="17"/>
        </w:rPr>
        <w:tab/>
        <w:t xml:space="preserve">Section 16(5) of the </w:t>
      </w:r>
      <w:r w:rsidRPr="00074D52">
        <w:rPr>
          <w:rFonts w:eastAsia="Times New Roman"/>
          <w:i/>
          <w:iCs/>
          <w:szCs w:val="17"/>
        </w:rPr>
        <w:t>Adelaide Park Lands Act 2005</w:t>
      </w:r>
      <w:r w:rsidRPr="00074D52">
        <w:rPr>
          <w:rFonts w:eastAsia="Times New Roman"/>
          <w:szCs w:val="17"/>
        </w:rPr>
        <w:t xml:space="preserve"> (the Act) requires the Minister to give public notice within 2 months of depositing an instrument in the General Registry Office under Division 1 of Part 3 of that Act.</w:t>
      </w:r>
    </w:p>
    <w:p w14:paraId="6943649F" w14:textId="77777777" w:rsidR="00074D52" w:rsidRPr="00074D52" w:rsidRDefault="00074D52" w:rsidP="00074D52">
      <w:pPr>
        <w:ind w:left="284" w:hanging="284"/>
        <w:rPr>
          <w:rFonts w:eastAsia="Times New Roman"/>
          <w:szCs w:val="17"/>
        </w:rPr>
      </w:pPr>
      <w:r w:rsidRPr="00074D52">
        <w:rPr>
          <w:rFonts w:eastAsia="Times New Roman"/>
          <w:szCs w:val="17"/>
        </w:rPr>
        <w:t>2.</w:t>
      </w:r>
      <w:r w:rsidRPr="00074D52">
        <w:rPr>
          <w:rFonts w:eastAsia="Times New Roman"/>
          <w:szCs w:val="17"/>
        </w:rPr>
        <w:tab/>
        <w:t xml:space="preserve">Section 3 of the Act and Regulation 5 of the </w:t>
      </w:r>
      <w:r w:rsidRPr="00074D52">
        <w:rPr>
          <w:rFonts w:eastAsia="Times New Roman"/>
          <w:i/>
          <w:iCs/>
          <w:szCs w:val="17"/>
        </w:rPr>
        <w:t>Adelaide Park Lands Regulations 2021</w:t>
      </w:r>
      <w:r w:rsidRPr="00074D52">
        <w:rPr>
          <w:rFonts w:eastAsia="Times New Roman"/>
          <w:szCs w:val="17"/>
        </w:rPr>
        <w:t xml:space="preserve"> provides the Minister may give public notice by notice in the Gazette.</w:t>
      </w:r>
    </w:p>
    <w:p w14:paraId="597805F2" w14:textId="77777777" w:rsidR="00074D52" w:rsidRPr="00074D52" w:rsidRDefault="00074D52" w:rsidP="00074D52">
      <w:pPr>
        <w:jc w:val="center"/>
        <w:rPr>
          <w:smallCaps/>
          <w:szCs w:val="17"/>
        </w:rPr>
      </w:pPr>
      <w:r w:rsidRPr="00074D52">
        <w:rPr>
          <w:smallCaps/>
          <w:szCs w:val="17"/>
        </w:rPr>
        <w:t>Notice</w:t>
      </w:r>
    </w:p>
    <w:p w14:paraId="6C88FB1D" w14:textId="77777777" w:rsidR="00074D52" w:rsidRPr="00074D52" w:rsidRDefault="00074D52" w:rsidP="00074D52">
      <w:pPr>
        <w:rPr>
          <w:rFonts w:eastAsia="Times New Roman"/>
          <w:szCs w:val="17"/>
        </w:rPr>
      </w:pPr>
      <w:r w:rsidRPr="00074D52">
        <w:rPr>
          <w:rFonts w:eastAsia="Times New Roman"/>
          <w:szCs w:val="17"/>
        </w:rPr>
        <w:t xml:space="preserve">Pursuant to Section 16(5) of the </w:t>
      </w:r>
      <w:r w:rsidRPr="00074D52">
        <w:rPr>
          <w:rFonts w:eastAsia="Times New Roman"/>
          <w:i/>
          <w:iCs/>
          <w:szCs w:val="17"/>
        </w:rPr>
        <w:t>Adelaide Park Lands Act 2005</w:t>
      </w:r>
      <w:r w:rsidRPr="00074D52">
        <w:rPr>
          <w:rFonts w:eastAsia="Times New Roman"/>
          <w:szCs w:val="17"/>
        </w:rPr>
        <w:t xml:space="preserve"> (the Act), I, Nick Champion, Minister for Planning and Minister of the Crown to whom the administration of the </w:t>
      </w:r>
      <w:r w:rsidRPr="00074D52">
        <w:rPr>
          <w:rFonts w:eastAsia="Times New Roman"/>
          <w:i/>
          <w:iCs/>
          <w:szCs w:val="17"/>
        </w:rPr>
        <w:t>Adelaide Park Lands Act 2005</w:t>
      </w:r>
      <w:r w:rsidRPr="00074D52">
        <w:rPr>
          <w:rFonts w:eastAsia="Times New Roman"/>
          <w:szCs w:val="17"/>
        </w:rPr>
        <w:t xml:space="preserve"> is committed, hereby give notice that on 10 July 2025, I deposited instruments in the General Registry Office (GRO) to:</w:t>
      </w:r>
    </w:p>
    <w:p w14:paraId="5E167E72" w14:textId="77777777" w:rsidR="00074D52" w:rsidRPr="00074D52" w:rsidRDefault="00074D52" w:rsidP="00074D52">
      <w:pPr>
        <w:ind w:left="426" w:hanging="284"/>
        <w:rPr>
          <w:rFonts w:eastAsia="Times New Roman"/>
          <w:szCs w:val="17"/>
        </w:rPr>
      </w:pPr>
      <w:r w:rsidRPr="00074D52">
        <w:rPr>
          <w:rFonts w:eastAsia="Times New Roman"/>
          <w:szCs w:val="17"/>
        </w:rPr>
        <w:t>1.</w:t>
      </w:r>
      <w:r w:rsidRPr="00074D52">
        <w:rPr>
          <w:rFonts w:eastAsia="Times New Roman"/>
          <w:szCs w:val="17"/>
        </w:rPr>
        <w:tab/>
        <w:t xml:space="preserve">pursuant to Section 14(4) of the Act, vary the Adelaide Park Lands Plan GRO 01/2023; and </w:t>
      </w:r>
    </w:p>
    <w:p w14:paraId="1FFDBF72" w14:textId="77777777" w:rsidR="00074D52" w:rsidRPr="00074D52" w:rsidRDefault="00074D52" w:rsidP="00074D52">
      <w:pPr>
        <w:ind w:left="426" w:hanging="284"/>
        <w:rPr>
          <w:rFonts w:eastAsia="Times New Roman"/>
          <w:szCs w:val="17"/>
        </w:rPr>
      </w:pPr>
      <w:r w:rsidRPr="00074D52">
        <w:rPr>
          <w:rFonts w:eastAsia="Times New Roman"/>
          <w:szCs w:val="17"/>
        </w:rPr>
        <w:t>2.</w:t>
      </w:r>
      <w:r w:rsidRPr="00074D52">
        <w:rPr>
          <w:rFonts w:eastAsia="Times New Roman"/>
          <w:szCs w:val="17"/>
        </w:rPr>
        <w:tab/>
        <w:t>pursuant to Section 16(4) of the Act, change the status of land in accordance with Deposited Plan 132593 and GRO Plan 01/2024.</w:t>
      </w:r>
    </w:p>
    <w:p w14:paraId="64A63EB2" w14:textId="77777777" w:rsidR="00074D52" w:rsidRPr="00074D52" w:rsidRDefault="00074D52" w:rsidP="00074D52">
      <w:pPr>
        <w:ind w:left="284" w:hanging="284"/>
        <w:rPr>
          <w:rFonts w:eastAsia="Times New Roman"/>
          <w:szCs w:val="17"/>
        </w:rPr>
      </w:pPr>
      <w:r w:rsidRPr="00074D52">
        <w:rPr>
          <w:rFonts w:eastAsia="Times New Roman"/>
          <w:szCs w:val="17"/>
        </w:rPr>
        <w:t>Dated: 15 July 2025</w:t>
      </w:r>
    </w:p>
    <w:p w14:paraId="58C01B0A" w14:textId="77777777" w:rsidR="00074D52" w:rsidRPr="00074D52" w:rsidRDefault="00074D52" w:rsidP="00074D52">
      <w:pPr>
        <w:spacing w:after="0"/>
        <w:jc w:val="right"/>
        <w:rPr>
          <w:rFonts w:eastAsia="Times New Roman"/>
          <w:smallCaps/>
          <w:szCs w:val="20"/>
        </w:rPr>
      </w:pPr>
      <w:r w:rsidRPr="00074D52">
        <w:rPr>
          <w:rFonts w:eastAsia="Times New Roman"/>
          <w:smallCaps/>
          <w:szCs w:val="20"/>
        </w:rPr>
        <w:t>Hon Nick Champion MP</w:t>
      </w:r>
    </w:p>
    <w:p w14:paraId="5CDA2972" w14:textId="77777777" w:rsidR="00074D52" w:rsidRDefault="00074D52" w:rsidP="00074D52">
      <w:pPr>
        <w:spacing w:after="0"/>
        <w:jc w:val="right"/>
        <w:rPr>
          <w:rFonts w:eastAsia="Times New Roman"/>
          <w:szCs w:val="17"/>
        </w:rPr>
      </w:pPr>
      <w:r w:rsidRPr="00074D52">
        <w:rPr>
          <w:rFonts w:eastAsia="Times New Roman"/>
          <w:szCs w:val="17"/>
        </w:rPr>
        <w:t>Minister for Planning</w:t>
      </w:r>
    </w:p>
    <w:p w14:paraId="19559A23" w14:textId="77777777" w:rsidR="00074D52" w:rsidRDefault="00074D52" w:rsidP="00074D52">
      <w:pPr>
        <w:pBdr>
          <w:bottom w:val="single" w:sz="4" w:space="1" w:color="808080" w:themeColor="background1" w:themeShade="80"/>
        </w:pBdr>
        <w:spacing w:after="0" w:line="52" w:lineRule="exact"/>
        <w:jc w:val="center"/>
        <w:rPr>
          <w:rFonts w:eastAsia="Times New Roman"/>
          <w:szCs w:val="17"/>
        </w:rPr>
      </w:pPr>
    </w:p>
    <w:p w14:paraId="190DCAB9" w14:textId="77777777" w:rsidR="00074D52" w:rsidRDefault="00074D52" w:rsidP="00074D52">
      <w:pPr>
        <w:pBdr>
          <w:top w:val="single" w:sz="4" w:space="1" w:color="808080" w:themeColor="background1" w:themeShade="80"/>
        </w:pBdr>
        <w:spacing w:before="34" w:after="0" w:line="14" w:lineRule="exact"/>
        <w:jc w:val="center"/>
        <w:rPr>
          <w:rFonts w:eastAsia="Times New Roman"/>
          <w:szCs w:val="17"/>
        </w:rPr>
      </w:pPr>
    </w:p>
    <w:p w14:paraId="0B3265F6" w14:textId="77777777" w:rsidR="00074D52" w:rsidRPr="00074D52" w:rsidRDefault="00074D52" w:rsidP="009F66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4ACE8B2" w14:textId="089F6697" w:rsidR="00AE1E8A" w:rsidRDefault="009F6648" w:rsidP="009F6648">
      <w:pPr>
        <w:pStyle w:val="Heading2"/>
      </w:pPr>
      <w:bookmarkStart w:id="93" w:name="_Toc203642239"/>
      <w:r>
        <w:t>Correctional Services Act 1982</w:t>
      </w:r>
      <w:bookmarkEnd w:id="93"/>
    </w:p>
    <w:p w14:paraId="2867E9B4" w14:textId="77777777" w:rsidR="00AE1E8A" w:rsidRDefault="00AE1E8A" w:rsidP="00AE1E8A">
      <w:pPr>
        <w:pStyle w:val="GG-Title3"/>
      </w:pPr>
      <w:r>
        <w:t>Notice of an Award of Damages to a Prisoner</w:t>
      </w:r>
    </w:p>
    <w:p w14:paraId="357D6DBE" w14:textId="77777777" w:rsidR="00AE1E8A" w:rsidRDefault="00AE1E8A" w:rsidP="00AE1E8A">
      <w:pPr>
        <w:pStyle w:val="GG-body"/>
      </w:pPr>
      <w:r>
        <w:t xml:space="preserve">In accordance with Section 81E of the </w:t>
      </w:r>
      <w:r w:rsidRPr="00974214">
        <w:rPr>
          <w:i/>
          <w:iCs/>
        </w:rPr>
        <w:t>Correctional Services Act 1982</w:t>
      </w:r>
      <w:r>
        <w:t xml:space="preserve">, notice is given that an award of damages has been made to </w:t>
      </w:r>
      <w:r>
        <w:br/>
        <w:t>Duong Thanh To in a claim against the State. Award monies have been paid into the Prisoner Compensation Quarantine Fund, where they will be held until legal proceedings are finally determined, initially 12 months.</w:t>
      </w:r>
    </w:p>
    <w:p w14:paraId="27E7D336" w14:textId="77777777" w:rsidR="00AE1E8A" w:rsidRDefault="00AE1E8A" w:rsidP="00AE1E8A">
      <w:pPr>
        <w:pStyle w:val="GG-body"/>
      </w:pPr>
      <w:r>
        <w:t>Victims in relation to the criminal acts of Duong Thanh To are invited to seek further information from the Chief Executive, Department for Correctional Services, South Australia. To do so, please contact the Chief Executive by writing to GPO Box 1747, Adelaide SA 5001.</w:t>
      </w:r>
    </w:p>
    <w:p w14:paraId="039E9982" w14:textId="77777777" w:rsidR="00AE1E8A" w:rsidRDefault="00AE1E8A" w:rsidP="00AE1E8A">
      <w:pPr>
        <w:pStyle w:val="GG-SDated"/>
      </w:pPr>
      <w:r>
        <w:t>Dated: 17 July 2025</w:t>
      </w:r>
    </w:p>
    <w:p w14:paraId="7673D05D" w14:textId="77777777" w:rsidR="00AE1E8A" w:rsidRDefault="00AE1E8A" w:rsidP="00AE1E8A">
      <w:pPr>
        <w:pStyle w:val="GG-SName"/>
      </w:pPr>
      <w:r w:rsidRPr="006D2122">
        <w:t>Simonne Whitlock</w:t>
      </w:r>
    </w:p>
    <w:p w14:paraId="540D6C35" w14:textId="77777777" w:rsidR="00AE1E8A" w:rsidRDefault="00AE1E8A" w:rsidP="00AE1E8A">
      <w:pPr>
        <w:pStyle w:val="GG-Signature"/>
      </w:pPr>
      <w:r>
        <w:t>Manager, Strategic Communications</w:t>
      </w:r>
    </w:p>
    <w:p w14:paraId="6A8FFB0D" w14:textId="21FD00CD" w:rsidR="009D1E2E" w:rsidRDefault="00AE1E8A" w:rsidP="00AE1E8A">
      <w:pPr>
        <w:pStyle w:val="GG-Signature"/>
      </w:pPr>
      <w:r w:rsidRPr="00F75348">
        <w:t>Department for Correctional Services</w:t>
      </w:r>
    </w:p>
    <w:p w14:paraId="49F6A852" w14:textId="77777777" w:rsidR="00AE1E8A" w:rsidRDefault="00AE1E8A" w:rsidP="00AE1E8A">
      <w:pPr>
        <w:pStyle w:val="GG-Signature"/>
        <w:pBdr>
          <w:bottom w:val="single" w:sz="4" w:space="1" w:color="808080" w:themeColor="background1" w:themeShade="80"/>
        </w:pBdr>
        <w:spacing w:line="52" w:lineRule="exact"/>
        <w:jc w:val="center"/>
        <w:rPr>
          <w:lang w:val="en-US"/>
        </w:rPr>
      </w:pPr>
    </w:p>
    <w:p w14:paraId="35F37117" w14:textId="77777777" w:rsidR="00AE1E8A" w:rsidRDefault="00AE1E8A" w:rsidP="00AE1E8A">
      <w:pPr>
        <w:pStyle w:val="GG-Signature"/>
        <w:pBdr>
          <w:top w:val="single" w:sz="4" w:space="1" w:color="808080" w:themeColor="background1" w:themeShade="80"/>
        </w:pBdr>
        <w:spacing w:before="34" w:line="14" w:lineRule="exact"/>
        <w:jc w:val="center"/>
        <w:rPr>
          <w:lang w:val="en-US"/>
        </w:rPr>
      </w:pPr>
    </w:p>
    <w:p w14:paraId="3D189008" w14:textId="77777777" w:rsidR="00AE1E8A" w:rsidRDefault="00AE1E8A" w:rsidP="00AE1E8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450AF513" w14:textId="38B29982" w:rsidR="00997E23" w:rsidRPr="00997E23" w:rsidRDefault="009F6648" w:rsidP="009F6648">
      <w:pPr>
        <w:pStyle w:val="Heading2"/>
      </w:pPr>
      <w:bookmarkStart w:id="94" w:name="_Toc203642240"/>
      <w:r w:rsidRPr="00997E23">
        <w:t>Electoral Act 1985</w:t>
      </w:r>
      <w:bookmarkEnd w:id="94"/>
    </w:p>
    <w:p w14:paraId="5068A37B" w14:textId="77777777" w:rsidR="00997E23" w:rsidRPr="00997E23" w:rsidRDefault="00997E23" w:rsidP="00997E23">
      <w:pPr>
        <w:jc w:val="center"/>
        <w:rPr>
          <w:i/>
          <w:szCs w:val="17"/>
        </w:rPr>
      </w:pPr>
      <w:r w:rsidRPr="00997E23">
        <w:rPr>
          <w:i/>
          <w:szCs w:val="17"/>
        </w:rPr>
        <w:t>Part 6—Registration of Political Parties</w:t>
      </w:r>
    </w:p>
    <w:p w14:paraId="59548DC2" w14:textId="77777777" w:rsidR="00997E23" w:rsidRPr="00997E23" w:rsidRDefault="00997E23" w:rsidP="00997E23">
      <w:pPr>
        <w:rPr>
          <w:rFonts w:eastAsia="Times New Roman"/>
          <w:szCs w:val="17"/>
        </w:rPr>
      </w:pPr>
      <w:r w:rsidRPr="00997E23">
        <w:rPr>
          <w:rFonts w:eastAsia="Times New Roman"/>
          <w:szCs w:val="17"/>
        </w:rPr>
        <w:t xml:space="preserve">Notice is hereby given that the following application for registration as a registered political party under the provisions of Part 6 of the </w:t>
      </w:r>
      <w:r w:rsidRPr="00997E23">
        <w:rPr>
          <w:rFonts w:eastAsia="Times New Roman"/>
          <w:i/>
          <w:iCs/>
          <w:szCs w:val="17"/>
        </w:rPr>
        <w:t>Electoral Act 1985</w:t>
      </w:r>
      <w:r w:rsidRPr="00997E23">
        <w:rPr>
          <w:rFonts w:eastAsia="Times New Roman"/>
          <w:szCs w:val="17"/>
        </w:rPr>
        <w:t>, has been received:</w:t>
      </w:r>
    </w:p>
    <w:p w14:paraId="1BCF30C8" w14:textId="77777777" w:rsidR="00997E23" w:rsidRPr="00997E23" w:rsidRDefault="00997E23" w:rsidP="00997E23">
      <w:pPr>
        <w:spacing w:after="40"/>
        <w:ind w:left="1701" w:hanging="1559"/>
        <w:rPr>
          <w:rFonts w:eastAsia="Times New Roman"/>
          <w:szCs w:val="17"/>
        </w:rPr>
      </w:pPr>
      <w:r w:rsidRPr="00997E23">
        <w:rPr>
          <w:rFonts w:eastAsia="Times New Roman"/>
          <w:szCs w:val="17"/>
        </w:rPr>
        <w:t>Name of Party:</w:t>
      </w:r>
      <w:r w:rsidRPr="00997E23">
        <w:rPr>
          <w:rFonts w:eastAsia="Times New Roman"/>
          <w:szCs w:val="17"/>
        </w:rPr>
        <w:tab/>
        <w:t>For Unley</w:t>
      </w:r>
    </w:p>
    <w:p w14:paraId="768F324F" w14:textId="77777777" w:rsidR="00997E23" w:rsidRPr="00997E23" w:rsidRDefault="00997E23" w:rsidP="00997E23">
      <w:pPr>
        <w:ind w:left="1701" w:hanging="1559"/>
        <w:rPr>
          <w:rFonts w:eastAsia="Times New Roman"/>
          <w:szCs w:val="17"/>
        </w:rPr>
      </w:pPr>
      <w:r w:rsidRPr="00997E23">
        <w:rPr>
          <w:rFonts w:eastAsia="Times New Roman"/>
          <w:szCs w:val="17"/>
        </w:rPr>
        <w:t>Name of Applicant:</w:t>
      </w:r>
      <w:r w:rsidRPr="00997E23">
        <w:rPr>
          <w:rFonts w:eastAsia="Times New Roman"/>
          <w:szCs w:val="17"/>
        </w:rPr>
        <w:tab/>
        <w:t xml:space="preserve">Ryan Ross Harrison </w:t>
      </w:r>
    </w:p>
    <w:p w14:paraId="6E89EFBE" w14:textId="77777777" w:rsidR="00997E23" w:rsidRPr="00997E23" w:rsidRDefault="00997E23" w:rsidP="00997E23">
      <w:pPr>
        <w:rPr>
          <w:rFonts w:eastAsia="Times New Roman"/>
          <w:szCs w:val="17"/>
        </w:rPr>
      </w:pPr>
      <w:r w:rsidRPr="00997E23">
        <w:rPr>
          <w:rFonts w:eastAsia="Times New Roman"/>
          <w:spacing w:val="4"/>
          <w:szCs w:val="17"/>
        </w:rPr>
        <w:t xml:space="preserve">Any elector who believes that the application is not in accordance with the </w:t>
      </w:r>
      <w:r w:rsidRPr="00997E23">
        <w:rPr>
          <w:rFonts w:eastAsia="Times New Roman"/>
          <w:i/>
          <w:iCs/>
          <w:spacing w:val="4"/>
          <w:szCs w:val="17"/>
        </w:rPr>
        <w:t>Electoral Act 1985</w:t>
      </w:r>
      <w:r w:rsidRPr="00997E23">
        <w:rPr>
          <w:rFonts w:eastAsia="Times New Roman"/>
          <w:spacing w:val="4"/>
          <w:szCs w:val="17"/>
        </w:rPr>
        <w:t xml:space="preserve"> can formally object in writing to the </w:t>
      </w:r>
      <w:r w:rsidRPr="00997E23">
        <w:rPr>
          <w:rFonts w:eastAsia="Times New Roman"/>
          <w:szCs w:val="17"/>
        </w:rPr>
        <w:t>Electoral Commissioner, Level 6, 60 Light Square, Adelaide SA 5000 by 5pm (ACST) on Monday, 18 August 2025. Objections must contain the postal address and signature of the objector and detail the grounds upon which the objection is made.</w:t>
      </w:r>
    </w:p>
    <w:p w14:paraId="3CBF2D5B" w14:textId="77777777" w:rsidR="00997E23" w:rsidRPr="00997E23" w:rsidRDefault="00997E23" w:rsidP="00997E23">
      <w:pPr>
        <w:spacing w:after="0"/>
        <w:rPr>
          <w:rFonts w:eastAsia="Times New Roman"/>
          <w:szCs w:val="17"/>
        </w:rPr>
      </w:pPr>
      <w:r w:rsidRPr="00997E23">
        <w:rPr>
          <w:rFonts w:eastAsia="Times New Roman"/>
          <w:szCs w:val="17"/>
        </w:rPr>
        <w:t>Dated: 17 July 2025</w:t>
      </w:r>
    </w:p>
    <w:p w14:paraId="0D3BD41A" w14:textId="77777777" w:rsidR="00997E23" w:rsidRPr="00997E23" w:rsidRDefault="00997E23" w:rsidP="00997E23">
      <w:pPr>
        <w:spacing w:after="0"/>
        <w:jc w:val="right"/>
        <w:rPr>
          <w:rFonts w:eastAsia="Times New Roman"/>
          <w:smallCaps/>
          <w:szCs w:val="20"/>
        </w:rPr>
      </w:pPr>
      <w:r w:rsidRPr="00997E23">
        <w:rPr>
          <w:rFonts w:eastAsia="Times New Roman"/>
          <w:smallCaps/>
          <w:szCs w:val="20"/>
        </w:rPr>
        <w:t>Mick Sherry</w:t>
      </w:r>
    </w:p>
    <w:p w14:paraId="4B44AD54" w14:textId="77777777" w:rsidR="00997E23" w:rsidRDefault="00997E23" w:rsidP="00997E23">
      <w:pPr>
        <w:spacing w:after="0"/>
        <w:jc w:val="right"/>
        <w:rPr>
          <w:rFonts w:eastAsia="Times New Roman"/>
          <w:szCs w:val="17"/>
        </w:rPr>
      </w:pPr>
      <w:r w:rsidRPr="00997E23">
        <w:rPr>
          <w:rFonts w:eastAsia="Times New Roman"/>
          <w:szCs w:val="17"/>
        </w:rPr>
        <w:t>Electoral Commissioner</w:t>
      </w:r>
    </w:p>
    <w:p w14:paraId="4FCB744F" w14:textId="77777777" w:rsidR="00997E23" w:rsidRDefault="00997E23" w:rsidP="00997E23">
      <w:pPr>
        <w:pBdr>
          <w:bottom w:val="single" w:sz="4" w:space="1" w:color="808080" w:themeColor="background1" w:themeShade="80"/>
        </w:pBdr>
        <w:spacing w:after="0" w:line="52" w:lineRule="exact"/>
        <w:jc w:val="center"/>
        <w:rPr>
          <w:rFonts w:eastAsia="Times New Roman"/>
          <w:szCs w:val="17"/>
        </w:rPr>
      </w:pPr>
    </w:p>
    <w:p w14:paraId="04B282C6" w14:textId="77777777" w:rsidR="00997E23" w:rsidRDefault="00997E23" w:rsidP="00997E23">
      <w:pPr>
        <w:pBdr>
          <w:top w:val="single" w:sz="4" w:space="1" w:color="808080" w:themeColor="background1" w:themeShade="80"/>
        </w:pBdr>
        <w:spacing w:before="34" w:after="0" w:line="14" w:lineRule="exact"/>
        <w:jc w:val="center"/>
        <w:rPr>
          <w:rFonts w:eastAsia="Times New Roman"/>
          <w:szCs w:val="17"/>
        </w:rPr>
      </w:pPr>
    </w:p>
    <w:p w14:paraId="3C7AB3EB" w14:textId="77777777" w:rsidR="00997E23" w:rsidRPr="00997E23" w:rsidRDefault="00997E23" w:rsidP="009F66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08F1C2E" w14:textId="2CCA6204" w:rsidR="00E7348E" w:rsidRPr="00E7348E" w:rsidRDefault="009F6648" w:rsidP="009F6648">
      <w:pPr>
        <w:pStyle w:val="Heading2"/>
      </w:pPr>
      <w:bookmarkStart w:id="95" w:name="_Toc203642241"/>
      <w:r w:rsidRPr="00E7348E">
        <w:t>Fisheries Management (General) Regulations 2017</w:t>
      </w:r>
      <w:bookmarkEnd w:id="95"/>
    </w:p>
    <w:p w14:paraId="0D38C264" w14:textId="77777777" w:rsidR="00E7348E" w:rsidRPr="00E7348E" w:rsidRDefault="00E7348E" w:rsidP="00E7348E">
      <w:pPr>
        <w:jc w:val="center"/>
        <w:rPr>
          <w:smallCaps/>
          <w:szCs w:val="17"/>
        </w:rPr>
      </w:pPr>
      <w:r w:rsidRPr="00E7348E">
        <w:rPr>
          <w:smallCaps/>
          <w:szCs w:val="17"/>
        </w:rPr>
        <w:t xml:space="preserve">Regulation 23A(1) </w:t>
      </w:r>
    </w:p>
    <w:p w14:paraId="55863A37" w14:textId="77777777" w:rsidR="00E7348E" w:rsidRPr="00E7348E" w:rsidRDefault="00E7348E" w:rsidP="00E7348E">
      <w:pPr>
        <w:jc w:val="center"/>
        <w:rPr>
          <w:i/>
          <w:szCs w:val="17"/>
        </w:rPr>
      </w:pPr>
      <w:r w:rsidRPr="00E7348E">
        <w:rPr>
          <w:i/>
          <w:szCs w:val="17"/>
        </w:rPr>
        <w:t xml:space="preserve">Determination—Taking of Bivalve Filter-Feeding Molluscs in Port Adelaide River Estuary </w:t>
      </w:r>
    </w:p>
    <w:p w14:paraId="197424B1" w14:textId="77777777" w:rsidR="00E7348E" w:rsidRPr="00E7348E" w:rsidRDefault="00E7348E" w:rsidP="00E7348E">
      <w:pPr>
        <w:rPr>
          <w:rFonts w:eastAsia="Times New Roman"/>
          <w:spacing w:val="-4"/>
          <w:szCs w:val="17"/>
        </w:rPr>
      </w:pPr>
      <w:r w:rsidRPr="00E7348E">
        <w:rPr>
          <w:rFonts w:eastAsia="Times New Roman"/>
          <w:spacing w:val="-4"/>
          <w:szCs w:val="17"/>
        </w:rPr>
        <w:t xml:space="preserve">As delegate of the Minister for Primary Industries and Regional Development, I Professor Gavin Begg, Executive Director of Fisheries and Aquaculture make the following determination for the purposes of Regulation 23A(1) of the </w:t>
      </w:r>
      <w:r w:rsidRPr="00E7348E">
        <w:rPr>
          <w:rFonts w:eastAsia="Times New Roman"/>
          <w:i/>
          <w:iCs/>
          <w:spacing w:val="-4"/>
          <w:szCs w:val="17"/>
        </w:rPr>
        <w:t>Fisheries Management (General) Regulations 2017</w:t>
      </w:r>
      <w:r w:rsidRPr="00E7348E">
        <w:rPr>
          <w:rFonts w:eastAsia="Times New Roman"/>
          <w:spacing w:val="-4"/>
          <w:szCs w:val="17"/>
        </w:rPr>
        <w:t xml:space="preserve"> </w:t>
      </w:r>
      <w:proofErr w:type="gramStart"/>
      <w:r w:rsidRPr="00E7348E">
        <w:rPr>
          <w:rFonts w:eastAsia="Times New Roman"/>
          <w:spacing w:val="-4"/>
          <w:szCs w:val="17"/>
        </w:rPr>
        <w:t>in regard to</w:t>
      </w:r>
      <w:proofErr w:type="gramEnd"/>
      <w:r w:rsidRPr="00E7348E">
        <w:rPr>
          <w:rFonts w:eastAsia="Times New Roman"/>
          <w:spacing w:val="-4"/>
          <w:szCs w:val="17"/>
        </w:rPr>
        <w:t xml:space="preserve"> the taking of bivalve molluscs in the Port Adelaide River Estuary, unless this notice is otherwise varied or revoked:</w:t>
      </w:r>
    </w:p>
    <w:p w14:paraId="17B047DC" w14:textId="77777777" w:rsidR="00E7348E" w:rsidRPr="00E7348E" w:rsidRDefault="00E7348E" w:rsidP="00E7348E">
      <w:pPr>
        <w:ind w:left="142"/>
        <w:rPr>
          <w:rFonts w:eastAsia="Times New Roman"/>
          <w:spacing w:val="-4"/>
          <w:szCs w:val="17"/>
        </w:rPr>
      </w:pPr>
      <w:r w:rsidRPr="00E7348E">
        <w:rPr>
          <w:rFonts w:eastAsia="Times New Roman"/>
          <w:spacing w:val="-2"/>
          <w:szCs w:val="17"/>
        </w:rPr>
        <w:t xml:space="preserve">Mr Mani Palaniswamy of Flinders Port Holdings and nominated agents (authorised employees of Flinders Port Holdings and McConnell Dowell Construction Pty Ltd), and persons acting under the supervision of authorised employees of Flinders Port Holdings may take bivalve filter-feeding molluscs within the waters of the Port Adelaide River Estuary excluding the waters of aquatic reserves (unless otherwise authorised under the </w:t>
      </w:r>
      <w:r w:rsidRPr="00E7348E">
        <w:rPr>
          <w:rFonts w:eastAsia="Times New Roman"/>
          <w:i/>
          <w:iCs/>
          <w:spacing w:val="-2"/>
          <w:szCs w:val="17"/>
        </w:rPr>
        <w:t>Fisheries Management Act 2007</w:t>
      </w:r>
      <w:r w:rsidRPr="00E7348E">
        <w:rPr>
          <w:rFonts w:eastAsia="Times New Roman"/>
          <w:spacing w:val="-2"/>
          <w:szCs w:val="17"/>
        </w:rPr>
        <w:t xml:space="preserve">) as may be incidental to the demolition marine infrastructure, including revetement </w:t>
      </w:r>
      <w:r w:rsidRPr="00E7348E">
        <w:rPr>
          <w:rFonts w:eastAsia="Times New Roman"/>
          <w:spacing w:val="-4"/>
          <w:szCs w:val="17"/>
        </w:rPr>
        <w:t>rocks as part of a wharf extension in the Port Adelaide River at the Outer Harbor Berth 6, Adelaide Dolphin Sanctuary, Port Adelaide SA, 5015:</w:t>
      </w:r>
    </w:p>
    <w:p w14:paraId="60C1872E" w14:textId="77777777" w:rsidR="00E7348E" w:rsidRPr="00E7348E" w:rsidRDefault="00E7348E" w:rsidP="00E7348E">
      <w:pPr>
        <w:ind w:left="426" w:hanging="142"/>
        <w:rPr>
          <w:rFonts w:eastAsia="Times New Roman"/>
          <w:szCs w:val="17"/>
        </w:rPr>
      </w:pPr>
      <w:r w:rsidRPr="00E7348E">
        <w:rPr>
          <w:rFonts w:eastAsia="Times New Roman"/>
          <w:szCs w:val="17"/>
        </w:rPr>
        <w:t>•</w:t>
      </w:r>
      <w:r w:rsidRPr="00E7348E">
        <w:rPr>
          <w:rFonts w:eastAsia="Times New Roman"/>
          <w:szCs w:val="17"/>
        </w:rPr>
        <w:tab/>
        <w:t>Latitude: -34°.7683666 S, Longitude: 138°.4913137 E</w:t>
      </w:r>
    </w:p>
    <w:p w14:paraId="7B6BDBC1" w14:textId="77777777" w:rsidR="00E7348E" w:rsidRPr="00E7348E" w:rsidRDefault="00E7348E" w:rsidP="00E7348E">
      <w:pPr>
        <w:rPr>
          <w:rFonts w:eastAsia="Times New Roman"/>
          <w:szCs w:val="17"/>
        </w:rPr>
      </w:pPr>
      <w:r w:rsidRPr="00E7348E">
        <w:rPr>
          <w:rFonts w:eastAsia="Times New Roman"/>
          <w:szCs w:val="17"/>
        </w:rPr>
        <w:t>This determination is made subject to the following conditions:</w:t>
      </w:r>
    </w:p>
    <w:p w14:paraId="73DA7877" w14:textId="77777777" w:rsidR="00E7348E" w:rsidRPr="00E7348E" w:rsidRDefault="00E7348E" w:rsidP="00E7348E">
      <w:pPr>
        <w:ind w:left="426" w:hanging="284"/>
        <w:rPr>
          <w:rFonts w:eastAsia="Times New Roman"/>
          <w:szCs w:val="17"/>
        </w:rPr>
      </w:pPr>
      <w:r w:rsidRPr="00E7348E">
        <w:rPr>
          <w:rFonts w:eastAsia="Times New Roman"/>
          <w:szCs w:val="17"/>
        </w:rPr>
        <w:t>1.</w:t>
      </w:r>
      <w:r w:rsidRPr="00E7348E">
        <w:rPr>
          <w:rFonts w:eastAsia="Times New Roman"/>
          <w:szCs w:val="17"/>
        </w:rPr>
        <w:tab/>
      </w:r>
      <w:r w:rsidRPr="00E7348E">
        <w:rPr>
          <w:rFonts w:eastAsia="Times New Roman"/>
          <w:spacing w:val="-4"/>
          <w:szCs w:val="17"/>
        </w:rPr>
        <w:t>All equipment used in collecting specimens must be appropriately decontaminated in accordance with the “AQUAVETPLAN Operational Procedures Manual—Decontamination”.</w:t>
      </w:r>
    </w:p>
    <w:p w14:paraId="1F4C6917" w14:textId="77777777" w:rsidR="00E7348E" w:rsidRPr="00E7348E" w:rsidRDefault="00E7348E" w:rsidP="00E7348E">
      <w:pPr>
        <w:ind w:left="426" w:hanging="284"/>
        <w:rPr>
          <w:rFonts w:eastAsia="Times New Roman"/>
          <w:szCs w:val="17"/>
        </w:rPr>
      </w:pPr>
      <w:r w:rsidRPr="00E7348E">
        <w:rPr>
          <w:rFonts w:eastAsia="Times New Roman"/>
          <w:szCs w:val="17"/>
        </w:rPr>
        <w:t>2.</w:t>
      </w:r>
      <w:r w:rsidRPr="00E7348E">
        <w:rPr>
          <w:rFonts w:eastAsia="Times New Roman"/>
          <w:szCs w:val="17"/>
        </w:rPr>
        <w:tab/>
        <w:t>All bivalve molluscs collected during the demolition and redevelopment phases of the wharf extension must be disposed of appropriately in accordance with AQUAVETPLAN Operational Procedures Manual—Disposal.</w:t>
      </w:r>
    </w:p>
    <w:p w14:paraId="51685492" w14:textId="77777777" w:rsidR="00E7348E" w:rsidRPr="00E7348E" w:rsidRDefault="00E7348E" w:rsidP="00E7348E">
      <w:pPr>
        <w:ind w:left="426" w:hanging="284"/>
        <w:rPr>
          <w:rFonts w:eastAsia="Times New Roman"/>
          <w:szCs w:val="17"/>
        </w:rPr>
      </w:pPr>
      <w:r w:rsidRPr="00E7348E">
        <w:rPr>
          <w:rFonts w:eastAsia="Times New Roman"/>
          <w:szCs w:val="17"/>
        </w:rPr>
        <w:lastRenderedPageBreak/>
        <w:t>3.</w:t>
      </w:r>
      <w:r w:rsidRPr="00E7348E">
        <w:rPr>
          <w:rFonts w:eastAsia="Times New Roman"/>
          <w:szCs w:val="17"/>
        </w:rPr>
        <w:tab/>
        <w:t>The incidental taking of bivalve filter-feeding molluscs as contemplated by this determination may only occur between 16 July 2025 and 30 June 2027 unless this notice is otherwise varied of revoked.</w:t>
      </w:r>
    </w:p>
    <w:p w14:paraId="2A814E3D" w14:textId="77777777" w:rsidR="00E7348E" w:rsidRPr="00E7348E" w:rsidRDefault="00E7348E" w:rsidP="00E7348E">
      <w:pPr>
        <w:spacing w:after="0"/>
        <w:rPr>
          <w:rFonts w:eastAsia="Times New Roman"/>
          <w:szCs w:val="17"/>
        </w:rPr>
      </w:pPr>
      <w:r w:rsidRPr="00E7348E">
        <w:rPr>
          <w:rFonts w:eastAsia="Times New Roman"/>
          <w:szCs w:val="17"/>
        </w:rPr>
        <w:t>Dated: 15 July 2025</w:t>
      </w:r>
    </w:p>
    <w:p w14:paraId="3DA354E6" w14:textId="77777777" w:rsidR="00E7348E" w:rsidRPr="00E7348E" w:rsidRDefault="00E7348E" w:rsidP="00E7348E">
      <w:pPr>
        <w:spacing w:after="0"/>
        <w:jc w:val="right"/>
        <w:rPr>
          <w:rFonts w:eastAsia="Times New Roman"/>
          <w:smallCaps/>
          <w:szCs w:val="20"/>
        </w:rPr>
      </w:pPr>
      <w:r w:rsidRPr="00E7348E">
        <w:rPr>
          <w:rFonts w:eastAsia="Times New Roman"/>
          <w:smallCaps/>
          <w:szCs w:val="20"/>
        </w:rPr>
        <w:t>Professor Gavin Begg</w:t>
      </w:r>
    </w:p>
    <w:p w14:paraId="3DFCD41F" w14:textId="77777777" w:rsidR="00E7348E" w:rsidRPr="00E7348E" w:rsidRDefault="00E7348E" w:rsidP="00E7348E">
      <w:pPr>
        <w:spacing w:after="0"/>
        <w:jc w:val="right"/>
        <w:rPr>
          <w:rFonts w:eastAsia="Times New Roman"/>
          <w:szCs w:val="17"/>
        </w:rPr>
      </w:pPr>
      <w:r w:rsidRPr="00E7348E">
        <w:rPr>
          <w:rFonts w:eastAsia="Times New Roman"/>
          <w:szCs w:val="17"/>
        </w:rPr>
        <w:t>Executive Director</w:t>
      </w:r>
    </w:p>
    <w:p w14:paraId="27627790" w14:textId="77777777" w:rsidR="00E7348E" w:rsidRPr="00E7348E" w:rsidRDefault="00E7348E" w:rsidP="00E7348E">
      <w:pPr>
        <w:spacing w:after="0"/>
        <w:jc w:val="right"/>
        <w:rPr>
          <w:rFonts w:eastAsia="Times New Roman"/>
          <w:szCs w:val="17"/>
        </w:rPr>
      </w:pPr>
      <w:r w:rsidRPr="00E7348E">
        <w:rPr>
          <w:rFonts w:eastAsia="Times New Roman"/>
          <w:szCs w:val="17"/>
        </w:rPr>
        <w:t>Fisheries and Aquaculture</w:t>
      </w:r>
    </w:p>
    <w:p w14:paraId="0791A209" w14:textId="77777777" w:rsidR="00E7348E" w:rsidRDefault="00E7348E" w:rsidP="00E7348E">
      <w:pPr>
        <w:spacing w:after="0"/>
        <w:jc w:val="right"/>
        <w:rPr>
          <w:rFonts w:eastAsia="Times New Roman"/>
          <w:szCs w:val="17"/>
        </w:rPr>
      </w:pPr>
      <w:r w:rsidRPr="00E7348E">
        <w:rPr>
          <w:rFonts w:eastAsia="Times New Roman"/>
          <w:szCs w:val="17"/>
        </w:rPr>
        <w:t>Delegate of the Minister for Primary Industries and Regional Development</w:t>
      </w:r>
    </w:p>
    <w:p w14:paraId="3A969311" w14:textId="77777777" w:rsidR="00E7348E" w:rsidRDefault="00E7348E" w:rsidP="00E7348E">
      <w:pPr>
        <w:pBdr>
          <w:bottom w:val="single" w:sz="4" w:space="1" w:color="808080" w:themeColor="background1" w:themeShade="80"/>
        </w:pBdr>
        <w:spacing w:after="0" w:line="52" w:lineRule="exact"/>
        <w:jc w:val="center"/>
        <w:rPr>
          <w:rFonts w:eastAsia="Times New Roman"/>
          <w:szCs w:val="17"/>
        </w:rPr>
      </w:pPr>
    </w:p>
    <w:p w14:paraId="0F9B4EDD" w14:textId="77777777" w:rsidR="00E7348E" w:rsidRDefault="00E7348E" w:rsidP="00E7348E">
      <w:pPr>
        <w:pBdr>
          <w:top w:val="single" w:sz="4" w:space="1" w:color="808080" w:themeColor="background1" w:themeShade="80"/>
        </w:pBdr>
        <w:spacing w:before="34" w:after="0" w:line="14" w:lineRule="exact"/>
        <w:jc w:val="center"/>
        <w:rPr>
          <w:rFonts w:eastAsia="Times New Roman"/>
          <w:szCs w:val="17"/>
        </w:rPr>
      </w:pPr>
    </w:p>
    <w:p w14:paraId="62CE5BD9" w14:textId="77777777" w:rsidR="00E7348E" w:rsidRPr="00E7348E" w:rsidRDefault="00E7348E" w:rsidP="00A53F13">
      <w:pPr>
        <w:pStyle w:val="NoSpacing"/>
      </w:pPr>
    </w:p>
    <w:p w14:paraId="2F192977" w14:textId="61A2CE7B" w:rsidR="00F0213D" w:rsidRPr="00F0213D" w:rsidRDefault="009F6648" w:rsidP="009F6648">
      <w:pPr>
        <w:pStyle w:val="Heading2"/>
      </w:pPr>
      <w:bookmarkStart w:id="96" w:name="_Toc203642242"/>
      <w:r w:rsidRPr="00F0213D">
        <w:t>Highways Act 1926</w:t>
      </w:r>
      <w:bookmarkEnd w:id="96"/>
    </w:p>
    <w:p w14:paraId="73588023" w14:textId="77777777" w:rsidR="00F0213D" w:rsidRPr="00F0213D" w:rsidRDefault="00F0213D" w:rsidP="00F0213D">
      <w:pPr>
        <w:jc w:val="center"/>
        <w:rPr>
          <w:smallCaps/>
          <w:szCs w:val="17"/>
        </w:rPr>
      </w:pPr>
      <w:r w:rsidRPr="00F0213D">
        <w:rPr>
          <w:smallCaps/>
          <w:szCs w:val="17"/>
        </w:rPr>
        <w:t>Section 26(3)</w:t>
      </w:r>
    </w:p>
    <w:p w14:paraId="2538AA9D" w14:textId="77777777" w:rsidR="00F0213D" w:rsidRPr="00F0213D" w:rsidRDefault="00F0213D" w:rsidP="00F0213D">
      <w:pPr>
        <w:jc w:val="center"/>
        <w:rPr>
          <w:i/>
          <w:szCs w:val="17"/>
        </w:rPr>
      </w:pPr>
      <w:r w:rsidRPr="00F0213D">
        <w:rPr>
          <w:i/>
          <w:szCs w:val="17"/>
        </w:rPr>
        <w:t>Care, Control and Management of Local Roads</w:t>
      </w:r>
    </w:p>
    <w:p w14:paraId="09F61218" w14:textId="77777777" w:rsidR="00F0213D" w:rsidRPr="00F0213D" w:rsidRDefault="00F0213D" w:rsidP="00F0213D">
      <w:r w:rsidRPr="00F0213D">
        <w:t xml:space="preserve">I, Andrew John Excell, delegate of the Commissioner of Highways, with the approval of the Minister for Infrastructure and Transport, and pursuant to my delegated powers under Section 12A of the </w:t>
      </w:r>
      <w:r w:rsidRPr="00F0213D">
        <w:rPr>
          <w:i/>
          <w:iCs/>
        </w:rPr>
        <w:t>Highways Act 1926</w:t>
      </w:r>
      <w:r w:rsidRPr="00F0213D">
        <w:t xml:space="preserve"> do hereby give notice that I will undertake the care, control and management of the following local roads, within the boundaries of the City of West Torrens until further notice, in association with the North-South, River Torrens to Darlington Project:</w:t>
      </w:r>
    </w:p>
    <w:p w14:paraId="4020DA04" w14:textId="77777777" w:rsidR="00F0213D" w:rsidRPr="00F0213D" w:rsidRDefault="00F0213D" w:rsidP="00F0213D">
      <w:pPr>
        <w:ind w:left="142"/>
      </w:pPr>
      <w:r w:rsidRPr="00F0213D">
        <w:t>•</w:t>
      </w:r>
      <w:r w:rsidRPr="00F0213D">
        <w:tab/>
        <w:t>Tyson Street (partial)</w:t>
      </w:r>
    </w:p>
    <w:p w14:paraId="4758A73D" w14:textId="77777777" w:rsidR="00F0213D" w:rsidRPr="00F0213D" w:rsidRDefault="00F0213D" w:rsidP="00F0213D">
      <w:pPr>
        <w:ind w:left="142"/>
      </w:pPr>
      <w:r w:rsidRPr="00F0213D">
        <w:t>•</w:t>
      </w:r>
      <w:r w:rsidRPr="00F0213D">
        <w:tab/>
        <w:t>Herbert Road (partial)</w:t>
      </w:r>
    </w:p>
    <w:p w14:paraId="2F14BC8F" w14:textId="77777777" w:rsidR="00F0213D" w:rsidRPr="00F0213D" w:rsidRDefault="00F0213D" w:rsidP="00F0213D">
      <w:pPr>
        <w:ind w:left="142"/>
      </w:pPr>
      <w:r w:rsidRPr="00F0213D">
        <w:t>•</w:t>
      </w:r>
      <w:r w:rsidRPr="00F0213D">
        <w:tab/>
        <w:t>Alexander Avenue (partial)</w:t>
      </w:r>
    </w:p>
    <w:p w14:paraId="499274EB" w14:textId="77777777" w:rsidR="00F0213D" w:rsidRPr="00F0213D" w:rsidRDefault="00F0213D" w:rsidP="00F0213D">
      <w:pPr>
        <w:ind w:left="142"/>
      </w:pPr>
      <w:r w:rsidRPr="00F0213D">
        <w:t>•</w:t>
      </w:r>
      <w:r w:rsidRPr="00F0213D">
        <w:tab/>
        <w:t>Mortimer Street (partial)</w:t>
      </w:r>
    </w:p>
    <w:p w14:paraId="129C3357" w14:textId="77777777" w:rsidR="00F0213D" w:rsidRPr="00F0213D" w:rsidRDefault="00F0213D" w:rsidP="00F0213D">
      <w:pPr>
        <w:ind w:left="142"/>
      </w:pPr>
      <w:r w:rsidRPr="00F0213D">
        <w:t>•</w:t>
      </w:r>
      <w:r w:rsidRPr="00F0213D">
        <w:tab/>
        <w:t>Basnett Street (partial)</w:t>
      </w:r>
    </w:p>
    <w:p w14:paraId="0D6A4D87" w14:textId="77777777" w:rsidR="00F0213D" w:rsidRPr="00F0213D" w:rsidRDefault="00F0213D" w:rsidP="00F0213D">
      <w:pPr>
        <w:ind w:left="142"/>
      </w:pPr>
      <w:r w:rsidRPr="00F0213D">
        <w:t>•</w:t>
      </w:r>
      <w:r w:rsidRPr="00F0213D">
        <w:tab/>
        <w:t>Garfield Avenue (partial)</w:t>
      </w:r>
    </w:p>
    <w:p w14:paraId="422CDB02" w14:textId="77777777" w:rsidR="00F0213D" w:rsidRPr="00F0213D" w:rsidRDefault="00F0213D" w:rsidP="00F0213D">
      <w:pPr>
        <w:ind w:left="142"/>
      </w:pPr>
      <w:r w:rsidRPr="00F0213D">
        <w:t>•</w:t>
      </w:r>
      <w:r w:rsidRPr="00F0213D">
        <w:tab/>
        <w:t>Tennyson Street (partial)</w:t>
      </w:r>
    </w:p>
    <w:p w14:paraId="4DDAA096" w14:textId="77777777" w:rsidR="00F0213D" w:rsidRPr="00F0213D" w:rsidRDefault="00F0213D" w:rsidP="00F0213D">
      <w:r w:rsidRPr="00F0213D">
        <w:t>The extent of the Commissioners care, control and management is identified in blue in the attached plan.</w:t>
      </w:r>
    </w:p>
    <w:p w14:paraId="574F718F" w14:textId="77777777" w:rsidR="00F0213D" w:rsidRPr="00F0213D" w:rsidRDefault="00F0213D" w:rsidP="00F0213D">
      <w:r w:rsidRPr="00F0213D">
        <w:t>Dated: 15 July 2025</w:t>
      </w:r>
    </w:p>
    <w:p w14:paraId="1DC45757" w14:textId="77777777" w:rsidR="00F0213D" w:rsidRPr="00F0213D" w:rsidRDefault="00F0213D" w:rsidP="00F0213D">
      <w:pPr>
        <w:spacing w:after="0"/>
        <w:jc w:val="right"/>
        <w:rPr>
          <w:rFonts w:eastAsia="Times New Roman"/>
          <w:smallCaps/>
          <w:szCs w:val="20"/>
        </w:rPr>
      </w:pPr>
      <w:r w:rsidRPr="00F0213D">
        <w:rPr>
          <w:rFonts w:eastAsia="Times New Roman"/>
          <w:smallCaps/>
          <w:szCs w:val="20"/>
        </w:rPr>
        <w:t>Andrew John Excell</w:t>
      </w:r>
    </w:p>
    <w:p w14:paraId="690BBDA7" w14:textId="105756A9" w:rsidR="00074D52" w:rsidRDefault="00F0213D" w:rsidP="00F0213D">
      <w:pPr>
        <w:pStyle w:val="GG-Signature"/>
        <w:rPr>
          <w:rFonts w:eastAsia="Calibri"/>
        </w:rPr>
      </w:pPr>
      <w:r w:rsidRPr="00F0213D">
        <w:rPr>
          <w:rFonts w:eastAsia="Calibri"/>
        </w:rPr>
        <w:t>Delegate of the Commissioner of Highways</w:t>
      </w:r>
    </w:p>
    <w:p w14:paraId="3475DAFB" w14:textId="77777777" w:rsidR="00F0213D" w:rsidRDefault="00F0213D" w:rsidP="00F0213D">
      <w:pPr>
        <w:pStyle w:val="GG-Signature"/>
        <w:pBdr>
          <w:bottom w:val="single" w:sz="4" w:space="1" w:color="808080" w:themeColor="background1" w:themeShade="80"/>
        </w:pBdr>
        <w:spacing w:line="52" w:lineRule="exact"/>
        <w:jc w:val="center"/>
        <w:rPr>
          <w:lang w:val="en-US"/>
        </w:rPr>
      </w:pPr>
    </w:p>
    <w:p w14:paraId="4F794007" w14:textId="77777777" w:rsidR="00F0213D" w:rsidRDefault="00F0213D" w:rsidP="00F0213D">
      <w:pPr>
        <w:pStyle w:val="GG-Signature"/>
        <w:pBdr>
          <w:top w:val="single" w:sz="4" w:space="1" w:color="808080" w:themeColor="background1" w:themeShade="80"/>
        </w:pBdr>
        <w:spacing w:before="34" w:line="14" w:lineRule="exact"/>
        <w:jc w:val="center"/>
        <w:rPr>
          <w:lang w:val="en-US"/>
        </w:rPr>
      </w:pPr>
    </w:p>
    <w:p w14:paraId="2AF00191" w14:textId="77777777" w:rsidR="00F0213D" w:rsidRDefault="00F0213D" w:rsidP="00F0213D">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2707AE21" w14:textId="19CB5592" w:rsidR="00D54FB9" w:rsidRPr="00D54FB9" w:rsidRDefault="009F6648" w:rsidP="009F6648">
      <w:pPr>
        <w:pStyle w:val="Heading2"/>
      </w:pPr>
      <w:bookmarkStart w:id="97" w:name="_Toc203642243"/>
      <w:r w:rsidRPr="00D54FB9">
        <w:t>Housing Improvement Act 2016</w:t>
      </w:r>
      <w:bookmarkEnd w:id="97"/>
    </w:p>
    <w:p w14:paraId="6CAFE833" w14:textId="77777777" w:rsidR="00D54FB9" w:rsidRPr="00D54FB9" w:rsidRDefault="00D54FB9" w:rsidP="00D54FB9">
      <w:pPr>
        <w:jc w:val="center"/>
        <w:rPr>
          <w:i/>
          <w:szCs w:val="17"/>
        </w:rPr>
      </w:pPr>
      <w:r w:rsidRPr="00D54FB9">
        <w:rPr>
          <w:i/>
          <w:szCs w:val="17"/>
        </w:rPr>
        <w:t>Rent Control Revocations</w:t>
      </w:r>
    </w:p>
    <w:p w14:paraId="336BDFEB" w14:textId="77777777" w:rsidR="00D54FB9" w:rsidRPr="00D54FB9" w:rsidRDefault="00D54FB9" w:rsidP="00D54FB9">
      <w:pPr>
        <w:rPr>
          <w:rFonts w:eastAsia="Times New Roman"/>
          <w:szCs w:val="17"/>
        </w:rPr>
      </w:pPr>
      <w:r w:rsidRPr="00D54FB9">
        <w:rPr>
          <w:rFonts w:eastAsia="Times New Roman"/>
          <w:spacing w:val="-4"/>
          <w:szCs w:val="17"/>
        </w:rPr>
        <w:t xml:space="preserve">In the exercise of the powers conferred by the </w:t>
      </w:r>
      <w:r w:rsidRPr="00D54FB9">
        <w:rPr>
          <w:rFonts w:eastAsia="Times New Roman"/>
          <w:i/>
          <w:iCs/>
          <w:spacing w:val="-4"/>
          <w:szCs w:val="17"/>
        </w:rPr>
        <w:t>Housing Improvement Act 2016</w:t>
      </w:r>
      <w:r w:rsidRPr="00D54FB9">
        <w:rPr>
          <w:rFonts w:eastAsia="Times New Roman"/>
          <w:spacing w:val="-4"/>
          <w:szCs w:val="17"/>
        </w:rPr>
        <w:t xml:space="preserve">, the Delegate of the Minister for Housing and Urban Development hereby revokes the maximum rental amount per week that shall be payable subject to Section 55 of the </w:t>
      </w:r>
      <w:r w:rsidRPr="00D54FB9">
        <w:rPr>
          <w:rFonts w:eastAsia="Times New Roman"/>
          <w:i/>
          <w:iCs/>
          <w:spacing w:val="-4"/>
          <w:szCs w:val="17"/>
        </w:rPr>
        <w:t>Residential Tenancies Act 1995</w:t>
      </w:r>
      <w:r w:rsidRPr="00D54FB9">
        <w:rPr>
          <w:rFonts w:eastAsia="Times New Roman"/>
          <w:spacing w:val="-4"/>
          <w:szCs w:val="17"/>
        </w:rPr>
        <w:t>,</w:t>
      </w:r>
      <w:r w:rsidRPr="00D54FB9">
        <w:rPr>
          <w:rFonts w:eastAsia="Times New Roman"/>
          <w:szCs w:val="17"/>
        </w:rPr>
        <w:t xml:space="preserve">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95"/>
        <w:gridCol w:w="2976"/>
        <w:gridCol w:w="1979"/>
      </w:tblGrid>
      <w:tr w:rsidR="00D54FB9" w:rsidRPr="00D54FB9" w14:paraId="171FF446" w14:textId="77777777" w:rsidTr="00BC5ABD">
        <w:trPr>
          <w:tblHeader/>
        </w:trPr>
        <w:tc>
          <w:tcPr>
            <w:tcW w:w="4395" w:type="dxa"/>
            <w:tcBorders>
              <w:top w:val="single" w:sz="4" w:space="0" w:color="auto"/>
              <w:bottom w:val="single" w:sz="4" w:space="0" w:color="auto"/>
            </w:tcBorders>
            <w:vAlign w:val="center"/>
          </w:tcPr>
          <w:p w14:paraId="4C7A09B8" w14:textId="77777777" w:rsidR="00D54FB9" w:rsidRPr="00D54FB9" w:rsidRDefault="00D54FB9" w:rsidP="00D54FB9">
            <w:pPr>
              <w:spacing w:before="40"/>
              <w:jc w:val="center"/>
              <w:rPr>
                <w:b/>
                <w:bCs/>
              </w:rPr>
            </w:pPr>
            <w:r w:rsidRPr="00D54FB9">
              <w:rPr>
                <w:b/>
                <w:bCs/>
              </w:rPr>
              <w:t>Address of Premises</w:t>
            </w:r>
          </w:p>
        </w:tc>
        <w:tc>
          <w:tcPr>
            <w:tcW w:w="2976" w:type="dxa"/>
            <w:tcBorders>
              <w:top w:val="single" w:sz="4" w:space="0" w:color="auto"/>
              <w:bottom w:val="single" w:sz="4" w:space="0" w:color="auto"/>
            </w:tcBorders>
            <w:vAlign w:val="center"/>
          </w:tcPr>
          <w:p w14:paraId="00D3BF66" w14:textId="77777777" w:rsidR="00D54FB9" w:rsidRPr="00D54FB9" w:rsidRDefault="00D54FB9" w:rsidP="00D54FB9">
            <w:pPr>
              <w:spacing w:before="40"/>
              <w:jc w:val="center"/>
              <w:rPr>
                <w:b/>
                <w:bCs/>
              </w:rPr>
            </w:pPr>
            <w:r w:rsidRPr="00D54FB9">
              <w:rPr>
                <w:b/>
                <w:bCs/>
              </w:rPr>
              <w:t>Allotment Section</w:t>
            </w:r>
          </w:p>
        </w:tc>
        <w:tc>
          <w:tcPr>
            <w:tcW w:w="1979" w:type="dxa"/>
            <w:tcBorders>
              <w:top w:val="single" w:sz="4" w:space="0" w:color="auto"/>
              <w:bottom w:val="single" w:sz="4" w:space="0" w:color="auto"/>
            </w:tcBorders>
            <w:vAlign w:val="center"/>
          </w:tcPr>
          <w:p w14:paraId="56626094" w14:textId="77777777" w:rsidR="00D54FB9" w:rsidRPr="00D54FB9" w:rsidRDefault="00D54FB9" w:rsidP="00D54FB9">
            <w:pPr>
              <w:spacing w:before="40" w:after="40"/>
              <w:jc w:val="center"/>
              <w:rPr>
                <w:b/>
                <w:bCs/>
              </w:rPr>
            </w:pPr>
            <w:r w:rsidRPr="00D54FB9">
              <w:rPr>
                <w:rFonts w:ascii="Times New Roman Bold" w:hAnsi="Times New Roman Bold"/>
                <w:b/>
                <w:bCs/>
                <w:spacing w:val="-2"/>
                <w:u w:val="single"/>
              </w:rPr>
              <w:t>Certificate of Title</w:t>
            </w:r>
            <w:r w:rsidRPr="00D54FB9">
              <w:rPr>
                <w:b/>
                <w:bCs/>
              </w:rPr>
              <w:t xml:space="preserve"> </w:t>
            </w:r>
            <w:r w:rsidRPr="00D54FB9">
              <w:rPr>
                <w:b/>
                <w:bCs/>
              </w:rPr>
              <w:br/>
              <w:t>Volume/Folio</w:t>
            </w:r>
          </w:p>
        </w:tc>
      </w:tr>
      <w:tr w:rsidR="00D54FB9" w:rsidRPr="00D54FB9" w14:paraId="7939DD9F" w14:textId="77777777" w:rsidTr="00BC5ABD">
        <w:trPr>
          <w:tblHeader/>
        </w:trPr>
        <w:tc>
          <w:tcPr>
            <w:tcW w:w="4395" w:type="dxa"/>
            <w:tcBorders>
              <w:top w:val="single" w:sz="4" w:space="0" w:color="auto"/>
            </w:tcBorders>
            <w:vAlign w:val="center"/>
          </w:tcPr>
          <w:p w14:paraId="3FEACC97" w14:textId="77777777" w:rsidR="00D54FB9" w:rsidRPr="00D54FB9" w:rsidRDefault="00D54FB9" w:rsidP="00D54FB9">
            <w:pPr>
              <w:spacing w:after="0" w:line="40" w:lineRule="exact"/>
              <w:jc w:val="center"/>
              <w:rPr>
                <w:b/>
                <w:bCs/>
              </w:rPr>
            </w:pPr>
          </w:p>
        </w:tc>
        <w:tc>
          <w:tcPr>
            <w:tcW w:w="2976" w:type="dxa"/>
            <w:tcBorders>
              <w:top w:val="single" w:sz="4" w:space="0" w:color="auto"/>
            </w:tcBorders>
            <w:vAlign w:val="center"/>
          </w:tcPr>
          <w:p w14:paraId="2DB7884F" w14:textId="77777777" w:rsidR="00D54FB9" w:rsidRPr="00D54FB9" w:rsidRDefault="00D54FB9" w:rsidP="00D54FB9">
            <w:pPr>
              <w:spacing w:after="0" w:line="40" w:lineRule="exact"/>
              <w:jc w:val="center"/>
              <w:rPr>
                <w:b/>
                <w:bCs/>
              </w:rPr>
            </w:pPr>
          </w:p>
        </w:tc>
        <w:tc>
          <w:tcPr>
            <w:tcW w:w="1979" w:type="dxa"/>
            <w:tcBorders>
              <w:top w:val="single" w:sz="4" w:space="0" w:color="auto"/>
            </w:tcBorders>
            <w:vAlign w:val="center"/>
          </w:tcPr>
          <w:p w14:paraId="74F5152A" w14:textId="77777777" w:rsidR="00D54FB9" w:rsidRPr="00D54FB9" w:rsidRDefault="00D54FB9" w:rsidP="00D54FB9">
            <w:pPr>
              <w:spacing w:after="0" w:line="40" w:lineRule="exact"/>
              <w:jc w:val="center"/>
              <w:rPr>
                <w:rFonts w:ascii="Times New Roman Bold" w:hAnsi="Times New Roman Bold"/>
                <w:b/>
                <w:bCs/>
                <w:spacing w:val="-2"/>
                <w:u w:val="single"/>
              </w:rPr>
            </w:pPr>
          </w:p>
        </w:tc>
      </w:tr>
      <w:tr w:rsidR="00D54FB9" w:rsidRPr="00D54FB9" w14:paraId="11ADFC12" w14:textId="77777777" w:rsidTr="00BC5ABD">
        <w:tc>
          <w:tcPr>
            <w:tcW w:w="4395" w:type="dxa"/>
          </w:tcPr>
          <w:p w14:paraId="3BF81639" w14:textId="77777777" w:rsidR="00D54FB9" w:rsidRPr="00D54FB9" w:rsidRDefault="00D54FB9" w:rsidP="00D54FB9">
            <w:pPr>
              <w:spacing w:after="0"/>
              <w:jc w:val="left"/>
            </w:pPr>
            <w:r w:rsidRPr="00D54FB9">
              <w:t>25A Main Street, Kapunda SA 5373 (back of 25)</w:t>
            </w:r>
          </w:p>
        </w:tc>
        <w:tc>
          <w:tcPr>
            <w:tcW w:w="2976" w:type="dxa"/>
          </w:tcPr>
          <w:p w14:paraId="37794D1E" w14:textId="77777777" w:rsidR="00D54FB9" w:rsidRPr="00D54FB9" w:rsidRDefault="00D54FB9" w:rsidP="00D54FB9">
            <w:pPr>
              <w:spacing w:after="0"/>
              <w:ind w:left="426" w:hanging="142"/>
              <w:jc w:val="left"/>
            </w:pPr>
            <w:r w:rsidRPr="00D54FB9">
              <w:t>Allotment 101 Deposited Plan 52136 Hundred of Kapunda</w:t>
            </w:r>
          </w:p>
        </w:tc>
        <w:tc>
          <w:tcPr>
            <w:tcW w:w="1979" w:type="dxa"/>
          </w:tcPr>
          <w:p w14:paraId="43904B85" w14:textId="77777777" w:rsidR="00D54FB9" w:rsidRPr="00D54FB9" w:rsidRDefault="00D54FB9" w:rsidP="00D54FB9">
            <w:pPr>
              <w:spacing w:after="40"/>
              <w:jc w:val="center"/>
            </w:pPr>
            <w:r w:rsidRPr="00D54FB9">
              <w:t>CT5712/755</w:t>
            </w:r>
          </w:p>
        </w:tc>
      </w:tr>
      <w:tr w:rsidR="00D54FB9" w:rsidRPr="00D54FB9" w14:paraId="784CBBBD" w14:textId="77777777" w:rsidTr="00BC5ABD">
        <w:tc>
          <w:tcPr>
            <w:tcW w:w="4395" w:type="dxa"/>
          </w:tcPr>
          <w:p w14:paraId="5AABEE58" w14:textId="77777777" w:rsidR="00D54FB9" w:rsidRPr="00D54FB9" w:rsidRDefault="00D54FB9" w:rsidP="00D54FB9">
            <w:pPr>
              <w:spacing w:before="40" w:after="0"/>
              <w:jc w:val="left"/>
              <w:rPr>
                <w:spacing w:val="-4"/>
              </w:rPr>
            </w:pPr>
            <w:r w:rsidRPr="00D54FB9">
              <w:rPr>
                <w:spacing w:val="-4"/>
              </w:rPr>
              <w:t xml:space="preserve">248 </w:t>
            </w:r>
            <w:proofErr w:type="spellStart"/>
            <w:r w:rsidRPr="00D54FB9">
              <w:rPr>
                <w:spacing w:val="-4"/>
              </w:rPr>
              <w:t>Carawatha</w:t>
            </w:r>
            <w:proofErr w:type="spellEnd"/>
            <w:r w:rsidRPr="00D54FB9">
              <w:rPr>
                <w:spacing w:val="-4"/>
              </w:rPr>
              <w:t xml:space="preserve"> Drive, Mypolonga SA 5254 (AKA Section 777)</w:t>
            </w:r>
          </w:p>
        </w:tc>
        <w:tc>
          <w:tcPr>
            <w:tcW w:w="2976" w:type="dxa"/>
          </w:tcPr>
          <w:p w14:paraId="10E37B77" w14:textId="77777777" w:rsidR="00D54FB9" w:rsidRPr="00D54FB9" w:rsidRDefault="00D54FB9" w:rsidP="00D54FB9">
            <w:pPr>
              <w:spacing w:before="40" w:after="0"/>
              <w:ind w:left="426" w:hanging="142"/>
              <w:jc w:val="left"/>
            </w:pPr>
            <w:r w:rsidRPr="00D54FB9">
              <w:t xml:space="preserve">Section 777 Hundred Plan 170700 Hundred of </w:t>
            </w:r>
            <w:proofErr w:type="spellStart"/>
            <w:r w:rsidRPr="00D54FB9">
              <w:t>Mobilong</w:t>
            </w:r>
            <w:proofErr w:type="spellEnd"/>
          </w:p>
        </w:tc>
        <w:tc>
          <w:tcPr>
            <w:tcW w:w="1979" w:type="dxa"/>
          </w:tcPr>
          <w:p w14:paraId="02044160" w14:textId="77777777" w:rsidR="00D54FB9" w:rsidRPr="00D54FB9" w:rsidRDefault="00D54FB9" w:rsidP="00D54FB9">
            <w:pPr>
              <w:spacing w:before="40" w:after="40"/>
              <w:jc w:val="center"/>
            </w:pPr>
            <w:r w:rsidRPr="00D54FB9">
              <w:t>CT5915/612</w:t>
            </w:r>
          </w:p>
        </w:tc>
      </w:tr>
      <w:tr w:rsidR="00D54FB9" w:rsidRPr="00D54FB9" w14:paraId="4E7190D3" w14:textId="77777777" w:rsidTr="00BC5ABD">
        <w:tc>
          <w:tcPr>
            <w:tcW w:w="4395" w:type="dxa"/>
          </w:tcPr>
          <w:p w14:paraId="32CB46E3" w14:textId="77777777" w:rsidR="00D54FB9" w:rsidRPr="00D54FB9" w:rsidRDefault="00D54FB9" w:rsidP="00D54FB9">
            <w:pPr>
              <w:spacing w:before="40" w:after="0"/>
              <w:jc w:val="left"/>
              <w:rPr>
                <w:spacing w:val="-4"/>
              </w:rPr>
            </w:pPr>
            <w:r w:rsidRPr="00D54FB9">
              <w:rPr>
                <w:spacing w:val="-4"/>
              </w:rPr>
              <w:t xml:space="preserve">35 High Street, Port </w:t>
            </w:r>
            <w:proofErr w:type="spellStart"/>
            <w:r w:rsidRPr="00D54FB9">
              <w:rPr>
                <w:spacing w:val="-4"/>
              </w:rPr>
              <w:t>Germein</w:t>
            </w:r>
            <w:proofErr w:type="spellEnd"/>
            <w:r w:rsidRPr="00D54FB9">
              <w:rPr>
                <w:spacing w:val="-4"/>
              </w:rPr>
              <w:t xml:space="preserve"> SA 5495 (AKA Lot 186) (PKA 31)</w:t>
            </w:r>
          </w:p>
        </w:tc>
        <w:tc>
          <w:tcPr>
            <w:tcW w:w="2976" w:type="dxa"/>
          </w:tcPr>
          <w:p w14:paraId="3B6B3B5F" w14:textId="77777777" w:rsidR="00D54FB9" w:rsidRPr="00D54FB9" w:rsidRDefault="00D54FB9" w:rsidP="00D54FB9">
            <w:pPr>
              <w:spacing w:before="40" w:after="0"/>
              <w:ind w:left="426" w:hanging="142"/>
              <w:jc w:val="left"/>
            </w:pPr>
            <w:r w:rsidRPr="00D54FB9">
              <w:t xml:space="preserve">Allotment 186 Town Plan 330901 Hundred of </w:t>
            </w:r>
            <w:proofErr w:type="spellStart"/>
            <w:r w:rsidRPr="00D54FB9">
              <w:t>Telowie</w:t>
            </w:r>
            <w:proofErr w:type="spellEnd"/>
          </w:p>
        </w:tc>
        <w:tc>
          <w:tcPr>
            <w:tcW w:w="1979" w:type="dxa"/>
          </w:tcPr>
          <w:p w14:paraId="1BD17B3D" w14:textId="77777777" w:rsidR="00D54FB9" w:rsidRPr="00D54FB9" w:rsidRDefault="00D54FB9" w:rsidP="00D54FB9">
            <w:pPr>
              <w:spacing w:before="40" w:after="40"/>
              <w:jc w:val="center"/>
            </w:pPr>
            <w:r w:rsidRPr="00D54FB9">
              <w:t>CT5498/69</w:t>
            </w:r>
          </w:p>
        </w:tc>
      </w:tr>
      <w:tr w:rsidR="00D54FB9" w:rsidRPr="00D54FB9" w14:paraId="4B8418E7" w14:textId="77777777" w:rsidTr="00BC5ABD">
        <w:tc>
          <w:tcPr>
            <w:tcW w:w="4395" w:type="dxa"/>
          </w:tcPr>
          <w:p w14:paraId="75CDDB4C" w14:textId="77777777" w:rsidR="00D54FB9" w:rsidRPr="00D54FB9" w:rsidRDefault="00D54FB9" w:rsidP="00D54FB9">
            <w:pPr>
              <w:spacing w:before="40" w:after="0"/>
              <w:jc w:val="left"/>
            </w:pPr>
            <w:r w:rsidRPr="00D54FB9">
              <w:t>240 Johns Road, Lewiston SA 5501 PKA P/Section 98</w:t>
            </w:r>
          </w:p>
        </w:tc>
        <w:tc>
          <w:tcPr>
            <w:tcW w:w="2976" w:type="dxa"/>
          </w:tcPr>
          <w:p w14:paraId="7562DAFB" w14:textId="77777777" w:rsidR="00D54FB9" w:rsidRPr="00D54FB9" w:rsidRDefault="00D54FB9" w:rsidP="00D54FB9">
            <w:pPr>
              <w:spacing w:before="40" w:after="0"/>
              <w:ind w:left="426" w:hanging="142"/>
              <w:jc w:val="left"/>
            </w:pPr>
            <w:r w:rsidRPr="00D54FB9">
              <w:t>Allotment 180 Filed Plan 163148 Hundred of Port Gawler</w:t>
            </w:r>
          </w:p>
        </w:tc>
        <w:tc>
          <w:tcPr>
            <w:tcW w:w="1979" w:type="dxa"/>
          </w:tcPr>
          <w:p w14:paraId="6C77D06F" w14:textId="77777777" w:rsidR="00D54FB9" w:rsidRPr="00D54FB9" w:rsidRDefault="00D54FB9" w:rsidP="00D54FB9">
            <w:pPr>
              <w:spacing w:before="40" w:after="40"/>
              <w:jc w:val="center"/>
            </w:pPr>
            <w:r w:rsidRPr="00D54FB9">
              <w:t>CT5346/44</w:t>
            </w:r>
          </w:p>
        </w:tc>
      </w:tr>
      <w:tr w:rsidR="00D54FB9" w:rsidRPr="00D54FB9" w14:paraId="5C6277EB" w14:textId="77777777" w:rsidTr="00BC5ABD">
        <w:tc>
          <w:tcPr>
            <w:tcW w:w="4395" w:type="dxa"/>
          </w:tcPr>
          <w:p w14:paraId="25BC2305" w14:textId="77777777" w:rsidR="00D54FB9" w:rsidRPr="00D54FB9" w:rsidRDefault="00D54FB9" w:rsidP="00D54FB9">
            <w:pPr>
              <w:spacing w:before="40" w:after="0"/>
              <w:ind w:left="142" w:hanging="142"/>
              <w:jc w:val="left"/>
            </w:pPr>
            <w:r w:rsidRPr="00D54FB9">
              <w:t>126 Glen Brae Road, Wistow SA 5251</w:t>
            </w:r>
            <w:r w:rsidRPr="00D54FB9">
              <w:br/>
              <w:t>(AKA Lot 12 Wellington Road)</w:t>
            </w:r>
          </w:p>
        </w:tc>
        <w:tc>
          <w:tcPr>
            <w:tcW w:w="2976" w:type="dxa"/>
          </w:tcPr>
          <w:p w14:paraId="3D984D22" w14:textId="77777777" w:rsidR="00D54FB9" w:rsidRPr="00D54FB9" w:rsidRDefault="00D54FB9" w:rsidP="00D54FB9">
            <w:pPr>
              <w:spacing w:before="40" w:after="0"/>
              <w:ind w:left="426" w:hanging="142"/>
              <w:jc w:val="left"/>
            </w:pPr>
            <w:r w:rsidRPr="00D54FB9">
              <w:t>Allotment 12 Deposited Plan 55864 Hundred of Strathalbyn</w:t>
            </w:r>
          </w:p>
        </w:tc>
        <w:tc>
          <w:tcPr>
            <w:tcW w:w="1979" w:type="dxa"/>
          </w:tcPr>
          <w:p w14:paraId="16D3F4C9" w14:textId="77777777" w:rsidR="00D54FB9" w:rsidRPr="00D54FB9" w:rsidRDefault="00D54FB9" w:rsidP="00D54FB9">
            <w:pPr>
              <w:spacing w:before="40" w:after="40"/>
              <w:jc w:val="center"/>
            </w:pPr>
            <w:r w:rsidRPr="00D54FB9">
              <w:t>CT5834/807</w:t>
            </w:r>
          </w:p>
        </w:tc>
      </w:tr>
      <w:tr w:rsidR="00D54FB9" w:rsidRPr="00D54FB9" w14:paraId="1FB42165" w14:textId="77777777" w:rsidTr="00BC5ABD">
        <w:tc>
          <w:tcPr>
            <w:tcW w:w="4395" w:type="dxa"/>
          </w:tcPr>
          <w:p w14:paraId="489F555A" w14:textId="77777777" w:rsidR="00D54FB9" w:rsidRPr="00D54FB9" w:rsidRDefault="00D54FB9" w:rsidP="00D54FB9">
            <w:pPr>
              <w:spacing w:before="40" w:after="0"/>
              <w:jc w:val="left"/>
            </w:pPr>
            <w:r w:rsidRPr="00D54FB9">
              <w:t xml:space="preserve">48 Hammerling Road, Nuriootpa SA 5355 </w:t>
            </w:r>
          </w:p>
        </w:tc>
        <w:tc>
          <w:tcPr>
            <w:tcW w:w="2976" w:type="dxa"/>
          </w:tcPr>
          <w:p w14:paraId="239A3583" w14:textId="77777777" w:rsidR="00D54FB9" w:rsidRPr="00D54FB9" w:rsidRDefault="00D54FB9" w:rsidP="00D54FB9">
            <w:pPr>
              <w:spacing w:before="40" w:after="0"/>
              <w:ind w:left="426" w:hanging="142"/>
              <w:jc w:val="left"/>
            </w:pPr>
            <w:r w:rsidRPr="00D54FB9">
              <w:t>Allotment 3 Filed Plan 712 Hundred of Nuriootpa</w:t>
            </w:r>
          </w:p>
        </w:tc>
        <w:tc>
          <w:tcPr>
            <w:tcW w:w="1979" w:type="dxa"/>
          </w:tcPr>
          <w:p w14:paraId="6E03B7EE" w14:textId="77777777" w:rsidR="00D54FB9" w:rsidRPr="00D54FB9" w:rsidRDefault="00D54FB9" w:rsidP="00D54FB9">
            <w:pPr>
              <w:spacing w:before="40" w:after="40"/>
              <w:jc w:val="center"/>
            </w:pPr>
            <w:r w:rsidRPr="00D54FB9">
              <w:t>CT5287/313</w:t>
            </w:r>
          </w:p>
        </w:tc>
      </w:tr>
      <w:tr w:rsidR="00D54FB9" w:rsidRPr="00D54FB9" w14:paraId="049720DD" w14:textId="77777777" w:rsidTr="00BC5ABD">
        <w:tc>
          <w:tcPr>
            <w:tcW w:w="4395" w:type="dxa"/>
          </w:tcPr>
          <w:p w14:paraId="5C71E3F3" w14:textId="77777777" w:rsidR="00D54FB9" w:rsidRPr="00D54FB9" w:rsidRDefault="00D54FB9" w:rsidP="00D54FB9">
            <w:pPr>
              <w:spacing w:before="40" w:after="0"/>
              <w:jc w:val="left"/>
            </w:pPr>
            <w:r w:rsidRPr="00D54FB9">
              <w:t xml:space="preserve">52 Brown Terrace, Salisbury SA 5108 </w:t>
            </w:r>
          </w:p>
        </w:tc>
        <w:tc>
          <w:tcPr>
            <w:tcW w:w="2976" w:type="dxa"/>
          </w:tcPr>
          <w:p w14:paraId="1842CD54" w14:textId="77777777" w:rsidR="00D54FB9" w:rsidRPr="00D54FB9" w:rsidRDefault="00D54FB9" w:rsidP="00D54FB9">
            <w:pPr>
              <w:spacing w:before="40" w:after="0"/>
              <w:ind w:left="426" w:hanging="142"/>
              <w:jc w:val="left"/>
            </w:pPr>
            <w:r w:rsidRPr="00D54FB9">
              <w:t>Allotment 12 Deposited Plan 4360 Hundred of Yatala</w:t>
            </w:r>
          </w:p>
        </w:tc>
        <w:tc>
          <w:tcPr>
            <w:tcW w:w="1979" w:type="dxa"/>
          </w:tcPr>
          <w:p w14:paraId="55CBC025" w14:textId="77777777" w:rsidR="00D54FB9" w:rsidRPr="00D54FB9" w:rsidRDefault="00D54FB9" w:rsidP="00D54FB9">
            <w:pPr>
              <w:spacing w:before="40" w:after="40"/>
              <w:jc w:val="center"/>
            </w:pPr>
            <w:r w:rsidRPr="00D54FB9">
              <w:t>CT5199/404</w:t>
            </w:r>
          </w:p>
        </w:tc>
      </w:tr>
      <w:tr w:rsidR="00D54FB9" w:rsidRPr="00D54FB9" w14:paraId="35A813B6" w14:textId="77777777" w:rsidTr="00BC5ABD">
        <w:tc>
          <w:tcPr>
            <w:tcW w:w="4395" w:type="dxa"/>
          </w:tcPr>
          <w:p w14:paraId="34D47476" w14:textId="77777777" w:rsidR="00D54FB9" w:rsidRPr="00D54FB9" w:rsidRDefault="00D54FB9" w:rsidP="00D54FB9">
            <w:pPr>
              <w:spacing w:before="40" w:after="0"/>
              <w:jc w:val="left"/>
            </w:pPr>
            <w:r w:rsidRPr="00D54FB9">
              <w:t>39 Beare Street, Wallaroo SA 5556 (AKA Lot 359)</w:t>
            </w:r>
          </w:p>
        </w:tc>
        <w:tc>
          <w:tcPr>
            <w:tcW w:w="2976" w:type="dxa"/>
          </w:tcPr>
          <w:p w14:paraId="558492DB" w14:textId="77777777" w:rsidR="00D54FB9" w:rsidRPr="00D54FB9" w:rsidRDefault="00D54FB9" w:rsidP="00D54FB9">
            <w:pPr>
              <w:spacing w:before="40" w:after="0"/>
              <w:ind w:left="426" w:hanging="142"/>
              <w:jc w:val="left"/>
            </w:pPr>
            <w:r w:rsidRPr="00D54FB9">
              <w:t>Allotment 359 Filed Plan 190111 Hundred of Wallaroo</w:t>
            </w:r>
          </w:p>
        </w:tc>
        <w:tc>
          <w:tcPr>
            <w:tcW w:w="1979" w:type="dxa"/>
          </w:tcPr>
          <w:p w14:paraId="5A02BA0B" w14:textId="77777777" w:rsidR="00D54FB9" w:rsidRPr="00D54FB9" w:rsidRDefault="00D54FB9" w:rsidP="00D54FB9">
            <w:pPr>
              <w:spacing w:before="40" w:after="40"/>
              <w:jc w:val="center"/>
            </w:pPr>
            <w:r w:rsidRPr="00D54FB9">
              <w:t>CT1663/70, CT5403/886</w:t>
            </w:r>
          </w:p>
        </w:tc>
      </w:tr>
      <w:tr w:rsidR="00D54FB9" w:rsidRPr="00D54FB9" w14:paraId="692D00A2" w14:textId="77777777" w:rsidTr="00BC5ABD">
        <w:tc>
          <w:tcPr>
            <w:tcW w:w="4395" w:type="dxa"/>
          </w:tcPr>
          <w:p w14:paraId="0C08ED2F" w14:textId="77777777" w:rsidR="00D54FB9" w:rsidRPr="00D54FB9" w:rsidRDefault="00D54FB9" w:rsidP="00D54FB9">
            <w:pPr>
              <w:spacing w:before="40" w:after="0"/>
              <w:jc w:val="left"/>
            </w:pPr>
            <w:r w:rsidRPr="00D54FB9">
              <w:t xml:space="preserve">38 Reids Road, Dernancourt SA 5075 </w:t>
            </w:r>
          </w:p>
        </w:tc>
        <w:tc>
          <w:tcPr>
            <w:tcW w:w="2976" w:type="dxa"/>
          </w:tcPr>
          <w:p w14:paraId="4D7FE32A" w14:textId="77777777" w:rsidR="00D54FB9" w:rsidRPr="00D54FB9" w:rsidRDefault="00D54FB9" w:rsidP="00D54FB9">
            <w:pPr>
              <w:spacing w:before="40" w:after="0"/>
              <w:ind w:left="426" w:hanging="142"/>
              <w:jc w:val="left"/>
            </w:pPr>
            <w:r w:rsidRPr="00D54FB9">
              <w:t>Allotment 4 Filed Plan 133655 Hundred of Yatala</w:t>
            </w:r>
          </w:p>
        </w:tc>
        <w:tc>
          <w:tcPr>
            <w:tcW w:w="1979" w:type="dxa"/>
          </w:tcPr>
          <w:p w14:paraId="3E3A99D9" w14:textId="77777777" w:rsidR="00D54FB9" w:rsidRPr="00D54FB9" w:rsidRDefault="00D54FB9" w:rsidP="00D54FB9">
            <w:pPr>
              <w:spacing w:before="40" w:after="40"/>
              <w:jc w:val="center"/>
            </w:pPr>
            <w:r w:rsidRPr="00D54FB9">
              <w:t>CT5673/721</w:t>
            </w:r>
          </w:p>
        </w:tc>
      </w:tr>
      <w:tr w:rsidR="00D54FB9" w:rsidRPr="00D54FB9" w14:paraId="7A48BCB2" w14:textId="77777777" w:rsidTr="00BC5ABD">
        <w:tc>
          <w:tcPr>
            <w:tcW w:w="4395" w:type="dxa"/>
            <w:tcBorders>
              <w:bottom w:val="single" w:sz="4" w:space="0" w:color="auto"/>
            </w:tcBorders>
          </w:tcPr>
          <w:p w14:paraId="7E7E28C8" w14:textId="77777777" w:rsidR="00D54FB9" w:rsidRPr="00D54FB9" w:rsidRDefault="00D54FB9" w:rsidP="00D54FB9">
            <w:pPr>
              <w:spacing w:before="40" w:after="0"/>
              <w:jc w:val="left"/>
            </w:pPr>
            <w:r w:rsidRPr="00D54FB9">
              <w:t xml:space="preserve">1 Maxwell Street, Kapunda SA 5373 </w:t>
            </w:r>
          </w:p>
        </w:tc>
        <w:tc>
          <w:tcPr>
            <w:tcW w:w="2976" w:type="dxa"/>
            <w:tcBorders>
              <w:bottom w:val="single" w:sz="4" w:space="0" w:color="auto"/>
            </w:tcBorders>
          </w:tcPr>
          <w:p w14:paraId="48EF6A01" w14:textId="77777777" w:rsidR="00D54FB9" w:rsidRPr="00D54FB9" w:rsidRDefault="00D54FB9" w:rsidP="00D54FB9">
            <w:pPr>
              <w:spacing w:before="40"/>
              <w:ind w:left="426" w:hanging="142"/>
              <w:jc w:val="left"/>
            </w:pPr>
            <w:r w:rsidRPr="00D54FB9">
              <w:t>Allotment 2 Filed Plan 16076 Hundred of Kapunda</w:t>
            </w:r>
          </w:p>
        </w:tc>
        <w:tc>
          <w:tcPr>
            <w:tcW w:w="1979" w:type="dxa"/>
            <w:tcBorders>
              <w:bottom w:val="single" w:sz="4" w:space="0" w:color="auto"/>
            </w:tcBorders>
          </w:tcPr>
          <w:p w14:paraId="23C29131" w14:textId="77777777" w:rsidR="00D54FB9" w:rsidRPr="00D54FB9" w:rsidRDefault="00D54FB9" w:rsidP="00D54FB9">
            <w:pPr>
              <w:spacing w:before="40" w:after="40"/>
              <w:jc w:val="center"/>
            </w:pPr>
            <w:r w:rsidRPr="00D54FB9">
              <w:t>CT5594/291</w:t>
            </w:r>
          </w:p>
        </w:tc>
      </w:tr>
    </w:tbl>
    <w:p w14:paraId="537BE5D5" w14:textId="77777777" w:rsidR="00D54FB9" w:rsidRPr="00D54FB9" w:rsidRDefault="00D54FB9" w:rsidP="00D54FB9">
      <w:pPr>
        <w:spacing w:before="80" w:after="0"/>
        <w:rPr>
          <w:rFonts w:eastAsia="Times New Roman"/>
          <w:szCs w:val="17"/>
        </w:rPr>
      </w:pPr>
      <w:r w:rsidRPr="00D54FB9">
        <w:rPr>
          <w:rFonts w:eastAsia="Times New Roman"/>
          <w:szCs w:val="17"/>
        </w:rPr>
        <w:t>Dated: 17 July 2025</w:t>
      </w:r>
    </w:p>
    <w:p w14:paraId="532D0F3E" w14:textId="77777777" w:rsidR="00D54FB9" w:rsidRPr="00D54FB9" w:rsidRDefault="00D54FB9" w:rsidP="00D54FB9">
      <w:pPr>
        <w:spacing w:after="0"/>
        <w:jc w:val="right"/>
        <w:rPr>
          <w:rFonts w:eastAsia="Times New Roman"/>
          <w:smallCaps/>
          <w:szCs w:val="20"/>
        </w:rPr>
      </w:pPr>
      <w:r w:rsidRPr="00D54FB9">
        <w:rPr>
          <w:rFonts w:eastAsia="Times New Roman"/>
          <w:smallCaps/>
          <w:szCs w:val="20"/>
        </w:rPr>
        <w:t>Craig Thompson</w:t>
      </w:r>
    </w:p>
    <w:p w14:paraId="02AEA8D3" w14:textId="77777777" w:rsidR="00D54FB9" w:rsidRPr="00D54FB9" w:rsidRDefault="00D54FB9" w:rsidP="00D54FB9">
      <w:pPr>
        <w:spacing w:after="0"/>
        <w:jc w:val="right"/>
        <w:rPr>
          <w:rFonts w:eastAsia="Times New Roman"/>
          <w:szCs w:val="17"/>
        </w:rPr>
      </w:pPr>
      <w:r w:rsidRPr="00D54FB9">
        <w:rPr>
          <w:rFonts w:eastAsia="Times New Roman"/>
          <w:szCs w:val="17"/>
        </w:rPr>
        <w:t>Housing Regulator and Registrar</w:t>
      </w:r>
    </w:p>
    <w:p w14:paraId="018F5E54" w14:textId="77777777" w:rsidR="00D54FB9" w:rsidRPr="00D54FB9" w:rsidRDefault="00D54FB9" w:rsidP="00D54FB9">
      <w:pPr>
        <w:spacing w:after="0"/>
        <w:jc w:val="right"/>
        <w:rPr>
          <w:rFonts w:eastAsia="Times New Roman"/>
          <w:szCs w:val="17"/>
        </w:rPr>
      </w:pPr>
      <w:r w:rsidRPr="00D54FB9">
        <w:rPr>
          <w:rFonts w:eastAsia="Times New Roman"/>
          <w:szCs w:val="17"/>
        </w:rPr>
        <w:t>Housing Safety Authority</w:t>
      </w:r>
    </w:p>
    <w:p w14:paraId="4474D1C1" w14:textId="74226E6B" w:rsidR="00074D52" w:rsidRDefault="00D54FB9" w:rsidP="00D54FB9">
      <w:pPr>
        <w:pStyle w:val="GG-Signature"/>
        <w:rPr>
          <w:rFonts w:eastAsia="Calibri"/>
        </w:rPr>
      </w:pPr>
      <w:r w:rsidRPr="00D54FB9">
        <w:rPr>
          <w:rFonts w:eastAsia="Calibri"/>
        </w:rPr>
        <w:t>Delegate of the Minister for Housing and Urban Development</w:t>
      </w:r>
    </w:p>
    <w:p w14:paraId="7E1564AB" w14:textId="77777777" w:rsidR="00D54FB9" w:rsidRDefault="00D54FB9" w:rsidP="00D54FB9">
      <w:pPr>
        <w:pStyle w:val="GG-Signature"/>
        <w:pBdr>
          <w:bottom w:val="single" w:sz="4" w:space="1" w:color="808080" w:themeColor="background1" w:themeShade="80"/>
        </w:pBdr>
        <w:spacing w:line="52" w:lineRule="exact"/>
        <w:jc w:val="center"/>
        <w:rPr>
          <w:lang w:val="en-US"/>
        </w:rPr>
      </w:pPr>
    </w:p>
    <w:p w14:paraId="17D1B94D" w14:textId="77777777" w:rsidR="00D54FB9" w:rsidRDefault="00D54FB9" w:rsidP="00D54FB9">
      <w:pPr>
        <w:pStyle w:val="GG-Signature"/>
        <w:pBdr>
          <w:top w:val="single" w:sz="4" w:space="1" w:color="808080" w:themeColor="background1" w:themeShade="80"/>
        </w:pBdr>
        <w:spacing w:before="34" w:line="14" w:lineRule="exact"/>
        <w:jc w:val="center"/>
        <w:rPr>
          <w:lang w:val="en-US"/>
        </w:rPr>
      </w:pPr>
    </w:p>
    <w:p w14:paraId="1DDA44B3" w14:textId="77777777" w:rsidR="00D54FB9" w:rsidRDefault="00D54FB9" w:rsidP="00D54FB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17F1F6B8" w14:textId="598A4A50" w:rsidR="00D54FB9" w:rsidRDefault="00D54FB9">
      <w:pPr>
        <w:spacing w:after="0" w:line="240" w:lineRule="auto"/>
        <w:jc w:val="left"/>
        <w:rPr>
          <w:rFonts w:eastAsia="Times New Roman"/>
          <w:szCs w:val="17"/>
          <w:lang w:val="en-US"/>
        </w:rPr>
      </w:pPr>
      <w:r>
        <w:rPr>
          <w:lang w:val="en-US"/>
        </w:rPr>
        <w:br w:type="page"/>
      </w:r>
    </w:p>
    <w:p w14:paraId="37633D16" w14:textId="646AFF5B" w:rsidR="00EA27F4" w:rsidRDefault="009F6648" w:rsidP="009F6648">
      <w:pPr>
        <w:pStyle w:val="Heading2"/>
      </w:pPr>
      <w:bookmarkStart w:id="98" w:name="_Toc203642244"/>
      <w:r>
        <w:lastRenderedPageBreak/>
        <w:t>Land Acquisition Act 1969</w:t>
      </w:r>
      <w:bookmarkEnd w:id="98"/>
    </w:p>
    <w:p w14:paraId="752B490F" w14:textId="77777777" w:rsidR="00EA27F4" w:rsidRDefault="00EA27F4" w:rsidP="00EA27F4">
      <w:pPr>
        <w:pStyle w:val="GG-Title2"/>
      </w:pPr>
      <w:r>
        <w:t>Section 16</w:t>
      </w:r>
    </w:p>
    <w:p w14:paraId="189EBD03" w14:textId="77777777" w:rsidR="00EA27F4" w:rsidRDefault="00EA27F4" w:rsidP="00EA27F4">
      <w:pPr>
        <w:pStyle w:val="GG-Title3"/>
      </w:pPr>
      <w:r>
        <w:t>Form 5—Notice of Acquisition</w:t>
      </w:r>
    </w:p>
    <w:p w14:paraId="1CC5D99C" w14:textId="77777777" w:rsidR="00EA27F4" w:rsidRPr="00B246B5" w:rsidRDefault="00EA27F4" w:rsidP="00EA27F4">
      <w:pPr>
        <w:pStyle w:val="GG-body"/>
        <w:ind w:left="284" w:hanging="284"/>
        <w:rPr>
          <w:b/>
          <w:bCs/>
        </w:rPr>
      </w:pPr>
      <w:r w:rsidRPr="00B246B5">
        <w:rPr>
          <w:b/>
          <w:bCs/>
        </w:rPr>
        <w:t>1.</w:t>
      </w:r>
      <w:r w:rsidRPr="00B246B5">
        <w:rPr>
          <w:b/>
          <w:bCs/>
        </w:rPr>
        <w:tab/>
        <w:t>Notice of acquisition</w:t>
      </w:r>
    </w:p>
    <w:p w14:paraId="6D39EE04" w14:textId="2E129810" w:rsidR="00EA27F4" w:rsidRPr="00B246B5" w:rsidRDefault="00EA27F4" w:rsidP="00EA27F4">
      <w:pPr>
        <w:pStyle w:val="GG-body"/>
        <w:ind w:left="284"/>
        <w:rPr>
          <w:spacing w:val="-4"/>
        </w:rPr>
      </w:pPr>
      <w:r w:rsidRPr="00B246B5">
        <w:rPr>
          <w:spacing w:val="-4"/>
        </w:rPr>
        <w:t xml:space="preserve">The Commissioner of Highways (the Authority), of 83 Pirie Street, Adelaide SA 5000, acquires the following interests in the following land: </w:t>
      </w:r>
    </w:p>
    <w:p w14:paraId="626D0012" w14:textId="77777777" w:rsidR="00EA27F4" w:rsidRDefault="00EA27F4" w:rsidP="00EA27F4">
      <w:pPr>
        <w:pStyle w:val="GG-body"/>
        <w:ind w:left="425"/>
      </w:pPr>
      <w:r>
        <w:t>Comprising an unencumbered estate in fee simple in that piece of land being the whole of Allotment 48 in Filed Plan 6860 comprised in Certificate of Title Volume 5077 Folio 818.</w:t>
      </w:r>
    </w:p>
    <w:p w14:paraId="0AA88CAE" w14:textId="77777777" w:rsidR="00EA27F4" w:rsidRDefault="00EA27F4" w:rsidP="00EA27F4">
      <w:pPr>
        <w:pStyle w:val="GG-body"/>
        <w:ind w:left="284"/>
      </w:pPr>
      <w:r>
        <w:t xml:space="preserve">This notice is given under Section 16 of the </w:t>
      </w:r>
      <w:r w:rsidRPr="00B246B5">
        <w:rPr>
          <w:i/>
          <w:iCs/>
        </w:rPr>
        <w:t>Land Acquisition Act 1969</w:t>
      </w:r>
      <w:r>
        <w:t>.</w:t>
      </w:r>
    </w:p>
    <w:p w14:paraId="7F29B664" w14:textId="77777777" w:rsidR="00EA27F4" w:rsidRPr="00B246B5" w:rsidRDefault="00EA27F4" w:rsidP="00EA27F4">
      <w:pPr>
        <w:pStyle w:val="GG-body"/>
        <w:ind w:left="284" w:hanging="284"/>
        <w:rPr>
          <w:b/>
          <w:bCs/>
        </w:rPr>
      </w:pPr>
      <w:r w:rsidRPr="00B246B5">
        <w:rPr>
          <w:b/>
          <w:bCs/>
        </w:rPr>
        <w:t>2.</w:t>
      </w:r>
      <w:r w:rsidRPr="00B246B5">
        <w:rPr>
          <w:b/>
          <w:bCs/>
        </w:rPr>
        <w:tab/>
        <w:t>Compensation</w:t>
      </w:r>
    </w:p>
    <w:p w14:paraId="7E470998" w14:textId="77777777" w:rsidR="00EA27F4" w:rsidRDefault="00EA27F4" w:rsidP="00EA27F4">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6480262" w14:textId="77777777" w:rsidR="00EA27F4" w:rsidRPr="00B246B5" w:rsidRDefault="00EA27F4" w:rsidP="00EA27F4">
      <w:pPr>
        <w:pStyle w:val="GG-body"/>
        <w:ind w:left="284" w:hanging="284"/>
        <w:rPr>
          <w:b/>
          <w:bCs/>
        </w:rPr>
      </w:pPr>
      <w:r w:rsidRPr="00B246B5">
        <w:rPr>
          <w:b/>
          <w:bCs/>
        </w:rPr>
        <w:t>2A.</w:t>
      </w:r>
      <w:r w:rsidRPr="00B246B5">
        <w:rPr>
          <w:b/>
          <w:bCs/>
        </w:rPr>
        <w:tab/>
        <w:t>Payment of professional costs relating to acquisition (</w:t>
      </w:r>
      <w:r>
        <w:rPr>
          <w:b/>
          <w:bCs/>
        </w:rPr>
        <w:t>S</w:t>
      </w:r>
      <w:r w:rsidRPr="00B246B5">
        <w:rPr>
          <w:b/>
          <w:bCs/>
        </w:rPr>
        <w:t>ection 26B)</w:t>
      </w:r>
    </w:p>
    <w:p w14:paraId="13902E50" w14:textId="77777777" w:rsidR="00EA27F4" w:rsidRDefault="00EA27F4" w:rsidP="00EA27F4">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1D4D7C32" w14:textId="77777777" w:rsidR="00EA27F4" w:rsidRDefault="00EA27F4" w:rsidP="00EA27F4">
      <w:pPr>
        <w:pStyle w:val="GG-body"/>
        <w:ind w:left="284"/>
      </w:pPr>
      <w:r>
        <w:t xml:space="preserve">Professional costs include legal costs, valuation costs and any other costs prescribed by the </w:t>
      </w:r>
      <w:r w:rsidRPr="004E5218">
        <w:rPr>
          <w:i/>
          <w:iCs/>
        </w:rPr>
        <w:t>Land Acquisition Regulations 2019</w:t>
      </w:r>
      <w:r>
        <w:t>.</w:t>
      </w:r>
    </w:p>
    <w:p w14:paraId="40A2486E" w14:textId="77777777" w:rsidR="00EA27F4" w:rsidRPr="00AA191F" w:rsidRDefault="00EA27F4" w:rsidP="00EA27F4">
      <w:pPr>
        <w:pStyle w:val="GG-body"/>
        <w:ind w:left="284" w:hanging="284"/>
        <w:rPr>
          <w:b/>
          <w:bCs/>
        </w:rPr>
      </w:pPr>
      <w:r w:rsidRPr="00AA191F">
        <w:rPr>
          <w:b/>
          <w:bCs/>
        </w:rPr>
        <w:t>3.</w:t>
      </w:r>
      <w:r w:rsidRPr="00AA191F">
        <w:rPr>
          <w:b/>
          <w:bCs/>
        </w:rPr>
        <w:tab/>
        <w:t>Inquiries</w:t>
      </w:r>
    </w:p>
    <w:p w14:paraId="2CC17BA1" w14:textId="77777777" w:rsidR="00EA27F4" w:rsidRDefault="00EA27F4" w:rsidP="00EA27F4">
      <w:pPr>
        <w:pStyle w:val="GG-body"/>
        <w:spacing w:after="0"/>
        <w:ind w:left="2552" w:hanging="2268"/>
      </w:pPr>
      <w:r>
        <w:t>Inquiries should be directed to:</w:t>
      </w:r>
      <w:r>
        <w:tab/>
        <w:t>William Ridgway</w:t>
      </w:r>
    </w:p>
    <w:p w14:paraId="15B096E6" w14:textId="77777777" w:rsidR="00EA27F4" w:rsidRDefault="00EA27F4" w:rsidP="00EA27F4">
      <w:pPr>
        <w:pStyle w:val="GG-body"/>
        <w:spacing w:after="0"/>
        <w:ind w:left="2552"/>
      </w:pPr>
      <w:r>
        <w:t>GPO Box 1533</w:t>
      </w:r>
    </w:p>
    <w:p w14:paraId="3299AD01" w14:textId="77777777" w:rsidR="00EA27F4" w:rsidRDefault="00EA27F4" w:rsidP="00EA27F4">
      <w:pPr>
        <w:pStyle w:val="GG-body"/>
        <w:spacing w:after="0"/>
        <w:ind w:left="2552"/>
      </w:pPr>
      <w:r>
        <w:t>Adelaide SA 5001</w:t>
      </w:r>
    </w:p>
    <w:p w14:paraId="4C8EC2B9" w14:textId="77777777" w:rsidR="00EA27F4" w:rsidRDefault="00EA27F4" w:rsidP="00EA27F4">
      <w:pPr>
        <w:pStyle w:val="GG-body"/>
        <w:ind w:left="2552"/>
      </w:pPr>
      <w:r>
        <w:t>Telephone: (08) 7133 2465</w:t>
      </w:r>
    </w:p>
    <w:p w14:paraId="1BD1185D" w14:textId="77777777" w:rsidR="00EA27F4" w:rsidRDefault="00EA27F4" w:rsidP="00EA27F4">
      <w:pPr>
        <w:pStyle w:val="GG-SDated"/>
        <w:spacing w:after="80"/>
      </w:pPr>
      <w:r>
        <w:t>Dated: 16 July 2025</w:t>
      </w:r>
    </w:p>
    <w:p w14:paraId="3FA06381" w14:textId="77777777" w:rsidR="00EA27F4" w:rsidRPr="00546B3E" w:rsidRDefault="00EA27F4" w:rsidP="00EA27F4">
      <w:pPr>
        <w:pStyle w:val="GG-body"/>
        <w:rPr>
          <w:spacing w:val="-2"/>
        </w:rPr>
      </w:pPr>
      <w:r w:rsidRPr="00546B3E">
        <w:rPr>
          <w:spacing w:val="-2"/>
        </w:rPr>
        <w:t>The Common Seal of the COMMISSIONER OF HIGHWAYS was hereto affixed by authority of the Commissioner in the presence of:</w:t>
      </w:r>
    </w:p>
    <w:p w14:paraId="07161CCA" w14:textId="77777777" w:rsidR="00EA27F4" w:rsidRDefault="00EA27F4" w:rsidP="00EA27F4">
      <w:pPr>
        <w:pStyle w:val="GG-SName"/>
      </w:pPr>
      <w:r>
        <w:t>Rocco Caruso</w:t>
      </w:r>
    </w:p>
    <w:p w14:paraId="765B2B73" w14:textId="77777777" w:rsidR="00EA27F4" w:rsidRDefault="00EA27F4" w:rsidP="00EA27F4">
      <w:pPr>
        <w:pStyle w:val="GG-Signature"/>
      </w:pPr>
      <w:r>
        <w:t>Director, Property Acquisition</w:t>
      </w:r>
    </w:p>
    <w:p w14:paraId="229ED237" w14:textId="77777777" w:rsidR="00EA27F4" w:rsidRDefault="00EA27F4" w:rsidP="00EA27F4">
      <w:pPr>
        <w:pStyle w:val="GG-Signature"/>
      </w:pPr>
      <w:r>
        <w:t>(Authorised Officer)</w:t>
      </w:r>
    </w:p>
    <w:p w14:paraId="41F35023" w14:textId="77777777" w:rsidR="00EA27F4" w:rsidRDefault="00EA27F4" w:rsidP="00EA27F4">
      <w:pPr>
        <w:pStyle w:val="GG-Signature"/>
      </w:pPr>
      <w:r>
        <w:t>Department for Infrastructure and Transport</w:t>
      </w:r>
    </w:p>
    <w:p w14:paraId="2E56257C" w14:textId="77777777" w:rsidR="00EA27F4" w:rsidRDefault="00EA27F4" w:rsidP="00EA27F4">
      <w:pPr>
        <w:pStyle w:val="GG-body"/>
      </w:pPr>
      <w:r>
        <w:t>File Reference: 2025/01219/01</w:t>
      </w:r>
    </w:p>
    <w:p w14:paraId="39E8C690" w14:textId="77777777" w:rsidR="00EA27F4" w:rsidRDefault="00EA27F4" w:rsidP="00EA27F4">
      <w:pPr>
        <w:pStyle w:val="GG-body"/>
        <w:pBdr>
          <w:top w:val="single" w:sz="4" w:space="1" w:color="auto"/>
        </w:pBdr>
        <w:spacing w:before="100" w:after="0" w:line="14" w:lineRule="exact"/>
        <w:jc w:val="center"/>
      </w:pPr>
    </w:p>
    <w:p w14:paraId="321644DA" w14:textId="77777777" w:rsidR="00EA27F4" w:rsidRPr="000A66B1" w:rsidRDefault="00EA27F4" w:rsidP="00EA27F4">
      <w:pPr>
        <w:pStyle w:val="GG-body"/>
      </w:pPr>
    </w:p>
    <w:p w14:paraId="67FB5EFA" w14:textId="77777777" w:rsidR="00182304" w:rsidRDefault="00182304" w:rsidP="00182304">
      <w:pPr>
        <w:pStyle w:val="GG-Title1"/>
      </w:pPr>
      <w:r w:rsidRPr="0030760F">
        <w:t>LAND ACQUISITION ACT 1969</w:t>
      </w:r>
    </w:p>
    <w:p w14:paraId="31778426" w14:textId="77777777" w:rsidR="00182304" w:rsidRPr="0030760F" w:rsidRDefault="00182304" w:rsidP="00182304">
      <w:pPr>
        <w:pStyle w:val="GG-Title2"/>
      </w:pPr>
      <w:r w:rsidRPr="0030760F">
        <w:t>Section 16</w:t>
      </w:r>
    </w:p>
    <w:p w14:paraId="51156BC9" w14:textId="77777777" w:rsidR="00182304" w:rsidRPr="0030760F" w:rsidRDefault="00182304" w:rsidP="00182304">
      <w:pPr>
        <w:pStyle w:val="GG-Title3"/>
      </w:pPr>
      <w:r w:rsidRPr="0030760F">
        <w:t>Form 5</w:t>
      </w:r>
      <w:r>
        <w:t>—</w:t>
      </w:r>
      <w:r w:rsidRPr="0030760F">
        <w:t xml:space="preserve">Notice </w:t>
      </w:r>
      <w:r>
        <w:t>o</w:t>
      </w:r>
      <w:r w:rsidRPr="0030760F">
        <w:t>f Acquisition</w:t>
      </w:r>
    </w:p>
    <w:p w14:paraId="3DD4F0E3" w14:textId="77777777" w:rsidR="00182304" w:rsidRPr="0030760F" w:rsidRDefault="00182304" w:rsidP="00182304">
      <w:pPr>
        <w:pStyle w:val="GG-body"/>
        <w:ind w:left="284" w:hanging="284"/>
        <w:rPr>
          <w:b/>
          <w:bCs/>
        </w:rPr>
      </w:pPr>
      <w:r w:rsidRPr="0030760F">
        <w:rPr>
          <w:b/>
          <w:bCs/>
        </w:rPr>
        <w:t>1.</w:t>
      </w:r>
      <w:r w:rsidRPr="0030760F">
        <w:rPr>
          <w:b/>
          <w:bCs/>
        </w:rPr>
        <w:tab/>
        <w:t>Notice of acquisition</w:t>
      </w:r>
    </w:p>
    <w:p w14:paraId="2D29F966" w14:textId="77777777" w:rsidR="00182304" w:rsidRPr="0030760F" w:rsidRDefault="00182304" w:rsidP="00182304">
      <w:pPr>
        <w:pStyle w:val="GG-body"/>
        <w:ind w:left="284"/>
        <w:rPr>
          <w:spacing w:val="-4"/>
        </w:rPr>
      </w:pPr>
      <w:r w:rsidRPr="0030760F">
        <w:rPr>
          <w:spacing w:val="-4"/>
        </w:rPr>
        <w:t xml:space="preserve">The Commissioner of Highways (the Authority), of 83 Pirie Street, Adelaide SA 5000, acquires the following interests in the following land: </w:t>
      </w:r>
    </w:p>
    <w:p w14:paraId="3E519C17" w14:textId="77777777" w:rsidR="00182304" w:rsidRPr="0030760F" w:rsidRDefault="00182304" w:rsidP="00182304">
      <w:pPr>
        <w:pStyle w:val="GG-body"/>
        <w:ind w:left="426"/>
      </w:pPr>
      <w:r w:rsidRPr="0030760F">
        <w:t xml:space="preserve">Comprising an unencumbered estate in fee simple in that piece of land being the whole of Allotment 49 in Filed Plan 6860 comprised in Certificate of Title Volume 5155 Folio 879. </w:t>
      </w:r>
    </w:p>
    <w:p w14:paraId="5BDDF69F" w14:textId="77777777" w:rsidR="00182304" w:rsidRPr="0030760F" w:rsidRDefault="00182304" w:rsidP="00182304">
      <w:pPr>
        <w:pStyle w:val="GG-body"/>
        <w:ind w:left="284"/>
      </w:pPr>
      <w:r w:rsidRPr="0030760F">
        <w:rPr>
          <w:spacing w:val="-4"/>
        </w:rPr>
        <w:t>This</w:t>
      </w:r>
      <w:r w:rsidRPr="0030760F">
        <w:t xml:space="preserve"> notice is given under </w:t>
      </w:r>
      <w:r>
        <w:t>S</w:t>
      </w:r>
      <w:r w:rsidRPr="0030760F">
        <w:t xml:space="preserve">ection 16 of the </w:t>
      </w:r>
      <w:r w:rsidRPr="00761826">
        <w:rPr>
          <w:i/>
          <w:iCs/>
        </w:rPr>
        <w:t>Land Acquisition Act 1969</w:t>
      </w:r>
      <w:r w:rsidRPr="0030760F">
        <w:t>.</w:t>
      </w:r>
    </w:p>
    <w:p w14:paraId="6D4B0A8D" w14:textId="77777777" w:rsidR="00182304" w:rsidRPr="0030760F" w:rsidRDefault="00182304" w:rsidP="00182304">
      <w:pPr>
        <w:pStyle w:val="GG-body"/>
        <w:ind w:left="284" w:hanging="284"/>
        <w:rPr>
          <w:b/>
          <w:bCs/>
        </w:rPr>
      </w:pPr>
      <w:r w:rsidRPr="0030760F">
        <w:rPr>
          <w:b/>
          <w:bCs/>
        </w:rPr>
        <w:t>2.</w:t>
      </w:r>
      <w:r w:rsidRPr="0030760F">
        <w:rPr>
          <w:b/>
          <w:bCs/>
        </w:rPr>
        <w:tab/>
        <w:t>Compensation</w:t>
      </w:r>
    </w:p>
    <w:p w14:paraId="72E0A66D" w14:textId="77777777" w:rsidR="00182304" w:rsidRPr="0030760F" w:rsidRDefault="00182304" w:rsidP="00182304">
      <w:pPr>
        <w:pStyle w:val="GG-body"/>
        <w:ind w:left="284"/>
      </w:pPr>
      <w:r w:rsidRPr="0030760F">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F5D9052" w14:textId="77777777" w:rsidR="00182304" w:rsidRPr="0030760F" w:rsidRDefault="00182304" w:rsidP="00182304">
      <w:pPr>
        <w:pStyle w:val="GG-body"/>
        <w:ind w:left="284" w:hanging="284"/>
        <w:rPr>
          <w:b/>
          <w:bCs/>
        </w:rPr>
      </w:pPr>
      <w:r w:rsidRPr="0030760F">
        <w:rPr>
          <w:b/>
          <w:bCs/>
        </w:rPr>
        <w:t>2A.</w:t>
      </w:r>
      <w:r w:rsidRPr="0030760F">
        <w:rPr>
          <w:b/>
          <w:bCs/>
        </w:rPr>
        <w:tab/>
        <w:t>Payment of professional costs relating to acquisition (</w:t>
      </w:r>
      <w:r>
        <w:rPr>
          <w:b/>
          <w:bCs/>
        </w:rPr>
        <w:t>S</w:t>
      </w:r>
      <w:r w:rsidRPr="0030760F">
        <w:rPr>
          <w:b/>
          <w:bCs/>
        </w:rPr>
        <w:t>ection 26B)</w:t>
      </w:r>
    </w:p>
    <w:p w14:paraId="337662D8" w14:textId="77777777" w:rsidR="00182304" w:rsidRPr="0030760F" w:rsidRDefault="00182304" w:rsidP="00182304">
      <w:pPr>
        <w:pStyle w:val="GG-body"/>
        <w:ind w:left="284"/>
      </w:pPr>
      <w:r w:rsidRPr="0030760F">
        <w:t xml:space="preserve">If </w:t>
      </w:r>
      <w:r w:rsidRPr="0030760F">
        <w:rPr>
          <w:spacing w:val="-4"/>
        </w:rPr>
        <w:t>you</w:t>
      </w:r>
      <w:r w:rsidRPr="0030760F">
        <w:t xml:space="preserve"> are the owner in fee simple of the land to which this notice relates, you may be entitled to a payment of up to $10</w:t>
      </w:r>
      <w:r>
        <w:t>,</w:t>
      </w:r>
      <w:r w:rsidRPr="0030760F">
        <w:t xml:space="preserve">000 from the Authority for use towards the payment of professional costs in relation to the acquisition of the land. </w:t>
      </w:r>
    </w:p>
    <w:p w14:paraId="5FBAD621" w14:textId="77777777" w:rsidR="00182304" w:rsidRPr="0030760F" w:rsidRDefault="00182304" w:rsidP="00182304">
      <w:pPr>
        <w:pStyle w:val="GG-body"/>
        <w:ind w:left="284"/>
      </w:pPr>
      <w:r w:rsidRPr="0030760F">
        <w:rPr>
          <w:spacing w:val="-4"/>
        </w:rPr>
        <w:t>Professional</w:t>
      </w:r>
      <w:r w:rsidRPr="0030760F">
        <w:t xml:space="preserve"> costs include legal costs, valuation costs and any other costs prescribed by the </w:t>
      </w:r>
      <w:r w:rsidRPr="0030760F">
        <w:rPr>
          <w:i/>
          <w:iCs/>
        </w:rPr>
        <w:t>Land Acquisition Regulations 2019</w:t>
      </w:r>
      <w:r w:rsidRPr="0030760F">
        <w:t>.</w:t>
      </w:r>
    </w:p>
    <w:p w14:paraId="1DB58BC7" w14:textId="77777777" w:rsidR="00182304" w:rsidRPr="0030760F" w:rsidRDefault="00182304" w:rsidP="00182304">
      <w:pPr>
        <w:pStyle w:val="GG-body"/>
        <w:ind w:left="284" w:hanging="284"/>
        <w:rPr>
          <w:b/>
          <w:bCs/>
        </w:rPr>
      </w:pPr>
      <w:r w:rsidRPr="0030760F">
        <w:rPr>
          <w:b/>
          <w:bCs/>
        </w:rPr>
        <w:t>3.</w:t>
      </w:r>
      <w:r w:rsidRPr="0030760F">
        <w:rPr>
          <w:b/>
          <w:bCs/>
        </w:rPr>
        <w:tab/>
        <w:t>Inquiries</w:t>
      </w:r>
    </w:p>
    <w:p w14:paraId="58C01853" w14:textId="77777777" w:rsidR="00182304" w:rsidRPr="0030760F" w:rsidRDefault="00182304" w:rsidP="00182304">
      <w:pPr>
        <w:pStyle w:val="GG-body"/>
        <w:spacing w:after="0"/>
        <w:ind w:left="2268" w:hanging="2268"/>
      </w:pPr>
      <w:r w:rsidRPr="0030760F">
        <w:t>Inquiries should be directed to:</w:t>
      </w:r>
      <w:r>
        <w:tab/>
      </w:r>
      <w:r w:rsidRPr="0030760F">
        <w:t>William Ridgway</w:t>
      </w:r>
    </w:p>
    <w:p w14:paraId="5C72097C" w14:textId="77777777" w:rsidR="00182304" w:rsidRDefault="00182304" w:rsidP="00182304">
      <w:pPr>
        <w:pStyle w:val="GG-body"/>
        <w:spacing w:after="0"/>
        <w:ind w:left="2268"/>
      </w:pPr>
      <w:r w:rsidRPr="0030760F">
        <w:t>GPO Box 1533</w:t>
      </w:r>
    </w:p>
    <w:p w14:paraId="1DE2B204" w14:textId="77777777" w:rsidR="00182304" w:rsidRDefault="00182304" w:rsidP="00182304">
      <w:pPr>
        <w:pStyle w:val="GG-body"/>
        <w:spacing w:after="0"/>
        <w:ind w:left="2268"/>
      </w:pPr>
      <w:r w:rsidRPr="0030760F">
        <w:t>Adelaide SA 5001</w:t>
      </w:r>
    </w:p>
    <w:p w14:paraId="1CD4005F" w14:textId="77777777" w:rsidR="00182304" w:rsidRPr="0030760F" w:rsidRDefault="00182304" w:rsidP="00182304">
      <w:pPr>
        <w:pStyle w:val="GG-body"/>
        <w:ind w:left="2268"/>
      </w:pPr>
      <w:r w:rsidRPr="0030760F">
        <w:t>Telephone: (08) 7133 2465</w:t>
      </w:r>
    </w:p>
    <w:p w14:paraId="0C1F09D7" w14:textId="77777777" w:rsidR="00182304" w:rsidRPr="00E87770" w:rsidRDefault="00182304" w:rsidP="00182304">
      <w:pPr>
        <w:pStyle w:val="GG-SDated"/>
        <w:spacing w:after="80"/>
      </w:pPr>
      <w:r w:rsidRPr="00E87770">
        <w:t>Dated: 1</w:t>
      </w:r>
      <w:r>
        <w:t>6</w:t>
      </w:r>
      <w:r w:rsidRPr="00E87770">
        <w:t xml:space="preserve"> July 2025</w:t>
      </w:r>
    </w:p>
    <w:p w14:paraId="1DC941F8" w14:textId="77777777" w:rsidR="00182304" w:rsidRPr="0030760F" w:rsidRDefault="00182304" w:rsidP="00182304">
      <w:pPr>
        <w:pStyle w:val="GG-body"/>
      </w:pPr>
      <w:r w:rsidRPr="0030760F">
        <w:t>The Common Seal of the COMMISSIONER OF</w:t>
      </w:r>
      <w:r>
        <w:t xml:space="preserve"> </w:t>
      </w:r>
      <w:r w:rsidRPr="0030760F">
        <w:t>HIGHWAYS was hereto affixed by authority of the Commissioner in the presence of:</w:t>
      </w:r>
    </w:p>
    <w:p w14:paraId="4CF477CC" w14:textId="77777777" w:rsidR="00182304" w:rsidRPr="0030760F" w:rsidRDefault="00182304" w:rsidP="00182304">
      <w:pPr>
        <w:pStyle w:val="GG-SName"/>
      </w:pPr>
      <w:r w:rsidRPr="0030760F">
        <w:t>Rocco Caruso</w:t>
      </w:r>
    </w:p>
    <w:p w14:paraId="59A4A97F" w14:textId="77777777" w:rsidR="00182304" w:rsidRPr="0030760F" w:rsidRDefault="00182304" w:rsidP="00182304">
      <w:pPr>
        <w:pStyle w:val="GG-Signature"/>
      </w:pPr>
      <w:r w:rsidRPr="0030760F">
        <w:t>Director, Property Acquisition</w:t>
      </w:r>
    </w:p>
    <w:p w14:paraId="1D07458E" w14:textId="77777777" w:rsidR="00182304" w:rsidRPr="0030760F" w:rsidRDefault="00182304" w:rsidP="00182304">
      <w:pPr>
        <w:pStyle w:val="GG-Signature"/>
      </w:pPr>
      <w:r w:rsidRPr="0030760F">
        <w:t>(Authorised Officer)</w:t>
      </w:r>
    </w:p>
    <w:p w14:paraId="3B0418F3" w14:textId="77777777" w:rsidR="00182304" w:rsidRPr="0030760F" w:rsidRDefault="00182304" w:rsidP="00182304">
      <w:pPr>
        <w:pStyle w:val="GG-Signature"/>
      </w:pPr>
      <w:r w:rsidRPr="0030760F">
        <w:t xml:space="preserve">Department </w:t>
      </w:r>
      <w:r>
        <w:t>f</w:t>
      </w:r>
      <w:r w:rsidRPr="0030760F">
        <w:t xml:space="preserve">or Infrastructure </w:t>
      </w:r>
      <w:r>
        <w:t>a</w:t>
      </w:r>
      <w:r w:rsidRPr="0030760F">
        <w:t>nd Transport</w:t>
      </w:r>
    </w:p>
    <w:p w14:paraId="273DFD3E" w14:textId="77777777" w:rsidR="00182304" w:rsidRDefault="00182304" w:rsidP="00182304">
      <w:pPr>
        <w:pStyle w:val="GG-body"/>
      </w:pPr>
      <w:r w:rsidRPr="0030760F">
        <w:t>File Reference: 2025/01218/01</w:t>
      </w:r>
    </w:p>
    <w:p w14:paraId="1028FAA2" w14:textId="77777777" w:rsidR="00182304" w:rsidRDefault="00182304" w:rsidP="00182304">
      <w:pPr>
        <w:pStyle w:val="GG-body"/>
        <w:pBdr>
          <w:top w:val="single" w:sz="4" w:space="1" w:color="auto"/>
        </w:pBdr>
        <w:spacing w:before="100" w:after="0" w:line="14" w:lineRule="exact"/>
        <w:jc w:val="center"/>
      </w:pPr>
    </w:p>
    <w:p w14:paraId="0F23DACB" w14:textId="77777777" w:rsidR="00182304" w:rsidRPr="0030760F" w:rsidRDefault="00182304" w:rsidP="0018230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951BD40" w14:textId="1223988A" w:rsidR="00182304" w:rsidRDefault="00182304">
      <w:pPr>
        <w:spacing w:after="0" w:line="240" w:lineRule="auto"/>
        <w:jc w:val="left"/>
        <w:rPr>
          <w:rFonts w:eastAsia="Times New Roman"/>
          <w:szCs w:val="17"/>
          <w:lang w:val="en-US"/>
        </w:rPr>
      </w:pPr>
      <w:r>
        <w:rPr>
          <w:lang w:val="en-US"/>
        </w:rPr>
        <w:br w:type="page"/>
      </w:r>
    </w:p>
    <w:p w14:paraId="5B7749B6" w14:textId="77777777" w:rsidR="002049E7" w:rsidRPr="002049E7" w:rsidRDefault="002049E7" w:rsidP="002049E7">
      <w:pPr>
        <w:jc w:val="center"/>
        <w:rPr>
          <w:caps/>
          <w:szCs w:val="17"/>
        </w:rPr>
      </w:pPr>
      <w:r w:rsidRPr="002049E7">
        <w:rPr>
          <w:caps/>
          <w:szCs w:val="17"/>
        </w:rPr>
        <w:lastRenderedPageBreak/>
        <w:t>Land Acquisition Act 1969</w:t>
      </w:r>
    </w:p>
    <w:p w14:paraId="0A53B5F8" w14:textId="77777777" w:rsidR="002049E7" w:rsidRPr="002049E7" w:rsidRDefault="002049E7" w:rsidP="002049E7">
      <w:pPr>
        <w:jc w:val="center"/>
        <w:rPr>
          <w:smallCaps/>
          <w:szCs w:val="17"/>
        </w:rPr>
      </w:pPr>
      <w:r w:rsidRPr="002049E7">
        <w:rPr>
          <w:smallCaps/>
          <w:szCs w:val="17"/>
        </w:rPr>
        <w:t>Section 16</w:t>
      </w:r>
    </w:p>
    <w:p w14:paraId="48789F52" w14:textId="77777777" w:rsidR="002049E7" w:rsidRPr="002049E7" w:rsidRDefault="002049E7" w:rsidP="002049E7">
      <w:pPr>
        <w:jc w:val="center"/>
        <w:rPr>
          <w:i/>
          <w:szCs w:val="17"/>
        </w:rPr>
      </w:pPr>
      <w:r w:rsidRPr="002049E7">
        <w:rPr>
          <w:i/>
          <w:szCs w:val="17"/>
        </w:rPr>
        <w:t>Form 5—Notice of Acquisition</w:t>
      </w:r>
    </w:p>
    <w:p w14:paraId="5684D76B" w14:textId="77777777" w:rsidR="002049E7" w:rsidRPr="002049E7" w:rsidRDefault="002049E7" w:rsidP="002049E7">
      <w:pPr>
        <w:ind w:left="284" w:hanging="284"/>
        <w:rPr>
          <w:b/>
          <w:bCs/>
        </w:rPr>
      </w:pPr>
      <w:r w:rsidRPr="002049E7">
        <w:rPr>
          <w:b/>
          <w:bCs/>
        </w:rPr>
        <w:t>1.</w:t>
      </w:r>
      <w:r w:rsidRPr="002049E7">
        <w:rPr>
          <w:b/>
          <w:bCs/>
        </w:rPr>
        <w:tab/>
        <w:t>Notice of acquisition</w:t>
      </w:r>
    </w:p>
    <w:p w14:paraId="4148FA6A" w14:textId="77777777" w:rsidR="002049E7" w:rsidRPr="002049E7" w:rsidRDefault="002049E7" w:rsidP="002049E7">
      <w:pPr>
        <w:ind w:left="284"/>
        <w:rPr>
          <w:spacing w:val="-4"/>
        </w:rPr>
      </w:pPr>
      <w:r w:rsidRPr="002049E7">
        <w:rPr>
          <w:spacing w:val="-4"/>
        </w:rPr>
        <w:t>The Commissioner of Highways (the Authority), of 83 Pirie Street, Adelaide SA 5000, acquires the following interests in the following land:</w:t>
      </w:r>
    </w:p>
    <w:p w14:paraId="27BB867B" w14:textId="77777777" w:rsidR="002049E7" w:rsidRPr="002049E7" w:rsidRDefault="002049E7" w:rsidP="002049E7">
      <w:pPr>
        <w:ind w:left="426"/>
      </w:pPr>
      <w:r w:rsidRPr="002049E7">
        <w:t>Comprising an unencumbered estate in fee simple in that piece of land being portion of Allotment Comprising Pieces 50 and 51 in Deposited Plan 55660 comprised in Certificate of Title Volume 5827 Folio 180, and being the whole of the land identified as Allotment 302 in D137467 lodged in the Lands Titles Office.</w:t>
      </w:r>
    </w:p>
    <w:p w14:paraId="6022EB95" w14:textId="77777777" w:rsidR="002049E7" w:rsidRPr="002049E7" w:rsidRDefault="002049E7" w:rsidP="002049E7">
      <w:pPr>
        <w:ind w:left="284"/>
      </w:pPr>
      <w:r w:rsidRPr="002049E7">
        <w:t xml:space="preserve">This notice is given under Section 16 of the </w:t>
      </w:r>
      <w:r w:rsidRPr="002049E7">
        <w:rPr>
          <w:i/>
          <w:iCs/>
        </w:rPr>
        <w:t>Land Acquisition Act 1969</w:t>
      </w:r>
      <w:r w:rsidRPr="002049E7">
        <w:t>.</w:t>
      </w:r>
    </w:p>
    <w:p w14:paraId="36B4973C" w14:textId="77777777" w:rsidR="002049E7" w:rsidRPr="002049E7" w:rsidRDefault="002049E7" w:rsidP="002049E7">
      <w:pPr>
        <w:ind w:left="284" w:hanging="284"/>
        <w:rPr>
          <w:b/>
          <w:bCs/>
        </w:rPr>
      </w:pPr>
      <w:r w:rsidRPr="002049E7">
        <w:rPr>
          <w:b/>
          <w:bCs/>
        </w:rPr>
        <w:t>2.</w:t>
      </w:r>
      <w:r w:rsidRPr="002049E7">
        <w:rPr>
          <w:b/>
          <w:bCs/>
        </w:rPr>
        <w:tab/>
        <w:t>Compensation</w:t>
      </w:r>
    </w:p>
    <w:p w14:paraId="491AA60C" w14:textId="77777777" w:rsidR="002049E7" w:rsidRPr="002049E7" w:rsidRDefault="002049E7" w:rsidP="002049E7">
      <w:pPr>
        <w:ind w:left="284"/>
      </w:pPr>
      <w:r w:rsidRPr="002049E7">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E60FE9E" w14:textId="77777777" w:rsidR="002049E7" w:rsidRPr="002049E7" w:rsidRDefault="002049E7" w:rsidP="002049E7">
      <w:pPr>
        <w:ind w:left="284" w:hanging="284"/>
        <w:rPr>
          <w:b/>
          <w:bCs/>
        </w:rPr>
      </w:pPr>
      <w:r w:rsidRPr="002049E7">
        <w:rPr>
          <w:b/>
          <w:bCs/>
        </w:rPr>
        <w:t>2A.</w:t>
      </w:r>
      <w:r w:rsidRPr="002049E7">
        <w:rPr>
          <w:b/>
          <w:bCs/>
        </w:rPr>
        <w:tab/>
        <w:t>Payment of professional costs relating to acquisition (Section 26B)</w:t>
      </w:r>
    </w:p>
    <w:p w14:paraId="0A14A83A" w14:textId="77777777" w:rsidR="002049E7" w:rsidRPr="002049E7" w:rsidRDefault="002049E7" w:rsidP="002049E7">
      <w:pPr>
        <w:ind w:left="284"/>
      </w:pPr>
      <w:r w:rsidRPr="002049E7">
        <w:t>If you are the owner in fee simple of the land to which this notice relates, you may be entitled to a payment of up to $10,000 from the Authority for use towards the payment of professional costs in relation to the acquisition of the land.</w:t>
      </w:r>
    </w:p>
    <w:p w14:paraId="55866EB8" w14:textId="77777777" w:rsidR="002049E7" w:rsidRPr="002049E7" w:rsidRDefault="002049E7" w:rsidP="002049E7">
      <w:pPr>
        <w:ind w:left="284"/>
      </w:pPr>
      <w:r w:rsidRPr="002049E7">
        <w:t xml:space="preserve">Professional costs include legal costs, valuation costs and any other costs prescribed by the </w:t>
      </w:r>
      <w:r w:rsidRPr="002049E7">
        <w:rPr>
          <w:i/>
          <w:iCs/>
        </w:rPr>
        <w:t>Land Acquisition Regulations 2019</w:t>
      </w:r>
      <w:r w:rsidRPr="002049E7">
        <w:t>.</w:t>
      </w:r>
    </w:p>
    <w:p w14:paraId="215264C8" w14:textId="77777777" w:rsidR="002049E7" w:rsidRPr="002049E7" w:rsidRDefault="002049E7" w:rsidP="002049E7">
      <w:pPr>
        <w:ind w:left="284" w:hanging="284"/>
        <w:rPr>
          <w:b/>
          <w:bCs/>
        </w:rPr>
      </w:pPr>
      <w:r w:rsidRPr="002049E7">
        <w:rPr>
          <w:b/>
          <w:bCs/>
        </w:rPr>
        <w:t>3.</w:t>
      </w:r>
      <w:r w:rsidRPr="002049E7">
        <w:rPr>
          <w:b/>
          <w:bCs/>
        </w:rPr>
        <w:tab/>
        <w:t>Inquiries</w:t>
      </w:r>
    </w:p>
    <w:p w14:paraId="70F1219F" w14:textId="77777777" w:rsidR="002049E7" w:rsidRPr="002049E7" w:rsidRDefault="002049E7" w:rsidP="002049E7">
      <w:pPr>
        <w:spacing w:after="0"/>
        <w:ind w:left="284"/>
      </w:pPr>
      <w:r w:rsidRPr="002049E7">
        <w:t>Inquiries should be directed to:</w:t>
      </w:r>
      <w:r w:rsidRPr="002049E7">
        <w:tab/>
      </w:r>
      <w:r w:rsidRPr="002049E7">
        <w:tab/>
        <w:t>Daniel Tuk</w:t>
      </w:r>
    </w:p>
    <w:p w14:paraId="6DA3D036" w14:textId="77777777" w:rsidR="002049E7" w:rsidRPr="002049E7" w:rsidRDefault="002049E7" w:rsidP="002049E7">
      <w:pPr>
        <w:spacing w:after="0"/>
        <w:ind w:left="2552"/>
      </w:pPr>
      <w:r w:rsidRPr="002049E7">
        <w:t>GPO Box 1533</w:t>
      </w:r>
    </w:p>
    <w:p w14:paraId="4077A6C5" w14:textId="77777777" w:rsidR="002049E7" w:rsidRPr="002049E7" w:rsidRDefault="002049E7" w:rsidP="002049E7">
      <w:pPr>
        <w:spacing w:after="0"/>
        <w:ind w:left="2552"/>
      </w:pPr>
      <w:r w:rsidRPr="002049E7">
        <w:t>Adelaide SA 5001</w:t>
      </w:r>
    </w:p>
    <w:p w14:paraId="4945B6D9" w14:textId="77777777" w:rsidR="002049E7" w:rsidRPr="002049E7" w:rsidRDefault="002049E7" w:rsidP="002049E7">
      <w:pPr>
        <w:ind w:left="2552"/>
      </w:pPr>
      <w:r w:rsidRPr="002049E7">
        <w:t>Telephone: (08) 7133 2479</w:t>
      </w:r>
    </w:p>
    <w:p w14:paraId="12847029" w14:textId="77777777" w:rsidR="002049E7" w:rsidRPr="002049E7" w:rsidRDefault="002049E7" w:rsidP="002049E7">
      <w:pPr>
        <w:rPr>
          <w:rFonts w:eastAsia="Times New Roman"/>
          <w:szCs w:val="17"/>
        </w:rPr>
      </w:pPr>
      <w:r w:rsidRPr="002049E7">
        <w:rPr>
          <w:rFonts w:eastAsia="Times New Roman"/>
          <w:szCs w:val="17"/>
        </w:rPr>
        <w:t>Dated: 15 July 2025</w:t>
      </w:r>
    </w:p>
    <w:p w14:paraId="7DCF99C0" w14:textId="77777777" w:rsidR="002049E7" w:rsidRPr="002049E7" w:rsidRDefault="002049E7" w:rsidP="002049E7">
      <w:pPr>
        <w:rPr>
          <w:spacing w:val="-2"/>
        </w:rPr>
      </w:pPr>
      <w:r w:rsidRPr="002049E7">
        <w:rPr>
          <w:spacing w:val="-2"/>
        </w:rPr>
        <w:t>The Common Seal of the COMMISSIONER OF HIGHWAYS was hereto affixed by authority of the Commissioner in the presence of:</w:t>
      </w:r>
    </w:p>
    <w:p w14:paraId="204A582F" w14:textId="77777777" w:rsidR="002049E7" w:rsidRPr="002049E7" w:rsidRDefault="002049E7" w:rsidP="002049E7">
      <w:pPr>
        <w:spacing w:after="0"/>
        <w:jc w:val="right"/>
        <w:rPr>
          <w:rFonts w:eastAsia="Times New Roman"/>
          <w:smallCaps/>
          <w:szCs w:val="20"/>
        </w:rPr>
      </w:pPr>
      <w:r w:rsidRPr="002049E7">
        <w:rPr>
          <w:rFonts w:eastAsia="Times New Roman"/>
          <w:smallCaps/>
          <w:szCs w:val="20"/>
        </w:rPr>
        <w:t>Rocco Caruso</w:t>
      </w:r>
    </w:p>
    <w:p w14:paraId="5F25B93F" w14:textId="77777777" w:rsidR="002049E7" w:rsidRPr="002049E7" w:rsidRDefault="002049E7" w:rsidP="002049E7">
      <w:pPr>
        <w:spacing w:after="0"/>
        <w:jc w:val="right"/>
        <w:rPr>
          <w:rFonts w:eastAsia="Times New Roman"/>
          <w:szCs w:val="17"/>
        </w:rPr>
      </w:pPr>
      <w:r w:rsidRPr="002049E7">
        <w:rPr>
          <w:rFonts w:eastAsia="Times New Roman"/>
          <w:szCs w:val="17"/>
        </w:rPr>
        <w:t>Director, Property Acquisition</w:t>
      </w:r>
    </w:p>
    <w:p w14:paraId="45408C3D" w14:textId="77777777" w:rsidR="002049E7" w:rsidRPr="002049E7" w:rsidRDefault="002049E7" w:rsidP="002049E7">
      <w:pPr>
        <w:spacing w:after="0"/>
        <w:jc w:val="right"/>
        <w:rPr>
          <w:rFonts w:eastAsia="Times New Roman"/>
          <w:szCs w:val="17"/>
        </w:rPr>
      </w:pPr>
      <w:r w:rsidRPr="002049E7">
        <w:rPr>
          <w:rFonts w:eastAsia="Times New Roman"/>
          <w:szCs w:val="17"/>
        </w:rPr>
        <w:t>(Authorised Officer)</w:t>
      </w:r>
    </w:p>
    <w:p w14:paraId="5850DEA5" w14:textId="77777777" w:rsidR="002049E7" w:rsidRPr="002049E7" w:rsidRDefault="002049E7" w:rsidP="002049E7">
      <w:pPr>
        <w:spacing w:after="0"/>
        <w:jc w:val="right"/>
        <w:rPr>
          <w:rFonts w:eastAsia="Times New Roman"/>
          <w:szCs w:val="17"/>
        </w:rPr>
      </w:pPr>
      <w:r w:rsidRPr="002049E7">
        <w:rPr>
          <w:rFonts w:eastAsia="Times New Roman"/>
          <w:szCs w:val="17"/>
        </w:rPr>
        <w:t>Department for Infrastructure and Transport</w:t>
      </w:r>
    </w:p>
    <w:p w14:paraId="317A3BA8" w14:textId="77777777" w:rsidR="002049E7" w:rsidRDefault="002049E7" w:rsidP="002049E7">
      <w:r w:rsidRPr="002049E7">
        <w:t>File Reference: 2024/06907/01</w:t>
      </w:r>
    </w:p>
    <w:p w14:paraId="23C7FEEF" w14:textId="77777777" w:rsidR="002049E7" w:rsidRDefault="002049E7" w:rsidP="002049E7">
      <w:pPr>
        <w:pBdr>
          <w:bottom w:val="single" w:sz="4" w:space="1" w:color="808080" w:themeColor="background1" w:themeShade="80"/>
        </w:pBdr>
        <w:spacing w:after="0" w:line="52" w:lineRule="exact"/>
        <w:jc w:val="center"/>
      </w:pPr>
    </w:p>
    <w:p w14:paraId="72DC3B1D" w14:textId="77777777" w:rsidR="002049E7" w:rsidRDefault="002049E7" w:rsidP="002049E7">
      <w:pPr>
        <w:pBdr>
          <w:top w:val="single" w:sz="4" w:space="1" w:color="808080" w:themeColor="background1" w:themeShade="80"/>
        </w:pBdr>
        <w:spacing w:before="34" w:after="0" w:line="14" w:lineRule="exact"/>
        <w:jc w:val="center"/>
      </w:pPr>
    </w:p>
    <w:p w14:paraId="4B02FD3E" w14:textId="77777777" w:rsidR="002049E7" w:rsidRPr="002049E7" w:rsidRDefault="002049E7" w:rsidP="002B5858">
      <w:pPr>
        <w:pStyle w:val="NoSpacing"/>
      </w:pPr>
    </w:p>
    <w:p w14:paraId="3890A56F" w14:textId="4B2B8A79" w:rsidR="00DA63B9" w:rsidRDefault="009F6648" w:rsidP="009F6648">
      <w:pPr>
        <w:pStyle w:val="Heading2"/>
      </w:pPr>
      <w:bookmarkStart w:id="99" w:name="_Toc203642245"/>
      <w:r>
        <w:t>Mental Health Act 2009</w:t>
      </w:r>
      <w:bookmarkEnd w:id="99"/>
    </w:p>
    <w:p w14:paraId="20275EA1" w14:textId="77777777" w:rsidR="00DA63B9" w:rsidRDefault="00DA63B9" w:rsidP="00DA63B9">
      <w:pPr>
        <w:pStyle w:val="GG-Title3"/>
      </w:pPr>
      <w:r>
        <w:t>Authorised Mental Health Professional</w:t>
      </w:r>
    </w:p>
    <w:p w14:paraId="21660F05" w14:textId="77777777" w:rsidR="00DA63B9" w:rsidRDefault="00DA63B9" w:rsidP="00DA63B9">
      <w:pPr>
        <w:pStyle w:val="GG-body"/>
      </w:pPr>
      <w:r>
        <w:t xml:space="preserve">Notice is hereby given in accordance with Section 94(1) of the </w:t>
      </w:r>
      <w:r w:rsidRPr="00EF174A">
        <w:rPr>
          <w:i/>
          <w:iCs/>
        </w:rPr>
        <w:t>Mental Health Act 2009</w:t>
      </w:r>
      <w:r>
        <w:t>, that the Chief Psychiatrist has determined the following persons as Authorised Mental Health Professionals:</w:t>
      </w:r>
    </w:p>
    <w:p w14:paraId="635B060F" w14:textId="77777777" w:rsidR="00DA63B9" w:rsidRDefault="00DA63B9" w:rsidP="00DA63B9">
      <w:pPr>
        <w:pStyle w:val="GG-body"/>
        <w:spacing w:after="20"/>
        <w:ind w:left="142"/>
      </w:pPr>
      <w:r>
        <w:t>Tina Evans</w:t>
      </w:r>
    </w:p>
    <w:p w14:paraId="36046616" w14:textId="77777777" w:rsidR="00DA63B9" w:rsidRDefault="00DA63B9" w:rsidP="00DA63B9">
      <w:pPr>
        <w:pStyle w:val="GG-body"/>
        <w:spacing w:after="20"/>
        <w:ind w:left="142"/>
      </w:pPr>
      <w:r>
        <w:t>Laura Isaac</w:t>
      </w:r>
    </w:p>
    <w:p w14:paraId="61CD1E66" w14:textId="77777777" w:rsidR="00DA63B9" w:rsidRDefault="00DA63B9" w:rsidP="00DA63B9">
      <w:pPr>
        <w:pStyle w:val="GG-body"/>
        <w:spacing w:after="20"/>
        <w:ind w:left="142"/>
      </w:pPr>
      <w:r>
        <w:t>Jenny Sadler</w:t>
      </w:r>
    </w:p>
    <w:p w14:paraId="1514290A" w14:textId="77777777" w:rsidR="00DA63B9" w:rsidRDefault="00DA63B9" w:rsidP="00DA63B9">
      <w:pPr>
        <w:pStyle w:val="GG-body"/>
        <w:spacing w:after="20"/>
        <w:ind w:left="142"/>
      </w:pPr>
      <w:r>
        <w:t>Ella Symonds</w:t>
      </w:r>
    </w:p>
    <w:p w14:paraId="41773362" w14:textId="77777777" w:rsidR="00DA63B9" w:rsidRDefault="00DA63B9" w:rsidP="00DA63B9">
      <w:pPr>
        <w:pStyle w:val="GG-body"/>
        <w:ind w:left="142"/>
      </w:pPr>
      <w:r>
        <w:t xml:space="preserve">Li Yi </w:t>
      </w:r>
    </w:p>
    <w:p w14:paraId="14FB0CC6" w14:textId="77777777" w:rsidR="00DA63B9" w:rsidRDefault="00DA63B9" w:rsidP="00DA63B9">
      <w:pPr>
        <w:pStyle w:val="GG-body"/>
      </w:pPr>
      <w:r>
        <w:t>The determination will expire three years after the commencement date.</w:t>
      </w:r>
    </w:p>
    <w:p w14:paraId="7E25B70E" w14:textId="77777777" w:rsidR="00DA63B9" w:rsidRDefault="00DA63B9" w:rsidP="00DA63B9">
      <w:pPr>
        <w:pStyle w:val="GG-body"/>
      </w:pPr>
      <w:r>
        <w:t>The Chief Psychiatrist make vary or revoke these determinations at any time.</w:t>
      </w:r>
    </w:p>
    <w:p w14:paraId="07EC9DF5" w14:textId="77777777" w:rsidR="00DA63B9" w:rsidRDefault="00DA63B9" w:rsidP="00DA63B9">
      <w:pPr>
        <w:pStyle w:val="GG-SDated"/>
      </w:pPr>
      <w:r>
        <w:t>Dated: 17 July 2025</w:t>
      </w:r>
    </w:p>
    <w:p w14:paraId="1B747BE0" w14:textId="77777777" w:rsidR="00DA63B9" w:rsidRDefault="00DA63B9" w:rsidP="00DA63B9">
      <w:pPr>
        <w:pStyle w:val="GG-SName"/>
      </w:pPr>
      <w:r>
        <w:t>Dr John Brayley</w:t>
      </w:r>
    </w:p>
    <w:p w14:paraId="5EC0F8DF" w14:textId="77777777" w:rsidR="00DA63B9" w:rsidRDefault="00DA63B9" w:rsidP="00DA63B9">
      <w:pPr>
        <w:pStyle w:val="GG-Signature"/>
      </w:pPr>
      <w:r>
        <w:t>Chief Psychiatrist</w:t>
      </w:r>
    </w:p>
    <w:p w14:paraId="6752A981" w14:textId="77777777" w:rsidR="00DA63B9" w:rsidRDefault="00DA63B9" w:rsidP="00DA63B9">
      <w:pPr>
        <w:pStyle w:val="GG-Signature"/>
        <w:pBdr>
          <w:bottom w:val="single" w:sz="4" w:space="1" w:color="808080" w:themeColor="background1" w:themeShade="80"/>
        </w:pBdr>
        <w:spacing w:line="52" w:lineRule="exact"/>
        <w:jc w:val="center"/>
      </w:pPr>
    </w:p>
    <w:p w14:paraId="7DF8A849" w14:textId="77777777" w:rsidR="00DA63B9" w:rsidRDefault="00DA63B9" w:rsidP="00DA63B9">
      <w:pPr>
        <w:pStyle w:val="GG-Signature"/>
        <w:pBdr>
          <w:top w:val="single" w:sz="4" w:space="1" w:color="808080" w:themeColor="background1" w:themeShade="80"/>
        </w:pBdr>
        <w:spacing w:before="34" w:line="14" w:lineRule="exact"/>
        <w:jc w:val="center"/>
      </w:pPr>
    </w:p>
    <w:p w14:paraId="566AEF9C" w14:textId="77777777" w:rsidR="00DA63B9" w:rsidRDefault="00DA63B9" w:rsidP="002B5858">
      <w:pPr>
        <w:pStyle w:val="NoSpacing"/>
      </w:pPr>
    </w:p>
    <w:p w14:paraId="4E12C1C4" w14:textId="54015843" w:rsidR="005026BE" w:rsidRDefault="009F6648" w:rsidP="009F6648">
      <w:pPr>
        <w:pStyle w:val="Heading2"/>
      </w:pPr>
      <w:bookmarkStart w:id="100" w:name="_Toc203642246"/>
      <w:r>
        <w:t>Mining Act 1971</w:t>
      </w:r>
      <w:bookmarkEnd w:id="100"/>
    </w:p>
    <w:p w14:paraId="40A06182" w14:textId="77777777" w:rsidR="005026BE" w:rsidRPr="009E3D62" w:rsidRDefault="005026BE" w:rsidP="005026BE">
      <w:pPr>
        <w:pStyle w:val="GG-Title2"/>
      </w:pPr>
      <w:r>
        <w:t>S</w:t>
      </w:r>
      <w:r w:rsidRPr="009E3D62">
        <w:t>ection 56H</w:t>
      </w:r>
    </w:p>
    <w:p w14:paraId="63C981E1" w14:textId="77777777" w:rsidR="005026BE" w:rsidRDefault="005026BE" w:rsidP="005026BE">
      <w:pPr>
        <w:pStyle w:val="GG-Title3"/>
        <w:spacing w:after="0"/>
      </w:pPr>
      <w:r>
        <w:t>Application for a Mining Lease</w:t>
      </w:r>
    </w:p>
    <w:p w14:paraId="448883C8" w14:textId="77777777" w:rsidR="005026BE" w:rsidRPr="007C294A" w:rsidRDefault="005026BE" w:rsidP="005026BE">
      <w:pPr>
        <w:pStyle w:val="GG-Title3"/>
      </w:pPr>
      <w:r>
        <w:t xml:space="preserve">Application for a </w:t>
      </w:r>
      <w:r w:rsidRPr="00911896">
        <w:t>Miscellaneous Purposes Licence</w:t>
      </w:r>
    </w:p>
    <w:p w14:paraId="443470D7" w14:textId="77777777" w:rsidR="005026BE" w:rsidRPr="00892E09" w:rsidRDefault="005026BE" w:rsidP="005026BE">
      <w:pPr>
        <w:pStyle w:val="GG-body"/>
        <w:rPr>
          <w:spacing w:val="-4"/>
        </w:rPr>
      </w:pPr>
      <w:r w:rsidRPr="00892E09">
        <w:rPr>
          <w:spacing w:val="-4"/>
        </w:rPr>
        <w:t xml:space="preserve">Notice is hereby given pursuant to Section 56H of the </w:t>
      </w:r>
      <w:r w:rsidRPr="00892E09">
        <w:rPr>
          <w:i/>
          <w:iCs/>
          <w:spacing w:val="-4"/>
        </w:rPr>
        <w:t>Mining Act 1971</w:t>
      </w:r>
      <w:r w:rsidRPr="00892E09">
        <w:rPr>
          <w:spacing w:val="-4"/>
        </w:rPr>
        <w:t xml:space="preserve"> that an application for a Mining Lease over portion of the undermentioned exploration licence has been received:</w:t>
      </w:r>
    </w:p>
    <w:p w14:paraId="2AD9B223" w14:textId="77777777" w:rsidR="005026BE" w:rsidRDefault="005026BE" w:rsidP="005026BE">
      <w:pPr>
        <w:pStyle w:val="GG-body"/>
        <w:ind w:left="2410" w:hanging="2268"/>
      </w:pPr>
      <w:r>
        <w:t>Applicant:</w:t>
      </w:r>
      <w:r>
        <w:tab/>
        <w:t>Central Iron Pty Ltd (ACN 143 503 397)</w:t>
      </w:r>
    </w:p>
    <w:p w14:paraId="7C93ADDF" w14:textId="77777777" w:rsidR="005026BE" w:rsidRDefault="005026BE" w:rsidP="005026BE">
      <w:pPr>
        <w:pStyle w:val="GG-body"/>
        <w:ind w:left="2410" w:hanging="2268"/>
      </w:pPr>
      <w:r>
        <w:t>Exploration Licence Number:</w:t>
      </w:r>
      <w:r>
        <w:tab/>
        <w:t>6395</w:t>
      </w:r>
    </w:p>
    <w:p w14:paraId="488236F4" w14:textId="77777777" w:rsidR="005026BE" w:rsidRDefault="005026BE" w:rsidP="005026BE">
      <w:pPr>
        <w:pStyle w:val="GG-body"/>
        <w:ind w:left="2410" w:hanging="2268"/>
      </w:pPr>
      <w:r>
        <w:t>Location:</w:t>
      </w:r>
      <w:r>
        <w:tab/>
        <w:t xml:space="preserve">CL 6304/473 and CL 6211/148, </w:t>
      </w:r>
      <w:proofErr w:type="spellStart"/>
      <w:r>
        <w:t>Kalkaroo</w:t>
      </w:r>
      <w:proofErr w:type="spellEnd"/>
      <w:r>
        <w:t xml:space="preserve"> area, approximately 55km northeast of Olary </w:t>
      </w:r>
    </w:p>
    <w:p w14:paraId="4682FAB1" w14:textId="77777777" w:rsidR="005026BE" w:rsidRDefault="005026BE" w:rsidP="005026BE">
      <w:pPr>
        <w:pStyle w:val="GG-body"/>
        <w:ind w:left="2410" w:hanging="2268"/>
      </w:pPr>
      <w:r>
        <w:t xml:space="preserve">Area: </w:t>
      </w:r>
      <w:r>
        <w:tab/>
        <w:t>9,282 hectares approximately</w:t>
      </w:r>
    </w:p>
    <w:p w14:paraId="29D84027" w14:textId="77777777" w:rsidR="005026BE" w:rsidRDefault="005026BE" w:rsidP="005026BE">
      <w:pPr>
        <w:pStyle w:val="GG-body"/>
        <w:ind w:left="2410" w:hanging="2268"/>
      </w:pPr>
      <w:r>
        <w:t>Purpose:</w:t>
      </w:r>
      <w:r>
        <w:tab/>
        <w:t xml:space="preserve">Metallic Mineral—Iron Ore </w:t>
      </w:r>
    </w:p>
    <w:p w14:paraId="6821E890" w14:textId="77777777" w:rsidR="005026BE" w:rsidRDefault="005026BE" w:rsidP="005026BE">
      <w:pPr>
        <w:pStyle w:val="GG-body"/>
        <w:ind w:left="2410" w:hanging="2268"/>
      </w:pPr>
      <w:r>
        <w:t>File Reference:</w:t>
      </w:r>
      <w:r>
        <w:tab/>
        <w:t>2025/000005</w:t>
      </w:r>
    </w:p>
    <w:p w14:paraId="7957D49F" w14:textId="77777777" w:rsidR="005026BE" w:rsidRDefault="005026BE">
      <w:pPr>
        <w:spacing w:after="0" w:line="240" w:lineRule="auto"/>
        <w:jc w:val="left"/>
        <w:rPr>
          <w:rFonts w:eastAsia="Times New Roman"/>
          <w:szCs w:val="17"/>
        </w:rPr>
      </w:pPr>
      <w:r>
        <w:br w:type="page"/>
      </w:r>
    </w:p>
    <w:p w14:paraId="77E3D8B1" w14:textId="67F33C29" w:rsidR="005026BE" w:rsidRDefault="005026BE" w:rsidP="005026BE">
      <w:pPr>
        <w:pStyle w:val="GG-body"/>
      </w:pPr>
      <w:r>
        <w:lastRenderedPageBreak/>
        <w:t xml:space="preserve">Notice is hereby given in accordance with Section 56H of the </w:t>
      </w:r>
      <w:r w:rsidRPr="00E72A28">
        <w:rPr>
          <w:i/>
          <w:iCs/>
        </w:rPr>
        <w:t>Mining Act 1971</w:t>
      </w:r>
      <w:r>
        <w:t xml:space="preserve"> that an application for a Miscellaneous Purposes Licence over the undermentioned area has been received: </w:t>
      </w:r>
    </w:p>
    <w:p w14:paraId="7AFCEC38" w14:textId="77777777" w:rsidR="005026BE" w:rsidRDefault="005026BE" w:rsidP="005026BE">
      <w:pPr>
        <w:pStyle w:val="GG-body"/>
        <w:ind w:left="2410" w:hanging="2268"/>
      </w:pPr>
      <w:r>
        <w:t>Applicant:</w:t>
      </w:r>
      <w:r>
        <w:tab/>
        <w:t>Central Iron Pty Ltd (ACN 143 503 397)</w:t>
      </w:r>
    </w:p>
    <w:p w14:paraId="53FF0C2A" w14:textId="77777777" w:rsidR="005026BE" w:rsidRDefault="005026BE" w:rsidP="005026BE">
      <w:pPr>
        <w:pStyle w:val="GG-body"/>
        <w:ind w:left="2410" w:hanging="2268"/>
      </w:pPr>
      <w:r>
        <w:t>Location:</w:t>
      </w:r>
      <w:r>
        <w:tab/>
        <w:t xml:space="preserve">CL 6304/668, </w:t>
      </w:r>
      <w:proofErr w:type="spellStart"/>
      <w:r>
        <w:t>Coondambo</w:t>
      </w:r>
      <w:proofErr w:type="spellEnd"/>
      <w:r>
        <w:t xml:space="preserve"> area, approximately 36km southeast of Kingoonya </w:t>
      </w:r>
    </w:p>
    <w:p w14:paraId="7A828FC8" w14:textId="77777777" w:rsidR="005026BE" w:rsidRDefault="005026BE" w:rsidP="005026BE">
      <w:pPr>
        <w:pStyle w:val="GG-body"/>
        <w:ind w:left="2410" w:hanging="2268"/>
      </w:pPr>
      <w:r>
        <w:t>Area:</w:t>
      </w:r>
      <w:r>
        <w:tab/>
        <w:t>670.22 hectares approximately</w:t>
      </w:r>
    </w:p>
    <w:p w14:paraId="7DD2D467" w14:textId="77777777" w:rsidR="005026BE" w:rsidRDefault="005026BE" w:rsidP="005026BE">
      <w:pPr>
        <w:pStyle w:val="GG-body"/>
        <w:ind w:left="2410" w:hanging="2268"/>
      </w:pPr>
      <w:r>
        <w:t>Purpose:</w:t>
      </w:r>
      <w:r>
        <w:tab/>
        <w:t xml:space="preserve">Haul Road </w:t>
      </w:r>
    </w:p>
    <w:p w14:paraId="1C2B713A" w14:textId="77777777" w:rsidR="005026BE" w:rsidRDefault="005026BE" w:rsidP="005026BE">
      <w:pPr>
        <w:pStyle w:val="GG-body"/>
        <w:ind w:left="2410" w:hanging="2268"/>
      </w:pPr>
      <w:r>
        <w:t>File Reference:</w:t>
      </w:r>
      <w:r>
        <w:tab/>
        <w:t>2025/000001</w:t>
      </w:r>
    </w:p>
    <w:p w14:paraId="49A370A6" w14:textId="77777777" w:rsidR="005026BE" w:rsidRDefault="005026BE" w:rsidP="005026BE">
      <w:pPr>
        <w:pStyle w:val="GG-body"/>
      </w:pPr>
      <w:r>
        <w:t>To arrange an inspection of the proposal at the Department for Energy and Mining, please call the Department on 08 8463 3103.</w:t>
      </w:r>
    </w:p>
    <w:p w14:paraId="1E255B16" w14:textId="77777777" w:rsidR="005026BE" w:rsidRDefault="005026BE" w:rsidP="005026BE">
      <w:pPr>
        <w:pStyle w:val="GG-body"/>
        <w:spacing w:before="80"/>
        <w:jc w:val="left"/>
      </w:pPr>
      <w:r>
        <w:t xml:space="preserve">An electronic copy of the proposal can be found on the Department for Energy and Mining website: </w:t>
      </w:r>
    </w:p>
    <w:p w14:paraId="1A24191C" w14:textId="77777777" w:rsidR="005026BE" w:rsidRDefault="005026BE" w:rsidP="005026BE">
      <w:pPr>
        <w:pStyle w:val="GG-body"/>
        <w:spacing w:before="80"/>
        <w:ind w:left="142"/>
        <w:jc w:val="left"/>
      </w:pPr>
      <w:hyperlink r:id="rId53" w:history="1">
        <w:r w:rsidRPr="00507107">
          <w:rPr>
            <w:rStyle w:val="Hyperlink"/>
          </w:rPr>
          <w:t>https://www.energymining.sa.gov.au/industry/minerals-and-mining/mining/community-engagement-opportunities</w:t>
        </w:r>
      </w:hyperlink>
    </w:p>
    <w:p w14:paraId="75E410E6" w14:textId="77777777" w:rsidR="005026BE" w:rsidRDefault="005026BE" w:rsidP="005026BE">
      <w:pPr>
        <w:pStyle w:val="GG-body"/>
      </w:pPr>
      <w:r>
        <w:t xml:space="preserve">Written submissions in relation to this application are invited to be received at the Department for Energy and Mining, Mining Regulation, Attn: Business Support Officer, GPO Box 618, Adelaide SA 5001 or </w:t>
      </w:r>
      <w:hyperlink r:id="rId54" w:history="1">
        <w:r w:rsidRPr="00507107">
          <w:rPr>
            <w:rStyle w:val="Hyperlink"/>
          </w:rPr>
          <w:t>dem.miningregrehab@sa.gov.au</w:t>
        </w:r>
      </w:hyperlink>
      <w:r>
        <w:t xml:space="preserve"> by no later than </w:t>
      </w:r>
      <w:r w:rsidRPr="007C2D57">
        <w:rPr>
          <w:b/>
          <w:bCs/>
        </w:rPr>
        <w:t>22 August 2025</w:t>
      </w:r>
      <w:r>
        <w:t>.</w:t>
      </w:r>
    </w:p>
    <w:p w14:paraId="49693D91" w14:textId="77777777" w:rsidR="005026BE" w:rsidRDefault="005026BE" w:rsidP="005026BE">
      <w:pPr>
        <w:pStyle w:val="GG-body"/>
      </w:pPr>
      <w:r>
        <w:t>The delegate of the Minister for Energy and Mining is required to have regard to these submissions in determining whether to grant or refuse the application and, if granted, the terms and conditions on which it should be granted.</w:t>
      </w:r>
    </w:p>
    <w:p w14:paraId="656BC0CF" w14:textId="77777777" w:rsidR="005026BE" w:rsidRDefault="005026BE" w:rsidP="005026BE">
      <w:pPr>
        <w:pStyle w:val="GG-body"/>
      </w:pPr>
      <w:r>
        <w:t>When you make a written submission, that submission becomes a public record. Your submission will be provided to the applicant and may be made available for public inspection.</w:t>
      </w:r>
    </w:p>
    <w:p w14:paraId="71D0BCEF" w14:textId="77777777" w:rsidR="005026BE" w:rsidRDefault="005026BE" w:rsidP="005026BE">
      <w:pPr>
        <w:pStyle w:val="GG-SDated"/>
      </w:pPr>
      <w:r>
        <w:t xml:space="preserve">Dated: 17 </w:t>
      </w:r>
      <w:r w:rsidRPr="00053642">
        <w:rPr>
          <w:rStyle w:val="GG-SDatedChar"/>
        </w:rPr>
        <w:t>July</w:t>
      </w:r>
      <w:r>
        <w:t xml:space="preserve"> 2025</w:t>
      </w:r>
    </w:p>
    <w:p w14:paraId="6FED00B3" w14:textId="77777777" w:rsidR="005026BE" w:rsidRDefault="005026BE" w:rsidP="005026BE">
      <w:pPr>
        <w:pStyle w:val="GG-SName"/>
      </w:pPr>
      <w:r>
        <w:t>Cathy Lacar</w:t>
      </w:r>
    </w:p>
    <w:p w14:paraId="7240D82C" w14:textId="77777777" w:rsidR="005026BE" w:rsidRDefault="005026BE" w:rsidP="005026BE">
      <w:pPr>
        <w:pStyle w:val="GG-Signature"/>
      </w:pPr>
      <w:r>
        <w:t>Manager Mineral Tenements</w:t>
      </w:r>
    </w:p>
    <w:p w14:paraId="3CB207A5" w14:textId="77777777" w:rsidR="005026BE" w:rsidRDefault="005026BE" w:rsidP="005026BE">
      <w:pPr>
        <w:pStyle w:val="GG-Signature"/>
      </w:pPr>
      <w:r>
        <w:t>Department for Energy and Mining</w:t>
      </w:r>
    </w:p>
    <w:p w14:paraId="14DC21EE" w14:textId="77777777" w:rsidR="005026BE" w:rsidRDefault="005026BE" w:rsidP="005026BE">
      <w:pPr>
        <w:pStyle w:val="GG-Signature"/>
      </w:pPr>
      <w:r>
        <w:t>Delegate of the Minister for Energy and Mining</w:t>
      </w:r>
    </w:p>
    <w:p w14:paraId="37022034" w14:textId="77777777" w:rsidR="005026BE" w:rsidRDefault="005026BE" w:rsidP="005026BE">
      <w:pPr>
        <w:pStyle w:val="GG-Signature"/>
        <w:pBdr>
          <w:bottom w:val="single" w:sz="4" w:space="1" w:color="808080" w:themeColor="background1" w:themeShade="80"/>
        </w:pBdr>
        <w:spacing w:line="52" w:lineRule="exact"/>
        <w:jc w:val="center"/>
      </w:pPr>
    </w:p>
    <w:p w14:paraId="208E56AC" w14:textId="77777777" w:rsidR="005026BE" w:rsidRDefault="005026BE" w:rsidP="005026BE">
      <w:pPr>
        <w:pStyle w:val="GG-Signature"/>
        <w:pBdr>
          <w:top w:val="single" w:sz="4" w:space="1" w:color="808080" w:themeColor="background1" w:themeShade="80"/>
        </w:pBdr>
        <w:spacing w:before="34" w:line="14" w:lineRule="exact"/>
        <w:jc w:val="center"/>
      </w:pPr>
    </w:p>
    <w:p w14:paraId="01BF57BC" w14:textId="77777777" w:rsidR="005026BE" w:rsidRDefault="005026BE" w:rsidP="002B5858">
      <w:pPr>
        <w:pStyle w:val="NoSpacing"/>
      </w:pPr>
    </w:p>
    <w:p w14:paraId="366B1287" w14:textId="0CE535F7" w:rsidR="000930D7" w:rsidRDefault="009F6648" w:rsidP="009F6648">
      <w:pPr>
        <w:pStyle w:val="Heading2"/>
      </w:pPr>
      <w:bookmarkStart w:id="101" w:name="_Toc203642247"/>
      <w:r>
        <w:t>Planning, Development and Infrastructure Act 2016</w:t>
      </w:r>
      <w:bookmarkEnd w:id="101"/>
    </w:p>
    <w:p w14:paraId="44B2A2B4" w14:textId="77777777" w:rsidR="000930D7" w:rsidRDefault="000930D7" w:rsidP="000930D7">
      <w:pPr>
        <w:pStyle w:val="GG-Title2"/>
      </w:pPr>
      <w:r>
        <w:t>Section 76</w:t>
      </w:r>
    </w:p>
    <w:p w14:paraId="1418AF2E" w14:textId="77777777" w:rsidR="000930D7" w:rsidRDefault="000930D7" w:rsidP="000930D7">
      <w:pPr>
        <w:pStyle w:val="GG-Title3"/>
      </w:pPr>
      <w:r>
        <w:t>Amendment to the Planning and Design Code</w:t>
      </w:r>
    </w:p>
    <w:p w14:paraId="12053EBF" w14:textId="77777777" w:rsidR="000930D7" w:rsidRPr="007B0257" w:rsidRDefault="000930D7" w:rsidP="000930D7">
      <w:pPr>
        <w:pStyle w:val="GG-body"/>
        <w:rPr>
          <w:i/>
          <w:iCs/>
        </w:rPr>
      </w:pPr>
      <w:r w:rsidRPr="007B0257">
        <w:rPr>
          <w:i/>
          <w:iCs/>
        </w:rPr>
        <w:t>Preamble</w:t>
      </w:r>
    </w:p>
    <w:p w14:paraId="6E44E05A" w14:textId="77777777" w:rsidR="000930D7" w:rsidRDefault="000930D7" w:rsidP="000930D7">
      <w:pPr>
        <w:pStyle w:val="GG-body"/>
      </w:pPr>
      <w:r>
        <w:t xml:space="preserve">It is necessary to amend the Planning and Design Code (the Code) in operation at 3 July 2025 (Version 2025.12) </w:t>
      </w:r>
      <w:proofErr w:type="gramStart"/>
      <w:r>
        <w:t>in order to</w:t>
      </w:r>
      <w:proofErr w:type="gramEnd"/>
      <w:r>
        <w:t xml:space="preserve">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t>as a result of</w:t>
      </w:r>
      <w:proofErr w:type="gramEnd"/>
      <w:r>
        <w:t xml:space="preserve"> this amendment. </w:t>
      </w:r>
    </w:p>
    <w:p w14:paraId="635FDB06" w14:textId="77777777" w:rsidR="000930D7" w:rsidRDefault="000930D7" w:rsidP="000930D7">
      <w:pPr>
        <w:pStyle w:val="GG-body"/>
        <w:ind w:left="284" w:hanging="284"/>
      </w:pPr>
      <w:r>
        <w:t>1.</w:t>
      </w:r>
      <w:r>
        <w:tab/>
        <w:t xml:space="preserve">Pursuant to Section 76 of the </w:t>
      </w:r>
      <w:r w:rsidRPr="00DF05A4">
        <w:rPr>
          <w:i/>
          <w:iCs/>
        </w:rPr>
        <w:t>Planning, Development and Infrastructure Act 2016</w:t>
      </w:r>
      <w:r>
        <w:t xml:space="preserve"> (the Act), I hereby amend the Code </w:t>
      </w:r>
      <w:proofErr w:type="gramStart"/>
      <w:r>
        <w:t>in order to</w:t>
      </w:r>
      <w:proofErr w:type="gramEnd"/>
      <w:r>
        <w:t xml:space="preserve"> make changes of form (without altering the effect of underlying policy), correct errors and make operational amendments as follows:</w:t>
      </w:r>
    </w:p>
    <w:p w14:paraId="6F62589B" w14:textId="77777777" w:rsidR="000930D7" w:rsidRDefault="000930D7" w:rsidP="000930D7">
      <w:pPr>
        <w:pStyle w:val="GG-body"/>
        <w:ind w:left="568" w:hanging="284"/>
      </w:pPr>
      <w:r>
        <w:t>(a)</w:t>
      </w:r>
      <w:r>
        <w:tab/>
        <w:t xml:space="preserve">Undertake minor alterations to the geometry of the spatial layers and data in the Code to maintain the current relationship between the parcel boundaries and Code data </w:t>
      </w:r>
      <w:proofErr w:type="gramStart"/>
      <w:r>
        <w:t>as a result of</w:t>
      </w:r>
      <w:proofErr w:type="gramEnd"/>
      <w:r>
        <w:t xml:space="preserve"> the following:</w:t>
      </w:r>
    </w:p>
    <w:p w14:paraId="2AEE33F0" w14:textId="77777777" w:rsidR="000930D7" w:rsidRDefault="000930D7" w:rsidP="000930D7">
      <w:pPr>
        <w:pStyle w:val="GG-body"/>
        <w:ind w:left="851" w:hanging="284"/>
      </w:pPr>
      <w:r>
        <w:t>(</w:t>
      </w:r>
      <w:proofErr w:type="spellStart"/>
      <w:r>
        <w:t>i</w:t>
      </w:r>
      <w:proofErr w:type="spellEnd"/>
      <w:r>
        <w:t>)</w:t>
      </w:r>
      <w:r>
        <w:tab/>
        <w:t>New plans of division deposited in the Land Titles Office between 25 June 2025 and 8 July 2025 affecting the following spatial and data layers in the Code:</w:t>
      </w:r>
    </w:p>
    <w:p w14:paraId="0F4B3AF5" w14:textId="77777777" w:rsidR="000930D7" w:rsidRDefault="000930D7" w:rsidP="000930D7">
      <w:pPr>
        <w:pStyle w:val="GG-body"/>
        <w:ind w:left="1135" w:hanging="284"/>
      </w:pPr>
      <w:r>
        <w:t>A.</w:t>
      </w:r>
      <w:r>
        <w:tab/>
        <w:t>Zones and subzones</w:t>
      </w:r>
    </w:p>
    <w:p w14:paraId="54218864" w14:textId="77777777" w:rsidR="000930D7" w:rsidRDefault="000930D7" w:rsidP="000930D7">
      <w:pPr>
        <w:pStyle w:val="GG-body"/>
        <w:ind w:left="1135" w:hanging="284"/>
      </w:pPr>
      <w:r>
        <w:t>B.</w:t>
      </w:r>
      <w:r>
        <w:tab/>
        <w:t>Technical and Numeric Variations</w:t>
      </w:r>
    </w:p>
    <w:p w14:paraId="257A57CB" w14:textId="77777777" w:rsidR="000930D7" w:rsidRDefault="000930D7" w:rsidP="000930D7">
      <w:pPr>
        <w:pStyle w:val="GG-body"/>
        <w:ind w:left="1276" w:hanging="142"/>
      </w:pPr>
      <w:r>
        <w:t>•</w:t>
      </w:r>
      <w:r>
        <w:tab/>
        <w:t>Building Heights (Levels)</w:t>
      </w:r>
    </w:p>
    <w:p w14:paraId="6186DD10" w14:textId="77777777" w:rsidR="000930D7" w:rsidRDefault="000930D7" w:rsidP="000930D7">
      <w:pPr>
        <w:pStyle w:val="GG-body"/>
        <w:ind w:left="1276" w:hanging="142"/>
      </w:pPr>
      <w:r>
        <w:t>•</w:t>
      </w:r>
      <w:r>
        <w:tab/>
        <w:t>Building Heights (Metres)</w:t>
      </w:r>
    </w:p>
    <w:p w14:paraId="0DDB923F" w14:textId="77777777" w:rsidR="000930D7" w:rsidRDefault="000930D7" w:rsidP="000930D7">
      <w:pPr>
        <w:pStyle w:val="GG-body"/>
        <w:ind w:left="1276" w:hanging="142"/>
      </w:pPr>
      <w:r>
        <w:t>•</w:t>
      </w:r>
      <w:r>
        <w:tab/>
        <w:t>Concept Plan</w:t>
      </w:r>
    </w:p>
    <w:p w14:paraId="3B862FC9" w14:textId="77777777" w:rsidR="000930D7" w:rsidRDefault="000930D7" w:rsidP="000930D7">
      <w:pPr>
        <w:pStyle w:val="GG-body"/>
        <w:ind w:left="1276" w:hanging="142"/>
      </w:pPr>
      <w:r>
        <w:t>•</w:t>
      </w:r>
      <w:r>
        <w:tab/>
        <w:t>Finished Ground and Floor Levels</w:t>
      </w:r>
    </w:p>
    <w:p w14:paraId="25E41500" w14:textId="77777777" w:rsidR="000930D7" w:rsidRDefault="000930D7" w:rsidP="000930D7">
      <w:pPr>
        <w:pStyle w:val="GG-body"/>
        <w:ind w:left="1276" w:hanging="142"/>
      </w:pPr>
      <w:r>
        <w:t>•</w:t>
      </w:r>
      <w:r>
        <w:tab/>
        <w:t>Gradient Minimum Frontage</w:t>
      </w:r>
    </w:p>
    <w:p w14:paraId="3A0678D1" w14:textId="77777777" w:rsidR="000930D7" w:rsidRDefault="000930D7" w:rsidP="000930D7">
      <w:pPr>
        <w:pStyle w:val="GG-body"/>
        <w:ind w:left="1276" w:hanging="142"/>
      </w:pPr>
      <w:r>
        <w:t>•</w:t>
      </w:r>
      <w:r>
        <w:tab/>
        <w:t>Gradient Minimum Site Area</w:t>
      </w:r>
    </w:p>
    <w:p w14:paraId="2555BF45" w14:textId="77777777" w:rsidR="000930D7" w:rsidRDefault="000930D7" w:rsidP="000930D7">
      <w:pPr>
        <w:pStyle w:val="GG-body"/>
        <w:ind w:left="1276" w:hanging="142"/>
      </w:pPr>
      <w:r>
        <w:t>•</w:t>
      </w:r>
      <w:r>
        <w:tab/>
        <w:t>Minimum Frontage</w:t>
      </w:r>
    </w:p>
    <w:p w14:paraId="65978FA2" w14:textId="77777777" w:rsidR="000930D7" w:rsidRDefault="000930D7" w:rsidP="000930D7">
      <w:pPr>
        <w:pStyle w:val="GG-body"/>
        <w:ind w:left="1276" w:hanging="142"/>
      </w:pPr>
      <w:r>
        <w:t>•</w:t>
      </w:r>
      <w:r>
        <w:tab/>
        <w:t>Minimum Site Area</w:t>
      </w:r>
    </w:p>
    <w:p w14:paraId="026E2454" w14:textId="77777777" w:rsidR="000930D7" w:rsidRDefault="000930D7" w:rsidP="000930D7">
      <w:pPr>
        <w:pStyle w:val="GG-body"/>
        <w:ind w:left="1276" w:hanging="142"/>
      </w:pPr>
      <w:r>
        <w:t>•</w:t>
      </w:r>
      <w:r>
        <w:tab/>
        <w:t>Minimum Primary Street Setback</w:t>
      </w:r>
    </w:p>
    <w:p w14:paraId="56746243" w14:textId="77777777" w:rsidR="000930D7" w:rsidRDefault="000930D7" w:rsidP="000930D7">
      <w:pPr>
        <w:pStyle w:val="GG-body"/>
        <w:ind w:left="1276" w:hanging="142"/>
      </w:pPr>
      <w:r>
        <w:t>•</w:t>
      </w:r>
      <w:r>
        <w:tab/>
        <w:t>Minimum Side Boundary Setback</w:t>
      </w:r>
    </w:p>
    <w:p w14:paraId="49EA8393" w14:textId="77777777" w:rsidR="000930D7" w:rsidRDefault="000930D7" w:rsidP="000930D7">
      <w:pPr>
        <w:pStyle w:val="GG-body"/>
        <w:ind w:left="1276" w:hanging="142"/>
      </w:pPr>
      <w:r>
        <w:t>•</w:t>
      </w:r>
      <w:r>
        <w:tab/>
        <w:t>Future Local Road Widening Setback</w:t>
      </w:r>
    </w:p>
    <w:p w14:paraId="44C68A13" w14:textId="77777777" w:rsidR="000930D7" w:rsidRDefault="000930D7" w:rsidP="000930D7">
      <w:pPr>
        <w:pStyle w:val="GG-body"/>
        <w:ind w:left="1135" w:hanging="284"/>
      </w:pPr>
      <w:r>
        <w:t>C.</w:t>
      </w:r>
      <w:r>
        <w:tab/>
        <w:t>Overlays</w:t>
      </w:r>
    </w:p>
    <w:p w14:paraId="0FABD56B" w14:textId="77777777" w:rsidR="000930D7" w:rsidRDefault="000930D7" w:rsidP="000930D7">
      <w:pPr>
        <w:pStyle w:val="GG-body"/>
        <w:ind w:left="1276" w:hanging="142"/>
      </w:pPr>
      <w:r>
        <w:t>•</w:t>
      </w:r>
      <w:r>
        <w:tab/>
        <w:t>Affordable Housing</w:t>
      </w:r>
    </w:p>
    <w:p w14:paraId="4E272D88" w14:textId="77777777" w:rsidR="000930D7" w:rsidRDefault="000930D7" w:rsidP="000930D7">
      <w:pPr>
        <w:pStyle w:val="GG-body"/>
        <w:ind w:left="1276" w:hanging="142"/>
      </w:pPr>
      <w:r>
        <w:t>•</w:t>
      </w:r>
      <w:r>
        <w:tab/>
        <w:t>Environment and Food Production Area</w:t>
      </w:r>
    </w:p>
    <w:p w14:paraId="500A9512" w14:textId="77777777" w:rsidR="000930D7" w:rsidRDefault="000930D7" w:rsidP="000930D7">
      <w:pPr>
        <w:pStyle w:val="GG-body"/>
        <w:ind w:left="1276" w:hanging="142"/>
      </w:pPr>
      <w:r>
        <w:t>•</w:t>
      </w:r>
      <w:r>
        <w:tab/>
        <w:t>Future Local Road Widening</w:t>
      </w:r>
    </w:p>
    <w:p w14:paraId="4105A523" w14:textId="77777777" w:rsidR="000930D7" w:rsidRDefault="000930D7" w:rsidP="000930D7">
      <w:pPr>
        <w:pStyle w:val="GG-body"/>
        <w:ind w:left="1276" w:hanging="142"/>
      </w:pPr>
      <w:r>
        <w:t>•</w:t>
      </w:r>
      <w:r>
        <w:tab/>
        <w:t>Future Road Widening</w:t>
      </w:r>
    </w:p>
    <w:p w14:paraId="109D0224" w14:textId="77777777" w:rsidR="000930D7" w:rsidRDefault="000930D7" w:rsidP="000930D7">
      <w:pPr>
        <w:pStyle w:val="GG-body"/>
        <w:ind w:left="1276" w:hanging="142"/>
      </w:pPr>
      <w:r>
        <w:t>•</w:t>
      </w:r>
      <w:r>
        <w:tab/>
        <w:t>Hazards (Bushfire—High Risk)</w:t>
      </w:r>
    </w:p>
    <w:p w14:paraId="7267CB0F" w14:textId="77777777" w:rsidR="000930D7" w:rsidRDefault="000930D7" w:rsidP="000930D7">
      <w:pPr>
        <w:pStyle w:val="GG-body"/>
        <w:ind w:left="1276" w:hanging="142"/>
      </w:pPr>
      <w:r>
        <w:t>•</w:t>
      </w:r>
      <w:r>
        <w:tab/>
        <w:t>Hazards (Bushfire—Medium Risk)</w:t>
      </w:r>
    </w:p>
    <w:p w14:paraId="12E5F032" w14:textId="77777777" w:rsidR="000930D7" w:rsidRDefault="000930D7" w:rsidP="000930D7">
      <w:pPr>
        <w:pStyle w:val="GG-body"/>
        <w:ind w:left="1276" w:hanging="142"/>
      </w:pPr>
      <w:r>
        <w:t>•</w:t>
      </w:r>
      <w:r>
        <w:tab/>
        <w:t>Hazards (Bushfire—General Risk)</w:t>
      </w:r>
    </w:p>
    <w:p w14:paraId="1A3C5774" w14:textId="77777777" w:rsidR="000930D7" w:rsidRDefault="000930D7" w:rsidP="000930D7">
      <w:pPr>
        <w:pStyle w:val="GG-body"/>
        <w:ind w:left="1276" w:hanging="142"/>
      </w:pPr>
      <w:r>
        <w:t>•</w:t>
      </w:r>
      <w:r>
        <w:tab/>
        <w:t>Hazards (Bushfire—Urban Interface)</w:t>
      </w:r>
    </w:p>
    <w:p w14:paraId="17F3B3D7" w14:textId="77777777" w:rsidR="000930D7" w:rsidRDefault="000930D7" w:rsidP="000930D7">
      <w:pPr>
        <w:pStyle w:val="GG-body"/>
        <w:ind w:left="1276" w:hanging="142"/>
      </w:pPr>
      <w:r>
        <w:t>•</w:t>
      </w:r>
      <w:r>
        <w:tab/>
        <w:t>Hazards (Bushfire—Regional)</w:t>
      </w:r>
    </w:p>
    <w:p w14:paraId="7B470982" w14:textId="77777777" w:rsidR="000930D7" w:rsidRDefault="000930D7" w:rsidP="000930D7">
      <w:pPr>
        <w:pStyle w:val="GG-body"/>
        <w:ind w:left="1276" w:hanging="142"/>
      </w:pPr>
      <w:r>
        <w:lastRenderedPageBreak/>
        <w:t>•</w:t>
      </w:r>
      <w:r>
        <w:tab/>
        <w:t>Hazards (Bushfire—Outback)</w:t>
      </w:r>
    </w:p>
    <w:p w14:paraId="6F44A839" w14:textId="77777777" w:rsidR="000930D7" w:rsidRDefault="000930D7" w:rsidP="000930D7">
      <w:pPr>
        <w:pStyle w:val="GG-body"/>
        <w:ind w:left="1276" w:hanging="142"/>
      </w:pPr>
      <w:r>
        <w:t>•</w:t>
      </w:r>
      <w:r>
        <w:tab/>
        <w:t>Heritage Adjacency</w:t>
      </w:r>
    </w:p>
    <w:p w14:paraId="37F69768" w14:textId="77777777" w:rsidR="000930D7" w:rsidRDefault="000930D7" w:rsidP="000930D7">
      <w:pPr>
        <w:pStyle w:val="GG-body"/>
        <w:ind w:left="1276" w:hanging="142"/>
      </w:pPr>
      <w:r>
        <w:t>•</w:t>
      </w:r>
      <w:r>
        <w:tab/>
        <w:t>Limited Land Division</w:t>
      </w:r>
    </w:p>
    <w:p w14:paraId="0A1B3EA3" w14:textId="77777777" w:rsidR="000930D7" w:rsidRDefault="000930D7" w:rsidP="000930D7">
      <w:pPr>
        <w:pStyle w:val="GG-body"/>
        <w:ind w:left="1276" w:hanging="142"/>
      </w:pPr>
      <w:r>
        <w:t>•</w:t>
      </w:r>
      <w:r>
        <w:tab/>
        <w:t>Local Heritage Place</w:t>
      </w:r>
    </w:p>
    <w:p w14:paraId="523E9C20" w14:textId="77777777" w:rsidR="000930D7" w:rsidRDefault="000930D7" w:rsidP="000930D7">
      <w:pPr>
        <w:pStyle w:val="GG-body"/>
        <w:ind w:left="1276" w:hanging="142"/>
      </w:pPr>
      <w:r>
        <w:t>•</w:t>
      </w:r>
      <w:r>
        <w:tab/>
        <w:t>Regulated and Significant Tree</w:t>
      </w:r>
    </w:p>
    <w:p w14:paraId="46F85835" w14:textId="77777777" w:rsidR="000930D7" w:rsidRDefault="000930D7" w:rsidP="000930D7">
      <w:pPr>
        <w:pStyle w:val="GG-body"/>
        <w:ind w:left="1276" w:hanging="142"/>
      </w:pPr>
      <w:r>
        <w:t>•</w:t>
      </w:r>
      <w:r>
        <w:tab/>
        <w:t>State Heritage Place</w:t>
      </w:r>
    </w:p>
    <w:p w14:paraId="405CC843" w14:textId="77777777" w:rsidR="000930D7" w:rsidRDefault="000930D7" w:rsidP="000930D7">
      <w:pPr>
        <w:pStyle w:val="GG-body"/>
        <w:ind w:left="1276" w:hanging="142"/>
      </w:pPr>
      <w:r>
        <w:t>•</w:t>
      </w:r>
      <w:r>
        <w:tab/>
        <w:t>Stormwater Management</w:t>
      </w:r>
    </w:p>
    <w:p w14:paraId="427B9878" w14:textId="77777777" w:rsidR="000930D7" w:rsidRDefault="000930D7" w:rsidP="000930D7">
      <w:pPr>
        <w:pStyle w:val="GG-body"/>
        <w:ind w:left="1276" w:hanging="142"/>
      </w:pPr>
      <w:r>
        <w:t>•</w:t>
      </w:r>
      <w:r>
        <w:tab/>
        <w:t>Urban Tree Canopy</w:t>
      </w:r>
    </w:p>
    <w:p w14:paraId="1A94FD2D" w14:textId="77777777" w:rsidR="000930D7" w:rsidRDefault="000930D7" w:rsidP="000930D7">
      <w:pPr>
        <w:pStyle w:val="GG-body"/>
        <w:ind w:left="568" w:hanging="284"/>
      </w:pPr>
      <w:r>
        <w:t>(b)</w:t>
      </w:r>
      <w: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60C1690F" w14:textId="77777777" w:rsidR="000930D7" w:rsidRDefault="000930D7" w:rsidP="000930D7">
      <w:pPr>
        <w:pStyle w:val="GG-body"/>
        <w:ind w:left="284" w:hanging="284"/>
      </w:pPr>
      <w:r>
        <w:t>2.</w:t>
      </w:r>
      <w:r>
        <w:tab/>
        <w:t>Pursuant to Section 76(5)(a) of the Act, I further specify that the amendments to the Code as described in this Notice will take effect upon the date those amendments are published on the SA planning portal.</w:t>
      </w:r>
    </w:p>
    <w:p w14:paraId="76E849C0" w14:textId="77777777" w:rsidR="000930D7" w:rsidRDefault="000930D7" w:rsidP="000930D7">
      <w:pPr>
        <w:pStyle w:val="GG-SDated"/>
      </w:pPr>
      <w:r>
        <w:t>Dated: 17 July 2025</w:t>
      </w:r>
    </w:p>
    <w:p w14:paraId="48623AC5" w14:textId="77777777" w:rsidR="000930D7" w:rsidRDefault="000930D7" w:rsidP="000930D7">
      <w:pPr>
        <w:pStyle w:val="GG-SName"/>
      </w:pPr>
      <w:r>
        <w:t>Jason Bailey</w:t>
      </w:r>
    </w:p>
    <w:p w14:paraId="7B756052" w14:textId="5D3E5F42" w:rsidR="000930D7" w:rsidRDefault="000930D7" w:rsidP="000930D7">
      <w:pPr>
        <w:pStyle w:val="GG-Signature"/>
      </w:pPr>
      <w:r>
        <w:t xml:space="preserve">Manager, Planning </w:t>
      </w:r>
      <w:r w:rsidR="007A3D1C">
        <w:t>and</w:t>
      </w:r>
      <w:r>
        <w:t xml:space="preserve"> Design Code</w:t>
      </w:r>
    </w:p>
    <w:p w14:paraId="60FD11F0" w14:textId="77777777" w:rsidR="000930D7" w:rsidRDefault="000930D7" w:rsidP="000930D7">
      <w:pPr>
        <w:pStyle w:val="GG-Signature"/>
      </w:pPr>
      <w:r>
        <w:t>Department for Housing and Urban Development</w:t>
      </w:r>
    </w:p>
    <w:p w14:paraId="4223C041" w14:textId="008FECBA" w:rsidR="000930D7" w:rsidRDefault="000930D7" w:rsidP="00262260">
      <w:pPr>
        <w:pStyle w:val="GG-Signature"/>
      </w:pPr>
      <w:r>
        <w:t>Delegate of the Minister for Planning</w:t>
      </w:r>
    </w:p>
    <w:p w14:paraId="446FF5D1" w14:textId="77777777" w:rsidR="00262260" w:rsidRDefault="00262260" w:rsidP="00262260">
      <w:pPr>
        <w:pStyle w:val="GG-Signature"/>
        <w:pBdr>
          <w:bottom w:val="single" w:sz="4" w:space="1" w:color="808080" w:themeColor="background1" w:themeShade="80"/>
        </w:pBdr>
        <w:spacing w:line="52" w:lineRule="exact"/>
        <w:jc w:val="center"/>
      </w:pPr>
    </w:p>
    <w:p w14:paraId="38E2CB72" w14:textId="77777777" w:rsidR="00262260" w:rsidRDefault="00262260" w:rsidP="00262260">
      <w:pPr>
        <w:pStyle w:val="GG-Signature"/>
        <w:pBdr>
          <w:top w:val="single" w:sz="4" w:space="1" w:color="808080" w:themeColor="background1" w:themeShade="80"/>
        </w:pBdr>
        <w:spacing w:before="34" w:line="14" w:lineRule="exact"/>
        <w:jc w:val="center"/>
      </w:pPr>
    </w:p>
    <w:p w14:paraId="723629C1" w14:textId="77777777" w:rsidR="00262260" w:rsidRPr="003D4C75" w:rsidRDefault="00262260" w:rsidP="002B5858">
      <w:pPr>
        <w:pStyle w:val="NoSpacing"/>
      </w:pPr>
    </w:p>
    <w:p w14:paraId="1D00588E" w14:textId="6804DB1B" w:rsidR="00567E82" w:rsidRPr="00567E82" w:rsidRDefault="009F6648" w:rsidP="009F6648">
      <w:pPr>
        <w:pStyle w:val="Heading2"/>
      </w:pPr>
      <w:bookmarkStart w:id="102" w:name="_Toc203642248"/>
      <w:r w:rsidRPr="00567E82">
        <w:t>The Remuneration Tribunal</w:t>
      </w:r>
      <w:bookmarkEnd w:id="102"/>
    </w:p>
    <w:p w14:paraId="3151FDDA" w14:textId="77777777" w:rsidR="00567E82" w:rsidRPr="00567E82" w:rsidRDefault="00567E82" w:rsidP="00567E82">
      <w:pPr>
        <w:jc w:val="center"/>
        <w:rPr>
          <w:smallCaps/>
          <w:szCs w:val="17"/>
        </w:rPr>
      </w:pPr>
      <w:r w:rsidRPr="00567E82">
        <w:rPr>
          <w:smallCaps/>
          <w:szCs w:val="17"/>
        </w:rPr>
        <w:t>Report No. 4 of 2025</w:t>
      </w:r>
    </w:p>
    <w:p w14:paraId="31846BDD" w14:textId="77777777" w:rsidR="00567E82" w:rsidRPr="00567E82" w:rsidRDefault="00567E82" w:rsidP="00567E82">
      <w:pPr>
        <w:jc w:val="center"/>
        <w:rPr>
          <w:i/>
          <w:szCs w:val="17"/>
        </w:rPr>
      </w:pPr>
      <w:r w:rsidRPr="00567E82">
        <w:rPr>
          <w:i/>
          <w:szCs w:val="17"/>
        </w:rPr>
        <w:t>Overseas Accommodation and Daily Allowance</w:t>
      </w:r>
      <w:r w:rsidRPr="00567E82">
        <w:rPr>
          <w:i/>
          <w:szCs w:val="17"/>
        </w:rPr>
        <w:br/>
        <w:t xml:space="preserve">Global Conference of Hellenic Lawyers—Chief Justice </w:t>
      </w:r>
      <w:proofErr w:type="spellStart"/>
      <w:r w:rsidRPr="00567E82">
        <w:rPr>
          <w:i/>
          <w:szCs w:val="17"/>
        </w:rPr>
        <w:t>Kourakis</w:t>
      </w:r>
      <w:proofErr w:type="spellEnd"/>
      <w:r w:rsidRPr="00567E82">
        <w:rPr>
          <w:i/>
          <w:szCs w:val="17"/>
        </w:rPr>
        <w:t xml:space="preserve"> and Justice Gray</w:t>
      </w:r>
    </w:p>
    <w:p w14:paraId="402AC4B1" w14:textId="77777777" w:rsidR="00567E82" w:rsidRPr="00567E82" w:rsidRDefault="00567E82" w:rsidP="00567E82">
      <w:pPr>
        <w:rPr>
          <w:rFonts w:ascii="Times New Roman Bold" w:eastAsia="Times New Roman" w:hAnsi="Times New Roman Bold"/>
          <w:b/>
          <w:bCs/>
          <w:smallCaps/>
          <w:szCs w:val="17"/>
        </w:rPr>
      </w:pPr>
      <w:r w:rsidRPr="00567E82">
        <w:rPr>
          <w:rFonts w:ascii="Times New Roman Bold" w:eastAsia="Times New Roman" w:hAnsi="Times New Roman Bold"/>
          <w:b/>
          <w:bCs/>
          <w:smallCaps/>
          <w:szCs w:val="17"/>
        </w:rPr>
        <w:t>Introduction</w:t>
      </w:r>
    </w:p>
    <w:p w14:paraId="43C8981C" w14:textId="77777777" w:rsidR="00567E82" w:rsidRPr="00567E82" w:rsidRDefault="00567E82" w:rsidP="00567E82">
      <w:pPr>
        <w:ind w:left="284" w:hanging="284"/>
        <w:rPr>
          <w:rFonts w:eastAsia="Times New Roman"/>
          <w:szCs w:val="17"/>
        </w:rPr>
      </w:pPr>
      <w:r w:rsidRPr="00567E82">
        <w:rPr>
          <w:rFonts w:eastAsia="Times New Roman"/>
          <w:szCs w:val="17"/>
        </w:rPr>
        <w:t>1.</w:t>
      </w:r>
      <w:r w:rsidRPr="00567E82">
        <w:rPr>
          <w:rFonts w:eastAsia="Times New Roman"/>
          <w:szCs w:val="17"/>
        </w:rPr>
        <w:tab/>
        <w:t>On 6 June 2025, the Remuneration Tribunal (</w:t>
      </w:r>
      <w:r w:rsidRPr="00567E82">
        <w:rPr>
          <w:rFonts w:eastAsia="Times New Roman"/>
          <w:b/>
          <w:bCs/>
          <w:szCs w:val="17"/>
        </w:rPr>
        <w:t>Tribunal</w:t>
      </w:r>
      <w:r w:rsidRPr="00567E82">
        <w:rPr>
          <w:rFonts w:eastAsia="Times New Roman"/>
          <w:szCs w:val="17"/>
        </w:rPr>
        <w:t xml:space="preserve">) received an application and submission on behalf of the Honourable Chris </w:t>
      </w:r>
      <w:proofErr w:type="spellStart"/>
      <w:r w:rsidRPr="00567E82">
        <w:rPr>
          <w:rFonts w:eastAsia="Times New Roman"/>
          <w:szCs w:val="17"/>
        </w:rPr>
        <w:t>Kourakis</w:t>
      </w:r>
      <w:proofErr w:type="spellEnd"/>
      <w:r w:rsidRPr="00567E82">
        <w:rPr>
          <w:rFonts w:eastAsia="Times New Roman"/>
          <w:szCs w:val="17"/>
        </w:rPr>
        <w:t>, Chief Justice of the Supreme Court of South Australia. A similar application was received on 26 June 2025 from the Honourable Justice Rachael Gray of the Supreme Court.</w:t>
      </w:r>
    </w:p>
    <w:p w14:paraId="018053E6" w14:textId="77777777" w:rsidR="00567E82" w:rsidRPr="00567E82" w:rsidRDefault="00567E82" w:rsidP="00567E82">
      <w:pPr>
        <w:ind w:left="284" w:hanging="284"/>
        <w:rPr>
          <w:rFonts w:eastAsia="Times New Roman"/>
          <w:szCs w:val="17"/>
        </w:rPr>
      </w:pPr>
      <w:r w:rsidRPr="00567E82">
        <w:rPr>
          <w:rFonts w:eastAsia="Times New Roman"/>
          <w:szCs w:val="17"/>
        </w:rPr>
        <w:t>2.</w:t>
      </w:r>
      <w:r w:rsidRPr="00567E82">
        <w:rPr>
          <w:rFonts w:eastAsia="Times New Roman"/>
          <w:szCs w:val="17"/>
        </w:rPr>
        <w:tab/>
        <w:t xml:space="preserve">Both Justices have requested the Tribunal </w:t>
      </w:r>
      <w:proofErr w:type="gramStart"/>
      <w:r w:rsidRPr="00567E82">
        <w:rPr>
          <w:rFonts w:eastAsia="Times New Roman"/>
          <w:szCs w:val="17"/>
        </w:rPr>
        <w:t>make a Determination</w:t>
      </w:r>
      <w:proofErr w:type="gramEnd"/>
      <w:r w:rsidRPr="00567E82">
        <w:rPr>
          <w:rFonts w:eastAsia="Times New Roman"/>
          <w:szCs w:val="17"/>
        </w:rPr>
        <w:t xml:space="preserve"> setting an overseas accommodation and daily allowance for their attendance at the Global Conference of Hellenic Lawyers in Athens, Greece from 7 to 10 July 2025.</w:t>
      </w:r>
    </w:p>
    <w:p w14:paraId="331F5D59" w14:textId="77777777" w:rsidR="00567E82" w:rsidRPr="00567E82" w:rsidRDefault="00567E82" w:rsidP="00567E82">
      <w:pPr>
        <w:ind w:left="284" w:hanging="284"/>
        <w:rPr>
          <w:rFonts w:eastAsia="Times New Roman"/>
          <w:szCs w:val="17"/>
        </w:rPr>
      </w:pPr>
      <w:r w:rsidRPr="00567E82">
        <w:rPr>
          <w:rFonts w:eastAsia="Times New Roman"/>
          <w:szCs w:val="17"/>
        </w:rPr>
        <w:t>3.</w:t>
      </w:r>
      <w:r w:rsidRPr="00567E82">
        <w:rPr>
          <w:rFonts w:eastAsia="Times New Roman"/>
          <w:szCs w:val="17"/>
        </w:rPr>
        <w:tab/>
        <w:t xml:space="preserve">This specific Determination has been sought, as the Tribunal’s existing Determination for the payment of accommodation and meal allowances does not cover international travel. In recent years, the Tribunal’s practice has been to instead make specific Determinations for international travel. </w:t>
      </w:r>
    </w:p>
    <w:p w14:paraId="554CDB0D" w14:textId="77777777" w:rsidR="00567E82" w:rsidRPr="00567E82" w:rsidRDefault="00567E82" w:rsidP="00567E82">
      <w:pPr>
        <w:rPr>
          <w:rFonts w:ascii="Times New Roman Bold" w:eastAsia="Times New Roman" w:hAnsi="Times New Roman Bold"/>
          <w:b/>
          <w:bCs/>
          <w:smallCaps/>
          <w:szCs w:val="17"/>
        </w:rPr>
      </w:pPr>
      <w:r w:rsidRPr="00567E82">
        <w:rPr>
          <w:rFonts w:ascii="Times New Roman Bold" w:eastAsia="Times New Roman" w:hAnsi="Times New Roman Bold"/>
          <w:b/>
          <w:bCs/>
          <w:smallCaps/>
          <w:szCs w:val="17"/>
        </w:rPr>
        <w:t>The Review Process</w:t>
      </w:r>
    </w:p>
    <w:p w14:paraId="007C5E27" w14:textId="77777777" w:rsidR="00567E82" w:rsidRPr="00567E82" w:rsidRDefault="00567E82" w:rsidP="00567E82">
      <w:pPr>
        <w:ind w:left="284" w:hanging="284"/>
        <w:rPr>
          <w:rFonts w:eastAsia="Times New Roman"/>
          <w:szCs w:val="17"/>
        </w:rPr>
      </w:pPr>
      <w:r w:rsidRPr="00567E82">
        <w:rPr>
          <w:rFonts w:eastAsia="Times New Roman"/>
          <w:szCs w:val="17"/>
        </w:rPr>
        <w:t>4.</w:t>
      </w:r>
      <w:r w:rsidRPr="00567E82">
        <w:rPr>
          <w:rFonts w:eastAsia="Times New Roman"/>
          <w:szCs w:val="17"/>
        </w:rPr>
        <w:tab/>
        <w:t xml:space="preserve">Section 10(2) of the </w:t>
      </w:r>
      <w:r w:rsidRPr="00567E82">
        <w:rPr>
          <w:rFonts w:eastAsia="Times New Roman"/>
          <w:i/>
          <w:iCs/>
          <w:szCs w:val="17"/>
        </w:rPr>
        <w:t>Remuneration Act 1990</w:t>
      </w:r>
      <w:r w:rsidRPr="00567E82">
        <w:rPr>
          <w:rFonts w:eastAsia="Times New Roman"/>
          <w:szCs w:val="17"/>
        </w:rPr>
        <w:t xml:space="preserve"> (SA) (</w:t>
      </w:r>
      <w:r w:rsidRPr="00567E82">
        <w:rPr>
          <w:rFonts w:eastAsia="Times New Roman"/>
          <w:b/>
          <w:bCs/>
          <w:szCs w:val="17"/>
        </w:rPr>
        <w:t>Act</w:t>
      </w:r>
      <w:r w:rsidRPr="00567E82">
        <w:rPr>
          <w:rFonts w:eastAsia="Times New Roman"/>
          <w:szCs w:val="17"/>
        </w:rPr>
        <w:t xml:space="preserve">) provides that prior to the Tribunal </w:t>
      </w:r>
      <w:proofErr w:type="gramStart"/>
      <w:r w:rsidRPr="00567E82">
        <w:rPr>
          <w:rFonts w:eastAsia="Times New Roman"/>
          <w:szCs w:val="17"/>
        </w:rPr>
        <w:t>making a Determination</w:t>
      </w:r>
      <w:proofErr w:type="gramEnd"/>
      <w:r w:rsidRPr="00567E82">
        <w:rPr>
          <w:rFonts w:eastAsia="Times New Roman"/>
          <w:szCs w:val="17"/>
        </w:rPr>
        <w:t xml:space="preserve"> affecting the remuneration of a particular person, or persons of a particular class, the Tribunal must allow that person, or the persons of that class, a reasonable opportunity to make submissions orally or in writing to the Tribunal.</w:t>
      </w:r>
    </w:p>
    <w:p w14:paraId="3E34A07C" w14:textId="77777777" w:rsidR="00567E82" w:rsidRPr="00567E82" w:rsidRDefault="00567E82" w:rsidP="00567E82">
      <w:pPr>
        <w:ind w:left="284" w:hanging="284"/>
        <w:rPr>
          <w:rFonts w:eastAsia="Times New Roman"/>
          <w:szCs w:val="17"/>
        </w:rPr>
      </w:pPr>
      <w:r w:rsidRPr="00567E82">
        <w:rPr>
          <w:rFonts w:eastAsia="Times New Roman"/>
          <w:szCs w:val="17"/>
        </w:rPr>
        <w:t>5.</w:t>
      </w:r>
      <w:r w:rsidRPr="00567E82">
        <w:rPr>
          <w:rFonts w:eastAsia="Times New Roman"/>
          <w:szCs w:val="17"/>
        </w:rPr>
        <w:tab/>
        <w:t>Section 10(4) of the Act provides that the Honourable Premier of South Australia, as the Minister responsible for the Act, may intervene, personally or by counsel or other representative, in proceedings before the Tribunal for the purpose of introducing evidence, or making submissions, on any question relevant to the public interest.</w:t>
      </w:r>
    </w:p>
    <w:p w14:paraId="03FD963C" w14:textId="77777777" w:rsidR="00567E82" w:rsidRPr="00567E82" w:rsidRDefault="00567E82" w:rsidP="00567E82">
      <w:pPr>
        <w:ind w:left="284" w:hanging="284"/>
        <w:rPr>
          <w:rFonts w:eastAsia="Times New Roman"/>
          <w:szCs w:val="17"/>
        </w:rPr>
      </w:pPr>
      <w:r w:rsidRPr="00567E82">
        <w:rPr>
          <w:rFonts w:eastAsia="Times New Roman"/>
          <w:szCs w:val="17"/>
        </w:rPr>
        <w:t>6.</w:t>
      </w:r>
      <w:r w:rsidRPr="00567E82">
        <w:rPr>
          <w:rFonts w:eastAsia="Times New Roman"/>
          <w:szCs w:val="17"/>
        </w:rPr>
        <w:tab/>
        <w:t>On 20 and 26 June 2025, the Tribunal wrote to the Premier and the Judicial Remuneration Coordinating Committee (JRCC), to invite submissions on the applications by 4 July 2025.</w:t>
      </w:r>
    </w:p>
    <w:p w14:paraId="32792AEE" w14:textId="77777777" w:rsidR="00567E82" w:rsidRPr="00567E82" w:rsidRDefault="00567E82" w:rsidP="00567E82">
      <w:pPr>
        <w:ind w:left="284" w:hanging="284"/>
        <w:rPr>
          <w:rFonts w:eastAsia="Times New Roman"/>
          <w:szCs w:val="17"/>
        </w:rPr>
      </w:pPr>
      <w:r w:rsidRPr="00567E82">
        <w:rPr>
          <w:rFonts w:eastAsia="Times New Roman"/>
          <w:szCs w:val="17"/>
        </w:rPr>
        <w:t>7.</w:t>
      </w:r>
      <w:r w:rsidRPr="00567E82">
        <w:rPr>
          <w:rFonts w:eastAsia="Times New Roman"/>
          <w:szCs w:val="17"/>
        </w:rPr>
        <w:tab/>
        <w:t xml:space="preserve">The Tribunal also advertised its intention to consider these applications on its website from 20 and 26 June 2025. </w:t>
      </w:r>
    </w:p>
    <w:p w14:paraId="6D70A99A" w14:textId="77777777" w:rsidR="00567E82" w:rsidRPr="00567E82" w:rsidRDefault="00567E82" w:rsidP="00567E82">
      <w:pPr>
        <w:ind w:left="284" w:hanging="284"/>
        <w:rPr>
          <w:rFonts w:eastAsia="Times New Roman"/>
          <w:szCs w:val="17"/>
        </w:rPr>
      </w:pPr>
      <w:r w:rsidRPr="00567E82">
        <w:rPr>
          <w:rFonts w:eastAsia="Times New Roman"/>
          <w:szCs w:val="17"/>
        </w:rPr>
        <w:t>8.</w:t>
      </w:r>
      <w:r w:rsidRPr="00567E82">
        <w:rPr>
          <w:rFonts w:eastAsia="Times New Roman"/>
          <w:szCs w:val="17"/>
        </w:rPr>
        <w:tab/>
        <w:t>On 26 June 2025, the JRCC confirmed that it supports both applications.</w:t>
      </w:r>
    </w:p>
    <w:p w14:paraId="16275B2E" w14:textId="77777777" w:rsidR="00567E82" w:rsidRPr="00567E82" w:rsidRDefault="00567E82" w:rsidP="00567E82">
      <w:pPr>
        <w:ind w:left="284" w:hanging="284"/>
        <w:rPr>
          <w:rFonts w:eastAsia="Times New Roman"/>
          <w:szCs w:val="17"/>
        </w:rPr>
      </w:pPr>
      <w:r w:rsidRPr="00567E82">
        <w:rPr>
          <w:rFonts w:eastAsia="Times New Roman"/>
          <w:szCs w:val="17"/>
        </w:rPr>
        <w:t>9.</w:t>
      </w:r>
      <w:r w:rsidRPr="00567E82">
        <w:rPr>
          <w:rFonts w:eastAsia="Times New Roman"/>
          <w:szCs w:val="17"/>
        </w:rPr>
        <w:tab/>
        <w:t>On 26 June 2025, the Premier’s representative confirmed that the Premier did not intend to provide any submissions in respect of the applications.</w:t>
      </w:r>
    </w:p>
    <w:p w14:paraId="7EE1AC47" w14:textId="77777777" w:rsidR="00567E82" w:rsidRPr="00567E82" w:rsidRDefault="00567E82" w:rsidP="00567E82">
      <w:pPr>
        <w:ind w:left="284" w:hanging="284"/>
        <w:rPr>
          <w:rFonts w:eastAsia="Times New Roman"/>
          <w:szCs w:val="17"/>
        </w:rPr>
      </w:pPr>
      <w:r w:rsidRPr="00567E82">
        <w:rPr>
          <w:rFonts w:eastAsia="Times New Roman"/>
          <w:szCs w:val="17"/>
        </w:rPr>
        <w:t>10.</w:t>
      </w:r>
      <w:r w:rsidRPr="00567E82">
        <w:rPr>
          <w:rFonts w:eastAsia="Times New Roman"/>
          <w:szCs w:val="17"/>
        </w:rPr>
        <w:tab/>
        <w:t xml:space="preserve">No other submissions were received. </w:t>
      </w:r>
    </w:p>
    <w:p w14:paraId="329B2551" w14:textId="77777777" w:rsidR="00567E82" w:rsidRPr="00567E82" w:rsidRDefault="00567E82" w:rsidP="00567E82">
      <w:pPr>
        <w:rPr>
          <w:rFonts w:eastAsia="Times New Roman"/>
          <w:b/>
          <w:bCs/>
          <w:smallCaps/>
          <w:szCs w:val="17"/>
        </w:rPr>
      </w:pPr>
      <w:r w:rsidRPr="00567E82">
        <w:rPr>
          <w:rFonts w:eastAsia="Times New Roman"/>
          <w:b/>
          <w:bCs/>
          <w:smallCaps/>
          <w:szCs w:val="17"/>
        </w:rPr>
        <w:t>Consideration and Conclusion</w:t>
      </w:r>
    </w:p>
    <w:p w14:paraId="04F36248" w14:textId="77777777" w:rsidR="00567E82" w:rsidRPr="00567E82" w:rsidRDefault="00567E82" w:rsidP="00567E82">
      <w:pPr>
        <w:ind w:left="284" w:hanging="284"/>
        <w:rPr>
          <w:rFonts w:eastAsia="Times New Roman"/>
          <w:szCs w:val="17"/>
        </w:rPr>
      </w:pPr>
      <w:r w:rsidRPr="00567E82">
        <w:rPr>
          <w:rFonts w:eastAsia="Times New Roman"/>
          <w:szCs w:val="17"/>
        </w:rPr>
        <w:t>11.</w:t>
      </w:r>
      <w:r w:rsidRPr="00567E82">
        <w:rPr>
          <w:rFonts w:eastAsia="Times New Roman"/>
          <w:szCs w:val="17"/>
        </w:rPr>
        <w:tab/>
        <w:t>Each application is in similar terms, and can be summarised as follows:</w:t>
      </w:r>
    </w:p>
    <w:p w14:paraId="080E0D12" w14:textId="77777777" w:rsidR="00567E82" w:rsidRPr="00567E82" w:rsidRDefault="00567E82" w:rsidP="00567E82">
      <w:pPr>
        <w:ind w:left="426" w:hanging="142"/>
        <w:rPr>
          <w:rFonts w:eastAsia="Times New Roman"/>
          <w:szCs w:val="17"/>
        </w:rPr>
      </w:pPr>
      <w:r w:rsidRPr="00567E82">
        <w:rPr>
          <w:rFonts w:eastAsia="Times New Roman"/>
          <w:szCs w:val="17"/>
        </w:rPr>
        <w:t>•</w:t>
      </w:r>
      <w:r w:rsidRPr="00567E82">
        <w:rPr>
          <w:rFonts w:eastAsia="Times New Roman"/>
          <w:szCs w:val="17"/>
        </w:rPr>
        <w:tab/>
        <w:t>Both Justices will be attending the Global Conference of Hellenic Lawyers in Athens, Greece. The Chief Justice has approved the attendance of Justice Gray.</w:t>
      </w:r>
    </w:p>
    <w:p w14:paraId="1E1825C3" w14:textId="77777777" w:rsidR="00567E82" w:rsidRPr="00567E82" w:rsidRDefault="00567E82" w:rsidP="00567E82">
      <w:pPr>
        <w:ind w:left="426" w:hanging="142"/>
        <w:rPr>
          <w:rFonts w:eastAsia="Times New Roman"/>
          <w:szCs w:val="17"/>
        </w:rPr>
      </w:pPr>
      <w:r w:rsidRPr="00567E82">
        <w:rPr>
          <w:rFonts w:eastAsia="Times New Roman"/>
          <w:szCs w:val="17"/>
        </w:rPr>
        <w:t>•</w:t>
      </w:r>
      <w:r w:rsidRPr="00567E82">
        <w:rPr>
          <w:rFonts w:eastAsia="Times New Roman"/>
          <w:szCs w:val="17"/>
        </w:rPr>
        <w:tab/>
        <w:t xml:space="preserve">The conference is held over 4 days from 7 to 10 July 2025. </w:t>
      </w:r>
    </w:p>
    <w:p w14:paraId="1F6D627D" w14:textId="77777777" w:rsidR="00567E82" w:rsidRPr="00567E82" w:rsidRDefault="00567E82" w:rsidP="00567E82">
      <w:pPr>
        <w:ind w:left="426" w:hanging="142"/>
        <w:rPr>
          <w:rFonts w:eastAsia="Times New Roman"/>
          <w:szCs w:val="17"/>
        </w:rPr>
      </w:pPr>
      <w:r w:rsidRPr="00567E82">
        <w:rPr>
          <w:rFonts w:eastAsia="Times New Roman"/>
          <w:szCs w:val="17"/>
        </w:rPr>
        <w:t>•</w:t>
      </w:r>
      <w:r w:rsidRPr="00567E82">
        <w:rPr>
          <w:rFonts w:eastAsia="Times New Roman"/>
          <w:szCs w:val="17"/>
        </w:rPr>
        <w:tab/>
        <w:t>Consistent with the Commonwealth Remuneration Tribunal (Official Travel) Determination, they wish to claim an appropriate daily allowance (for the 4 conference days) and reimbursement for accommodation at a reasonable cost at a hotel near the conference.</w:t>
      </w:r>
    </w:p>
    <w:p w14:paraId="4268152D" w14:textId="77777777" w:rsidR="00567E82" w:rsidRPr="00567E82" w:rsidRDefault="00567E82" w:rsidP="00567E82">
      <w:pPr>
        <w:ind w:left="426" w:hanging="142"/>
        <w:rPr>
          <w:rFonts w:eastAsia="Times New Roman"/>
          <w:szCs w:val="17"/>
        </w:rPr>
      </w:pPr>
      <w:r w:rsidRPr="00567E82">
        <w:rPr>
          <w:rFonts w:eastAsia="Times New Roman"/>
          <w:szCs w:val="17"/>
        </w:rPr>
        <w:t>•</w:t>
      </w:r>
      <w:r w:rsidRPr="00567E82">
        <w:rPr>
          <w:rFonts w:eastAsia="Times New Roman"/>
          <w:szCs w:val="17"/>
        </w:rPr>
        <w:tab/>
        <w:t xml:space="preserve">Each has directed the Tribunal to the conference program. </w:t>
      </w:r>
    </w:p>
    <w:p w14:paraId="2E0128EE" w14:textId="77777777" w:rsidR="00567E82" w:rsidRPr="00567E82" w:rsidRDefault="00567E82" w:rsidP="00567E82">
      <w:pPr>
        <w:ind w:left="284" w:hanging="284"/>
        <w:rPr>
          <w:rFonts w:eastAsia="Times New Roman"/>
          <w:szCs w:val="17"/>
        </w:rPr>
      </w:pPr>
      <w:r w:rsidRPr="00567E82">
        <w:rPr>
          <w:rFonts w:eastAsia="Times New Roman"/>
          <w:szCs w:val="17"/>
        </w:rPr>
        <w:t>12.</w:t>
      </w:r>
      <w:r w:rsidRPr="00567E82">
        <w:rPr>
          <w:rFonts w:eastAsia="Times New Roman"/>
          <w:szCs w:val="17"/>
        </w:rPr>
        <w:tab/>
        <w:t>The Tribunal recognises the necessity for judicial officers to travel internationally in the course of their official duties, noting that such travel has been infrequent. Consistent with past practice, the Tribunal has handled these applications individually instead of determining a standing arrangement for overseas travel.</w:t>
      </w:r>
    </w:p>
    <w:p w14:paraId="7D8BF42B" w14:textId="77777777" w:rsidR="00567E82" w:rsidRPr="00567E82" w:rsidRDefault="00567E82" w:rsidP="00567E82">
      <w:pPr>
        <w:ind w:left="284" w:hanging="284"/>
        <w:rPr>
          <w:rFonts w:eastAsia="Times New Roman"/>
          <w:szCs w:val="17"/>
        </w:rPr>
      </w:pPr>
      <w:r w:rsidRPr="00567E82">
        <w:rPr>
          <w:rFonts w:eastAsia="Times New Roman"/>
          <w:szCs w:val="17"/>
        </w:rPr>
        <w:t>13.</w:t>
      </w:r>
      <w:r w:rsidRPr="00567E82">
        <w:rPr>
          <w:rFonts w:eastAsia="Times New Roman"/>
          <w:szCs w:val="17"/>
        </w:rPr>
        <w:tab/>
        <w:t xml:space="preserve">Having regard to the applications and submissions in response, the Tribunal has determined to approve the applications on the terms set out in the accompanying Determination. </w:t>
      </w:r>
    </w:p>
    <w:p w14:paraId="7D232149" w14:textId="77777777" w:rsidR="00567E82" w:rsidRPr="00567E82" w:rsidRDefault="00567E82" w:rsidP="00567E82">
      <w:pPr>
        <w:ind w:left="284" w:hanging="284"/>
        <w:rPr>
          <w:rFonts w:eastAsia="Times New Roman"/>
          <w:szCs w:val="17"/>
        </w:rPr>
      </w:pPr>
      <w:r w:rsidRPr="00567E82">
        <w:rPr>
          <w:rFonts w:eastAsia="Times New Roman"/>
          <w:szCs w:val="17"/>
        </w:rPr>
        <w:t>14.</w:t>
      </w:r>
      <w:r w:rsidRPr="00567E82">
        <w:rPr>
          <w:rFonts w:eastAsia="Times New Roman"/>
          <w:szCs w:val="17"/>
        </w:rPr>
        <w:tab/>
        <w:t xml:space="preserve">In determining the relevant allowance and entitlement to accommodation for this trip, the Tribunal has followed the same approach as </w:t>
      </w:r>
      <w:r w:rsidRPr="00567E82">
        <w:rPr>
          <w:rFonts w:eastAsia="Times New Roman"/>
          <w:spacing w:val="-2"/>
          <w:szCs w:val="17"/>
        </w:rPr>
        <w:t>the Commonwealth Remuneration Tribunal (Official Travel) Determination 2024. The Tribunal notes that each Justice has only claimed a daily allowance for the conference days, which is consistent with the Tribunal’s previous observations that a daily allowance is not appropriate for days a judicial officer is travelling and has access to airport lounges or is provided with meals as part of a long-haul flight.</w:t>
      </w:r>
    </w:p>
    <w:p w14:paraId="47C0DD8A" w14:textId="77777777" w:rsidR="00567E82" w:rsidRPr="00567E82" w:rsidRDefault="00567E82" w:rsidP="00567E82">
      <w:pPr>
        <w:ind w:left="284" w:hanging="284"/>
        <w:rPr>
          <w:rFonts w:eastAsia="Times New Roman"/>
          <w:szCs w:val="17"/>
        </w:rPr>
      </w:pPr>
      <w:r w:rsidRPr="00567E82">
        <w:rPr>
          <w:rFonts w:eastAsia="Times New Roman"/>
          <w:szCs w:val="17"/>
        </w:rPr>
        <w:lastRenderedPageBreak/>
        <w:t>15.</w:t>
      </w:r>
      <w:r w:rsidRPr="00567E82">
        <w:rPr>
          <w:rFonts w:eastAsia="Times New Roman"/>
          <w:szCs w:val="17"/>
        </w:rPr>
        <w:tab/>
        <w:t>Accordingly, a daily allowance of $340 (for meals and incidentals in Greece) has been determined using tables 8 and 9 in Taxation Determination TD 2024/3.</w:t>
      </w:r>
    </w:p>
    <w:p w14:paraId="4CFFBFE3" w14:textId="77777777" w:rsidR="00567E82" w:rsidRPr="00567E82" w:rsidRDefault="00567E82" w:rsidP="00567E82">
      <w:pPr>
        <w:rPr>
          <w:rFonts w:eastAsia="Times New Roman"/>
          <w:b/>
          <w:bCs/>
          <w:smallCaps/>
          <w:szCs w:val="17"/>
        </w:rPr>
      </w:pPr>
      <w:r w:rsidRPr="00567E82">
        <w:rPr>
          <w:rFonts w:eastAsia="Times New Roman"/>
          <w:b/>
          <w:bCs/>
          <w:smallCaps/>
          <w:szCs w:val="17"/>
        </w:rPr>
        <w:t>Operative Date</w:t>
      </w:r>
    </w:p>
    <w:p w14:paraId="0A714F9E" w14:textId="77777777" w:rsidR="00567E82" w:rsidRPr="00567E82" w:rsidRDefault="00567E82" w:rsidP="00567E82">
      <w:pPr>
        <w:ind w:left="284" w:hanging="284"/>
        <w:rPr>
          <w:rFonts w:eastAsia="Times New Roman"/>
          <w:szCs w:val="17"/>
        </w:rPr>
      </w:pPr>
      <w:r w:rsidRPr="00567E82">
        <w:rPr>
          <w:rFonts w:eastAsia="Times New Roman"/>
          <w:szCs w:val="17"/>
        </w:rPr>
        <w:t>16.</w:t>
      </w:r>
      <w:r w:rsidRPr="00567E82">
        <w:rPr>
          <w:rFonts w:eastAsia="Times New Roman"/>
          <w:szCs w:val="17"/>
        </w:rPr>
        <w:tab/>
        <w:t xml:space="preserve">The accompanying Determination will operate from 6 June 2025, </w:t>
      </w:r>
      <w:proofErr w:type="gramStart"/>
      <w:r w:rsidRPr="00567E82">
        <w:rPr>
          <w:rFonts w:eastAsia="Times New Roman"/>
          <w:szCs w:val="17"/>
        </w:rPr>
        <w:t>being the date</w:t>
      </w:r>
      <w:proofErr w:type="gramEnd"/>
      <w:r w:rsidRPr="00567E82">
        <w:rPr>
          <w:rFonts w:eastAsia="Times New Roman"/>
          <w:szCs w:val="17"/>
        </w:rPr>
        <w:t xml:space="preserve"> the first application was received.</w:t>
      </w:r>
    </w:p>
    <w:p w14:paraId="3808264F" w14:textId="77777777" w:rsidR="00567E82" w:rsidRPr="00567E82" w:rsidRDefault="00567E82" w:rsidP="00567E82">
      <w:pPr>
        <w:spacing w:after="0"/>
        <w:rPr>
          <w:rFonts w:eastAsia="Times New Roman"/>
          <w:szCs w:val="17"/>
        </w:rPr>
      </w:pPr>
      <w:r w:rsidRPr="00567E82">
        <w:rPr>
          <w:rFonts w:eastAsia="Times New Roman"/>
          <w:szCs w:val="17"/>
        </w:rPr>
        <w:t>Dated: 10 July 2025</w:t>
      </w:r>
    </w:p>
    <w:p w14:paraId="2BB26A3C" w14:textId="77777777" w:rsidR="00567E82" w:rsidRPr="00567E82" w:rsidRDefault="00567E82" w:rsidP="00567E82">
      <w:pPr>
        <w:spacing w:after="0"/>
        <w:jc w:val="right"/>
        <w:rPr>
          <w:rFonts w:eastAsia="Times New Roman"/>
          <w:smallCaps/>
          <w:szCs w:val="20"/>
        </w:rPr>
      </w:pPr>
      <w:r w:rsidRPr="00567E82">
        <w:rPr>
          <w:rFonts w:eastAsia="Times New Roman"/>
          <w:smallCaps/>
          <w:szCs w:val="20"/>
        </w:rPr>
        <w:t>Matthew O’Callaghan</w:t>
      </w:r>
    </w:p>
    <w:p w14:paraId="76A248D9" w14:textId="77777777" w:rsidR="00567E82" w:rsidRPr="00567E82" w:rsidRDefault="00567E82" w:rsidP="00567E82">
      <w:pPr>
        <w:spacing w:after="0"/>
        <w:jc w:val="right"/>
        <w:rPr>
          <w:rFonts w:eastAsia="Times New Roman"/>
          <w:szCs w:val="17"/>
        </w:rPr>
      </w:pPr>
      <w:r w:rsidRPr="00567E82">
        <w:rPr>
          <w:rFonts w:eastAsia="Times New Roman"/>
          <w:szCs w:val="17"/>
        </w:rPr>
        <w:t>President</w:t>
      </w:r>
    </w:p>
    <w:p w14:paraId="4AD1B0DB" w14:textId="77777777" w:rsidR="00567E82" w:rsidRPr="00567E82" w:rsidRDefault="00567E82" w:rsidP="00567E82">
      <w:pPr>
        <w:spacing w:after="0"/>
        <w:jc w:val="right"/>
        <w:rPr>
          <w:rFonts w:eastAsia="Times New Roman"/>
          <w:smallCaps/>
          <w:szCs w:val="20"/>
        </w:rPr>
      </w:pPr>
      <w:r w:rsidRPr="00567E82">
        <w:rPr>
          <w:rFonts w:eastAsia="Times New Roman"/>
          <w:smallCaps/>
          <w:szCs w:val="20"/>
        </w:rPr>
        <w:t>Donny Walford</w:t>
      </w:r>
    </w:p>
    <w:p w14:paraId="697A9D7E" w14:textId="77777777" w:rsidR="00567E82" w:rsidRPr="00567E82" w:rsidRDefault="00567E82" w:rsidP="00567E82">
      <w:pPr>
        <w:spacing w:after="0"/>
        <w:jc w:val="right"/>
        <w:rPr>
          <w:rFonts w:eastAsia="Times New Roman"/>
          <w:szCs w:val="17"/>
        </w:rPr>
      </w:pPr>
      <w:r w:rsidRPr="00567E82">
        <w:rPr>
          <w:rFonts w:eastAsia="Times New Roman"/>
          <w:szCs w:val="17"/>
        </w:rPr>
        <w:t>Member</w:t>
      </w:r>
    </w:p>
    <w:p w14:paraId="1FF8E61C" w14:textId="77777777" w:rsidR="00567E82" w:rsidRPr="00567E82" w:rsidRDefault="00567E82" w:rsidP="00567E82">
      <w:pPr>
        <w:spacing w:after="0"/>
        <w:jc w:val="right"/>
        <w:rPr>
          <w:rFonts w:eastAsia="Times New Roman"/>
          <w:smallCaps/>
          <w:szCs w:val="20"/>
        </w:rPr>
      </w:pPr>
      <w:r w:rsidRPr="00567E82">
        <w:rPr>
          <w:rFonts w:eastAsia="Times New Roman"/>
          <w:smallCaps/>
          <w:szCs w:val="20"/>
        </w:rPr>
        <w:t>Mark Young</w:t>
      </w:r>
    </w:p>
    <w:p w14:paraId="2AA072E6" w14:textId="77777777" w:rsidR="00567E82" w:rsidRPr="00567E82" w:rsidRDefault="00567E82" w:rsidP="00567E82">
      <w:pPr>
        <w:spacing w:after="0"/>
        <w:jc w:val="right"/>
        <w:rPr>
          <w:rFonts w:eastAsia="Times New Roman"/>
          <w:szCs w:val="17"/>
        </w:rPr>
      </w:pPr>
      <w:r w:rsidRPr="00567E82">
        <w:rPr>
          <w:rFonts w:eastAsia="Times New Roman"/>
          <w:szCs w:val="17"/>
        </w:rPr>
        <w:t>Member</w:t>
      </w:r>
    </w:p>
    <w:p w14:paraId="6864BA45" w14:textId="77777777" w:rsidR="00567E82" w:rsidRPr="00567E82" w:rsidRDefault="00567E82" w:rsidP="00567E82">
      <w:pPr>
        <w:pBdr>
          <w:top w:val="single" w:sz="4" w:space="1" w:color="auto"/>
        </w:pBdr>
        <w:spacing w:before="100" w:after="0" w:line="14" w:lineRule="exact"/>
        <w:jc w:val="center"/>
        <w:rPr>
          <w:rFonts w:eastAsia="Times New Roman"/>
          <w:szCs w:val="17"/>
        </w:rPr>
      </w:pPr>
    </w:p>
    <w:p w14:paraId="7B4AC54D" w14:textId="77777777" w:rsidR="00567E82" w:rsidRPr="00567E82" w:rsidRDefault="00567E82" w:rsidP="002B5858">
      <w:pPr>
        <w:pStyle w:val="NoSpacing"/>
      </w:pPr>
    </w:p>
    <w:p w14:paraId="7E3A5770" w14:textId="77777777" w:rsidR="00B6665E" w:rsidRPr="00B6665E" w:rsidRDefault="00B6665E" w:rsidP="00B6665E">
      <w:pPr>
        <w:jc w:val="center"/>
        <w:rPr>
          <w:caps/>
          <w:szCs w:val="17"/>
        </w:rPr>
      </w:pPr>
      <w:r w:rsidRPr="00B6665E">
        <w:rPr>
          <w:caps/>
          <w:szCs w:val="17"/>
        </w:rPr>
        <w:t>THE REMUNERATION TRIBUNAL</w:t>
      </w:r>
    </w:p>
    <w:p w14:paraId="1F3951D6" w14:textId="77777777" w:rsidR="00B6665E" w:rsidRPr="00B6665E" w:rsidRDefault="00B6665E" w:rsidP="00B6665E">
      <w:pPr>
        <w:jc w:val="center"/>
        <w:rPr>
          <w:smallCaps/>
          <w:szCs w:val="17"/>
        </w:rPr>
      </w:pPr>
      <w:r w:rsidRPr="00B6665E">
        <w:rPr>
          <w:smallCaps/>
          <w:szCs w:val="17"/>
        </w:rPr>
        <w:t>Determination No. 4 of 2025</w:t>
      </w:r>
    </w:p>
    <w:p w14:paraId="750532D0" w14:textId="77777777" w:rsidR="00B6665E" w:rsidRPr="00B6665E" w:rsidRDefault="00B6665E" w:rsidP="00B6665E">
      <w:pPr>
        <w:jc w:val="center"/>
        <w:rPr>
          <w:i/>
          <w:szCs w:val="17"/>
        </w:rPr>
      </w:pPr>
      <w:r w:rsidRPr="00B6665E">
        <w:rPr>
          <w:i/>
          <w:szCs w:val="17"/>
        </w:rPr>
        <w:t>Overseas Accommodation and Daily Allowance</w:t>
      </w:r>
      <w:r w:rsidRPr="00B6665E">
        <w:rPr>
          <w:i/>
          <w:szCs w:val="17"/>
        </w:rPr>
        <w:br/>
        <w:t xml:space="preserve">Global Conference of Hellenic Lawyers—Chief Justice </w:t>
      </w:r>
      <w:proofErr w:type="spellStart"/>
      <w:r w:rsidRPr="00B6665E">
        <w:rPr>
          <w:i/>
          <w:szCs w:val="17"/>
        </w:rPr>
        <w:t>Kourakis</w:t>
      </w:r>
      <w:proofErr w:type="spellEnd"/>
      <w:r w:rsidRPr="00B6665E">
        <w:rPr>
          <w:i/>
          <w:szCs w:val="17"/>
        </w:rPr>
        <w:t xml:space="preserve"> and Justice Gray</w:t>
      </w:r>
    </w:p>
    <w:p w14:paraId="637B5EFB" w14:textId="77777777" w:rsidR="00B6665E" w:rsidRPr="00B6665E" w:rsidRDefault="00B6665E" w:rsidP="00B6665E">
      <w:pPr>
        <w:rPr>
          <w:rFonts w:eastAsia="Times New Roman"/>
          <w:b/>
          <w:bCs/>
          <w:smallCaps/>
          <w:szCs w:val="17"/>
        </w:rPr>
      </w:pPr>
      <w:r w:rsidRPr="00B6665E">
        <w:rPr>
          <w:rFonts w:eastAsia="Times New Roman"/>
          <w:b/>
          <w:bCs/>
          <w:smallCaps/>
          <w:szCs w:val="17"/>
        </w:rPr>
        <w:t>Scope of Determination</w:t>
      </w:r>
    </w:p>
    <w:p w14:paraId="0EF7A21F" w14:textId="77777777" w:rsidR="00B6665E" w:rsidRPr="00B6665E" w:rsidRDefault="00B6665E" w:rsidP="00B6665E">
      <w:pPr>
        <w:ind w:left="284" w:hanging="284"/>
        <w:rPr>
          <w:rFonts w:eastAsia="Times New Roman"/>
          <w:szCs w:val="17"/>
        </w:rPr>
      </w:pPr>
      <w:r w:rsidRPr="00B6665E">
        <w:rPr>
          <w:rFonts w:eastAsia="Times New Roman"/>
          <w:szCs w:val="17"/>
        </w:rPr>
        <w:t>1.</w:t>
      </w:r>
      <w:r w:rsidRPr="00B6665E">
        <w:rPr>
          <w:rFonts w:eastAsia="Times New Roman"/>
          <w:szCs w:val="17"/>
        </w:rPr>
        <w:tab/>
        <w:t xml:space="preserve">This Determination applies to the Honourable Chris </w:t>
      </w:r>
      <w:proofErr w:type="spellStart"/>
      <w:r w:rsidRPr="00B6665E">
        <w:rPr>
          <w:rFonts w:eastAsia="Times New Roman"/>
          <w:szCs w:val="17"/>
        </w:rPr>
        <w:t>Kourakis</w:t>
      </w:r>
      <w:proofErr w:type="spellEnd"/>
      <w:r w:rsidRPr="00B6665E">
        <w:rPr>
          <w:rFonts w:eastAsia="Times New Roman"/>
          <w:szCs w:val="17"/>
        </w:rPr>
        <w:t>, Chief Justice of the Supreme Court of South Australia, and the Honourable Justice Rachael Gray of the Supreme Court</w:t>
      </w:r>
    </w:p>
    <w:p w14:paraId="4D13380F" w14:textId="77777777" w:rsidR="00B6665E" w:rsidRPr="00B6665E" w:rsidRDefault="00B6665E" w:rsidP="00B6665E">
      <w:pPr>
        <w:rPr>
          <w:rFonts w:ascii="Times New Roman Bold" w:eastAsia="Times New Roman" w:hAnsi="Times New Roman Bold"/>
          <w:b/>
          <w:bCs/>
          <w:smallCaps/>
          <w:szCs w:val="17"/>
        </w:rPr>
      </w:pPr>
      <w:r w:rsidRPr="00B6665E">
        <w:rPr>
          <w:rFonts w:ascii="Times New Roman Bold" w:eastAsia="Times New Roman" w:hAnsi="Times New Roman Bold"/>
          <w:b/>
          <w:bCs/>
          <w:smallCaps/>
          <w:szCs w:val="17"/>
        </w:rPr>
        <w:t>Determination</w:t>
      </w:r>
    </w:p>
    <w:p w14:paraId="755A6526" w14:textId="77777777" w:rsidR="00B6665E" w:rsidRPr="00B6665E" w:rsidRDefault="00B6665E" w:rsidP="00B6665E">
      <w:pPr>
        <w:ind w:left="284" w:hanging="284"/>
        <w:rPr>
          <w:rFonts w:eastAsia="Times New Roman"/>
          <w:szCs w:val="17"/>
        </w:rPr>
      </w:pPr>
      <w:r w:rsidRPr="00B6665E">
        <w:rPr>
          <w:rFonts w:eastAsia="Times New Roman"/>
          <w:szCs w:val="17"/>
        </w:rPr>
        <w:t>2.</w:t>
      </w:r>
      <w:r w:rsidRPr="00B6665E">
        <w:rPr>
          <w:rFonts w:eastAsia="Times New Roman"/>
          <w:szCs w:val="17"/>
        </w:rPr>
        <w:tab/>
        <w:t xml:space="preserve">The Justices will each be entitled to the following, in respect of their attendance at the Global Conference of Hellenic Lawyers in Athens, Greece from 7 to 10 July 2025: </w:t>
      </w:r>
    </w:p>
    <w:p w14:paraId="27E74A82" w14:textId="77777777" w:rsidR="00B6665E" w:rsidRPr="00B6665E" w:rsidRDefault="00B6665E" w:rsidP="00B6665E">
      <w:pPr>
        <w:ind w:left="567" w:hanging="283"/>
        <w:rPr>
          <w:rFonts w:eastAsia="Times New Roman"/>
          <w:szCs w:val="17"/>
        </w:rPr>
      </w:pPr>
      <w:r w:rsidRPr="00B6665E">
        <w:rPr>
          <w:rFonts w:eastAsia="Times New Roman"/>
          <w:szCs w:val="17"/>
        </w:rPr>
        <w:t>(a)</w:t>
      </w:r>
      <w:r w:rsidRPr="00B6665E">
        <w:rPr>
          <w:rFonts w:eastAsia="Times New Roman"/>
          <w:szCs w:val="17"/>
        </w:rPr>
        <w:tab/>
        <w:t>a daily allowance of A$340 set by reference to the most recent Australian Taxation Office determination (TD 2024/3) concerning reasonable meals and incidentals. This will be for 4 days;</w:t>
      </w:r>
    </w:p>
    <w:p w14:paraId="6F221FAF" w14:textId="77777777" w:rsidR="00B6665E" w:rsidRPr="00B6665E" w:rsidRDefault="00B6665E" w:rsidP="00B6665E">
      <w:pPr>
        <w:ind w:left="567" w:hanging="283"/>
        <w:rPr>
          <w:rFonts w:eastAsia="Times New Roman"/>
          <w:szCs w:val="17"/>
        </w:rPr>
      </w:pPr>
      <w:r w:rsidRPr="00B6665E">
        <w:rPr>
          <w:rFonts w:eastAsia="Times New Roman"/>
          <w:szCs w:val="17"/>
        </w:rPr>
        <w:t>(b)</w:t>
      </w:r>
      <w:r w:rsidRPr="00B6665E">
        <w:rPr>
          <w:rFonts w:eastAsia="Times New Roman"/>
          <w:szCs w:val="17"/>
        </w:rPr>
        <w:tab/>
        <w:t>reimbursement for their separate accommodation directly associated with their attendance at the conference, provided the reimbursement does not exceed the costs of accommodation of a standard reasonably equivalent to that provided to each in Australia for official duties.</w:t>
      </w:r>
    </w:p>
    <w:p w14:paraId="0B268133" w14:textId="77777777" w:rsidR="00B6665E" w:rsidRPr="00B6665E" w:rsidRDefault="00B6665E" w:rsidP="00B6665E">
      <w:pPr>
        <w:rPr>
          <w:rFonts w:ascii="Times New Roman Bold" w:eastAsia="Times New Roman" w:hAnsi="Times New Roman Bold"/>
          <w:b/>
          <w:bCs/>
          <w:smallCaps/>
          <w:szCs w:val="17"/>
        </w:rPr>
      </w:pPr>
      <w:r w:rsidRPr="00B6665E">
        <w:rPr>
          <w:rFonts w:ascii="Times New Roman Bold" w:eastAsia="Times New Roman" w:hAnsi="Times New Roman Bold"/>
          <w:b/>
          <w:bCs/>
          <w:smallCaps/>
          <w:szCs w:val="17"/>
        </w:rPr>
        <w:t>Date of Operation</w:t>
      </w:r>
    </w:p>
    <w:p w14:paraId="5F37487C" w14:textId="77777777" w:rsidR="00B6665E" w:rsidRPr="00B6665E" w:rsidRDefault="00B6665E" w:rsidP="00B6665E">
      <w:pPr>
        <w:ind w:left="284" w:hanging="284"/>
        <w:rPr>
          <w:rFonts w:eastAsia="Times New Roman"/>
          <w:szCs w:val="17"/>
        </w:rPr>
      </w:pPr>
      <w:r w:rsidRPr="00B6665E">
        <w:rPr>
          <w:rFonts w:eastAsia="Times New Roman"/>
          <w:szCs w:val="17"/>
        </w:rPr>
        <w:t>3.</w:t>
      </w:r>
      <w:r w:rsidRPr="00B6665E">
        <w:rPr>
          <w:rFonts w:eastAsia="Times New Roman"/>
          <w:szCs w:val="17"/>
        </w:rPr>
        <w:tab/>
        <w:t>This Determination will operate from 6 June 2025.</w:t>
      </w:r>
    </w:p>
    <w:p w14:paraId="66E49769" w14:textId="77777777" w:rsidR="00B6665E" w:rsidRPr="00B6665E" w:rsidRDefault="00B6665E" w:rsidP="00B6665E">
      <w:pPr>
        <w:spacing w:after="0"/>
        <w:rPr>
          <w:rFonts w:eastAsia="Times New Roman"/>
          <w:szCs w:val="17"/>
        </w:rPr>
      </w:pPr>
      <w:r w:rsidRPr="00B6665E">
        <w:rPr>
          <w:rFonts w:eastAsia="Times New Roman"/>
          <w:szCs w:val="17"/>
        </w:rPr>
        <w:t>Dated: 10 July 2025</w:t>
      </w:r>
    </w:p>
    <w:p w14:paraId="6A91733B" w14:textId="77777777" w:rsidR="00B6665E" w:rsidRPr="00B6665E" w:rsidRDefault="00B6665E" w:rsidP="00B6665E">
      <w:pPr>
        <w:spacing w:after="0"/>
        <w:jc w:val="right"/>
        <w:rPr>
          <w:rFonts w:eastAsia="Times New Roman"/>
          <w:smallCaps/>
          <w:szCs w:val="20"/>
        </w:rPr>
      </w:pPr>
      <w:r w:rsidRPr="00B6665E">
        <w:rPr>
          <w:rFonts w:eastAsia="Times New Roman"/>
          <w:smallCaps/>
          <w:szCs w:val="20"/>
        </w:rPr>
        <w:t>Matthew O’Callaghan</w:t>
      </w:r>
    </w:p>
    <w:p w14:paraId="68FE8156" w14:textId="77777777" w:rsidR="00B6665E" w:rsidRPr="00B6665E" w:rsidRDefault="00B6665E" w:rsidP="00B6665E">
      <w:pPr>
        <w:spacing w:after="0"/>
        <w:jc w:val="right"/>
        <w:rPr>
          <w:rFonts w:eastAsia="Times New Roman"/>
          <w:szCs w:val="17"/>
        </w:rPr>
      </w:pPr>
      <w:r w:rsidRPr="00B6665E">
        <w:rPr>
          <w:rFonts w:eastAsia="Times New Roman"/>
          <w:szCs w:val="17"/>
        </w:rPr>
        <w:t>President</w:t>
      </w:r>
    </w:p>
    <w:p w14:paraId="06B4B775" w14:textId="77777777" w:rsidR="00B6665E" w:rsidRPr="00B6665E" w:rsidRDefault="00B6665E" w:rsidP="00B6665E">
      <w:pPr>
        <w:spacing w:after="0"/>
        <w:jc w:val="right"/>
        <w:rPr>
          <w:rFonts w:eastAsia="Times New Roman"/>
          <w:smallCaps/>
          <w:szCs w:val="20"/>
        </w:rPr>
      </w:pPr>
      <w:r w:rsidRPr="00B6665E">
        <w:rPr>
          <w:rFonts w:eastAsia="Times New Roman"/>
          <w:smallCaps/>
          <w:szCs w:val="20"/>
        </w:rPr>
        <w:t>Donny Walford</w:t>
      </w:r>
    </w:p>
    <w:p w14:paraId="5DEEB69A" w14:textId="77777777" w:rsidR="00B6665E" w:rsidRPr="00B6665E" w:rsidRDefault="00B6665E" w:rsidP="00B6665E">
      <w:pPr>
        <w:spacing w:after="0"/>
        <w:jc w:val="right"/>
        <w:rPr>
          <w:rFonts w:eastAsia="Times New Roman"/>
          <w:szCs w:val="17"/>
        </w:rPr>
      </w:pPr>
      <w:r w:rsidRPr="00B6665E">
        <w:rPr>
          <w:rFonts w:eastAsia="Times New Roman"/>
          <w:szCs w:val="17"/>
        </w:rPr>
        <w:t>Member</w:t>
      </w:r>
    </w:p>
    <w:p w14:paraId="29E02D81" w14:textId="77777777" w:rsidR="00B6665E" w:rsidRPr="00B6665E" w:rsidRDefault="00B6665E" w:rsidP="00B6665E">
      <w:pPr>
        <w:spacing w:after="0"/>
        <w:jc w:val="right"/>
        <w:rPr>
          <w:rFonts w:eastAsia="Times New Roman"/>
          <w:smallCaps/>
          <w:szCs w:val="20"/>
        </w:rPr>
      </w:pPr>
      <w:r w:rsidRPr="00B6665E">
        <w:rPr>
          <w:rFonts w:eastAsia="Times New Roman"/>
          <w:smallCaps/>
          <w:szCs w:val="20"/>
        </w:rPr>
        <w:t>Mark Young</w:t>
      </w:r>
    </w:p>
    <w:p w14:paraId="183E757F" w14:textId="77777777" w:rsidR="00B6665E" w:rsidRPr="00B6665E" w:rsidRDefault="00B6665E" w:rsidP="00B6665E">
      <w:pPr>
        <w:spacing w:after="0"/>
        <w:jc w:val="right"/>
        <w:rPr>
          <w:rFonts w:eastAsia="Times New Roman"/>
          <w:szCs w:val="17"/>
        </w:rPr>
      </w:pPr>
      <w:r w:rsidRPr="00B6665E">
        <w:rPr>
          <w:rFonts w:eastAsia="Times New Roman"/>
          <w:szCs w:val="17"/>
        </w:rPr>
        <w:t>Member</w:t>
      </w:r>
    </w:p>
    <w:p w14:paraId="2F2E557D" w14:textId="77777777" w:rsidR="00B6665E" w:rsidRPr="00B6665E" w:rsidRDefault="00B6665E" w:rsidP="00B6665E">
      <w:pPr>
        <w:pBdr>
          <w:top w:val="single" w:sz="4" w:space="1" w:color="auto"/>
        </w:pBdr>
        <w:spacing w:before="100" w:after="0" w:line="14" w:lineRule="exact"/>
        <w:jc w:val="center"/>
        <w:rPr>
          <w:rFonts w:eastAsia="Times New Roman"/>
          <w:szCs w:val="17"/>
        </w:rPr>
      </w:pPr>
    </w:p>
    <w:p w14:paraId="1F9279C6" w14:textId="77777777" w:rsidR="00B6665E" w:rsidRPr="00B6665E" w:rsidRDefault="00B6665E" w:rsidP="002B5858">
      <w:pPr>
        <w:pStyle w:val="NoSpacing"/>
      </w:pPr>
    </w:p>
    <w:p w14:paraId="5DE9AD29" w14:textId="77777777" w:rsidR="006B69EC" w:rsidRPr="006B69EC" w:rsidRDefault="006B69EC" w:rsidP="006B69EC">
      <w:pPr>
        <w:jc w:val="center"/>
        <w:rPr>
          <w:caps/>
          <w:szCs w:val="17"/>
        </w:rPr>
      </w:pPr>
      <w:r w:rsidRPr="006B69EC">
        <w:rPr>
          <w:caps/>
          <w:szCs w:val="17"/>
        </w:rPr>
        <w:t>THE REMUNERATION TRIBUNAL</w:t>
      </w:r>
    </w:p>
    <w:p w14:paraId="68A4D82E" w14:textId="77777777" w:rsidR="006B69EC" w:rsidRPr="006B69EC" w:rsidRDefault="006B69EC" w:rsidP="006B69EC">
      <w:pPr>
        <w:jc w:val="center"/>
        <w:rPr>
          <w:smallCaps/>
          <w:szCs w:val="17"/>
        </w:rPr>
      </w:pPr>
      <w:r w:rsidRPr="006B69EC">
        <w:rPr>
          <w:smallCaps/>
          <w:szCs w:val="17"/>
        </w:rPr>
        <w:t>Report No. 5 of 2025</w:t>
      </w:r>
    </w:p>
    <w:p w14:paraId="17065832" w14:textId="77777777" w:rsidR="006B69EC" w:rsidRPr="006B69EC" w:rsidRDefault="006B69EC" w:rsidP="006B69EC">
      <w:pPr>
        <w:jc w:val="center"/>
        <w:rPr>
          <w:i/>
          <w:szCs w:val="17"/>
        </w:rPr>
      </w:pPr>
      <w:r w:rsidRPr="006B69EC">
        <w:rPr>
          <w:i/>
          <w:szCs w:val="17"/>
        </w:rPr>
        <w:t xml:space="preserve">2025 Inaugural Review of Remuneration for </w:t>
      </w:r>
      <w:r w:rsidRPr="006B69EC">
        <w:rPr>
          <w:i/>
          <w:szCs w:val="17"/>
        </w:rPr>
        <w:br/>
        <w:t>Clerks and Deputy Clerks of the South Australian Parliament</w:t>
      </w:r>
    </w:p>
    <w:p w14:paraId="697236D3" w14:textId="77777777" w:rsidR="006B69EC" w:rsidRPr="006B69EC" w:rsidRDefault="006B69EC" w:rsidP="006B69EC">
      <w:pPr>
        <w:rPr>
          <w:rFonts w:eastAsia="Times New Roman"/>
          <w:b/>
          <w:bCs/>
          <w:smallCaps/>
          <w:szCs w:val="17"/>
        </w:rPr>
      </w:pPr>
      <w:r w:rsidRPr="006B69EC">
        <w:rPr>
          <w:rFonts w:eastAsia="Times New Roman"/>
          <w:b/>
          <w:bCs/>
          <w:smallCaps/>
          <w:szCs w:val="17"/>
        </w:rPr>
        <w:t>Introduction</w:t>
      </w:r>
    </w:p>
    <w:p w14:paraId="5DAE337D" w14:textId="77777777" w:rsidR="006B69EC" w:rsidRPr="006B69EC" w:rsidRDefault="006B69EC" w:rsidP="006B69EC">
      <w:pPr>
        <w:ind w:left="284" w:hanging="284"/>
        <w:rPr>
          <w:rFonts w:eastAsia="Times New Roman"/>
          <w:szCs w:val="17"/>
        </w:rPr>
      </w:pPr>
      <w:r w:rsidRPr="006B69EC">
        <w:rPr>
          <w:rFonts w:eastAsia="Times New Roman"/>
          <w:szCs w:val="17"/>
        </w:rPr>
        <w:t>1.</w:t>
      </w:r>
      <w:r w:rsidRPr="006B69EC">
        <w:rPr>
          <w:rFonts w:eastAsia="Times New Roman"/>
          <w:szCs w:val="17"/>
        </w:rPr>
        <w:tab/>
        <w:t>The Remuneration Tribunal (</w:t>
      </w:r>
      <w:r w:rsidRPr="006B69EC">
        <w:rPr>
          <w:rFonts w:eastAsia="Times New Roman"/>
          <w:b/>
          <w:bCs/>
          <w:szCs w:val="17"/>
        </w:rPr>
        <w:t>Tribunal</w:t>
      </w:r>
      <w:r w:rsidRPr="006B69EC">
        <w:rPr>
          <w:rFonts w:eastAsia="Times New Roman"/>
          <w:szCs w:val="17"/>
        </w:rPr>
        <w:t>) has conducted a review to determine the remuneration payable to the Clerks and Deputy Clerks of the Legislative Council and House of Assembly of the South Australian Parliament (</w:t>
      </w:r>
      <w:r w:rsidRPr="006B69EC">
        <w:rPr>
          <w:rFonts w:eastAsia="Times New Roman"/>
          <w:b/>
          <w:bCs/>
          <w:szCs w:val="17"/>
        </w:rPr>
        <w:t>SA Parliament Clerks and Deputy Clerks</w:t>
      </w:r>
      <w:r w:rsidRPr="006B69EC">
        <w:rPr>
          <w:rFonts w:eastAsia="Times New Roman"/>
          <w:szCs w:val="17"/>
        </w:rPr>
        <w:t>).</w:t>
      </w:r>
    </w:p>
    <w:p w14:paraId="7EFA1F65" w14:textId="77777777" w:rsidR="006B69EC" w:rsidRPr="006B69EC" w:rsidRDefault="006B69EC" w:rsidP="006B69EC">
      <w:pPr>
        <w:ind w:left="284" w:hanging="284"/>
        <w:rPr>
          <w:rFonts w:eastAsia="Times New Roman"/>
          <w:szCs w:val="17"/>
        </w:rPr>
      </w:pPr>
      <w:r w:rsidRPr="006B69EC">
        <w:rPr>
          <w:rFonts w:eastAsia="Times New Roman"/>
          <w:szCs w:val="17"/>
        </w:rPr>
        <w:t>2.</w:t>
      </w:r>
      <w:r w:rsidRPr="006B69EC">
        <w:rPr>
          <w:rFonts w:eastAsia="Times New Roman"/>
          <w:szCs w:val="17"/>
        </w:rPr>
        <w:tab/>
        <w:t>This review marks the first occasion on which the Tribunal has set the remuneration for the SA Parliament Clerks and Deputy Clerks.</w:t>
      </w:r>
    </w:p>
    <w:p w14:paraId="5C934F7D" w14:textId="77777777" w:rsidR="006B69EC" w:rsidRPr="006B69EC" w:rsidRDefault="006B69EC" w:rsidP="006B69EC">
      <w:pPr>
        <w:ind w:left="284" w:hanging="284"/>
        <w:rPr>
          <w:rFonts w:eastAsia="Times New Roman"/>
          <w:spacing w:val="-4"/>
          <w:szCs w:val="17"/>
        </w:rPr>
      </w:pPr>
      <w:r w:rsidRPr="006B69EC">
        <w:rPr>
          <w:rFonts w:eastAsia="Times New Roman"/>
          <w:szCs w:val="17"/>
        </w:rPr>
        <w:t>3.</w:t>
      </w:r>
      <w:r w:rsidRPr="006B69EC">
        <w:rPr>
          <w:rFonts w:eastAsia="Times New Roman"/>
          <w:szCs w:val="17"/>
        </w:rPr>
        <w:tab/>
      </w:r>
      <w:r w:rsidRPr="006B69EC">
        <w:rPr>
          <w:rFonts w:eastAsia="Times New Roman"/>
          <w:spacing w:val="-4"/>
          <w:szCs w:val="17"/>
        </w:rPr>
        <w:t xml:space="preserve">This new jurisdiction is vested in the Tribunal under Section 13 of the </w:t>
      </w:r>
      <w:r w:rsidRPr="006B69EC">
        <w:rPr>
          <w:rFonts w:eastAsia="Times New Roman"/>
          <w:i/>
          <w:iCs/>
          <w:spacing w:val="-4"/>
          <w:szCs w:val="17"/>
        </w:rPr>
        <w:t>Remuneration Act 1990</w:t>
      </w:r>
      <w:r w:rsidRPr="006B69EC">
        <w:rPr>
          <w:rFonts w:eastAsia="Times New Roman"/>
          <w:spacing w:val="-4"/>
          <w:szCs w:val="17"/>
        </w:rPr>
        <w:t xml:space="preserve"> (SA), as amended by the </w:t>
      </w:r>
      <w:r w:rsidRPr="006B69EC">
        <w:rPr>
          <w:rFonts w:eastAsia="Times New Roman"/>
          <w:i/>
          <w:iCs/>
          <w:spacing w:val="-4"/>
          <w:szCs w:val="17"/>
        </w:rPr>
        <w:t>Statutes Amendment (Parliament—Executive Officer and Clerks) Bill 2024</w:t>
      </w:r>
      <w:r w:rsidRPr="006B69EC">
        <w:rPr>
          <w:rFonts w:eastAsia="Times New Roman"/>
          <w:spacing w:val="-4"/>
          <w:szCs w:val="17"/>
        </w:rPr>
        <w:t xml:space="preserve"> (SA) (</w:t>
      </w:r>
      <w:r w:rsidRPr="006B69EC">
        <w:rPr>
          <w:rFonts w:eastAsia="Times New Roman"/>
          <w:b/>
          <w:bCs/>
          <w:spacing w:val="-4"/>
          <w:szCs w:val="17"/>
        </w:rPr>
        <w:t>Amending Bill</w:t>
      </w:r>
      <w:r w:rsidRPr="006B69EC">
        <w:rPr>
          <w:rFonts w:eastAsia="Times New Roman"/>
          <w:spacing w:val="-4"/>
          <w:szCs w:val="17"/>
        </w:rPr>
        <w:t>).</w:t>
      </w:r>
    </w:p>
    <w:p w14:paraId="1A5D5A89" w14:textId="77777777" w:rsidR="006B69EC" w:rsidRPr="006B69EC" w:rsidRDefault="006B69EC" w:rsidP="006B69EC">
      <w:pPr>
        <w:ind w:left="284" w:hanging="284"/>
        <w:rPr>
          <w:rFonts w:eastAsia="Times New Roman"/>
          <w:szCs w:val="17"/>
        </w:rPr>
      </w:pPr>
      <w:r w:rsidRPr="006B69EC">
        <w:rPr>
          <w:rFonts w:eastAsia="Times New Roman"/>
          <w:szCs w:val="17"/>
        </w:rPr>
        <w:t>4.</w:t>
      </w:r>
      <w:r w:rsidRPr="006B69EC">
        <w:rPr>
          <w:rFonts w:eastAsia="Times New Roman"/>
          <w:szCs w:val="17"/>
        </w:rPr>
        <w:tab/>
        <w:t>As explained in this report, the Tribunal has determined to marginally increase the remuneration payable to the Clerks and Deputy Clerks by restoring their salaries to the levels applicable from 1 July 2022. These salary levels had been reduced to offset the increases in statutory superannuation payments since 2023 to avoid increasing the total remuneration packages of the Clerks and Deputy Clerks. The Tribunal has issued an accompanying Determination which applies from the first full pay period on or after the date of the accompanying Determination.</w:t>
      </w:r>
    </w:p>
    <w:p w14:paraId="0A66F15F" w14:textId="77777777" w:rsidR="006B69EC" w:rsidRPr="006B69EC" w:rsidRDefault="006B69EC" w:rsidP="006B69EC">
      <w:pPr>
        <w:rPr>
          <w:rFonts w:eastAsia="Times New Roman"/>
          <w:szCs w:val="17"/>
        </w:rPr>
      </w:pPr>
      <w:r w:rsidRPr="006B69EC">
        <w:rPr>
          <w:rFonts w:eastAsia="Times New Roman"/>
          <w:b/>
          <w:bCs/>
          <w:smallCaps/>
          <w:szCs w:val="17"/>
        </w:rPr>
        <w:t>Background</w:t>
      </w:r>
    </w:p>
    <w:p w14:paraId="2A467473" w14:textId="77777777" w:rsidR="006B69EC" w:rsidRPr="006B69EC" w:rsidRDefault="006B69EC" w:rsidP="006B69EC">
      <w:pPr>
        <w:ind w:left="284" w:hanging="284"/>
        <w:rPr>
          <w:rFonts w:eastAsia="Times New Roman"/>
          <w:szCs w:val="17"/>
        </w:rPr>
      </w:pPr>
      <w:r w:rsidRPr="006B69EC">
        <w:rPr>
          <w:rFonts w:eastAsia="Times New Roman"/>
          <w:szCs w:val="17"/>
        </w:rPr>
        <w:t>5.</w:t>
      </w:r>
      <w:r w:rsidRPr="006B69EC">
        <w:rPr>
          <w:rFonts w:eastAsia="Times New Roman"/>
          <w:szCs w:val="17"/>
        </w:rPr>
        <w:tab/>
        <w:t>In 1965, the then South Australian Public Service Arbitrator assessed the salaries of the SA Parliament Clerks and Deputy Clerks having regard to the nature of the work performed, the specialised skills required, the responsibilities exercised, the status of the positions, and the salaries payable to Clerks in other Parliaments.</w:t>
      </w:r>
    </w:p>
    <w:p w14:paraId="6BEE1653" w14:textId="77777777" w:rsidR="006B69EC" w:rsidRPr="006B69EC" w:rsidRDefault="006B69EC" w:rsidP="006B69EC">
      <w:pPr>
        <w:ind w:left="284" w:hanging="284"/>
        <w:rPr>
          <w:rFonts w:eastAsia="Times New Roman"/>
          <w:szCs w:val="17"/>
        </w:rPr>
      </w:pPr>
      <w:r w:rsidRPr="006B69EC">
        <w:rPr>
          <w:rFonts w:eastAsia="Times New Roman"/>
          <w:szCs w:val="17"/>
        </w:rPr>
        <w:t>6.</w:t>
      </w:r>
      <w:r w:rsidRPr="006B69EC">
        <w:rPr>
          <w:rFonts w:eastAsia="Times New Roman"/>
          <w:szCs w:val="17"/>
        </w:rPr>
        <w:tab/>
        <w:t>They concluded that the SA Parliament Clerks and Deputy Clerks should receive at least the Australian average salary paid to Clerks of Parliament.</w:t>
      </w:r>
    </w:p>
    <w:p w14:paraId="27DB50FC" w14:textId="77777777" w:rsidR="006B69EC" w:rsidRPr="006B69EC" w:rsidRDefault="006B69EC" w:rsidP="006B69EC">
      <w:pPr>
        <w:ind w:left="284" w:hanging="284"/>
        <w:rPr>
          <w:rFonts w:eastAsia="Times New Roman"/>
          <w:szCs w:val="17"/>
        </w:rPr>
      </w:pPr>
      <w:r w:rsidRPr="006B69EC">
        <w:rPr>
          <w:rFonts w:eastAsia="Times New Roman"/>
          <w:szCs w:val="17"/>
        </w:rPr>
        <w:t>7.</w:t>
      </w:r>
      <w:r w:rsidRPr="006B69EC">
        <w:rPr>
          <w:rFonts w:eastAsia="Times New Roman"/>
          <w:szCs w:val="17"/>
        </w:rPr>
        <w:tab/>
        <w:t>In 1990, a request for a review of the salaries and conditions of the South Australian Table of Officers of the two Houses established that the salaries of the SA Parliament Clerks and Deputy Clerks had slipped from being in the middle salary range to the lowest paid of any Parliament in Australia.</w:t>
      </w:r>
    </w:p>
    <w:p w14:paraId="23BE9D81" w14:textId="77777777" w:rsidR="006B69EC" w:rsidRPr="006B69EC" w:rsidRDefault="006B69EC" w:rsidP="006B69EC">
      <w:pPr>
        <w:ind w:left="284" w:hanging="284"/>
        <w:rPr>
          <w:rFonts w:eastAsia="Times New Roman"/>
          <w:szCs w:val="17"/>
        </w:rPr>
      </w:pPr>
      <w:r w:rsidRPr="006B69EC">
        <w:rPr>
          <w:rFonts w:eastAsia="Times New Roman"/>
          <w:szCs w:val="17"/>
        </w:rPr>
        <w:t>8.</w:t>
      </w:r>
      <w:r w:rsidRPr="006B69EC">
        <w:rPr>
          <w:rFonts w:eastAsia="Times New Roman"/>
          <w:szCs w:val="17"/>
        </w:rPr>
        <w:tab/>
        <w:t xml:space="preserve">By 1991, the President and Speaker confirmed that the broad principle of applying the average salary and conditions of other Parliaments, particularly Victoria, Western Australian and Tasmania would be used as the basis. </w:t>
      </w:r>
    </w:p>
    <w:p w14:paraId="62AD1C0D" w14:textId="77777777" w:rsidR="006B69EC" w:rsidRPr="006B69EC" w:rsidRDefault="006B69EC" w:rsidP="006B69EC">
      <w:pPr>
        <w:ind w:left="284" w:hanging="284"/>
        <w:rPr>
          <w:rFonts w:eastAsia="Times New Roman"/>
          <w:szCs w:val="17"/>
        </w:rPr>
      </w:pPr>
      <w:r w:rsidRPr="006B69EC">
        <w:rPr>
          <w:rFonts w:eastAsia="Times New Roman"/>
          <w:szCs w:val="17"/>
        </w:rPr>
        <w:t>9.</w:t>
      </w:r>
      <w:r w:rsidRPr="006B69EC">
        <w:rPr>
          <w:rFonts w:eastAsia="Times New Roman"/>
          <w:szCs w:val="17"/>
        </w:rPr>
        <w:tab/>
        <w:t xml:space="preserve">As a result of difficulties in establishing salary adjustments, a further review in 2000 recommended the Clerks be classified at the top </w:t>
      </w:r>
      <w:r w:rsidRPr="006B69EC">
        <w:rPr>
          <w:rFonts w:eastAsia="Times New Roman"/>
          <w:spacing w:val="-2"/>
          <w:szCs w:val="17"/>
        </w:rPr>
        <w:t>of the EX-B range of Executive level positions in the State Public Service. The Deputy Clerks were classified at the top of the EX-A range.</w:t>
      </w:r>
    </w:p>
    <w:p w14:paraId="261A15C9" w14:textId="77777777" w:rsidR="006B69EC" w:rsidRPr="006B69EC" w:rsidRDefault="006B69EC" w:rsidP="006B69EC">
      <w:pPr>
        <w:ind w:left="284" w:hanging="284"/>
        <w:rPr>
          <w:rFonts w:eastAsia="Times New Roman"/>
          <w:szCs w:val="17"/>
        </w:rPr>
      </w:pPr>
      <w:r w:rsidRPr="006B69EC">
        <w:rPr>
          <w:rFonts w:eastAsia="Times New Roman"/>
          <w:szCs w:val="17"/>
        </w:rPr>
        <w:lastRenderedPageBreak/>
        <w:t>10.</w:t>
      </w:r>
      <w:r w:rsidRPr="006B69EC">
        <w:rPr>
          <w:rFonts w:eastAsia="Times New Roman"/>
          <w:szCs w:val="17"/>
        </w:rPr>
        <w:tab/>
        <w:t>In February of 2002, a modest additional allowance was provided to the Clerks in recognition of their responsibilities as Secretary to the Joint Parliamentary Service Committee. At this point in time, the Clerks’ remuneration became determined by Cabinet.</w:t>
      </w:r>
    </w:p>
    <w:p w14:paraId="51C28B8C" w14:textId="77777777" w:rsidR="006B69EC" w:rsidRPr="006B69EC" w:rsidRDefault="006B69EC" w:rsidP="006B69EC">
      <w:pPr>
        <w:ind w:left="284" w:hanging="284"/>
        <w:rPr>
          <w:rFonts w:eastAsia="Times New Roman"/>
          <w:szCs w:val="17"/>
        </w:rPr>
      </w:pPr>
      <w:r w:rsidRPr="006B69EC">
        <w:rPr>
          <w:rFonts w:eastAsia="Times New Roman"/>
          <w:szCs w:val="17"/>
        </w:rPr>
        <w:t>11.</w:t>
      </w:r>
      <w:r w:rsidRPr="006B69EC">
        <w:rPr>
          <w:rFonts w:eastAsia="Times New Roman"/>
          <w:szCs w:val="17"/>
        </w:rPr>
        <w:tab/>
        <w:t>In the late 2000s, the Clerks and Deputy Clerks did not receive commensurate increases with the establishment of the SAES Executive classification.</w:t>
      </w:r>
    </w:p>
    <w:p w14:paraId="2F70574C" w14:textId="77777777" w:rsidR="006B69EC" w:rsidRPr="006B69EC" w:rsidRDefault="006B69EC" w:rsidP="006B69EC">
      <w:pPr>
        <w:ind w:left="284" w:hanging="284"/>
        <w:rPr>
          <w:rFonts w:eastAsia="Times New Roman"/>
          <w:szCs w:val="17"/>
        </w:rPr>
      </w:pPr>
      <w:r w:rsidRPr="006B69EC">
        <w:rPr>
          <w:rFonts w:eastAsia="Times New Roman"/>
          <w:szCs w:val="17"/>
        </w:rPr>
        <w:t>12.</w:t>
      </w:r>
      <w:r w:rsidRPr="006B69EC">
        <w:rPr>
          <w:rFonts w:eastAsia="Times New Roman"/>
          <w:szCs w:val="17"/>
        </w:rPr>
        <w:tab/>
      </w:r>
      <w:r w:rsidRPr="006B69EC">
        <w:rPr>
          <w:rFonts w:eastAsia="Times New Roman"/>
          <w:spacing w:val="-2"/>
          <w:szCs w:val="17"/>
        </w:rPr>
        <w:t>In October 2022, the SA Parliament Clerks and Deputy Clerks wrote to the then Presiding Officers of the Houses of Parliament seeking a salary review as they considered the current salaries and conditions of the SA Parliament Clerks and Deputy Clerks to be unsatisfactory</w:t>
      </w:r>
      <w:r w:rsidRPr="006B69EC">
        <w:rPr>
          <w:rFonts w:eastAsia="Times New Roman"/>
          <w:szCs w:val="17"/>
        </w:rPr>
        <w:t xml:space="preserve"> (and significantly lower) when compared with their interstate counterparts.</w:t>
      </w:r>
    </w:p>
    <w:p w14:paraId="03D1C57F" w14:textId="77777777" w:rsidR="006B69EC" w:rsidRPr="006B69EC" w:rsidRDefault="006B69EC" w:rsidP="006B69EC">
      <w:pPr>
        <w:ind w:left="284" w:hanging="284"/>
        <w:rPr>
          <w:rFonts w:eastAsia="Times New Roman"/>
          <w:szCs w:val="17"/>
        </w:rPr>
      </w:pPr>
      <w:r w:rsidRPr="006B69EC">
        <w:rPr>
          <w:rFonts w:eastAsia="Times New Roman"/>
          <w:szCs w:val="17"/>
        </w:rPr>
        <w:t>13.</w:t>
      </w:r>
      <w:r w:rsidRPr="006B69EC">
        <w:rPr>
          <w:rFonts w:eastAsia="Times New Roman"/>
          <w:szCs w:val="17"/>
        </w:rPr>
        <w:tab/>
        <w:t>In November 2022, following consideration of the matter, the then Presiding Officers of the Houses of Parliament determined to increase the remuneration of the Clerks and Deputy Clerks by reference to the average total remuneration package of equivalent officers in Victoria, Western Australia, and Tasmania as at 1 July 2022.</w:t>
      </w:r>
    </w:p>
    <w:p w14:paraId="2192462C" w14:textId="77777777" w:rsidR="006B69EC" w:rsidRPr="006B69EC" w:rsidRDefault="006B69EC" w:rsidP="006B69EC">
      <w:pPr>
        <w:ind w:left="284" w:hanging="284"/>
        <w:rPr>
          <w:rFonts w:eastAsia="Times New Roman"/>
          <w:szCs w:val="17"/>
        </w:rPr>
      </w:pPr>
      <w:r w:rsidRPr="006B69EC">
        <w:rPr>
          <w:rFonts w:eastAsia="Times New Roman"/>
          <w:szCs w:val="17"/>
        </w:rPr>
        <w:t>14.</w:t>
      </w:r>
      <w:r w:rsidRPr="006B69EC">
        <w:rPr>
          <w:rFonts w:eastAsia="Times New Roman"/>
          <w:szCs w:val="17"/>
        </w:rPr>
        <w:tab/>
        <w:t>The total remuneration packages (including superannuation) were accordingly increased as follows with effect from 1 July 2022:</w:t>
      </w:r>
    </w:p>
    <w:tbl>
      <w:tblPr>
        <w:tblStyle w:val="TableGrid"/>
        <w:tblW w:w="484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10"/>
        <w:gridCol w:w="1987"/>
        <w:gridCol w:w="281"/>
        <w:gridCol w:w="2128"/>
        <w:gridCol w:w="138"/>
        <w:gridCol w:w="2272"/>
      </w:tblGrid>
      <w:tr w:rsidR="006B69EC" w:rsidRPr="006B69EC" w14:paraId="7F6BB465" w14:textId="77777777" w:rsidTr="00BC5ABD">
        <w:trPr>
          <w:tblHeader/>
        </w:trPr>
        <w:tc>
          <w:tcPr>
            <w:tcW w:w="1249" w:type="pct"/>
            <w:gridSpan w:val="2"/>
            <w:tcBorders>
              <w:top w:val="single" w:sz="4" w:space="0" w:color="auto"/>
              <w:bottom w:val="single" w:sz="4" w:space="0" w:color="auto"/>
            </w:tcBorders>
          </w:tcPr>
          <w:p w14:paraId="039ABFD5" w14:textId="77777777" w:rsidR="006B69EC" w:rsidRPr="006B69EC" w:rsidRDefault="006B69EC" w:rsidP="006B69EC">
            <w:pPr>
              <w:spacing w:before="40" w:after="40"/>
              <w:jc w:val="center"/>
              <w:rPr>
                <w:b/>
                <w:bCs/>
              </w:rPr>
            </w:pPr>
          </w:p>
        </w:tc>
        <w:tc>
          <w:tcPr>
            <w:tcW w:w="1250" w:type="pct"/>
            <w:gridSpan w:val="2"/>
            <w:tcBorders>
              <w:top w:val="single" w:sz="4" w:space="0" w:color="auto"/>
              <w:bottom w:val="single" w:sz="4" w:space="0" w:color="auto"/>
            </w:tcBorders>
          </w:tcPr>
          <w:p w14:paraId="62BE0A8B" w14:textId="77777777" w:rsidR="006B69EC" w:rsidRPr="006B69EC" w:rsidRDefault="006B69EC" w:rsidP="006B69EC">
            <w:pPr>
              <w:spacing w:before="40" w:after="40"/>
              <w:jc w:val="center"/>
              <w:rPr>
                <w:b/>
                <w:bCs/>
              </w:rPr>
            </w:pPr>
            <w:r w:rsidRPr="006B69EC">
              <w:rPr>
                <w:b/>
                <w:bCs/>
              </w:rPr>
              <w:t xml:space="preserve">Before increase </w:t>
            </w:r>
          </w:p>
        </w:tc>
        <w:tc>
          <w:tcPr>
            <w:tcW w:w="1249" w:type="pct"/>
            <w:gridSpan w:val="2"/>
            <w:tcBorders>
              <w:top w:val="single" w:sz="4" w:space="0" w:color="auto"/>
              <w:bottom w:val="single" w:sz="4" w:space="0" w:color="auto"/>
            </w:tcBorders>
          </w:tcPr>
          <w:p w14:paraId="2FA7713B" w14:textId="77777777" w:rsidR="006B69EC" w:rsidRPr="006B69EC" w:rsidRDefault="006B69EC" w:rsidP="006B69EC">
            <w:pPr>
              <w:spacing w:before="40" w:after="40"/>
              <w:jc w:val="center"/>
              <w:rPr>
                <w:b/>
                <w:bCs/>
              </w:rPr>
            </w:pPr>
            <w:r w:rsidRPr="006B69EC">
              <w:rPr>
                <w:b/>
                <w:bCs/>
              </w:rPr>
              <w:t>After increase</w:t>
            </w:r>
          </w:p>
        </w:tc>
        <w:tc>
          <w:tcPr>
            <w:tcW w:w="1252" w:type="pct"/>
            <w:tcBorders>
              <w:top w:val="single" w:sz="4" w:space="0" w:color="auto"/>
              <w:bottom w:val="single" w:sz="4" w:space="0" w:color="auto"/>
            </w:tcBorders>
          </w:tcPr>
          <w:p w14:paraId="45AFAC24" w14:textId="77777777" w:rsidR="006B69EC" w:rsidRPr="006B69EC" w:rsidRDefault="006B69EC" w:rsidP="006B69EC">
            <w:pPr>
              <w:spacing w:before="40" w:after="40"/>
              <w:jc w:val="center"/>
              <w:rPr>
                <w:b/>
                <w:bCs/>
              </w:rPr>
            </w:pPr>
            <w:r w:rsidRPr="006B69EC">
              <w:rPr>
                <w:b/>
                <w:bCs/>
              </w:rPr>
              <w:t>% increase</w:t>
            </w:r>
          </w:p>
        </w:tc>
      </w:tr>
      <w:tr w:rsidR="006B69EC" w:rsidRPr="006B69EC" w14:paraId="10A7E7BA" w14:textId="77777777" w:rsidTr="00BC5ABD">
        <w:trPr>
          <w:tblHeader/>
        </w:trPr>
        <w:tc>
          <w:tcPr>
            <w:tcW w:w="1133" w:type="pct"/>
            <w:tcBorders>
              <w:top w:val="single" w:sz="4" w:space="0" w:color="auto"/>
            </w:tcBorders>
          </w:tcPr>
          <w:p w14:paraId="61F4864B" w14:textId="77777777" w:rsidR="006B69EC" w:rsidRPr="006B69EC" w:rsidRDefault="006B69EC" w:rsidP="006B69EC">
            <w:pPr>
              <w:spacing w:after="0" w:line="40" w:lineRule="exact"/>
              <w:rPr>
                <w:b/>
                <w:bCs/>
              </w:rPr>
            </w:pPr>
          </w:p>
        </w:tc>
        <w:tc>
          <w:tcPr>
            <w:tcW w:w="1211" w:type="pct"/>
            <w:gridSpan w:val="2"/>
            <w:tcBorders>
              <w:top w:val="single" w:sz="4" w:space="0" w:color="auto"/>
            </w:tcBorders>
          </w:tcPr>
          <w:p w14:paraId="7CD0D1F8" w14:textId="77777777" w:rsidR="006B69EC" w:rsidRPr="006B69EC" w:rsidRDefault="006B69EC" w:rsidP="006B69EC">
            <w:pPr>
              <w:spacing w:after="0" w:line="40" w:lineRule="exact"/>
              <w:rPr>
                <w:b/>
                <w:bCs/>
              </w:rPr>
            </w:pPr>
          </w:p>
        </w:tc>
        <w:tc>
          <w:tcPr>
            <w:tcW w:w="1328" w:type="pct"/>
            <w:gridSpan w:val="2"/>
            <w:tcBorders>
              <w:top w:val="single" w:sz="4" w:space="0" w:color="auto"/>
            </w:tcBorders>
          </w:tcPr>
          <w:p w14:paraId="7214186B" w14:textId="77777777" w:rsidR="006B69EC" w:rsidRPr="006B69EC" w:rsidRDefault="006B69EC" w:rsidP="006B69EC">
            <w:pPr>
              <w:spacing w:after="0" w:line="40" w:lineRule="exact"/>
              <w:rPr>
                <w:b/>
                <w:bCs/>
              </w:rPr>
            </w:pPr>
          </w:p>
        </w:tc>
        <w:tc>
          <w:tcPr>
            <w:tcW w:w="1328" w:type="pct"/>
            <w:gridSpan w:val="2"/>
            <w:tcBorders>
              <w:top w:val="single" w:sz="4" w:space="0" w:color="auto"/>
            </w:tcBorders>
          </w:tcPr>
          <w:p w14:paraId="07F9AE7F" w14:textId="77777777" w:rsidR="006B69EC" w:rsidRPr="006B69EC" w:rsidRDefault="006B69EC" w:rsidP="006B69EC">
            <w:pPr>
              <w:spacing w:after="0" w:line="40" w:lineRule="exact"/>
              <w:rPr>
                <w:b/>
                <w:bCs/>
              </w:rPr>
            </w:pPr>
          </w:p>
        </w:tc>
      </w:tr>
      <w:tr w:rsidR="006B69EC" w:rsidRPr="006B69EC" w14:paraId="5F416FB3" w14:textId="77777777" w:rsidTr="00BC5ABD">
        <w:tc>
          <w:tcPr>
            <w:tcW w:w="1249" w:type="pct"/>
            <w:gridSpan w:val="2"/>
          </w:tcPr>
          <w:p w14:paraId="147176C8" w14:textId="77777777" w:rsidR="006B69EC" w:rsidRPr="006B69EC" w:rsidRDefault="006B69EC" w:rsidP="006B69EC">
            <w:pPr>
              <w:spacing w:after="0"/>
              <w:jc w:val="left"/>
              <w:rPr>
                <w:szCs w:val="17"/>
              </w:rPr>
            </w:pPr>
            <w:r w:rsidRPr="006B69EC">
              <w:rPr>
                <w:szCs w:val="17"/>
              </w:rPr>
              <w:t>Clerks</w:t>
            </w:r>
          </w:p>
        </w:tc>
        <w:tc>
          <w:tcPr>
            <w:tcW w:w="1250" w:type="pct"/>
            <w:gridSpan w:val="2"/>
          </w:tcPr>
          <w:p w14:paraId="5FE69093" w14:textId="77777777" w:rsidR="006B69EC" w:rsidRPr="006B69EC" w:rsidRDefault="006B69EC" w:rsidP="006B69EC">
            <w:pPr>
              <w:spacing w:after="0"/>
              <w:jc w:val="center"/>
            </w:pPr>
            <w:r w:rsidRPr="006B69EC">
              <w:t>$248,946</w:t>
            </w:r>
          </w:p>
        </w:tc>
        <w:tc>
          <w:tcPr>
            <w:tcW w:w="1249" w:type="pct"/>
            <w:gridSpan w:val="2"/>
          </w:tcPr>
          <w:p w14:paraId="2B4540E7" w14:textId="77777777" w:rsidR="006B69EC" w:rsidRPr="006B69EC" w:rsidRDefault="006B69EC" w:rsidP="006B69EC">
            <w:pPr>
              <w:spacing w:after="0"/>
              <w:ind w:left="159" w:hanging="159"/>
              <w:jc w:val="center"/>
            </w:pPr>
            <w:r w:rsidRPr="006B69EC">
              <w:t>$335,135</w:t>
            </w:r>
          </w:p>
        </w:tc>
        <w:tc>
          <w:tcPr>
            <w:tcW w:w="1252" w:type="pct"/>
          </w:tcPr>
          <w:p w14:paraId="1AD7AE2B" w14:textId="77777777" w:rsidR="006B69EC" w:rsidRPr="006B69EC" w:rsidRDefault="006B69EC" w:rsidP="006B69EC">
            <w:pPr>
              <w:spacing w:after="0"/>
              <w:jc w:val="center"/>
            </w:pPr>
            <w:r w:rsidRPr="006B69EC">
              <w:t>34.6%</w:t>
            </w:r>
          </w:p>
        </w:tc>
      </w:tr>
      <w:tr w:rsidR="006B69EC" w:rsidRPr="006B69EC" w14:paraId="159B866C" w14:textId="77777777" w:rsidTr="00BC5ABD">
        <w:tc>
          <w:tcPr>
            <w:tcW w:w="1249" w:type="pct"/>
            <w:gridSpan w:val="2"/>
            <w:tcBorders>
              <w:bottom w:val="single" w:sz="4" w:space="0" w:color="auto"/>
            </w:tcBorders>
          </w:tcPr>
          <w:p w14:paraId="6C671C30" w14:textId="77777777" w:rsidR="006B69EC" w:rsidRPr="006B69EC" w:rsidRDefault="006B69EC" w:rsidP="006B69EC">
            <w:pPr>
              <w:jc w:val="left"/>
              <w:rPr>
                <w:szCs w:val="17"/>
              </w:rPr>
            </w:pPr>
            <w:r w:rsidRPr="006B69EC">
              <w:rPr>
                <w:szCs w:val="17"/>
              </w:rPr>
              <w:t>Deputy Clerks</w:t>
            </w:r>
          </w:p>
        </w:tc>
        <w:tc>
          <w:tcPr>
            <w:tcW w:w="1250" w:type="pct"/>
            <w:gridSpan w:val="2"/>
            <w:tcBorders>
              <w:bottom w:val="single" w:sz="4" w:space="0" w:color="auto"/>
            </w:tcBorders>
          </w:tcPr>
          <w:p w14:paraId="4AB1486F" w14:textId="77777777" w:rsidR="006B69EC" w:rsidRPr="006B69EC" w:rsidRDefault="006B69EC" w:rsidP="006B69EC">
            <w:pPr>
              <w:jc w:val="center"/>
            </w:pPr>
            <w:r w:rsidRPr="006B69EC">
              <w:t>$178,675</w:t>
            </w:r>
          </w:p>
        </w:tc>
        <w:tc>
          <w:tcPr>
            <w:tcW w:w="1249" w:type="pct"/>
            <w:gridSpan w:val="2"/>
            <w:tcBorders>
              <w:bottom w:val="single" w:sz="4" w:space="0" w:color="auto"/>
            </w:tcBorders>
          </w:tcPr>
          <w:p w14:paraId="0E34B2DA" w14:textId="77777777" w:rsidR="006B69EC" w:rsidRPr="006B69EC" w:rsidRDefault="006B69EC" w:rsidP="006B69EC">
            <w:pPr>
              <w:ind w:left="159" w:hanging="159"/>
              <w:jc w:val="center"/>
            </w:pPr>
            <w:r w:rsidRPr="006B69EC">
              <w:t>$262,255</w:t>
            </w:r>
          </w:p>
        </w:tc>
        <w:tc>
          <w:tcPr>
            <w:tcW w:w="1252" w:type="pct"/>
            <w:tcBorders>
              <w:bottom w:val="single" w:sz="4" w:space="0" w:color="auto"/>
            </w:tcBorders>
          </w:tcPr>
          <w:p w14:paraId="16BE1796" w14:textId="77777777" w:rsidR="006B69EC" w:rsidRPr="006B69EC" w:rsidRDefault="006B69EC" w:rsidP="006B69EC">
            <w:pPr>
              <w:jc w:val="center"/>
            </w:pPr>
            <w:r w:rsidRPr="006B69EC">
              <w:t>46.8%</w:t>
            </w:r>
          </w:p>
        </w:tc>
      </w:tr>
    </w:tbl>
    <w:p w14:paraId="0A80A82B" w14:textId="77777777" w:rsidR="006B69EC" w:rsidRPr="006B69EC" w:rsidRDefault="006B69EC" w:rsidP="006B69EC">
      <w:pPr>
        <w:spacing w:before="120"/>
        <w:ind w:left="284" w:hanging="284"/>
        <w:rPr>
          <w:rFonts w:eastAsia="Times New Roman"/>
          <w:szCs w:val="17"/>
        </w:rPr>
      </w:pPr>
      <w:r w:rsidRPr="006B69EC">
        <w:rPr>
          <w:rFonts w:eastAsia="Times New Roman"/>
          <w:szCs w:val="17"/>
        </w:rPr>
        <w:t>15.</w:t>
      </w:r>
      <w:r w:rsidRPr="006B69EC">
        <w:rPr>
          <w:rFonts w:eastAsia="Times New Roman"/>
          <w:szCs w:val="17"/>
        </w:rPr>
        <w:tab/>
        <w:t>The total remuneration payable to the Clerks and the Deputy Clerks has remained the same since then. However, because of the statutory superannuation increases applied since July 2023, superannuation payments to the Clerks and Deputy Clerks have increased, with a commensurate decrease in salary amounts.</w:t>
      </w:r>
    </w:p>
    <w:p w14:paraId="04C01F50" w14:textId="77777777" w:rsidR="006B69EC" w:rsidRPr="006B69EC" w:rsidRDefault="006B69EC" w:rsidP="006B69EC">
      <w:pPr>
        <w:ind w:left="284" w:hanging="284"/>
        <w:rPr>
          <w:rFonts w:eastAsia="Times New Roman"/>
          <w:szCs w:val="17"/>
        </w:rPr>
      </w:pPr>
      <w:r w:rsidRPr="006B69EC">
        <w:rPr>
          <w:rFonts w:eastAsia="Times New Roman"/>
          <w:szCs w:val="17"/>
        </w:rPr>
        <w:t>16.</w:t>
      </w:r>
      <w:r w:rsidRPr="006B69EC">
        <w:rPr>
          <w:rFonts w:eastAsia="Times New Roman"/>
          <w:szCs w:val="17"/>
        </w:rPr>
        <w:tab/>
      </w:r>
      <w:r w:rsidRPr="006B69EC">
        <w:rPr>
          <w:rFonts w:eastAsia="Times New Roman"/>
          <w:spacing w:val="-2"/>
          <w:szCs w:val="17"/>
        </w:rPr>
        <w:t>Legislation was enacted in 2024 to confer jurisdiction on the Tribunal to determine the remuneration of these office holders into the future.</w:t>
      </w:r>
      <w:r w:rsidRPr="006B69EC">
        <w:rPr>
          <w:rFonts w:eastAsia="Times New Roman"/>
          <w:szCs w:val="17"/>
        </w:rPr>
        <w:t xml:space="preserve"> As of 5 December 2024, Section 13 of the Act accordingly now relevantly provides:</w:t>
      </w:r>
    </w:p>
    <w:p w14:paraId="597E018C" w14:textId="77777777" w:rsidR="006B69EC" w:rsidRPr="006B69EC" w:rsidRDefault="006B69EC" w:rsidP="006B69EC">
      <w:pPr>
        <w:ind w:left="425"/>
        <w:jc w:val="left"/>
        <w:rPr>
          <w:b/>
          <w:bCs/>
          <w:i/>
          <w:szCs w:val="17"/>
        </w:rPr>
      </w:pPr>
      <w:r w:rsidRPr="006B69EC">
        <w:rPr>
          <w:b/>
          <w:bCs/>
          <w:i/>
          <w:szCs w:val="17"/>
        </w:rPr>
        <w:t>“13—Determination of remuneration of judges, magistrates and certain others</w:t>
      </w:r>
    </w:p>
    <w:p w14:paraId="520E4E9F" w14:textId="77777777" w:rsidR="006B69EC" w:rsidRPr="006B69EC" w:rsidRDefault="006B69EC" w:rsidP="006B69EC">
      <w:pPr>
        <w:ind w:left="709" w:hanging="284"/>
        <w:rPr>
          <w:rFonts w:eastAsia="Times New Roman"/>
          <w:i/>
          <w:iCs/>
          <w:szCs w:val="17"/>
        </w:rPr>
      </w:pPr>
      <w:r w:rsidRPr="006B69EC">
        <w:rPr>
          <w:rFonts w:eastAsia="Times New Roman"/>
          <w:i/>
          <w:iCs/>
          <w:szCs w:val="17"/>
        </w:rPr>
        <w:t>The Tribunal has jurisdiction to determine the remuneration payable to:</w:t>
      </w:r>
    </w:p>
    <w:p w14:paraId="09EAFFC8" w14:textId="77777777" w:rsidR="006B69EC" w:rsidRPr="006B69EC" w:rsidRDefault="006B69EC" w:rsidP="006B69EC">
      <w:pPr>
        <w:ind w:left="851" w:hanging="284"/>
        <w:rPr>
          <w:rFonts w:eastAsia="Times New Roman"/>
          <w:szCs w:val="17"/>
        </w:rPr>
      </w:pPr>
      <w:r w:rsidRPr="006B69EC">
        <w:rPr>
          <w:rFonts w:eastAsia="Times New Roman"/>
          <w:szCs w:val="17"/>
        </w:rPr>
        <w:t>(t)</w:t>
      </w:r>
      <w:r w:rsidRPr="006B69EC">
        <w:rPr>
          <w:rFonts w:eastAsia="Times New Roman"/>
          <w:szCs w:val="17"/>
        </w:rPr>
        <w:tab/>
        <w:t>the Clerk and Deputy Clerk of the Legislative Council;</w:t>
      </w:r>
    </w:p>
    <w:p w14:paraId="17636337" w14:textId="77777777" w:rsidR="006B69EC" w:rsidRPr="006B69EC" w:rsidRDefault="006B69EC" w:rsidP="006B69EC">
      <w:pPr>
        <w:ind w:left="851" w:hanging="284"/>
        <w:rPr>
          <w:rFonts w:eastAsia="Times New Roman"/>
          <w:szCs w:val="17"/>
        </w:rPr>
      </w:pPr>
      <w:r w:rsidRPr="006B69EC">
        <w:rPr>
          <w:rFonts w:eastAsia="Times New Roman"/>
          <w:szCs w:val="17"/>
        </w:rPr>
        <w:t>(u)</w:t>
      </w:r>
      <w:r w:rsidRPr="006B69EC">
        <w:rPr>
          <w:rFonts w:eastAsia="Times New Roman"/>
          <w:szCs w:val="17"/>
        </w:rPr>
        <w:tab/>
        <w:t>the Clerk and Deputy Clerk of the House of Assembly.”</w:t>
      </w:r>
    </w:p>
    <w:p w14:paraId="5AE1FA5D" w14:textId="77777777" w:rsidR="006B69EC" w:rsidRPr="006B69EC" w:rsidRDefault="006B69EC" w:rsidP="006B69EC">
      <w:pPr>
        <w:rPr>
          <w:rFonts w:eastAsia="Times New Roman"/>
          <w:b/>
          <w:bCs/>
          <w:smallCaps/>
          <w:szCs w:val="17"/>
        </w:rPr>
      </w:pPr>
      <w:r w:rsidRPr="006B69EC">
        <w:rPr>
          <w:rFonts w:eastAsia="Times New Roman"/>
          <w:b/>
          <w:bCs/>
          <w:smallCaps/>
          <w:szCs w:val="17"/>
        </w:rPr>
        <w:t>The Review Process</w:t>
      </w:r>
    </w:p>
    <w:p w14:paraId="2A4EA345" w14:textId="77777777" w:rsidR="006B69EC" w:rsidRPr="006B69EC" w:rsidRDefault="006B69EC" w:rsidP="006B69EC">
      <w:pPr>
        <w:ind w:left="284" w:hanging="284"/>
        <w:rPr>
          <w:rFonts w:eastAsia="Times New Roman"/>
          <w:szCs w:val="17"/>
        </w:rPr>
      </w:pPr>
      <w:r w:rsidRPr="006B69EC">
        <w:rPr>
          <w:rFonts w:eastAsia="Times New Roman"/>
          <w:szCs w:val="17"/>
        </w:rPr>
        <w:t>17.</w:t>
      </w:r>
      <w:r w:rsidRPr="006B69EC">
        <w:rPr>
          <w:rFonts w:eastAsia="Times New Roman"/>
          <w:szCs w:val="17"/>
        </w:rPr>
        <w:tab/>
      </w:r>
      <w:r w:rsidRPr="006B69EC">
        <w:rPr>
          <w:rFonts w:eastAsia="Times New Roman"/>
          <w:spacing w:val="-2"/>
          <w:szCs w:val="17"/>
        </w:rPr>
        <w:t>In accordance with Section 10(2) and 10(4) of the Act, on 30 January 2025 the Tribunal invited submissions in respect of this review from:</w:t>
      </w:r>
    </w:p>
    <w:p w14:paraId="25DA4D9C" w14:textId="77777777" w:rsidR="006B69EC" w:rsidRPr="006B69EC" w:rsidRDefault="006B69EC" w:rsidP="006B69EC">
      <w:pPr>
        <w:ind w:left="567" w:hanging="284"/>
        <w:rPr>
          <w:rFonts w:eastAsia="Times New Roman"/>
          <w:szCs w:val="17"/>
        </w:rPr>
      </w:pPr>
      <w:r w:rsidRPr="006B69EC">
        <w:rPr>
          <w:rFonts w:eastAsia="Times New Roman"/>
          <w:szCs w:val="17"/>
        </w:rPr>
        <w:t>(a)</w:t>
      </w:r>
      <w:r w:rsidRPr="006B69EC">
        <w:rPr>
          <w:rFonts w:eastAsia="Times New Roman"/>
          <w:szCs w:val="17"/>
        </w:rPr>
        <w:tab/>
        <w:t>The Honourable Premier of South Australia—as the Minister responsible for the Act who may make submissions or introduce evidence on any question relevant to the public interest;</w:t>
      </w:r>
    </w:p>
    <w:p w14:paraId="42E00E59" w14:textId="77777777" w:rsidR="006B69EC" w:rsidRPr="006B69EC" w:rsidRDefault="006B69EC" w:rsidP="006B69EC">
      <w:pPr>
        <w:ind w:left="567" w:hanging="284"/>
        <w:rPr>
          <w:rFonts w:eastAsia="Times New Roman"/>
          <w:szCs w:val="17"/>
        </w:rPr>
      </w:pPr>
      <w:r w:rsidRPr="006B69EC">
        <w:rPr>
          <w:rFonts w:eastAsia="Times New Roman"/>
          <w:szCs w:val="17"/>
        </w:rPr>
        <w:t>(b)</w:t>
      </w:r>
      <w:r w:rsidRPr="006B69EC">
        <w:rPr>
          <w:rFonts w:eastAsia="Times New Roman"/>
          <w:szCs w:val="17"/>
        </w:rPr>
        <w:tab/>
        <w:t>The Clerk and Deputy Clerk of the Legislative Council;</w:t>
      </w:r>
    </w:p>
    <w:p w14:paraId="28933A69" w14:textId="77777777" w:rsidR="006B69EC" w:rsidRPr="006B69EC" w:rsidRDefault="006B69EC" w:rsidP="006B69EC">
      <w:pPr>
        <w:ind w:left="567" w:hanging="284"/>
        <w:rPr>
          <w:rFonts w:eastAsia="Times New Roman"/>
          <w:szCs w:val="17"/>
        </w:rPr>
      </w:pPr>
      <w:r w:rsidRPr="006B69EC">
        <w:rPr>
          <w:rFonts w:eastAsia="Times New Roman"/>
          <w:szCs w:val="17"/>
        </w:rPr>
        <w:t>(c)</w:t>
      </w:r>
      <w:r w:rsidRPr="006B69EC">
        <w:rPr>
          <w:rFonts w:eastAsia="Times New Roman"/>
          <w:szCs w:val="17"/>
        </w:rPr>
        <w:tab/>
        <w:t>The Clerk and Deputy Clerk of the House of Assembly;</w:t>
      </w:r>
    </w:p>
    <w:p w14:paraId="33348BF6" w14:textId="77777777" w:rsidR="006B69EC" w:rsidRPr="006B69EC" w:rsidRDefault="006B69EC" w:rsidP="006B69EC">
      <w:pPr>
        <w:ind w:left="567" w:hanging="284"/>
        <w:rPr>
          <w:rFonts w:eastAsia="Times New Roman"/>
          <w:szCs w:val="17"/>
        </w:rPr>
      </w:pPr>
      <w:r w:rsidRPr="006B69EC">
        <w:rPr>
          <w:rFonts w:eastAsia="Times New Roman"/>
          <w:szCs w:val="17"/>
        </w:rPr>
        <w:t>(d)</w:t>
      </w:r>
      <w:r w:rsidRPr="006B69EC">
        <w:rPr>
          <w:rFonts w:eastAsia="Times New Roman"/>
          <w:szCs w:val="17"/>
        </w:rPr>
        <w:tab/>
        <w:t>President of the Legislative Council;</w:t>
      </w:r>
    </w:p>
    <w:p w14:paraId="01EA3097" w14:textId="77777777" w:rsidR="006B69EC" w:rsidRPr="006B69EC" w:rsidRDefault="006B69EC" w:rsidP="006B69EC">
      <w:pPr>
        <w:ind w:left="567" w:hanging="284"/>
        <w:rPr>
          <w:rFonts w:eastAsia="Times New Roman"/>
          <w:szCs w:val="17"/>
        </w:rPr>
      </w:pPr>
      <w:r w:rsidRPr="006B69EC">
        <w:rPr>
          <w:rFonts w:eastAsia="Times New Roman"/>
          <w:szCs w:val="17"/>
        </w:rPr>
        <w:t>(e)</w:t>
      </w:r>
      <w:r w:rsidRPr="006B69EC">
        <w:rPr>
          <w:rFonts w:eastAsia="Times New Roman"/>
          <w:szCs w:val="17"/>
        </w:rPr>
        <w:tab/>
        <w:t>Speaker of the House of Assembly.</w:t>
      </w:r>
    </w:p>
    <w:p w14:paraId="1056CAA1" w14:textId="77777777" w:rsidR="006B69EC" w:rsidRPr="006B69EC" w:rsidRDefault="006B69EC" w:rsidP="006B69EC">
      <w:pPr>
        <w:ind w:left="284" w:hanging="284"/>
        <w:rPr>
          <w:rFonts w:eastAsia="Times New Roman"/>
          <w:szCs w:val="17"/>
        </w:rPr>
      </w:pPr>
      <w:r w:rsidRPr="006B69EC">
        <w:rPr>
          <w:rFonts w:eastAsia="Times New Roman"/>
          <w:szCs w:val="17"/>
        </w:rPr>
        <w:t>18.</w:t>
      </w:r>
      <w:r w:rsidRPr="006B69EC">
        <w:rPr>
          <w:rFonts w:eastAsia="Times New Roman"/>
          <w:szCs w:val="17"/>
        </w:rPr>
        <w:tab/>
        <w:t>Submissions were due by 27 February 2025.</w:t>
      </w:r>
    </w:p>
    <w:p w14:paraId="6CA837B0" w14:textId="77777777" w:rsidR="006B69EC" w:rsidRPr="006B69EC" w:rsidRDefault="006B69EC" w:rsidP="006B69EC">
      <w:pPr>
        <w:ind w:left="284" w:hanging="284"/>
        <w:rPr>
          <w:rFonts w:eastAsia="Times New Roman"/>
          <w:szCs w:val="17"/>
        </w:rPr>
      </w:pPr>
      <w:r w:rsidRPr="006B69EC">
        <w:rPr>
          <w:rFonts w:eastAsia="Times New Roman"/>
          <w:szCs w:val="17"/>
        </w:rPr>
        <w:t>19.</w:t>
      </w:r>
      <w:r w:rsidRPr="006B69EC">
        <w:rPr>
          <w:rFonts w:eastAsia="Times New Roman"/>
          <w:szCs w:val="17"/>
        </w:rPr>
        <w:tab/>
        <w:t>The Tribunal also advertised its intention to commence this review on its website from 30 January 2025. Submissions were also invited by 27 February 2025.</w:t>
      </w:r>
    </w:p>
    <w:p w14:paraId="0C6D4A6F" w14:textId="77777777" w:rsidR="006B69EC" w:rsidRPr="006B69EC" w:rsidRDefault="006B69EC" w:rsidP="006B69EC">
      <w:pPr>
        <w:rPr>
          <w:rFonts w:eastAsia="Times New Roman"/>
          <w:b/>
          <w:bCs/>
          <w:smallCaps/>
          <w:szCs w:val="17"/>
        </w:rPr>
      </w:pPr>
      <w:r w:rsidRPr="006B69EC">
        <w:rPr>
          <w:rFonts w:eastAsia="Times New Roman"/>
          <w:b/>
          <w:bCs/>
          <w:smallCaps/>
          <w:szCs w:val="17"/>
        </w:rPr>
        <w:t xml:space="preserve">Submissions </w:t>
      </w:r>
    </w:p>
    <w:p w14:paraId="57CD4297" w14:textId="77777777" w:rsidR="006B69EC" w:rsidRPr="006B69EC" w:rsidRDefault="006B69EC" w:rsidP="006B69EC">
      <w:pPr>
        <w:ind w:left="284" w:hanging="284"/>
        <w:rPr>
          <w:rFonts w:eastAsia="Times New Roman"/>
          <w:szCs w:val="17"/>
        </w:rPr>
      </w:pPr>
      <w:r w:rsidRPr="006B69EC">
        <w:rPr>
          <w:rFonts w:eastAsia="Times New Roman"/>
          <w:szCs w:val="17"/>
        </w:rPr>
        <w:t>20.</w:t>
      </w:r>
      <w:r w:rsidRPr="006B69EC">
        <w:rPr>
          <w:rFonts w:eastAsia="Times New Roman"/>
          <w:szCs w:val="17"/>
        </w:rPr>
        <w:tab/>
        <w:t>On 11 February 2025, the Premier’s representative confirmed that no submission would be made.</w:t>
      </w:r>
    </w:p>
    <w:p w14:paraId="78807285" w14:textId="77777777" w:rsidR="006B69EC" w:rsidRPr="006B69EC" w:rsidRDefault="006B69EC" w:rsidP="006B69EC">
      <w:pPr>
        <w:ind w:left="284" w:hanging="284"/>
        <w:rPr>
          <w:rFonts w:eastAsia="Times New Roman"/>
          <w:szCs w:val="17"/>
        </w:rPr>
      </w:pPr>
      <w:r w:rsidRPr="006B69EC">
        <w:rPr>
          <w:rFonts w:eastAsia="Times New Roman"/>
          <w:szCs w:val="17"/>
        </w:rPr>
        <w:t>21.</w:t>
      </w:r>
      <w:r w:rsidRPr="006B69EC">
        <w:rPr>
          <w:rFonts w:eastAsia="Times New Roman"/>
          <w:szCs w:val="17"/>
        </w:rPr>
        <w:tab/>
        <w:t>On 6 March 2025, the Honourable Terence Stephens MLC, President of the Legislative Assembly provided a submission.</w:t>
      </w:r>
    </w:p>
    <w:p w14:paraId="72B64615" w14:textId="77777777" w:rsidR="006B69EC" w:rsidRPr="006B69EC" w:rsidRDefault="006B69EC" w:rsidP="006B69EC">
      <w:pPr>
        <w:ind w:left="284" w:hanging="284"/>
        <w:rPr>
          <w:rFonts w:eastAsia="Times New Roman"/>
          <w:szCs w:val="17"/>
        </w:rPr>
      </w:pPr>
      <w:r w:rsidRPr="006B69EC">
        <w:rPr>
          <w:rFonts w:eastAsia="Times New Roman"/>
          <w:szCs w:val="17"/>
        </w:rPr>
        <w:t>22.</w:t>
      </w:r>
      <w:r w:rsidRPr="006B69EC">
        <w:rPr>
          <w:rFonts w:eastAsia="Times New Roman"/>
          <w:szCs w:val="17"/>
        </w:rPr>
        <w:tab/>
        <w:t>On 6 March 2025, the Clerk and Deputy Clerk of the Legislative Council and Clerk and Deputy Clerk of the House of Assembly provided a joint submission. Attached to the submission, the Clerks provided the 2022-2023 Parliamentary Service of the House of Assembly Annual Report.</w:t>
      </w:r>
    </w:p>
    <w:p w14:paraId="55AB97E0" w14:textId="77777777" w:rsidR="006B69EC" w:rsidRPr="006B69EC" w:rsidRDefault="006B69EC" w:rsidP="006B69EC">
      <w:pPr>
        <w:ind w:left="284" w:hanging="284"/>
        <w:rPr>
          <w:rFonts w:eastAsia="Times New Roman"/>
          <w:szCs w:val="17"/>
        </w:rPr>
      </w:pPr>
      <w:r w:rsidRPr="006B69EC">
        <w:rPr>
          <w:rFonts w:eastAsia="Times New Roman"/>
          <w:szCs w:val="17"/>
        </w:rPr>
        <w:t>23.</w:t>
      </w:r>
      <w:r w:rsidRPr="006B69EC">
        <w:rPr>
          <w:rFonts w:eastAsia="Times New Roman"/>
          <w:szCs w:val="17"/>
        </w:rPr>
        <w:tab/>
        <w:t>On 2 April 2025, the Honourable Leon Bignell MP, Speaker of the House of Assembly, made an oral submission.</w:t>
      </w:r>
    </w:p>
    <w:p w14:paraId="32EE5D25" w14:textId="77777777" w:rsidR="006B69EC" w:rsidRPr="006B69EC" w:rsidRDefault="006B69EC" w:rsidP="006B69EC">
      <w:pPr>
        <w:ind w:left="284" w:hanging="284"/>
        <w:rPr>
          <w:rFonts w:eastAsia="Times New Roman"/>
          <w:szCs w:val="17"/>
        </w:rPr>
      </w:pPr>
      <w:r w:rsidRPr="006B69EC">
        <w:rPr>
          <w:rFonts w:eastAsia="Times New Roman"/>
          <w:szCs w:val="17"/>
        </w:rPr>
        <w:t>24.</w:t>
      </w:r>
      <w:r w:rsidRPr="006B69EC">
        <w:rPr>
          <w:rFonts w:eastAsia="Times New Roman"/>
          <w:szCs w:val="17"/>
        </w:rPr>
        <w:tab/>
        <w:t xml:space="preserve">On 9 April 2025, the Clerk and Deputy Clerk of the Legislative Council and Clerk and Deputy Clerk of the House of Assembly made a joint oral submission. </w:t>
      </w:r>
    </w:p>
    <w:p w14:paraId="7D781613" w14:textId="77777777" w:rsidR="006B69EC" w:rsidRPr="006B69EC" w:rsidRDefault="006B69EC" w:rsidP="006B69EC">
      <w:pPr>
        <w:ind w:left="284" w:hanging="284"/>
        <w:rPr>
          <w:rFonts w:eastAsia="Times New Roman"/>
          <w:szCs w:val="17"/>
        </w:rPr>
      </w:pPr>
      <w:r w:rsidRPr="006B69EC">
        <w:rPr>
          <w:rFonts w:eastAsia="Times New Roman"/>
          <w:szCs w:val="17"/>
        </w:rPr>
        <w:t>25.</w:t>
      </w:r>
      <w:r w:rsidRPr="006B69EC">
        <w:rPr>
          <w:rFonts w:eastAsia="Times New Roman"/>
          <w:szCs w:val="17"/>
        </w:rPr>
        <w:tab/>
        <w:t>A summary of the submissions received in relation to this matter are included below.</w:t>
      </w:r>
    </w:p>
    <w:p w14:paraId="02F3DB9B" w14:textId="77777777" w:rsidR="006B69EC" w:rsidRPr="006B69EC" w:rsidRDefault="006B69EC" w:rsidP="006B69EC">
      <w:pPr>
        <w:ind w:left="284" w:hanging="1"/>
        <w:rPr>
          <w:rFonts w:eastAsia="Times New Roman"/>
          <w:b/>
          <w:bCs/>
          <w:szCs w:val="17"/>
        </w:rPr>
      </w:pPr>
      <w:r w:rsidRPr="006B69EC">
        <w:rPr>
          <w:rFonts w:ascii="Times New Roman Bold" w:eastAsia="Times New Roman" w:hAnsi="Times New Roman Bold"/>
          <w:b/>
          <w:bCs/>
          <w:spacing w:val="-4"/>
          <w:szCs w:val="17"/>
        </w:rPr>
        <w:t>Mr Chris Schwarz, Mr Guy Dickson, Mr Rick Crump and Mr David Pegram (the Clerks and Deputy Clerks of the Legislative Council</w:t>
      </w:r>
      <w:r w:rsidRPr="006B69EC">
        <w:rPr>
          <w:rFonts w:eastAsia="Times New Roman"/>
          <w:b/>
          <w:bCs/>
          <w:szCs w:val="17"/>
        </w:rPr>
        <w:t xml:space="preserve"> and the House of Assembly) jointly submitted that:</w:t>
      </w:r>
    </w:p>
    <w:p w14:paraId="603C70CB"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Clerk of the House of Assembly, Mr Rick Crump, has been employed at Parliament for over 27 years, since 1998. He held the </w:t>
      </w:r>
      <w:r w:rsidRPr="006B69EC">
        <w:rPr>
          <w:rFonts w:eastAsia="Times New Roman"/>
          <w:spacing w:val="-4"/>
          <w:szCs w:val="17"/>
        </w:rPr>
        <w:t>position of Deputy Clerk from 2007 to 2014, when he became the Clerk of the House of Assembly. He has held his current role for 11 years.</w:t>
      </w:r>
      <w:r w:rsidRPr="006B69EC">
        <w:rPr>
          <w:rFonts w:eastAsia="Times New Roman"/>
          <w:szCs w:val="17"/>
        </w:rPr>
        <w:t xml:space="preserve"> </w:t>
      </w:r>
    </w:p>
    <w:p w14:paraId="09C01164"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Clerk of the Legislative Council, Mr Chris Schwarz, has been employed at Parliament since 1985. He became the Clerk of the Legislative Council in 2018 and has held the position for 7 years. </w:t>
      </w:r>
    </w:p>
    <w:p w14:paraId="2867D430"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The Deputy Clerk of the House of Assembly, Mr David Pegram, has been employed at Parliament since 1992. He became the Deputy Clerk in 2015 and has held the position for 10 years.</w:t>
      </w:r>
    </w:p>
    <w:p w14:paraId="32440B62"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Deputy Clerk of the Legislative Council, Mr Guy Dickson, has been employed at Parliament since 2000. He became the Deputy Clerk of the Legislative Council in 2018 and has held this position for 7 years. </w:t>
      </w:r>
    </w:p>
    <w:p w14:paraId="77756F30"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Clerks and Deputy Clerks are the continuing thread and anchor to the procedures, practices, customs and traditions that form </w:t>
      </w:r>
      <w:r w:rsidRPr="006B69EC">
        <w:rPr>
          <w:rFonts w:eastAsia="Times New Roman"/>
          <w:spacing w:val="-4"/>
          <w:szCs w:val="17"/>
        </w:rPr>
        <w:t>the fabric of the Parliament. Their role is critical to the maintenance of the Westminster System of Government in the State of South Australia.</w:t>
      </w:r>
      <w:r w:rsidRPr="006B69EC">
        <w:rPr>
          <w:rFonts w:eastAsia="Times New Roman"/>
          <w:szCs w:val="17"/>
        </w:rPr>
        <w:t xml:space="preserve"> </w:t>
      </w:r>
    </w:p>
    <w:p w14:paraId="6F37744E"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During the time that the Clerks and Deputy Clerks have been employed at Parliament, Clerks from other jurisdictions have never applied for the position of Clerk/Deputy Clerk in South Australia, due to the significant pay differential. </w:t>
      </w:r>
    </w:p>
    <w:p w14:paraId="3D75B585"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Since the 2022 pay increase, the Clerks have not received a pay increase. </w:t>
      </w:r>
    </w:p>
    <w:p w14:paraId="6B886FAA" w14:textId="77777777" w:rsidR="00E718FB" w:rsidRDefault="00E718FB">
      <w:pPr>
        <w:spacing w:after="0" w:line="240" w:lineRule="auto"/>
        <w:jc w:val="left"/>
        <w:rPr>
          <w:rFonts w:eastAsia="Times New Roman"/>
          <w:i/>
          <w:iCs/>
          <w:szCs w:val="17"/>
        </w:rPr>
      </w:pPr>
      <w:r>
        <w:rPr>
          <w:rFonts w:eastAsia="Times New Roman"/>
          <w:i/>
          <w:iCs/>
          <w:szCs w:val="17"/>
        </w:rPr>
        <w:br w:type="page"/>
      </w:r>
    </w:p>
    <w:p w14:paraId="67C1796B" w14:textId="2A71D1C0" w:rsidR="006B69EC" w:rsidRPr="006B69EC" w:rsidRDefault="006B69EC" w:rsidP="006B69EC">
      <w:pPr>
        <w:ind w:left="426" w:hanging="142"/>
        <w:rPr>
          <w:rFonts w:eastAsia="Times New Roman"/>
          <w:i/>
          <w:iCs/>
          <w:szCs w:val="17"/>
        </w:rPr>
      </w:pPr>
      <w:r w:rsidRPr="006B69EC">
        <w:rPr>
          <w:rFonts w:eastAsia="Times New Roman"/>
          <w:i/>
          <w:iCs/>
          <w:szCs w:val="17"/>
        </w:rPr>
        <w:lastRenderedPageBreak/>
        <w:t>The Clerks</w:t>
      </w:r>
    </w:p>
    <w:p w14:paraId="045BF05E"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Clerk is responsible for the House in its Parliamentary and Administrative roles. </w:t>
      </w:r>
    </w:p>
    <w:p w14:paraId="5620E83D"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As the principal advisor on parliamentary law and practices to the House, the role of Clerk is subject to enormous scrutiny and pressure from the House, the Government of the day and the media to give accurate and timely advice. The Clerk is required to preserve the powers, privileges, immunities and independence of the Houses and the Parliament.</w:t>
      </w:r>
    </w:p>
    <w:p w14:paraId="477A5ECD"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spacing w:val="-4"/>
          <w:szCs w:val="17"/>
        </w:rPr>
        <w:t>Over the past 20 years, the Clerk role has rapidly evolved. The increasing corporate human resource management, security and ICT demands,</w:t>
      </w:r>
      <w:r w:rsidRPr="006B69EC">
        <w:rPr>
          <w:rFonts w:eastAsia="Times New Roman"/>
          <w:szCs w:val="17"/>
        </w:rPr>
        <w:t xml:space="preserve"> together with requirements of a ‘Chief Executive’ of their respective House has placed increased leadership, strategic and management responsibilities on the Clerks. </w:t>
      </w:r>
    </w:p>
    <w:p w14:paraId="3C93B4DE"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The role of Clerk has many functions as stated below:</w:t>
      </w:r>
    </w:p>
    <w:p w14:paraId="098E6CB0"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spacing w:val="-2"/>
          <w:szCs w:val="17"/>
        </w:rPr>
        <w:t>Responsibility for the proper passage of legislation according to statute law, standing orders and to the law and custom of Parliament.</w:t>
      </w:r>
    </w:p>
    <w:p w14:paraId="37EC4CB7"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spacing w:val="-4"/>
          <w:szCs w:val="17"/>
        </w:rPr>
        <w:t>Assisting the Presiding Officer to prepare for a sitting, discussing at regular daily briefings any foreseeable points of procedural difficulty.</w:t>
      </w:r>
    </w:p>
    <w:p w14:paraId="7F47EBD5"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t>Recording the decisions and proceedings of the House of subsequent publication and is the custodian of all House records.</w:t>
      </w:r>
    </w:p>
    <w:p w14:paraId="052F450A"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t xml:space="preserve">Responsible for all expenditure in accordance with the </w:t>
      </w:r>
      <w:r w:rsidRPr="006B69EC">
        <w:rPr>
          <w:rFonts w:eastAsia="Times New Roman"/>
          <w:i/>
          <w:iCs/>
          <w:szCs w:val="17"/>
        </w:rPr>
        <w:t>Public Finance and Audit Act 1987</w:t>
      </w:r>
      <w:r w:rsidRPr="006B69EC">
        <w:rPr>
          <w:rFonts w:eastAsia="Times New Roman"/>
          <w:szCs w:val="17"/>
        </w:rPr>
        <w:t xml:space="preserve"> (SA) and the Treasurer’s instructions and is responsible for the management of the administration of the Houses and their committees. </w:t>
      </w:r>
    </w:p>
    <w:p w14:paraId="01785173"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szCs w:val="17"/>
        </w:rPr>
        <w:tab/>
        <w:t>To facilitate induction and training of members of Parliament in how to discharge their duties as members. The Clerk also has a significant diplomatic role in coordinating visits from parliamentary delegations as well as representing the South Australian Parliament at conferences and seminars.</w:t>
      </w:r>
    </w:p>
    <w:p w14:paraId="7FD960D2"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The Clerk performs duties pursuant to the following statutes:</w:t>
      </w:r>
    </w:p>
    <w:p w14:paraId="51645366"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i/>
          <w:iCs/>
          <w:szCs w:val="17"/>
        </w:rPr>
        <w:t>Constitution Act 1934</w:t>
      </w:r>
      <w:r w:rsidRPr="006B69EC">
        <w:rPr>
          <w:rFonts w:eastAsia="Times New Roman"/>
          <w:szCs w:val="17"/>
        </w:rPr>
        <w:t xml:space="preserve"> (SA)</w:t>
      </w:r>
    </w:p>
    <w:p w14:paraId="10E03FDB"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i/>
          <w:iCs/>
          <w:szCs w:val="17"/>
        </w:rPr>
        <w:t>Electoral Act 1985</w:t>
      </w:r>
      <w:r w:rsidRPr="006B69EC">
        <w:rPr>
          <w:rFonts w:eastAsia="Times New Roman"/>
          <w:szCs w:val="17"/>
        </w:rPr>
        <w:t xml:space="preserve"> (SA)</w:t>
      </w:r>
    </w:p>
    <w:p w14:paraId="05FE7932" w14:textId="77777777" w:rsidR="006B69EC" w:rsidRPr="006B69EC" w:rsidRDefault="006B69EC" w:rsidP="006B69EC">
      <w:pPr>
        <w:ind w:left="567" w:hanging="142"/>
        <w:rPr>
          <w:rFonts w:eastAsia="Times New Roman"/>
          <w:szCs w:val="17"/>
        </w:rPr>
      </w:pPr>
      <w:r w:rsidRPr="006B69EC">
        <w:rPr>
          <w:rFonts w:eastAsia="Times New Roman"/>
          <w:szCs w:val="17"/>
        </w:rPr>
        <w:t> ⸰</w:t>
      </w:r>
      <w:r w:rsidRPr="006B69EC">
        <w:rPr>
          <w:rFonts w:eastAsia="Times New Roman"/>
          <w:szCs w:val="17"/>
        </w:rPr>
        <w:tab/>
      </w:r>
      <w:r w:rsidRPr="006B69EC">
        <w:rPr>
          <w:rFonts w:eastAsia="Times New Roman"/>
          <w:i/>
          <w:iCs/>
          <w:szCs w:val="17"/>
        </w:rPr>
        <w:t>First Nations Voice Act 2023</w:t>
      </w:r>
      <w:r w:rsidRPr="006B69EC">
        <w:rPr>
          <w:rFonts w:eastAsia="Times New Roman"/>
          <w:szCs w:val="17"/>
        </w:rPr>
        <w:t xml:space="preserve"> (SA)</w:t>
      </w:r>
    </w:p>
    <w:p w14:paraId="0E7C3554"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i/>
          <w:iCs/>
          <w:szCs w:val="17"/>
        </w:rPr>
        <w:t>Members of Parliament (Register of Interests) Act 1983</w:t>
      </w:r>
      <w:r w:rsidRPr="006B69EC">
        <w:rPr>
          <w:rFonts w:eastAsia="Times New Roman"/>
          <w:szCs w:val="17"/>
        </w:rPr>
        <w:t xml:space="preserve"> (SA)</w:t>
      </w:r>
    </w:p>
    <w:p w14:paraId="4E1699E7"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i/>
          <w:iCs/>
          <w:szCs w:val="17"/>
        </w:rPr>
        <w:t>Parliamentary Committees Act 1991</w:t>
      </w:r>
      <w:r w:rsidRPr="006B69EC">
        <w:rPr>
          <w:rFonts w:eastAsia="Times New Roman"/>
          <w:szCs w:val="17"/>
        </w:rPr>
        <w:t xml:space="preserve"> (SA)</w:t>
      </w:r>
    </w:p>
    <w:p w14:paraId="541B0A35"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i/>
          <w:iCs/>
          <w:szCs w:val="17"/>
        </w:rPr>
        <w:t>Parliamentary Remuneration Act 1990</w:t>
      </w:r>
      <w:r w:rsidRPr="006B69EC">
        <w:rPr>
          <w:rFonts w:eastAsia="Times New Roman"/>
          <w:szCs w:val="17"/>
        </w:rPr>
        <w:t xml:space="preserve"> (SA)</w:t>
      </w:r>
    </w:p>
    <w:p w14:paraId="2C63848C"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i/>
          <w:iCs/>
          <w:szCs w:val="17"/>
        </w:rPr>
        <w:t>Parliament (Joint Services) Act 1985</w:t>
      </w:r>
      <w:r w:rsidRPr="006B69EC">
        <w:rPr>
          <w:rFonts w:eastAsia="Times New Roman"/>
          <w:szCs w:val="17"/>
        </w:rPr>
        <w:t xml:space="preserve"> (SA), and</w:t>
      </w:r>
    </w:p>
    <w:p w14:paraId="00E0BAEA"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i/>
          <w:iCs/>
          <w:szCs w:val="17"/>
        </w:rPr>
        <w:t>Public Finance and Audit Act 1987</w:t>
      </w:r>
      <w:r w:rsidRPr="006B69EC">
        <w:rPr>
          <w:rFonts w:eastAsia="Times New Roman"/>
          <w:szCs w:val="17"/>
        </w:rPr>
        <w:t xml:space="preserve"> (SA). </w:t>
      </w:r>
    </w:p>
    <w:p w14:paraId="486F647F"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Parliamentary hours are demanding. Unlike most Chief Executives, the Clerks have no choice in their working hours for the day, particularly when the Parliament is sitting. The role of Clerk demands that they are required to work late into the night but remain attentive and functioning at the highest possible level. </w:t>
      </w:r>
    </w:p>
    <w:p w14:paraId="746F2C88" w14:textId="77777777" w:rsidR="006B69EC" w:rsidRPr="006B69EC" w:rsidRDefault="006B69EC" w:rsidP="006B69EC">
      <w:pPr>
        <w:ind w:left="284"/>
        <w:rPr>
          <w:rFonts w:eastAsia="Times New Roman"/>
          <w:i/>
          <w:iCs/>
          <w:szCs w:val="17"/>
        </w:rPr>
      </w:pPr>
      <w:r w:rsidRPr="006B69EC">
        <w:rPr>
          <w:rFonts w:eastAsia="Times New Roman"/>
          <w:i/>
          <w:iCs/>
          <w:szCs w:val="17"/>
        </w:rPr>
        <w:t>The Deputy Clerks</w:t>
      </w:r>
    </w:p>
    <w:p w14:paraId="680C6540"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Deputy Clerk assists the Clerk in discharging their responsibility by preparing internal budgets and maintaining financial management practices for the House. </w:t>
      </w:r>
    </w:p>
    <w:p w14:paraId="3E952E3A"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Pursuant to standing orders, the Deputy Clerk is to undertake the role and duties of the Clerk in the Clerk’s absence and is expected to possess the necessary attributes, skills and experience to do so.</w:t>
      </w:r>
    </w:p>
    <w:p w14:paraId="7C1B4913"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spacing w:val="-2"/>
          <w:szCs w:val="17"/>
        </w:rPr>
        <w:t>The Deputy Clerk of the House of Assembly has direct responsibility for managing the operations and staff of the Committees Office.</w:t>
      </w:r>
    </w:p>
    <w:p w14:paraId="3DCF4E38"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In the Legislative Council, the Deputy Clerk holds the role of Usher of the Black Rod. The Black Rod organises and undertakes ceremonial activities, including responsibility for the opening of new Parliamentary Sessions. The Black Rod also oversees security policy for Parliament House, the Legislative Council Chamber and the broader precinct, managing and maintaining identified risks and issues daily by liaising with </w:t>
      </w:r>
      <w:proofErr w:type="spellStart"/>
      <w:r w:rsidRPr="006B69EC">
        <w:rPr>
          <w:rFonts w:eastAsia="Times New Roman"/>
          <w:szCs w:val="17"/>
        </w:rPr>
        <w:t>on site</w:t>
      </w:r>
      <w:proofErr w:type="spellEnd"/>
      <w:r w:rsidRPr="006B69EC">
        <w:rPr>
          <w:rFonts w:eastAsia="Times New Roman"/>
          <w:szCs w:val="17"/>
        </w:rPr>
        <w:t xml:space="preserve"> Police Security Officers, Police Security Services Branch and SA Police. </w:t>
      </w:r>
    </w:p>
    <w:p w14:paraId="54F89EF9" w14:textId="77777777" w:rsidR="006B69EC" w:rsidRPr="006B69EC" w:rsidRDefault="006B69EC" w:rsidP="006B69EC">
      <w:pPr>
        <w:ind w:left="284"/>
        <w:rPr>
          <w:rFonts w:eastAsia="Times New Roman"/>
          <w:b/>
          <w:bCs/>
          <w:szCs w:val="17"/>
        </w:rPr>
      </w:pPr>
      <w:r w:rsidRPr="006B69EC">
        <w:rPr>
          <w:rFonts w:eastAsia="Times New Roman"/>
          <w:b/>
          <w:bCs/>
          <w:szCs w:val="17"/>
        </w:rPr>
        <w:t>The Hon. Terence Stephens, President of the Legislative Council submitted that:</w:t>
      </w:r>
    </w:p>
    <w:p w14:paraId="60F78E1F"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For more than 20 years, the Clerks and Deputy Clerks of the two Houses of the South Australian Parliament had been the lowest paid in Australia. The total remuneration of the Clerks was around $100,000 per annum below the average of those other jurisdictions. The Deputy Clerks was the lowest in the Country, being around $85,000 below the average of those other jurisdictions.</w:t>
      </w:r>
    </w:p>
    <w:p w14:paraId="14142909"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A three-state average, Victoria, Western Australia and Tasmania, was used to set an appropriate salary benchmark. </w:t>
      </w:r>
    </w:p>
    <w:p w14:paraId="6476F5B7"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The review determined the following:</w:t>
      </w:r>
    </w:p>
    <w:p w14:paraId="42BD5734"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t xml:space="preserve">The total remuneration would be based on the average of the total remuneration packages for the three-state average of Victoria, Western Australian and Tasmania as of 1 July 2022. </w:t>
      </w:r>
    </w:p>
    <w:p w14:paraId="74C74B0A"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spacing w:val="-4"/>
          <w:szCs w:val="17"/>
        </w:rPr>
        <w:t>The remuneration of the Clerks and Deputy Clerks would be reviewed annually on 1 July each year to account for any upward movements.</w:t>
      </w:r>
    </w:p>
    <w:p w14:paraId="1C96C714"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t>The operative date for the adjusted remuneration would be 1 July 2022 and the operative date for any adjustments through the annual review would be 1 July of that year.</w:t>
      </w:r>
    </w:p>
    <w:p w14:paraId="5F601B43"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spacing w:val="-4"/>
          <w:szCs w:val="17"/>
        </w:rPr>
        <w:t>The total remuneration package would be compromised of salary and compulsory employer superannuation contribution (currently 10.5%)</w:t>
      </w:r>
      <w:r w:rsidRPr="006B69EC">
        <w:rPr>
          <w:rFonts w:eastAsia="Times New Roman"/>
          <w:szCs w:val="17"/>
        </w:rPr>
        <w:t xml:space="preserve"> alone without any additional allowances.</w:t>
      </w:r>
    </w:p>
    <w:p w14:paraId="0502C0BF" w14:textId="77777777" w:rsidR="006B69EC" w:rsidRPr="006B69EC" w:rsidRDefault="006B69EC" w:rsidP="006B69EC">
      <w:pPr>
        <w:ind w:left="567" w:hanging="142"/>
        <w:rPr>
          <w:rFonts w:eastAsia="Times New Roman"/>
          <w:szCs w:val="17"/>
        </w:rPr>
      </w:pPr>
      <w:r w:rsidRPr="006B69EC">
        <w:rPr>
          <w:rFonts w:eastAsia="Times New Roman"/>
          <w:szCs w:val="17"/>
        </w:rPr>
        <w:t>⸰</w:t>
      </w:r>
      <w:r w:rsidRPr="006B69EC">
        <w:rPr>
          <w:rFonts w:eastAsia="Times New Roman"/>
          <w:szCs w:val="17"/>
        </w:rPr>
        <w:tab/>
        <w:t>The allowances paid to the Clerks in recognition of their performance as Secretary to the Joint Parliamentary Service Committee would be removed and recognised as being absorbed through the new total remuneration package.</w:t>
      </w:r>
    </w:p>
    <w:p w14:paraId="55A905F9" w14:textId="77777777" w:rsidR="006B69EC" w:rsidRPr="006B69EC" w:rsidRDefault="006B69EC" w:rsidP="006B69EC">
      <w:pPr>
        <w:ind w:left="426" w:hanging="142"/>
        <w:rPr>
          <w:rFonts w:eastAsia="Times New Roman"/>
          <w:b/>
          <w:bCs/>
          <w:szCs w:val="17"/>
        </w:rPr>
      </w:pPr>
      <w:r w:rsidRPr="006B69EC">
        <w:rPr>
          <w:rFonts w:eastAsia="Times New Roman"/>
          <w:b/>
          <w:bCs/>
          <w:szCs w:val="17"/>
        </w:rPr>
        <w:t>The Hon. Leon Bignell, Speaker of the House of Assembly submitted that:</w:t>
      </w:r>
    </w:p>
    <w:p w14:paraId="50571033"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As Speaker of the House, he relies heavily on the assistance provided by the Clerk and Deputy Clerk.</w:t>
      </w:r>
    </w:p>
    <w:p w14:paraId="37156033"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r>
      <w:r w:rsidRPr="006B69EC">
        <w:rPr>
          <w:rFonts w:eastAsia="Times New Roman"/>
          <w:spacing w:val="4"/>
          <w:szCs w:val="17"/>
        </w:rPr>
        <w:t xml:space="preserve">The </w:t>
      </w:r>
      <w:r w:rsidRPr="006B69EC">
        <w:rPr>
          <w:rFonts w:eastAsia="Times New Roman"/>
          <w:i/>
          <w:iCs/>
          <w:spacing w:val="4"/>
          <w:szCs w:val="17"/>
        </w:rPr>
        <w:t xml:space="preserve">Statutes Amendment (Parliament—Executive Officer and Clerks) Bill 2024 </w:t>
      </w:r>
      <w:r w:rsidRPr="006B69EC">
        <w:rPr>
          <w:rFonts w:eastAsia="Times New Roman"/>
          <w:spacing w:val="4"/>
          <w:szCs w:val="17"/>
        </w:rPr>
        <w:t>(SA), established an Executive Officer who is responsible to the Joint Parliamentary Services Committee for the efficient management of the Joint Parliamentary Service.</w:t>
      </w:r>
      <w:r w:rsidRPr="006B69EC">
        <w:rPr>
          <w:rFonts w:eastAsia="Times New Roman"/>
          <w:szCs w:val="17"/>
        </w:rPr>
        <w:t xml:space="preserve"> The Executive Officer is expected to start late April 2025. </w:t>
      </w:r>
    </w:p>
    <w:p w14:paraId="4A185F0A"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Previously, before the Amending Bill was assented to, the Clerk of the Legislative Council and the Clerk of the House of Assembly would share the responsibility of the Secretary role of the Joint Parliamentary Service Committee. Now, this role is executed by the Executive Officer.</w:t>
      </w:r>
    </w:p>
    <w:p w14:paraId="2402ECA9" w14:textId="77777777" w:rsidR="006B69EC" w:rsidRPr="006B69EC" w:rsidRDefault="006B69EC" w:rsidP="006B69EC">
      <w:pPr>
        <w:ind w:left="426" w:hanging="142"/>
        <w:rPr>
          <w:rFonts w:eastAsia="Times New Roman"/>
          <w:szCs w:val="17"/>
        </w:rPr>
      </w:pPr>
      <w:r w:rsidRPr="006B69EC">
        <w:rPr>
          <w:rFonts w:eastAsia="Times New Roman"/>
          <w:szCs w:val="17"/>
        </w:rPr>
        <w:lastRenderedPageBreak/>
        <w:t>•</w:t>
      </w:r>
      <w:r w:rsidRPr="006B69EC">
        <w:rPr>
          <w:rFonts w:eastAsia="Times New Roman"/>
          <w:szCs w:val="17"/>
        </w:rPr>
        <w:tab/>
        <w:t>The Joint Parliamentary Services Committee (</w:t>
      </w:r>
      <w:r w:rsidRPr="006B69EC">
        <w:rPr>
          <w:rFonts w:eastAsia="Times New Roman"/>
          <w:b/>
          <w:bCs/>
          <w:szCs w:val="17"/>
        </w:rPr>
        <w:t>JPSC</w:t>
      </w:r>
      <w:r w:rsidRPr="006B69EC">
        <w:rPr>
          <w:rFonts w:eastAsia="Times New Roman"/>
          <w:szCs w:val="17"/>
        </w:rPr>
        <w:t xml:space="preserve">) is the nominal employer for the Executive Officer. The Officer, reporting to the JPSC, is responsible for the strategic, operational, and financial management of the Joint Parliamentary Services and its workforce. The Joint Parliamentary Service is comprised of 4 divisions, including the Parliamentary Research Library, Hansard, Catering Division and Joint Services. </w:t>
      </w:r>
    </w:p>
    <w:p w14:paraId="1F3DC3B2" w14:textId="77777777" w:rsidR="006B69EC" w:rsidRPr="006B69EC" w:rsidRDefault="006B69EC" w:rsidP="006B69EC">
      <w:pPr>
        <w:ind w:left="426" w:hanging="142"/>
        <w:rPr>
          <w:rFonts w:eastAsia="Times New Roman"/>
          <w:szCs w:val="17"/>
        </w:rPr>
      </w:pPr>
      <w:r w:rsidRPr="006B69EC">
        <w:rPr>
          <w:rFonts w:eastAsia="Times New Roman"/>
          <w:szCs w:val="17"/>
        </w:rPr>
        <w:t>•</w:t>
      </w:r>
      <w:r w:rsidRPr="006B69EC">
        <w:rPr>
          <w:rFonts w:eastAsia="Times New Roman"/>
          <w:szCs w:val="17"/>
        </w:rPr>
        <w:tab/>
        <w:t xml:space="preserve">The Executive Officer’s responsibilities include providing services to a diverse customer group, encompassing the two Houses of Parliament and Joint Parliamentary Services and, where applicable, the broader Parliament, Senior Management, Parliamentary Officers, Parliamentary Advisers and Electorate Officers. </w:t>
      </w:r>
    </w:p>
    <w:p w14:paraId="1F895543" w14:textId="77777777" w:rsidR="006B69EC" w:rsidRPr="006B69EC" w:rsidRDefault="006B69EC" w:rsidP="006B69EC">
      <w:pPr>
        <w:ind w:left="284" w:hanging="284"/>
        <w:rPr>
          <w:rFonts w:eastAsia="Times New Roman"/>
          <w:b/>
          <w:bCs/>
          <w:smallCaps/>
          <w:szCs w:val="17"/>
        </w:rPr>
      </w:pPr>
      <w:r w:rsidRPr="006B69EC">
        <w:rPr>
          <w:rFonts w:eastAsia="Times New Roman"/>
          <w:b/>
          <w:bCs/>
          <w:smallCaps/>
          <w:szCs w:val="17"/>
        </w:rPr>
        <w:t>Consideration and Conclusion</w:t>
      </w:r>
    </w:p>
    <w:p w14:paraId="7298BDC2" w14:textId="77777777" w:rsidR="006B69EC" w:rsidRPr="006B69EC" w:rsidRDefault="006B69EC" w:rsidP="006B69EC">
      <w:pPr>
        <w:ind w:left="284" w:hanging="284"/>
        <w:rPr>
          <w:rFonts w:eastAsia="Times New Roman"/>
          <w:szCs w:val="17"/>
        </w:rPr>
      </w:pPr>
      <w:r w:rsidRPr="006B69EC">
        <w:rPr>
          <w:rFonts w:eastAsia="Times New Roman"/>
          <w:szCs w:val="17"/>
        </w:rPr>
        <w:t>26.</w:t>
      </w:r>
      <w:r w:rsidRPr="006B69EC">
        <w:rPr>
          <w:rFonts w:eastAsia="Times New Roman"/>
          <w:szCs w:val="17"/>
        </w:rPr>
        <w:tab/>
        <w:t>The Tribunal has conducted its own review of remuneration arrangements for the Clerks and Deputy Clerks, rather than adopting the approach followed in 2022. The Tribunal has adopted the position that the 2022 review may have formed the basis for a review at that time, but it is not appropriate to automatically link remuneration levels for Clerks to other jurisdictions without South Australian work and work value characteristics being considered. When the Clerks’ remuneration levels are next reviewed, they may elect to provide the Tribunal with additional information about work value changes.</w:t>
      </w:r>
    </w:p>
    <w:p w14:paraId="68B4B42F" w14:textId="77777777" w:rsidR="006B69EC" w:rsidRPr="006B69EC" w:rsidRDefault="006B69EC" w:rsidP="006B69EC">
      <w:pPr>
        <w:ind w:left="284" w:hanging="284"/>
        <w:rPr>
          <w:rFonts w:eastAsia="Times New Roman"/>
          <w:szCs w:val="17"/>
        </w:rPr>
      </w:pPr>
      <w:r w:rsidRPr="006B69EC">
        <w:rPr>
          <w:rFonts w:eastAsia="Times New Roman"/>
          <w:szCs w:val="17"/>
        </w:rPr>
        <w:t>27.</w:t>
      </w:r>
      <w:r w:rsidRPr="006B69EC">
        <w:rPr>
          <w:rFonts w:eastAsia="Times New Roman"/>
          <w:szCs w:val="17"/>
        </w:rPr>
        <w:tab/>
        <w:t>The Tribunal has adopted the position that it will determine remuneration arrangements for the Clerks and then determine the appropriate relativity for the Deputy Clerks.</w:t>
      </w:r>
    </w:p>
    <w:p w14:paraId="777160E3" w14:textId="77777777" w:rsidR="006B69EC" w:rsidRPr="000907F0" w:rsidRDefault="006B69EC" w:rsidP="006B69EC">
      <w:pPr>
        <w:ind w:left="284" w:hanging="284"/>
        <w:rPr>
          <w:rFonts w:ascii="Times New Roman Bold" w:eastAsia="Times New Roman" w:hAnsi="Times New Roman Bold"/>
          <w:b/>
          <w:bCs/>
          <w:szCs w:val="17"/>
        </w:rPr>
      </w:pPr>
      <w:r w:rsidRPr="000907F0">
        <w:rPr>
          <w:rFonts w:ascii="Times New Roman Bold" w:eastAsia="Times New Roman" w:hAnsi="Times New Roman Bold"/>
          <w:b/>
          <w:bCs/>
          <w:szCs w:val="17"/>
        </w:rPr>
        <w:t>The Clerks</w:t>
      </w:r>
    </w:p>
    <w:p w14:paraId="539EE14B" w14:textId="77777777" w:rsidR="006B69EC" w:rsidRPr="006B69EC" w:rsidRDefault="006B69EC" w:rsidP="006B69EC">
      <w:pPr>
        <w:ind w:left="284" w:hanging="284"/>
        <w:rPr>
          <w:rFonts w:eastAsia="Times New Roman"/>
          <w:szCs w:val="17"/>
        </w:rPr>
      </w:pPr>
      <w:r w:rsidRPr="006B69EC">
        <w:rPr>
          <w:rFonts w:eastAsia="Times New Roman"/>
          <w:szCs w:val="17"/>
        </w:rPr>
        <w:t>28.</w:t>
      </w:r>
      <w:r w:rsidRPr="006B69EC">
        <w:rPr>
          <w:rFonts w:eastAsia="Times New Roman"/>
          <w:szCs w:val="17"/>
        </w:rPr>
        <w:tab/>
      </w:r>
      <w:r w:rsidRPr="006B69EC">
        <w:rPr>
          <w:rFonts w:eastAsia="Times New Roman"/>
          <w:spacing w:val="-4"/>
          <w:szCs w:val="17"/>
        </w:rPr>
        <w:t>The starting point for the Tribunal’s review has involved a consideration of the key elements of these job roles. These functions have been considered against other State Public Sector functions. The Tribunal has then had regard to remuneration arrangements throughout Australia.</w:t>
      </w:r>
    </w:p>
    <w:p w14:paraId="1135EBC4" w14:textId="77777777" w:rsidR="006B69EC" w:rsidRPr="006B69EC" w:rsidRDefault="006B69EC" w:rsidP="006B69EC">
      <w:pPr>
        <w:ind w:left="284" w:hanging="284"/>
        <w:rPr>
          <w:rFonts w:eastAsia="Times New Roman"/>
          <w:szCs w:val="17"/>
        </w:rPr>
      </w:pPr>
      <w:r w:rsidRPr="006B69EC">
        <w:rPr>
          <w:rFonts w:eastAsia="Times New Roman"/>
          <w:szCs w:val="17"/>
        </w:rPr>
        <w:t>29.</w:t>
      </w:r>
      <w:r w:rsidRPr="006B69EC">
        <w:rPr>
          <w:rFonts w:eastAsia="Times New Roman"/>
          <w:szCs w:val="17"/>
        </w:rPr>
        <w:tab/>
        <w:t>The Tribunal has concluded that there are two key elements of the Clerks’ roles. Each of the Clerks is effectively the Chief Executive of a small agency with a specific, and undoubtably important, function. In this instance the specific function involves the provision of expert Parliamentary advice, protocols and services.</w:t>
      </w:r>
    </w:p>
    <w:p w14:paraId="5CA278CC" w14:textId="77777777" w:rsidR="006B69EC" w:rsidRPr="006B69EC" w:rsidRDefault="006B69EC" w:rsidP="006B69EC">
      <w:pPr>
        <w:ind w:left="284" w:hanging="284"/>
        <w:rPr>
          <w:rFonts w:eastAsia="Times New Roman"/>
          <w:szCs w:val="17"/>
        </w:rPr>
      </w:pPr>
      <w:r w:rsidRPr="006B69EC">
        <w:rPr>
          <w:rFonts w:eastAsia="Times New Roman"/>
          <w:szCs w:val="17"/>
        </w:rPr>
        <w:t>30.</w:t>
      </w:r>
      <w:r w:rsidRPr="006B69EC">
        <w:rPr>
          <w:rFonts w:eastAsia="Times New Roman"/>
          <w:szCs w:val="17"/>
        </w:rPr>
        <w:tab/>
        <w:t xml:space="preserve">The management component of these small agencies relates to the Parliamentary support staff who report to each of </w:t>
      </w:r>
      <w:r w:rsidRPr="006B69EC">
        <w:rPr>
          <w:rFonts w:eastAsia="Times New Roman"/>
          <w:spacing w:val="2"/>
          <w:szCs w:val="17"/>
        </w:rPr>
        <w:t>the Clerks. While there is a difference in staffing numbers between the two Clerks the Tribunal does not consider that difference to be significant.</w:t>
      </w:r>
      <w:r w:rsidRPr="006B69EC">
        <w:rPr>
          <w:rFonts w:eastAsia="Times New Roman"/>
          <w:szCs w:val="17"/>
        </w:rPr>
        <w:t xml:space="preserve"> Of greater significance is the recent appointment of an Executive Officer, Parliamentary Services with direct responsibility for most day-to-day employment, administrative and operational duties. The Tribunal has concluded that this new role will provide substantial assistance to the Clerks thus reducing those managerial components of the Clerks’ roles.</w:t>
      </w:r>
    </w:p>
    <w:p w14:paraId="60010598" w14:textId="77777777" w:rsidR="006B69EC" w:rsidRPr="006B69EC" w:rsidRDefault="006B69EC" w:rsidP="006B69EC">
      <w:pPr>
        <w:ind w:left="284" w:hanging="284"/>
        <w:rPr>
          <w:rFonts w:eastAsia="Times New Roman"/>
          <w:szCs w:val="17"/>
        </w:rPr>
      </w:pPr>
      <w:r w:rsidRPr="006B69EC">
        <w:rPr>
          <w:rFonts w:eastAsia="Times New Roman"/>
          <w:szCs w:val="17"/>
        </w:rPr>
        <w:t>31.</w:t>
      </w:r>
      <w:r w:rsidRPr="006B69EC">
        <w:rPr>
          <w:rFonts w:eastAsia="Times New Roman"/>
          <w:szCs w:val="17"/>
        </w:rPr>
        <w:tab/>
        <w:t xml:space="preserve">The Tribunal has noted that, on the information available to it, and </w:t>
      </w:r>
      <w:proofErr w:type="gramStart"/>
      <w:r w:rsidRPr="006B69EC">
        <w:rPr>
          <w:rFonts w:eastAsia="Times New Roman"/>
          <w:szCs w:val="17"/>
        </w:rPr>
        <w:t>taking into account</w:t>
      </w:r>
      <w:proofErr w:type="gramEnd"/>
      <w:r w:rsidRPr="006B69EC">
        <w:rPr>
          <w:rFonts w:eastAsia="Times New Roman"/>
          <w:szCs w:val="17"/>
        </w:rPr>
        <w:t xml:space="preserve"> the Executive Officer Parliamentary Services, the role of the Clerks and Deputy Clerks has not undergone substantial change.</w:t>
      </w:r>
    </w:p>
    <w:p w14:paraId="2240901B" w14:textId="77777777" w:rsidR="006B69EC" w:rsidRPr="006B69EC" w:rsidRDefault="006B69EC" w:rsidP="006B69EC">
      <w:pPr>
        <w:ind w:left="284" w:hanging="284"/>
        <w:rPr>
          <w:rFonts w:eastAsia="Times New Roman"/>
          <w:szCs w:val="17"/>
        </w:rPr>
      </w:pPr>
      <w:r w:rsidRPr="006B69EC">
        <w:rPr>
          <w:rFonts w:eastAsia="Times New Roman"/>
          <w:szCs w:val="17"/>
        </w:rPr>
        <w:t>32.</w:t>
      </w:r>
      <w:r w:rsidRPr="006B69EC">
        <w:rPr>
          <w:rFonts w:eastAsia="Times New Roman"/>
          <w:szCs w:val="17"/>
        </w:rPr>
        <w:tab/>
        <w:t xml:space="preserve">The Tribunal has noted that the specialist expertise of the Clerks is predominantly gained from long experience in the role. </w:t>
      </w:r>
    </w:p>
    <w:p w14:paraId="21E52743" w14:textId="77777777" w:rsidR="006B69EC" w:rsidRPr="006B69EC" w:rsidRDefault="006B69EC" w:rsidP="006B69EC">
      <w:pPr>
        <w:ind w:left="284" w:hanging="284"/>
        <w:rPr>
          <w:rFonts w:eastAsia="Times New Roman"/>
          <w:szCs w:val="17"/>
        </w:rPr>
      </w:pPr>
      <w:r w:rsidRPr="006B69EC">
        <w:rPr>
          <w:rFonts w:eastAsia="Times New Roman"/>
          <w:szCs w:val="17"/>
        </w:rPr>
        <w:t>33.</w:t>
      </w:r>
      <w:r w:rsidRPr="006B69EC">
        <w:rPr>
          <w:rFonts w:eastAsia="Times New Roman"/>
          <w:szCs w:val="17"/>
        </w:rPr>
        <w:tab/>
        <w:t>These observations in no way demean the significance of the Clerks’ functions as the Tribunal accepts that the effective undertaking of these roles is vital for the efficient functioning of the Parliament.</w:t>
      </w:r>
    </w:p>
    <w:p w14:paraId="6F200BCE" w14:textId="77777777" w:rsidR="006B69EC" w:rsidRPr="006B69EC" w:rsidRDefault="006B69EC" w:rsidP="006B69EC">
      <w:pPr>
        <w:ind w:left="284" w:hanging="284"/>
        <w:rPr>
          <w:rFonts w:eastAsia="Times New Roman"/>
          <w:szCs w:val="17"/>
        </w:rPr>
      </w:pPr>
      <w:r w:rsidRPr="006B69EC">
        <w:rPr>
          <w:rFonts w:eastAsia="Times New Roman"/>
          <w:szCs w:val="17"/>
        </w:rPr>
        <w:t>34.</w:t>
      </w:r>
      <w:r w:rsidRPr="006B69EC">
        <w:rPr>
          <w:rFonts w:eastAsia="Times New Roman"/>
          <w:szCs w:val="17"/>
        </w:rPr>
        <w:tab/>
        <w:t>The Tribunal has considered comparably sized South Australian Public Sector remuneration arrangements where the Chief Executive is required to have expert knowledge about a specialist field fundamental to the role of that agency. The Tribunal considers that the Clerks’ remuneration should be within the ranges of remuneration for these positions. The information made available to the Tribunal indicates that the remuneration level within this range should correspond to the lower range of these positions. On the information provided to the Tribunal, the roles are primarily reliant on detailed knowledge of past practices, with reduced requirement for advanced or rapidly changing academic or scientific knowledge and much of the more contentious managerial roles appear to be now vested with the Executive Officer.</w:t>
      </w:r>
    </w:p>
    <w:p w14:paraId="3B71CF34" w14:textId="77777777" w:rsidR="006B69EC" w:rsidRPr="006B69EC" w:rsidRDefault="006B69EC" w:rsidP="006B69EC">
      <w:pPr>
        <w:ind w:left="284" w:hanging="284"/>
        <w:rPr>
          <w:rFonts w:eastAsia="Times New Roman"/>
          <w:szCs w:val="17"/>
        </w:rPr>
      </w:pPr>
      <w:r w:rsidRPr="006B69EC">
        <w:rPr>
          <w:rFonts w:eastAsia="Times New Roman"/>
          <w:szCs w:val="17"/>
        </w:rPr>
        <w:t>35.</w:t>
      </w:r>
      <w:r w:rsidRPr="006B69EC">
        <w:rPr>
          <w:rFonts w:eastAsia="Times New Roman"/>
          <w:szCs w:val="17"/>
        </w:rPr>
        <w:tab/>
        <w:t xml:space="preserve">The Tribunal has also reviewed the Clerks’ remuneration against other South Australian Public Sector roles. These include other Chief Executive and statutory officer roles which are of vital importance to effective governance for the State. Remuneration arrangements for these roles are consistent with the Tribunal’s initial assessment, although the Tribunal does note that the more highly technical and rapidly changing roles involve higher levels of remuneration to reflect these changes and employment markets. </w:t>
      </w:r>
    </w:p>
    <w:p w14:paraId="1826D0FD" w14:textId="77777777" w:rsidR="006B69EC" w:rsidRPr="006B69EC" w:rsidRDefault="006B69EC" w:rsidP="006B69EC">
      <w:pPr>
        <w:ind w:left="284" w:hanging="284"/>
        <w:rPr>
          <w:rFonts w:eastAsia="Times New Roman"/>
          <w:szCs w:val="17"/>
        </w:rPr>
      </w:pPr>
      <w:r w:rsidRPr="006B69EC">
        <w:rPr>
          <w:rFonts w:eastAsia="Times New Roman"/>
          <w:szCs w:val="17"/>
        </w:rPr>
        <w:t>36.</w:t>
      </w:r>
      <w:r w:rsidRPr="006B69EC">
        <w:rPr>
          <w:rFonts w:eastAsia="Times New Roman"/>
          <w:szCs w:val="17"/>
        </w:rPr>
        <w:tab/>
        <w:t>The Tribunal has concluded that the approaches applied to set remuneration for Clerks across Australia vary substantially and there is only limited evidence of the basis for establishing appropriate remuneration levels. This is apparent from the following table.</w:t>
      </w:r>
    </w:p>
    <w:tbl>
      <w:tblPr>
        <w:tblStyle w:val="TableGrid"/>
        <w:tblW w:w="484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824"/>
        <w:gridCol w:w="3117"/>
      </w:tblGrid>
      <w:tr w:rsidR="006B69EC" w:rsidRPr="006B69EC" w14:paraId="012AF429" w14:textId="77777777" w:rsidTr="00BC5ABD">
        <w:trPr>
          <w:tblHeader/>
        </w:trPr>
        <w:tc>
          <w:tcPr>
            <w:tcW w:w="1172" w:type="pct"/>
            <w:tcBorders>
              <w:top w:val="single" w:sz="4" w:space="0" w:color="auto"/>
              <w:bottom w:val="single" w:sz="4" w:space="0" w:color="auto"/>
            </w:tcBorders>
          </w:tcPr>
          <w:p w14:paraId="242C3E3F" w14:textId="77777777" w:rsidR="006B69EC" w:rsidRPr="006B69EC" w:rsidRDefault="006B69EC" w:rsidP="006B69EC">
            <w:pPr>
              <w:spacing w:before="40" w:after="40"/>
              <w:jc w:val="center"/>
              <w:rPr>
                <w:b/>
                <w:bCs/>
                <w:szCs w:val="17"/>
              </w:rPr>
            </w:pPr>
            <w:r w:rsidRPr="006B69EC">
              <w:rPr>
                <w:b/>
                <w:bCs/>
                <w:szCs w:val="17"/>
              </w:rPr>
              <w:t>Jurisdiction</w:t>
            </w:r>
          </w:p>
        </w:tc>
        <w:tc>
          <w:tcPr>
            <w:tcW w:w="2109" w:type="pct"/>
            <w:tcBorders>
              <w:top w:val="single" w:sz="4" w:space="0" w:color="auto"/>
              <w:bottom w:val="single" w:sz="4" w:space="0" w:color="auto"/>
            </w:tcBorders>
          </w:tcPr>
          <w:p w14:paraId="505CC38A" w14:textId="77777777" w:rsidR="006B69EC" w:rsidRPr="006B69EC" w:rsidRDefault="006B69EC" w:rsidP="006B69EC">
            <w:pPr>
              <w:spacing w:before="40" w:after="40"/>
              <w:jc w:val="center"/>
              <w:rPr>
                <w:b/>
                <w:bCs/>
                <w:szCs w:val="17"/>
              </w:rPr>
            </w:pPr>
            <w:r w:rsidRPr="006B69EC">
              <w:rPr>
                <w:b/>
                <w:bCs/>
                <w:szCs w:val="17"/>
              </w:rPr>
              <w:t>Remuneration responsibility</w:t>
            </w:r>
          </w:p>
        </w:tc>
        <w:tc>
          <w:tcPr>
            <w:tcW w:w="1719" w:type="pct"/>
            <w:tcBorders>
              <w:top w:val="single" w:sz="4" w:space="0" w:color="auto"/>
              <w:bottom w:val="single" w:sz="4" w:space="0" w:color="auto"/>
            </w:tcBorders>
          </w:tcPr>
          <w:p w14:paraId="11C65802" w14:textId="77777777" w:rsidR="006B69EC" w:rsidRPr="006B69EC" w:rsidRDefault="006B69EC" w:rsidP="006B69EC">
            <w:pPr>
              <w:spacing w:before="40" w:after="40"/>
              <w:jc w:val="center"/>
              <w:rPr>
                <w:b/>
                <w:bCs/>
                <w:szCs w:val="17"/>
              </w:rPr>
            </w:pPr>
            <w:r w:rsidRPr="006B69EC">
              <w:rPr>
                <w:b/>
                <w:bCs/>
                <w:szCs w:val="17"/>
              </w:rPr>
              <w:t>Remuneration comments</w:t>
            </w:r>
          </w:p>
        </w:tc>
      </w:tr>
      <w:tr w:rsidR="006B69EC" w:rsidRPr="006B69EC" w14:paraId="3EAFD521" w14:textId="77777777" w:rsidTr="00BC5ABD">
        <w:trPr>
          <w:gridAfter w:val="1"/>
          <w:wAfter w:w="1719" w:type="pct"/>
          <w:tblHeader/>
        </w:trPr>
        <w:tc>
          <w:tcPr>
            <w:tcW w:w="1172" w:type="pct"/>
            <w:tcBorders>
              <w:top w:val="single" w:sz="4" w:space="0" w:color="auto"/>
            </w:tcBorders>
          </w:tcPr>
          <w:p w14:paraId="67E57B8B" w14:textId="77777777" w:rsidR="006B69EC" w:rsidRPr="006B69EC" w:rsidRDefault="006B69EC" w:rsidP="006B69EC">
            <w:pPr>
              <w:spacing w:after="0" w:line="40" w:lineRule="exact"/>
              <w:rPr>
                <w:b/>
                <w:bCs/>
              </w:rPr>
            </w:pPr>
          </w:p>
        </w:tc>
        <w:tc>
          <w:tcPr>
            <w:tcW w:w="2109" w:type="pct"/>
            <w:tcBorders>
              <w:top w:val="single" w:sz="4" w:space="0" w:color="auto"/>
            </w:tcBorders>
          </w:tcPr>
          <w:p w14:paraId="69C17B9B" w14:textId="77777777" w:rsidR="006B69EC" w:rsidRPr="006B69EC" w:rsidRDefault="006B69EC" w:rsidP="006B69EC">
            <w:pPr>
              <w:spacing w:after="0" w:line="40" w:lineRule="exact"/>
              <w:rPr>
                <w:b/>
                <w:bCs/>
              </w:rPr>
            </w:pPr>
          </w:p>
        </w:tc>
      </w:tr>
      <w:tr w:rsidR="006B69EC" w:rsidRPr="006B69EC" w14:paraId="43E3B327" w14:textId="77777777" w:rsidTr="00BC5ABD">
        <w:tc>
          <w:tcPr>
            <w:tcW w:w="1172" w:type="pct"/>
          </w:tcPr>
          <w:p w14:paraId="7A903B6F" w14:textId="77777777" w:rsidR="006B69EC" w:rsidRPr="006B69EC" w:rsidRDefault="006B69EC" w:rsidP="006B69EC">
            <w:pPr>
              <w:jc w:val="left"/>
              <w:rPr>
                <w:szCs w:val="17"/>
              </w:rPr>
            </w:pPr>
            <w:r w:rsidRPr="006B69EC">
              <w:rPr>
                <w:szCs w:val="17"/>
              </w:rPr>
              <w:t>Commonwealth</w:t>
            </w:r>
          </w:p>
        </w:tc>
        <w:tc>
          <w:tcPr>
            <w:tcW w:w="2109" w:type="pct"/>
          </w:tcPr>
          <w:p w14:paraId="0A451979" w14:textId="77777777" w:rsidR="006B69EC" w:rsidRPr="006B69EC" w:rsidRDefault="006B69EC" w:rsidP="006B69EC">
            <w:pPr>
              <w:rPr>
                <w:szCs w:val="17"/>
              </w:rPr>
            </w:pPr>
            <w:r w:rsidRPr="006B69EC">
              <w:rPr>
                <w:szCs w:val="17"/>
              </w:rPr>
              <w:t>Terms and conditions set by the Presiding Officers</w:t>
            </w:r>
          </w:p>
        </w:tc>
        <w:tc>
          <w:tcPr>
            <w:tcW w:w="1719" w:type="pct"/>
            <w:vAlign w:val="center"/>
          </w:tcPr>
          <w:p w14:paraId="17EEEC15" w14:textId="77777777" w:rsidR="006B69EC" w:rsidRPr="006B69EC" w:rsidRDefault="006B69EC" w:rsidP="006B69EC">
            <w:pPr>
              <w:spacing w:after="40"/>
              <w:jc w:val="left"/>
              <w:rPr>
                <w:szCs w:val="17"/>
              </w:rPr>
            </w:pPr>
            <w:r w:rsidRPr="006B69EC">
              <w:rPr>
                <w:szCs w:val="17"/>
              </w:rPr>
              <w:t>Information that establishes the basis for these terms and conditions is not available to the Tribunal</w:t>
            </w:r>
          </w:p>
        </w:tc>
      </w:tr>
      <w:tr w:rsidR="006B69EC" w:rsidRPr="006B69EC" w14:paraId="38F041B5" w14:textId="77777777" w:rsidTr="00BC5ABD">
        <w:tc>
          <w:tcPr>
            <w:tcW w:w="1172" w:type="pct"/>
          </w:tcPr>
          <w:p w14:paraId="115CAAA0" w14:textId="77777777" w:rsidR="006B69EC" w:rsidRPr="006B69EC" w:rsidRDefault="006B69EC" w:rsidP="006B69EC">
            <w:pPr>
              <w:jc w:val="left"/>
              <w:rPr>
                <w:szCs w:val="17"/>
              </w:rPr>
            </w:pPr>
            <w:r w:rsidRPr="006B69EC">
              <w:rPr>
                <w:szCs w:val="17"/>
              </w:rPr>
              <w:t>New South Wales</w:t>
            </w:r>
          </w:p>
        </w:tc>
        <w:tc>
          <w:tcPr>
            <w:tcW w:w="2109" w:type="pct"/>
          </w:tcPr>
          <w:p w14:paraId="2B0A6C3B" w14:textId="77777777" w:rsidR="006B69EC" w:rsidRPr="006B69EC" w:rsidRDefault="006B69EC" w:rsidP="006B69EC">
            <w:pPr>
              <w:rPr>
                <w:szCs w:val="17"/>
              </w:rPr>
            </w:pPr>
            <w:r w:rsidRPr="006B69EC">
              <w:rPr>
                <w:szCs w:val="17"/>
              </w:rPr>
              <w:t>NSW Remuneration Tribunal</w:t>
            </w:r>
          </w:p>
        </w:tc>
        <w:tc>
          <w:tcPr>
            <w:tcW w:w="1719" w:type="pct"/>
            <w:vAlign w:val="center"/>
          </w:tcPr>
          <w:p w14:paraId="49E6DE70" w14:textId="77777777" w:rsidR="006B69EC" w:rsidRPr="006B69EC" w:rsidRDefault="006B69EC" w:rsidP="006B69EC">
            <w:pPr>
              <w:spacing w:after="40"/>
              <w:jc w:val="left"/>
              <w:rPr>
                <w:szCs w:val="17"/>
              </w:rPr>
            </w:pPr>
            <w:r w:rsidRPr="006B69EC">
              <w:rPr>
                <w:szCs w:val="17"/>
              </w:rPr>
              <w:t>Current wage freeze until July 2025. Wages review pending.</w:t>
            </w:r>
          </w:p>
        </w:tc>
      </w:tr>
      <w:tr w:rsidR="006B69EC" w:rsidRPr="006B69EC" w14:paraId="6AE70726" w14:textId="77777777" w:rsidTr="00BC5ABD">
        <w:tc>
          <w:tcPr>
            <w:tcW w:w="1172" w:type="pct"/>
          </w:tcPr>
          <w:p w14:paraId="7415A07B" w14:textId="77777777" w:rsidR="006B69EC" w:rsidRPr="006B69EC" w:rsidRDefault="006B69EC" w:rsidP="006B69EC">
            <w:pPr>
              <w:jc w:val="left"/>
              <w:rPr>
                <w:szCs w:val="17"/>
              </w:rPr>
            </w:pPr>
            <w:r w:rsidRPr="006B69EC">
              <w:rPr>
                <w:szCs w:val="17"/>
              </w:rPr>
              <w:t>Northern Territory</w:t>
            </w:r>
          </w:p>
        </w:tc>
        <w:tc>
          <w:tcPr>
            <w:tcW w:w="2109" w:type="pct"/>
          </w:tcPr>
          <w:p w14:paraId="7CBA85D1" w14:textId="77777777" w:rsidR="006B69EC" w:rsidRPr="006B69EC" w:rsidRDefault="006B69EC" w:rsidP="006B69EC">
            <w:pPr>
              <w:rPr>
                <w:szCs w:val="17"/>
              </w:rPr>
            </w:pPr>
            <w:r w:rsidRPr="006B69EC">
              <w:rPr>
                <w:szCs w:val="17"/>
              </w:rPr>
              <w:t>Speaker of the Legislative Assembly</w:t>
            </w:r>
          </w:p>
        </w:tc>
        <w:tc>
          <w:tcPr>
            <w:tcW w:w="1719" w:type="pct"/>
            <w:vAlign w:val="center"/>
          </w:tcPr>
          <w:p w14:paraId="1AAC9BF0" w14:textId="77777777" w:rsidR="006B69EC" w:rsidRPr="006B69EC" w:rsidRDefault="006B69EC" w:rsidP="006B69EC">
            <w:pPr>
              <w:spacing w:after="40"/>
              <w:jc w:val="left"/>
              <w:rPr>
                <w:szCs w:val="17"/>
              </w:rPr>
            </w:pPr>
            <w:r w:rsidRPr="006B69EC">
              <w:rPr>
                <w:szCs w:val="17"/>
              </w:rPr>
              <w:t>Linked to Executive Contract Officer ECO 5 remuneration level</w:t>
            </w:r>
          </w:p>
        </w:tc>
      </w:tr>
      <w:tr w:rsidR="006B69EC" w:rsidRPr="006B69EC" w14:paraId="553DCAD6" w14:textId="77777777" w:rsidTr="00BC5ABD">
        <w:tc>
          <w:tcPr>
            <w:tcW w:w="1172" w:type="pct"/>
          </w:tcPr>
          <w:p w14:paraId="3C0A2927" w14:textId="77777777" w:rsidR="006B69EC" w:rsidRPr="006B69EC" w:rsidRDefault="006B69EC" w:rsidP="006B69EC">
            <w:pPr>
              <w:jc w:val="left"/>
              <w:rPr>
                <w:szCs w:val="17"/>
              </w:rPr>
            </w:pPr>
            <w:r w:rsidRPr="006B69EC">
              <w:rPr>
                <w:szCs w:val="17"/>
              </w:rPr>
              <w:t>Australian Capital Territory</w:t>
            </w:r>
          </w:p>
        </w:tc>
        <w:tc>
          <w:tcPr>
            <w:tcW w:w="2109" w:type="pct"/>
          </w:tcPr>
          <w:p w14:paraId="6CD989D1" w14:textId="77777777" w:rsidR="006B69EC" w:rsidRPr="006B69EC" w:rsidRDefault="006B69EC" w:rsidP="006B69EC">
            <w:pPr>
              <w:rPr>
                <w:szCs w:val="17"/>
              </w:rPr>
            </w:pPr>
            <w:r w:rsidRPr="006B69EC">
              <w:rPr>
                <w:szCs w:val="17"/>
              </w:rPr>
              <w:t>ACT Remuneration Tribunal</w:t>
            </w:r>
          </w:p>
        </w:tc>
        <w:tc>
          <w:tcPr>
            <w:tcW w:w="1719" w:type="pct"/>
            <w:vAlign w:val="center"/>
          </w:tcPr>
          <w:p w14:paraId="70891028" w14:textId="77777777" w:rsidR="006B69EC" w:rsidRPr="006B69EC" w:rsidRDefault="006B69EC" w:rsidP="006B69EC">
            <w:pPr>
              <w:spacing w:after="40"/>
              <w:jc w:val="left"/>
              <w:rPr>
                <w:szCs w:val="17"/>
              </w:rPr>
            </w:pPr>
            <w:r w:rsidRPr="006B69EC">
              <w:rPr>
                <w:szCs w:val="17"/>
              </w:rPr>
              <w:t>Information that establishes the basis for these terms and conditions is not available to the Tribunal</w:t>
            </w:r>
          </w:p>
        </w:tc>
      </w:tr>
      <w:tr w:rsidR="006B69EC" w:rsidRPr="006B69EC" w14:paraId="16184B33" w14:textId="77777777" w:rsidTr="00BC5ABD">
        <w:tc>
          <w:tcPr>
            <w:tcW w:w="1172" w:type="pct"/>
          </w:tcPr>
          <w:p w14:paraId="3E9B5AC5" w14:textId="77777777" w:rsidR="006B69EC" w:rsidRPr="006B69EC" w:rsidRDefault="006B69EC" w:rsidP="006B69EC">
            <w:pPr>
              <w:jc w:val="left"/>
              <w:rPr>
                <w:szCs w:val="17"/>
              </w:rPr>
            </w:pPr>
            <w:r w:rsidRPr="006B69EC">
              <w:rPr>
                <w:szCs w:val="17"/>
              </w:rPr>
              <w:t>Victoria</w:t>
            </w:r>
          </w:p>
        </w:tc>
        <w:tc>
          <w:tcPr>
            <w:tcW w:w="2109" w:type="pct"/>
          </w:tcPr>
          <w:p w14:paraId="68F6080A" w14:textId="77777777" w:rsidR="006B69EC" w:rsidRPr="006B69EC" w:rsidRDefault="006B69EC" w:rsidP="006B69EC">
            <w:pPr>
              <w:rPr>
                <w:szCs w:val="17"/>
              </w:rPr>
            </w:pPr>
            <w:r w:rsidRPr="006B69EC">
              <w:rPr>
                <w:szCs w:val="17"/>
              </w:rPr>
              <w:t>Set by the Governor-in-Council</w:t>
            </w:r>
          </w:p>
        </w:tc>
        <w:tc>
          <w:tcPr>
            <w:tcW w:w="1719" w:type="pct"/>
            <w:vAlign w:val="center"/>
          </w:tcPr>
          <w:p w14:paraId="419F449E" w14:textId="77777777" w:rsidR="006B69EC" w:rsidRPr="006B69EC" w:rsidRDefault="006B69EC" w:rsidP="006B69EC">
            <w:pPr>
              <w:spacing w:after="40"/>
              <w:jc w:val="left"/>
              <w:rPr>
                <w:spacing w:val="-2"/>
                <w:szCs w:val="17"/>
              </w:rPr>
            </w:pPr>
            <w:r w:rsidRPr="006B69EC">
              <w:rPr>
                <w:spacing w:val="-2"/>
                <w:szCs w:val="17"/>
              </w:rPr>
              <w:t>Clerk of the Legislative Assembly’s remuneration is set at 90% of the Commonwealth Clerk of the House of Representatives</w:t>
            </w:r>
          </w:p>
        </w:tc>
      </w:tr>
      <w:tr w:rsidR="006B69EC" w:rsidRPr="006B69EC" w14:paraId="2BE56819" w14:textId="77777777" w:rsidTr="00BC5ABD">
        <w:tc>
          <w:tcPr>
            <w:tcW w:w="1172" w:type="pct"/>
          </w:tcPr>
          <w:p w14:paraId="3D09A949" w14:textId="77777777" w:rsidR="006B69EC" w:rsidRPr="006B69EC" w:rsidRDefault="006B69EC" w:rsidP="006B69EC">
            <w:pPr>
              <w:jc w:val="left"/>
              <w:rPr>
                <w:szCs w:val="17"/>
              </w:rPr>
            </w:pPr>
            <w:r w:rsidRPr="006B69EC">
              <w:rPr>
                <w:szCs w:val="17"/>
              </w:rPr>
              <w:t>Queensland</w:t>
            </w:r>
          </w:p>
        </w:tc>
        <w:tc>
          <w:tcPr>
            <w:tcW w:w="2109" w:type="pct"/>
          </w:tcPr>
          <w:p w14:paraId="36B0337B" w14:textId="77777777" w:rsidR="006B69EC" w:rsidRPr="006B69EC" w:rsidRDefault="006B69EC" w:rsidP="006B69EC">
            <w:pPr>
              <w:rPr>
                <w:szCs w:val="17"/>
              </w:rPr>
            </w:pPr>
            <w:r w:rsidRPr="006B69EC">
              <w:rPr>
                <w:szCs w:val="17"/>
              </w:rPr>
              <w:t>Information has not been available</w:t>
            </w:r>
          </w:p>
        </w:tc>
        <w:tc>
          <w:tcPr>
            <w:tcW w:w="1719" w:type="pct"/>
            <w:vAlign w:val="center"/>
          </w:tcPr>
          <w:p w14:paraId="20B3C6FC" w14:textId="77777777" w:rsidR="006B69EC" w:rsidRPr="006B69EC" w:rsidRDefault="006B69EC" w:rsidP="006B69EC">
            <w:pPr>
              <w:spacing w:after="40"/>
              <w:jc w:val="left"/>
              <w:rPr>
                <w:szCs w:val="17"/>
              </w:rPr>
            </w:pPr>
          </w:p>
        </w:tc>
      </w:tr>
      <w:tr w:rsidR="006B69EC" w:rsidRPr="006B69EC" w14:paraId="05C3B0BB" w14:textId="77777777" w:rsidTr="00BC5ABD">
        <w:tc>
          <w:tcPr>
            <w:tcW w:w="1172" w:type="pct"/>
          </w:tcPr>
          <w:p w14:paraId="1AD7438D" w14:textId="77777777" w:rsidR="006B69EC" w:rsidRPr="006B69EC" w:rsidRDefault="006B69EC" w:rsidP="006B69EC">
            <w:pPr>
              <w:jc w:val="left"/>
              <w:rPr>
                <w:szCs w:val="17"/>
              </w:rPr>
            </w:pPr>
            <w:r w:rsidRPr="006B69EC">
              <w:rPr>
                <w:szCs w:val="17"/>
              </w:rPr>
              <w:t>Tasmania</w:t>
            </w:r>
          </w:p>
        </w:tc>
        <w:tc>
          <w:tcPr>
            <w:tcW w:w="2109" w:type="pct"/>
          </w:tcPr>
          <w:p w14:paraId="4F47421A" w14:textId="77777777" w:rsidR="006B69EC" w:rsidRPr="006B69EC" w:rsidRDefault="006B69EC" w:rsidP="006B69EC">
            <w:pPr>
              <w:rPr>
                <w:szCs w:val="17"/>
              </w:rPr>
            </w:pPr>
            <w:r w:rsidRPr="006B69EC">
              <w:rPr>
                <w:szCs w:val="17"/>
              </w:rPr>
              <w:t>Tasmanian Industrial Commission</w:t>
            </w:r>
          </w:p>
        </w:tc>
        <w:tc>
          <w:tcPr>
            <w:tcW w:w="1719" w:type="pct"/>
            <w:vAlign w:val="center"/>
          </w:tcPr>
          <w:p w14:paraId="7BBFBD07" w14:textId="77777777" w:rsidR="006B69EC" w:rsidRPr="006B69EC" w:rsidRDefault="006B69EC" w:rsidP="006B69EC">
            <w:pPr>
              <w:spacing w:after="40"/>
              <w:jc w:val="left"/>
              <w:rPr>
                <w:szCs w:val="17"/>
              </w:rPr>
            </w:pPr>
            <w:r w:rsidRPr="006B69EC">
              <w:rPr>
                <w:szCs w:val="17"/>
              </w:rPr>
              <w:t>Information that establishes the basis for these terms and conditions is not available to the Tribunal</w:t>
            </w:r>
          </w:p>
        </w:tc>
      </w:tr>
      <w:tr w:rsidR="006B69EC" w:rsidRPr="006B69EC" w14:paraId="56832AE8" w14:textId="77777777" w:rsidTr="00BC5ABD">
        <w:tc>
          <w:tcPr>
            <w:tcW w:w="1172" w:type="pct"/>
            <w:tcBorders>
              <w:bottom w:val="single" w:sz="4" w:space="0" w:color="auto"/>
            </w:tcBorders>
          </w:tcPr>
          <w:p w14:paraId="3F5F9AB9" w14:textId="77777777" w:rsidR="006B69EC" w:rsidRPr="006B69EC" w:rsidRDefault="006B69EC" w:rsidP="006B69EC">
            <w:pPr>
              <w:jc w:val="left"/>
              <w:rPr>
                <w:szCs w:val="17"/>
              </w:rPr>
            </w:pPr>
            <w:r w:rsidRPr="006B69EC">
              <w:rPr>
                <w:szCs w:val="17"/>
              </w:rPr>
              <w:t>Western Australia</w:t>
            </w:r>
          </w:p>
        </w:tc>
        <w:tc>
          <w:tcPr>
            <w:tcW w:w="2109" w:type="pct"/>
            <w:tcBorders>
              <w:bottom w:val="single" w:sz="4" w:space="0" w:color="auto"/>
            </w:tcBorders>
          </w:tcPr>
          <w:p w14:paraId="51BF8C2A" w14:textId="77777777" w:rsidR="006B69EC" w:rsidRPr="006B69EC" w:rsidRDefault="006B69EC" w:rsidP="006B69EC">
            <w:pPr>
              <w:rPr>
                <w:szCs w:val="17"/>
              </w:rPr>
            </w:pPr>
            <w:r w:rsidRPr="006B69EC">
              <w:rPr>
                <w:szCs w:val="17"/>
              </w:rPr>
              <w:t>WA Salaries and Allowances Tribunal</w:t>
            </w:r>
          </w:p>
        </w:tc>
        <w:tc>
          <w:tcPr>
            <w:tcW w:w="1719" w:type="pct"/>
            <w:tcBorders>
              <w:bottom w:val="single" w:sz="4" w:space="0" w:color="auto"/>
            </w:tcBorders>
            <w:vAlign w:val="center"/>
          </w:tcPr>
          <w:p w14:paraId="3C7102BF" w14:textId="77777777" w:rsidR="006B69EC" w:rsidRPr="006B69EC" w:rsidRDefault="006B69EC" w:rsidP="006B69EC">
            <w:pPr>
              <w:jc w:val="left"/>
              <w:rPr>
                <w:szCs w:val="17"/>
              </w:rPr>
            </w:pPr>
            <w:r w:rsidRPr="006B69EC">
              <w:rPr>
                <w:szCs w:val="17"/>
              </w:rPr>
              <w:t>Last reviewed 2022. Significant increase took account of a comparison with other jurisdictions</w:t>
            </w:r>
          </w:p>
        </w:tc>
      </w:tr>
    </w:tbl>
    <w:p w14:paraId="0111F81A" w14:textId="77777777" w:rsidR="006B69EC" w:rsidRPr="006B69EC" w:rsidRDefault="006B69EC" w:rsidP="006B69EC">
      <w:pPr>
        <w:spacing w:before="120"/>
        <w:ind w:left="284" w:hanging="284"/>
        <w:rPr>
          <w:rFonts w:eastAsia="Times New Roman"/>
          <w:szCs w:val="17"/>
        </w:rPr>
      </w:pPr>
      <w:r w:rsidRPr="006B69EC">
        <w:rPr>
          <w:rFonts w:eastAsia="Times New Roman"/>
          <w:szCs w:val="17"/>
        </w:rPr>
        <w:lastRenderedPageBreak/>
        <w:t>37.</w:t>
      </w:r>
      <w:r w:rsidRPr="006B69EC">
        <w:rPr>
          <w:rFonts w:eastAsia="Times New Roman"/>
          <w:szCs w:val="17"/>
        </w:rPr>
        <w:tab/>
        <w:t xml:space="preserve">The Tribunal’s consideration of the remuneration setting arrangements around Australia confirms that the basis for the quantum of Clerks’ remuneration is frequently unclear and there are infrequent but substantial remuneration adjustments to take account of adjustments in other jurisdictions. </w:t>
      </w:r>
    </w:p>
    <w:p w14:paraId="2967AD8D" w14:textId="77777777" w:rsidR="006B69EC" w:rsidRPr="006B69EC" w:rsidRDefault="006B69EC" w:rsidP="006B69EC">
      <w:pPr>
        <w:ind w:left="284" w:hanging="284"/>
        <w:rPr>
          <w:rFonts w:eastAsia="Times New Roman"/>
          <w:szCs w:val="17"/>
        </w:rPr>
      </w:pPr>
      <w:r w:rsidRPr="006B69EC">
        <w:rPr>
          <w:rFonts w:eastAsia="Times New Roman"/>
          <w:szCs w:val="17"/>
        </w:rPr>
        <w:t>38.</w:t>
      </w:r>
      <w:r w:rsidRPr="006B69EC">
        <w:rPr>
          <w:rFonts w:eastAsia="Times New Roman"/>
          <w:szCs w:val="17"/>
        </w:rPr>
        <w:tab/>
        <w:t xml:space="preserve">The Tribunal has considered the impact of differences in remuneration levels between Clerks in the different jurisdictions. In their submissions to this Tribunal, the Clerks described a succession planning and recruitment process which is fundamentally internal, rather than being based on external recruitment approaches. They observed that, in some of the other jurisdictions, there was limited movement of personnel between jurisdictions but that this did not generally occur in South Australia because of the traditionally lower remuneration levels in this State. Notwithstanding this, the Tribunal considers it appropriate to take account of relativities with the other jurisdictions to ensure that the SA Parliament Clerks are not being remunerated at levels that are fundamentally inconsistent with the remuneration being paid in the other jurisdictions. Those comparisons must be treated with a degree of caution in that some states have a single Parliamentary Chamber, while others involve substantially different work demands. </w:t>
      </w:r>
    </w:p>
    <w:p w14:paraId="0979C53B" w14:textId="77777777" w:rsidR="006B69EC" w:rsidRPr="006B69EC" w:rsidRDefault="006B69EC" w:rsidP="006B69EC">
      <w:pPr>
        <w:ind w:left="284" w:hanging="284"/>
        <w:rPr>
          <w:rFonts w:eastAsia="Times New Roman"/>
          <w:spacing w:val="-4"/>
          <w:szCs w:val="17"/>
        </w:rPr>
      </w:pPr>
      <w:r w:rsidRPr="006B69EC">
        <w:rPr>
          <w:rFonts w:eastAsia="Times New Roman"/>
          <w:szCs w:val="17"/>
        </w:rPr>
        <w:t>39.</w:t>
      </w:r>
      <w:r w:rsidRPr="006B69EC">
        <w:rPr>
          <w:rFonts w:eastAsia="Times New Roman"/>
          <w:szCs w:val="17"/>
        </w:rPr>
        <w:tab/>
      </w:r>
      <w:r w:rsidRPr="006B69EC">
        <w:rPr>
          <w:rFonts w:eastAsia="Times New Roman"/>
          <w:spacing w:val="-4"/>
          <w:szCs w:val="17"/>
        </w:rPr>
        <w:t>The current total remuneration packages of Clerks and Deputy Clerks across the Commonwealth and States and Territories are set out below.</w:t>
      </w:r>
    </w:p>
    <w:tbl>
      <w:tblPr>
        <w:tblStyle w:val="TableGrid"/>
        <w:tblW w:w="484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354"/>
        <w:gridCol w:w="2266"/>
        <w:gridCol w:w="1987"/>
        <w:gridCol w:w="706"/>
        <w:gridCol w:w="1704"/>
      </w:tblGrid>
      <w:tr w:rsidR="006B69EC" w:rsidRPr="006B69EC" w14:paraId="481BDB6B" w14:textId="77777777" w:rsidTr="00BC5ABD">
        <w:trPr>
          <w:tblHeader/>
        </w:trPr>
        <w:tc>
          <w:tcPr>
            <w:tcW w:w="1328" w:type="pct"/>
            <w:gridSpan w:val="2"/>
            <w:tcBorders>
              <w:top w:val="single" w:sz="4" w:space="0" w:color="auto"/>
              <w:bottom w:val="single" w:sz="4" w:space="0" w:color="auto"/>
            </w:tcBorders>
          </w:tcPr>
          <w:p w14:paraId="1F902098" w14:textId="77777777" w:rsidR="006B69EC" w:rsidRPr="006B69EC" w:rsidRDefault="006B69EC" w:rsidP="006B69EC">
            <w:pPr>
              <w:spacing w:before="40" w:after="40"/>
              <w:jc w:val="center"/>
              <w:rPr>
                <w:b/>
                <w:bCs/>
              </w:rPr>
            </w:pPr>
            <w:r w:rsidRPr="006B69EC">
              <w:rPr>
                <w:b/>
                <w:bCs/>
              </w:rPr>
              <w:t>Jurisdiction</w:t>
            </w:r>
          </w:p>
        </w:tc>
        <w:tc>
          <w:tcPr>
            <w:tcW w:w="1249" w:type="pct"/>
            <w:tcBorders>
              <w:top w:val="single" w:sz="4" w:space="0" w:color="auto"/>
              <w:bottom w:val="single" w:sz="4" w:space="0" w:color="auto"/>
            </w:tcBorders>
          </w:tcPr>
          <w:p w14:paraId="773F333B" w14:textId="77777777" w:rsidR="006B69EC" w:rsidRPr="006B69EC" w:rsidRDefault="006B69EC" w:rsidP="006B69EC">
            <w:pPr>
              <w:spacing w:before="40" w:after="40"/>
              <w:jc w:val="center"/>
              <w:rPr>
                <w:b/>
                <w:bCs/>
              </w:rPr>
            </w:pPr>
            <w:r w:rsidRPr="006B69EC">
              <w:rPr>
                <w:b/>
                <w:bCs/>
              </w:rPr>
              <w:t>Clerk Salary</w:t>
            </w:r>
          </w:p>
        </w:tc>
        <w:tc>
          <w:tcPr>
            <w:tcW w:w="1484" w:type="pct"/>
            <w:gridSpan w:val="2"/>
            <w:tcBorders>
              <w:top w:val="single" w:sz="4" w:space="0" w:color="auto"/>
              <w:bottom w:val="single" w:sz="4" w:space="0" w:color="auto"/>
            </w:tcBorders>
          </w:tcPr>
          <w:p w14:paraId="4E9D55FB" w14:textId="77777777" w:rsidR="006B69EC" w:rsidRPr="006B69EC" w:rsidRDefault="006B69EC" w:rsidP="006B69EC">
            <w:pPr>
              <w:spacing w:before="40" w:after="40"/>
              <w:jc w:val="center"/>
              <w:rPr>
                <w:b/>
                <w:bCs/>
              </w:rPr>
            </w:pPr>
            <w:r w:rsidRPr="006B69EC">
              <w:rPr>
                <w:b/>
                <w:bCs/>
              </w:rPr>
              <w:t>Deputy Clerk Salary</w:t>
            </w:r>
          </w:p>
        </w:tc>
        <w:tc>
          <w:tcPr>
            <w:tcW w:w="939" w:type="pct"/>
            <w:tcBorders>
              <w:top w:val="single" w:sz="4" w:space="0" w:color="auto"/>
              <w:bottom w:val="single" w:sz="4" w:space="0" w:color="auto"/>
            </w:tcBorders>
          </w:tcPr>
          <w:p w14:paraId="04F863DD" w14:textId="77777777" w:rsidR="006B69EC" w:rsidRPr="006B69EC" w:rsidRDefault="006B69EC" w:rsidP="006B69EC">
            <w:pPr>
              <w:spacing w:before="40" w:after="40"/>
              <w:jc w:val="center"/>
              <w:rPr>
                <w:b/>
                <w:bCs/>
              </w:rPr>
            </w:pPr>
            <w:r w:rsidRPr="006B69EC">
              <w:rPr>
                <w:b/>
                <w:bCs/>
              </w:rPr>
              <w:t>Effective date</w:t>
            </w:r>
          </w:p>
        </w:tc>
      </w:tr>
      <w:tr w:rsidR="006B69EC" w:rsidRPr="006B69EC" w14:paraId="4611ED04" w14:textId="77777777" w:rsidTr="00BC5ABD">
        <w:trPr>
          <w:tblHeader/>
        </w:trPr>
        <w:tc>
          <w:tcPr>
            <w:tcW w:w="1133" w:type="pct"/>
            <w:tcBorders>
              <w:top w:val="single" w:sz="4" w:space="0" w:color="auto"/>
            </w:tcBorders>
          </w:tcPr>
          <w:p w14:paraId="6FBD724F" w14:textId="77777777" w:rsidR="006B69EC" w:rsidRPr="006B69EC" w:rsidRDefault="006B69EC" w:rsidP="006B69EC">
            <w:pPr>
              <w:spacing w:after="0" w:line="40" w:lineRule="exact"/>
              <w:rPr>
                <w:b/>
                <w:bCs/>
              </w:rPr>
            </w:pPr>
          </w:p>
        </w:tc>
        <w:tc>
          <w:tcPr>
            <w:tcW w:w="1444" w:type="pct"/>
            <w:gridSpan w:val="2"/>
            <w:tcBorders>
              <w:top w:val="single" w:sz="4" w:space="0" w:color="auto"/>
            </w:tcBorders>
          </w:tcPr>
          <w:p w14:paraId="51D723C1" w14:textId="77777777" w:rsidR="006B69EC" w:rsidRPr="006B69EC" w:rsidRDefault="006B69EC" w:rsidP="006B69EC">
            <w:pPr>
              <w:spacing w:after="0" w:line="40" w:lineRule="exact"/>
              <w:rPr>
                <w:b/>
                <w:bCs/>
              </w:rPr>
            </w:pPr>
          </w:p>
        </w:tc>
        <w:tc>
          <w:tcPr>
            <w:tcW w:w="1095" w:type="pct"/>
            <w:tcBorders>
              <w:top w:val="single" w:sz="4" w:space="0" w:color="auto"/>
            </w:tcBorders>
          </w:tcPr>
          <w:p w14:paraId="4583820C" w14:textId="77777777" w:rsidR="006B69EC" w:rsidRPr="006B69EC" w:rsidRDefault="006B69EC" w:rsidP="006B69EC">
            <w:pPr>
              <w:spacing w:after="0" w:line="40" w:lineRule="exact"/>
              <w:rPr>
                <w:b/>
                <w:bCs/>
              </w:rPr>
            </w:pPr>
          </w:p>
        </w:tc>
        <w:tc>
          <w:tcPr>
            <w:tcW w:w="1328" w:type="pct"/>
            <w:gridSpan w:val="2"/>
            <w:tcBorders>
              <w:top w:val="single" w:sz="4" w:space="0" w:color="auto"/>
            </w:tcBorders>
          </w:tcPr>
          <w:p w14:paraId="6120E584" w14:textId="77777777" w:rsidR="006B69EC" w:rsidRPr="006B69EC" w:rsidRDefault="006B69EC" w:rsidP="006B69EC">
            <w:pPr>
              <w:spacing w:after="0" w:line="40" w:lineRule="exact"/>
              <w:ind w:left="567"/>
              <w:jc w:val="left"/>
              <w:rPr>
                <w:b/>
                <w:bCs/>
              </w:rPr>
            </w:pPr>
          </w:p>
        </w:tc>
      </w:tr>
      <w:tr w:rsidR="006B69EC" w:rsidRPr="006B69EC" w14:paraId="1F72BF33" w14:textId="77777777" w:rsidTr="00BC5ABD">
        <w:tc>
          <w:tcPr>
            <w:tcW w:w="1328" w:type="pct"/>
            <w:gridSpan w:val="2"/>
          </w:tcPr>
          <w:p w14:paraId="38BE9A28" w14:textId="77777777" w:rsidR="006B69EC" w:rsidRPr="006B69EC" w:rsidRDefault="006B69EC" w:rsidP="006B69EC">
            <w:pPr>
              <w:spacing w:after="0"/>
              <w:jc w:val="left"/>
              <w:rPr>
                <w:szCs w:val="17"/>
              </w:rPr>
            </w:pPr>
            <w:r w:rsidRPr="006B69EC">
              <w:rPr>
                <w:szCs w:val="17"/>
              </w:rPr>
              <w:t>Commonwealth—Senate</w:t>
            </w:r>
          </w:p>
        </w:tc>
        <w:tc>
          <w:tcPr>
            <w:tcW w:w="1249" w:type="pct"/>
          </w:tcPr>
          <w:p w14:paraId="032CB2FF" w14:textId="77777777" w:rsidR="006B69EC" w:rsidRPr="006B69EC" w:rsidRDefault="006B69EC" w:rsidP="006B69EC">
            <w:pPr>
              <w:spacing w:after="0"/>
              <w:ind w:left="425"/>
              <w:jc w:val="left"/>
            </w:pPr>
            <w:r w:rsidRPr="006B69EC">
              <w:t>$490,410</w:t>
            </w:r>
          </w:p>
        </w:tc>
        <w:tc>
          <w:tcPr>
            <w:tcW w:w="1484" w:type="pct"/>
            <w:gridSpan w:val="2"/>
          </w:tcPr>
          <w:p w14:paraId="64DB9888" w14:textId="77777777" w:rsidR="006B69EC" w:rsidRPr="006B69EC" w:rsidRDefault="006B69EC" w:rsidP="006B69EC">
            <w:pPr>
              <w:spacing w:after="0"/>
              <w:ind w:left="284"/>
              <w:jc w:val="left"/>
            </w:pPr>
            <w:r w:rsidRPr="006B69EC">
              <w:t>Not available</w:t>
            </w:r>
          </w:p>
        </w:tc>
        <w:tc>
          <w:tcPr>
            <w:tcW w:w="939" w:type="pct"/>
          </w:tcPr>
          <w:p w14:paraId="57778694" w14:textId="77777777" w:rsidR="006B69EC" w:rsidRPr="006B69EC" w:rsidRDefault="006B69EC" w:rsidP="006B69EC">
            <w:pPr>
              <w:spacing w:after="0"/>
              <w:ind w:left="284"/>
              <w:jc w:val="left"/>
            </w:pPr>
            <w:r w:rsidRPr="006B69EC">
              <w:t>1 July 2024</w:t>
            </w:r>
          </w:p>
        </w:tc>
      </w:tr>
      <w:tr w:rsidR="006B69EC" w:rsidRPr="006B69EC" w14:paraId="35675D87" w14:textId="77777777" w:rsidTr="00BC5ABD">
        <w:tc>
          <w:tcPr>
            <w:tcW w:w="1328" w:type="pct"/>
            <w:gridSpan w:val="2"/>
          </w:tcPr>
          <w:p w14:paraId="101DBC6E" w14:textId="77777777" w:rsidR="006B69EC" w:rsidRPr="006B69EC" w:rsidRDefault="006B69EC" w:rsidP="006B69EC">
            <w:pPr>
              <w:spacing w:after="0"/>
              <w:jc w:val="left"/>
              <w:rPr>
                <w:szCs w:val="17"/>
              </w:rPr>
            </w:pPr>
            <w:r w:rsidRPr="006B69EC">
              <w:rPr>
                <w:szCs w:val="17"/>
              </w:rPr>
              <w:t>Commonwealth—House</w:t>
            </w:r>
          </w:p>
        </w:tc>
        <w:tc>
          <w:tcPr>
            <w:tcW w:w="1249" w:type="pct"/>
          </w:tcPr>
          <w:p w14:paraId="5FD28494" w14:textId="77777777" w:rsidR="006B69EC" w:rsidRPr="006B69EC" w:rsidRDefault="006B69EC" w:rsidP="006B69EC">
            <w:pPr>
              <w:spacing w:after="0"/>
              <w:ind w:left="425"/>
              <w:jc w:val="left"/>
            </w:pPr>
            <w:r w:rsidRPr="006B69EC">
              <w:t>$490,410</w:t>
            </w:r>
          </w:p>
        </w:tc>
        <w:tc>
          <w:tcPr>
            <w:tcW w:w="1484" w:type="pct"/>
            <w:gridSpan w:val="2"/>
          </w:tcPr>
          <w:p w14:paraId="2A34F995" w14:textId="77777777" w:rsidR="006B69EC" w:rsidRPr="006B69EC" w:rsidRDefault="006B69EC" w:rsidP="006B69EC">
            <w:pPr>
              <w:spacing w:after="0"/>
              <w:ind w:left="284"/>
              <w:jc w:val="left"/>
            </w:pPr>
            <w:r w:rsidRPr="006B69EC">
              <w:t>Not available</w:t>
            </w:r>
          </w:p>
        </w:tc>
        <w:tc>
          <w:tcPr>
            <w:tcW w:w="939" w:type="pct"/>
          </w:tcPr>
          <w:p w14:paraId="4D579E79" w14:textId="77777777" w:rsidR="006B69EC" w:rsidRPr="006B69EC" w:rsidRDefault="006B69EC" w:rsidP="006B69EC">
            <w:pPr>
              <w:spacing w:after="0"/>
              <w:ind w:left="284"/>
              <w:jc w:val="left"/>
            </w:pPr>
            <w:r w:rsidRPr="006B69EC">
              <w:t>1 July 2024</w:t>
            </w:r>
          </w:p>
        </w:tc>
      </w:tr>
      <w:tr w:rsidR="006B69EC" w:rsidRPr="006B69EC" w14:paraId="5FC94911" w14:textId="77777777" w:rsidTr="00BC5ABD">
        <w:tc>
          <w:tcPr>
            <w:tcW w:w="1328" w:type="pct"/>
            <w:gridSpan w:val="2"/>
          </w:tcPr>
          <w:p w14:paraId="597BC827" w14:textId="77777777" w:rsidR="006B69EC" w:rsidRPr="006B69EC" w:rsidRDefault="006B69EC" w:rsidP="006B69EC">
            <w:pPr>
              <w:spacing w:after="0"/>
              <w:jc w:val="left"/>
              <w:rPr>
                <w:szCs w:val="17"/>
              </w:rPr>
            </w:pPr>
            <w:r w:rsidRPr="006B69EC">
              <w:rPr>
                <w:szCs w:val="17"/>
              </w:rPr>
              <w:t>New South Wales</w:t>
            </w:r>
          </w:p>
        </w:tc>
        <w:tc>
          <w:tcPr>
            <w:tcW w:w="1249" w:type="pct"/>
          </w:tcPr>
          <w:p w14:paraId="7CBA5E46" w14:textId="77777777" w:rsidR="006B69EC" w:rsidRPr="006B69EC" w:rsidRDefault="006B69EC" w:rsidP="006B69EC">
            <w:pPr>
              <w:spacing w:after="0"/>
              <w:ind w:left="425"/>
              <w:jc w:val="left"/>
            </w:pPr>
            <w:r w:rsidRPr="006B69EC">
              <w:t>$328,055</w:t>
            </w:r>
          </w:p>
        </w:tc>
        <w:tc>
          <w:tcPr>
            <w:tcW w:w="1484" w:type="pct"/>
            <w:gridSpan w:val="2"/>
          </w:tcPr>
          <w:p w14:paraId="14BFA908" w14:textId="77777777" w:rsidR="006B69EC" w:rsidRPr="006B69EC" w:rsidRDefault="006B69EC" w:rsidP="006B69EC">
            <w:pPr>
              <w:spacing w:after="0"/>
              <w:ind w:left="284"/>
              <w:jc w:val="left"/>
            </w:pPr>
            <w:r w:rsidRPr="006B69EC">
              <w:t>$281,610</w:t>
            </w:r>
          </w:p>
        </w:tc>
        <w:tc>
          <w:tcPr>
            <w:tcW w:w="939" w:type="pct"/>
          </w:tcPr>
          <w:p w14:paraId="17C4464A" w14:textId="77777777" w:rsidR="006B69EC" w:rsidRPr="006B69EC" w:rsidRDefault="006B69EC" w:rsidP="006B69EC">
            <w:pPr>
              <w:spacing w:after="0"/>
              <w:ind w:left="284"/>
              <w:jc w:val="left"/>
            </w:pPr>
            <w:r w:rsidRPr="006B69EC">
              <w:t>1 July 2024</w:t>
            </w:r>
          </w:p>
        </w:tc>
      </w:tr>
      <w:tr w:rsidR="006B69EC" w:rsidRPr="006B69EC" w14:paraId="0BA505D1" w14:textId="77777777" w:rsidTr="00BC5ABD">
        <w:tc>
          <w:tcPr>
            <w:tcW w:w="1328" w:type="pct"/>
            <w:gridSpan w:val="2"/>
          </w:tcPr>
          <w:p w14:paraId="4804F641" w14:textId="77777777" w:rsidR="006B69EC" w:rsidRPr="006B69EC" w:rsidRDefault="006B69EC" w:rsidP="006B69EC">
            <w:pPr>
              <w:spacing w:after="0"/>
              <w:jc w:val="left"/>
              <w:rPr>
                <w:szCs w:val="17"/>
              </w:rPr>
            </w:pPr>
            <w:r w:rsidRPr="006B69EC">
              <w:rPr>
                <w:szCs w:val="17"/>
              </w:rPr>
              <w:t>Northern Territory</w:t>
            </w:r>
          </w:p>
        </w:tc>
        <w:tc>
          <w:tcPr>
            <w:tcW w:w="1249" w:type="pct"/>
          </w:tcPr>
          <w:p w14:paraId="0167F6BB" w14:textId="77777777" w:rsidR="006B69EC" w:rsidRPr="006B69EC" w:rsidRDefault="006B69EC" w:rsidP="006B69EC">
            <w:pPr>
              <w:spacing w:after="0"/>
              <w:ind w:left="425"/>
              <w:jc w:val="left"/>
            </w:pPr>
            <w:r w:rsidRPr="006B69EC">
              <w:t>$335,205—$367,366</w:t>
            </w:r>
          </w:p>
        </w:tc>
        <w:tc>
          <w:tcPr>
            <w:tcW w:w="1484" w:type="pct"/>
            <w:gridSpan w:val="2"/>
          </w:tcPr>
          <w:p w14:paraId="0C71129E" w14:textId="77777777" w:rsidR="006B69EC" w:rsidRPr="006B69EC" w:rsidRDefault="006B69EC" w:rsidP="006B69EC">
            <w:pPr>
              <w:spacing w:after="0"/>
              <w:ind w:left="284"/>
              <w:jc w:val="left"/>
            </w:pPr>
            <w:r w:rsidRPr="006B69EC">
              <w:t>$269,482—$296,090</w:t>
            </w:r>
          </w:p>
        </w:tc>
        <w:tc>
          <w:tcPr>
            <w:tcW w:w="939" w:type="pct"/>
          </w:tcPr>
          <w:p w14:paraId="68E3F118" w14:textId="77777777" w:rsidR="006B69EC" w:rsidRPr="006B69EC" w:rsidRDefault="006B69EC" w:rsidP="006B69EC">
            <w:pPr>
              <w:spacing w:after="0"/>
              <w:ind w:left="284"/>
              <w:jc w:val="left"/>
            </w:pPr>
            <w:r w:rsidRPr="006B69EC">
              <w:t>15 August 2024</w:t>
            </w:r>
          </w:p>
        </w:tc>
      </w:tr>
      <w:tr w:rsidR="006B69EC" w:rsidRPr="006B69EC" w14:paraId="73A6CEC3" w14:textId="77777777" w:rsidTr="00BC5ABD">
        <w:tc>
          <w:tcPr>
            <w:tcW w:w="1328" w:type="pct"/>
            <w:gridSpan w:val="2"/>
          </w:tcPr>
          <w:p w14:paraId="54DCE7DC" w14:textId="77777777" w:rsidR="006B69EC" w:rsidRPr="006B69EC" w:rsidRDefault="006B69EC" w:rsidP="006B69EC">
            <w:pPr>
              <w:spacing w:after="0"/>
              <w:jc w:val="left"/>
              <w:rPr>
                <w:szCs w:val="17"/>
              </w:rPr>
            </w:pPr>
            <w:r w:rsidRPr="006B69EC">
              <w:rPr>
                <w:szCs w:val="17"/>
              </w:rPr>
              <w:t>Australian Capital Territory</w:t>
            </w:r>
          </w:p>
        </w:tc>
        <w:tc>
          <w:tcPr>
            <w:tcW w:w="1249" w:type="pct"/>
          </w:tcPr>
          <w:p w14:paraId="39B7C0F5" w14:textId="77777777" w:rsidR="006B69EC" w:rsidRPr="006B69EC" w:rsidRDefault="006B69EC" w:rsidP="006B69EC">
            <w:pPr>
              <w:spacing w:after="0"/>
              <w:ind w:left="425"/>
              <w:jc w:val="left"/>
            </w:pPr>
            <w:r w:rsidRPr="006B69EC">
              <w:t>$299,824</w:t>
            </w:r>
          </w:p>
        </w:tc>
        <w:tc>
          <w:tcPr>
            <w:tcW w:w="1484" w:type="pct"/>
            <w:gridSpan w:val="2"/>
          </w:tcPr>
          <w:p w14:paraId="59724F45" w14:textId="77777777" w:rsidR="006B69EC" w:rsidRPr="006B69EC" w:rsidRDefault="006B69EC" w:rsidP="006B69EC">
            <w:pPr>
              <w:spacing w:after="0"/>
              <w:ind w:left="284"/>
              <w:jc w:val="left"/>
            </w:pPr>
          </w:p>
        </w:tc>
        <w:tc>
          <w:tcPr>
            <w:tcW w:w="939" w:type="pct"/>
          </w:tcPr>
          <w:p w14:paraId="1157E2DC" w14:textId="77777777" w:rsidR="006B69EC" w:rsidRPr="006B69EC" w:rsidRDefault="006B69EC" w:rsidP="006B69EC">
            <w:pPr>
              <w:spacing w:after="0"/>
              <w:ind w:left="284"/>
              <w:jc w:val="left"/>
            </w:pPr>
            <w:r w:rsidRPr="006B69EC">
              <w:t>1 July 2024</w:t>
            </w:r>
          </w:p>
        </w:tc>
      </w:tr>
      <w:tr w:rsidR="006B69EC" w:rsidRPr="006B69EC" w14:paraId="56469804" w14:textId="77777777" w:rsidTr="00BC5ABD">
        <w:tc>
          <w:tcPr>
            <w:tcW w:w="1328" w:type="pct"/>
            <w:gridSpan w:val="2"/>
          </w:tcPr>
          <w:p w14:paraId="6156FB8F" w14:textId="77777777" w:rsidR="006B69EC" w:rsidRPr="006B69EC" w:rsidRDefault="006B69EC" w:rsidP="006B69EC">
            <w:pPr>
              <w:spacing w:after="0"/>
              <w:jc w:val="left"/>
              <w:rPr>
                <w:szCs w:val="17"/>
              </w:rPr>
            </w:pPr>
            <w:r w:rsidRPr="006B69EC">
              <w:rPr>
                <w:szCs w:val="17"/>
              </w:rPr>
              <w:t>Victoria</w:t>
            </w:r>
          </w:p>
        </w:tc>
        <w:tc>
          <w:tcPr>
            <w:tcW w:w="1249" w:type="pct"/>
          </w:tcPr>
          <w:p w14:paraId="60FD8C5E" w14:textId="77777777" w:rsidR="006B69EC" w:rsidRPr="006B69EC" w:rsidRDefault="006B69EC" w:rsidP="006B69EC">
            <w:pPr>
              <w:spacing w:after="0"/>
              <w:ind w:left="425"/>
              <w:jc w:val="left"/>
            </w:pPr>
            <w:r w:rsidRPr="006B69EC">
              <w:t>$441,368</w:t>
            </w:r>
          </w:p>
        </w:tc>
        <w:tc>
          <w:tcPr>
            <w:tcW w:w="1484" w:type="pct"/>
            <w:gridSpan w:val="2"/>
          </w:tcPr>
          <w:p w14:paraId="79FECFCE" w14:textId="77777777" w:rsidR="006B69EC" w:rsidRPr="006B69EC" w:rsidRDefault="006B69EC" w:rsidP="006B69EC">
            <w:pPr>
              <w:spacing w:after="0"/>
              <w:ind w:left="284"/>
              <w:jc w:val="left"/>
              <w:rPr>
                <w:spacing w:val="-4"/>
              </w:rPr>
            </w:pPr>
            <w:r w:rsidRPr="006B69EC">
              <w:rPr>
                <w:spacing w:val="-4"/>
              </w:rPr>
              <w:t>Progression points between</w:t>
            </w:r>
            <w:r w:rsidRPr="006B69EC">
              <w:rPr>
                <w:spacing w:val="-4"/>
              </w:rPr>
              <w:br/>
              <w:t xml:space="preserve">75% to 80% of the Clerk’s TRP </w:t>
            </w:r>
          </w:p>
        </w:tc>
        <w:tc>
          <w:tcPr>
            <w:tcW w:w="939" w:type="pct"/>
          </w:tcPr>
          <w:p w14:paraId="3F7713FD" w14:textId="77777777" w:rsidR="006B69EC" w:rsidRPr="006B69EC" w:rsidRDefault="006B69EC" w:rsidP="006B69EC">
            <w:pPr>
              <w:spacing w:after="0"/>
              <w:ind w:left="284"/>
              <w:jc w:val="left"/>
            </w:pPr>
            <w:r w:rsidRPr="006B69EC">
              <w:t>1 July 2024</w:t>
            </w:r>
          </w:p>
        </w:tc>
      </w:tr>
      <w:tr w:rsidR="006B69EC" w:rsidRPr="006B69EC" w14:paraId="2B161C09" w14:textId="77777777" w:rsidTr="00BC5ABD">
        <w:tc>
          <w:tcPr>
            <w:tcW w:w="1328" w:type="pct"/>
            <w:gridSpan w:val="2"/>
          </w:tcPr>
          <w:p w14:paraId="6D42B9C0" w14:textId="77777777" w:rsidR="006B69EC" w:rsidRPr="006B69EC" w:rsidRDefault="006B69EC" w:rsidP="006B69EC">
            <w:pPr>
              <w:spacing w:after="0"/>
              <w:jc w:val="left"/>
              <w:rPr>
                <w:szCs w:val="17"/>
              </w:rPr>
            </w:pPr>
            <w:r w:rsidRPr="006B69EC">
              <w:rPr>
                <w:szCs w:val="17"/>
              </w:rPr>
              <w:t>Queensland</w:t>
            </w:r>
          </w:p>
        </w:tc>
        <w:tc>
          <w:tcPr>
            <w:tcW w:w="1249" w:type="pct"/>
          </w:tcPr>
          <w:p w14:paraId="33DCF4F6" w14:textId="77777777" w:rsidR="006B69EC" w:rsidRPr="006B69EC" w:rsidRDefault="006B69EC" w:rsidP="006B69EC">
            <w:pPr>
              <w:spacing w:after="0"/>
              <w:ind w:left="425"/>
              <w:jc w:val="left"/>
            </w:pPr>
            <w:r w:rsidRPr="006B69EC">
              <w:t>$463,103</w:t>
            </w:r>
          </w:p>
        </w:tc>
        <w:tc>
          <w:tcPr>
            <w:tcW w:w="1484" w:type="pct"/>
            <w:gridSpan w:val="2"/>
          </w:tcPr>
          <w:p w14:paraId="3EAE3EBC" w14:textId="77777777" w:rsidR="006B69EC" w:rsidRPr="006B69EC" w:rsidRDefault="006B69EC" w:rsidP="006B69EC">
            <w:pPr>
              <w:spacing w:after="0"/>
              <w:ind w:left="284"/>
              <w:jc w:val="left"/>
            </w:pPr>
            <w:r w:rsidRPr="006B69EC">
              <w:t>$261,057</w:t>
            </w:r>
          </w:p>
        </w:tc>
        <w:tc>
          <w:tcPr>
            <w:tcW w:w="939" w:type="pct"/>
          </w:tcPr>
          <w:p w14:paraId="3DA98312" w14:textId="77777777" w:rsidR="006B69EC" w:rsidRPr="006B69EC" w:rsidRDefault="006B69EC" w:rsidP="006B69EC">
            <w:pPr>
              <w:spacing w:after="0"/>
              <w:ind w:left="284"/>
              <w:jc w:val="left"/>
            </w:pPr>
            <w:r w:rsidRPr="006B69EC">
              <w:t>1 July 2024</w:t>
            </w:r>
          </w:p>
        </w:tc>
      </w:tr>
      <w:tr w:rsidR="006B69EC" w:rsidRPr="006B69EC" w14:paraId="789E550C" w14:textId="77777777" w:rsidTr="00BC5ABD">
        <w:tc>
          <w:tcPr>
            <w:tcW w:w="1328" w:type="pct"/>
            <w:gridSpan w:val="2"/>
          </w:tcPr>
          <w:p w14:paraId="0A3E5E96" w14:textId="77777777" w:rsidR="006B69EC" w:rsidRPr="006B69EC" w:rsidRDefault="006B69EC" w:rsidP="006B69EC">
            <w:pPr>
              <w:spacing w:after="0"/>
              <w:jc w:val="left"/>
              <w:rPr>
                <w:spacing w:val="-4"/>
                <w:szCs w:val="17"/>
              </w:rPr>
            </w:pPr>
            <w:r w:rsidRPr="006B69EC">
              <w:rPr>
                <w:spacing w:val="-4"/>
                <w:szCs w:val="17"/>
              </w:rPr>
              <w:t>Tasmania—Legislative Council</w:t>
            </w:r>
          </w:p>
        </w:tc>
        <w:tc>
          <w:tcPr>
            <w:tcW w:w="1249" w:type="pct"/>
          </w:tcPr>
          <w:p w14:paraId="15BF67C0" w14:textId="77777777" w:rsidR="006B69EC" w:rsidRPr="006B69EC" w:rsidRDefault="006B69EC" w:rsidP="006B69EC">
            <w:pPr>
              <w:spacing w:after="0"/>
              <w:ind w:left="425"/>
              <w:jc w:val="left"/>
            </w:pPr>
            <w:r w:rsidRPr="006B69EC">
              <w:t>$395,901</w:t>
            </w:r>
          </w:p>
        </w:tc>
        <w:tc>
          <w:tcPr>
            <w:tcW w:w="1484" w:type="pct"/>
            <w:gridSpan w:val="2"/>
          </w:tcPr>
          <w:p w14:paraId="6AFC009F" w14:textId="77777777" w:rsidR="006B69EC" w:rsidRPr="006B69EC" w:rsidRDefault="006B69EC" w:rsidP="006B69EC">
            <w:pPr>
              <w:spacing w:after="0"/>
              <w:ind w:left="284"/>
              <w:jc w:val="left"/>
            </w:pPr>
            <w:r w:rsidRPr="006B69EC">
              <w:t>$315,655</w:t>
            </w:r>
          </w:p>
        </w:tc>
        <w:tc>
          <w:tcPr>
            <w:tcW w:w="939" w:type="pct"/>
          </w:tcPr>
          <w:p w14:paraId="60B0C5BA" w14:textId="77777777" w:rsidR="006B69EC" w:rsidRPr="006B69EC" w:rsidRDefault="006B69EC" w:rsidP="006B69EC">
            <w:pPr>
              <w:spacing w:after="0"/>
              <w:ind w:left="284"/>
              <w:jc w:val="left"/>
            </w:pPr>
            <w:r w:rsidRPr="006B69EC">
              <w:t>5 Dec 2024</w:t>
            </w:r>
          </w:p>
        </w:tc>
      </w:tr>
      <w:tr w:rsidR="006B69EC" w:rsidRPr="006B69EC" w14:paraId="19E97AF8" w14:textId="77777777" w:rsidTr="00BC5ABD">
        <w:tc>
          <w:tcPr>
            <w:tcW w:w="1328" w:type="pct"/>
            <w:gridSpan w:val="2"/>
          </w:tcPr>
          <w:p w14:paraId="6D319D73" w14:textId="77777777" w:rsidR="006B69EC" w:rsidRPr="006B69EC" w:rsidRDefault="006B69EC" w:rsidP="006B69EC">
            <w:pPr>
              <w:spacing w:after="0"/>
              <w:jc w:val="left"/>
              <w:rPr>
                <w:spacing w:val="-4"/>
                <w:szCs w:val="17"/>
              </w:rPr>
            </w:pPr>
            <w:r w:rsidRPr="006B69EC">
              <w:rPr>
                <w:szCs w:val="17"/>
              </w:rPr>
              <w:t>Tasmania—House of Assembly</w:t>
            </w:r>
          </w:p>
        </w:tc>
        <w:tc>
          <w:tcPr>
            <w:tcW w:w="1249" w:type="pct"/>
          </w:tcPr>
          <w:p w14:paraId="23723ACB" w14:textId="77777777" w:rsidR="006B69EC" w:rsidRPr="006B69EC" w:rsidRDefault="006B69EC" w:rsidP="006B69EC">
            <w:pPr>
              <w:spacing w:after="0"/>
              <w:ind w:left="425"/>
              <w:jc w:val="left"/>
            </w:pPr>
            <w:r w:rsidRPr="006B69EC">
              <w:t>$391,075</w:t>
            </w:r>
          </w:p>
        </w:tc>
        <w:tc>
          <w:tcPr>
            <w:tcW w:w="1484" w:type="pct"/>
            <w:gridSpan w:val="2"/>
          </w:tcPr>
          <w:p w14:paraId="70463484" w14:textId="77777777" w:rsidR="006B69EC" w:rsidRPr="006B69EC" w:rsidRDefault="006B69EC" w:rsidP="006B69EC">
            <w:pPr>
              <w:spacing w:after="0"/>
              <w:ind w:left="284"/>
              <w:jc w:val="left"/>
            </w:pPr>
            <w:r w:rsidRPr="006B69EC">
              <w:t>$315,655</w:t>
            </w:r>
          </w:p>
        </w:tc>
        <w:tc>
          <w:tcPr>
            <w:tcW w:w="939" w:type="pct"/>
          </w:tcPr>
          <w:p w14:paraId="5059A3B0" w14:textId="77777777" w:rsidR="006B69EC" w:rsidRPr="006B69EC" w:rsidRDefault="006B69EC" w:rsidP="006B69EC">
            <w:pPr>
              <w:spacing w:after="0"/>
              <w:ind w:left="284"/>
              <w:jc w:val="left"/>
            </w:pPr>
            <w:r w:rsidRPr="006B69EC">
              <w:t>5 Dec 2024</w:t>
            </w:r>
          </w:p>
        </w:tc>
      </w:tr>
      <w:tr w:rsidR="006B69EC" w:rsidRPr="006B69EC" w14:paraId="6DE10C82" w14:textId="77777777" w:rsidTr="00BC5ABD">
        <w:tc>
          <w:tcPr>
            <w:tcW w:w="1328" w:type="pct"/>
            <w:gridSpan w:val="2"/>
          </w:tcPr>
          <w:p w14:paraId="2D1F4261" w14:textId="77777777" w:rsidR="006B69EC" w:rsidRPr="006B69EC" w:rsidRDefault="006B69EC" w:rsidP="006B69EC">
            <w:pPr>
              <w:spacing w:after="0"/>
              <w:jc w:val="left"/>
              <w:rPr>
                <w:spacing w:val="-4"/>
                <w:szCs w:val="17"/>
              </w:rPr>
            </w:pPr>
            <w:r w:rsidRPr="006B69EC">
              <w:rPr>
                <w:szCs w:val="17"/>
              </w:rPr>
              <w:t xml:space="preserve">Western Australia </w:t>
            </w:r>
          </w:p>
        </w:tc>
        <w:tc>
          <w:tcPr>
            <w:tcW w:w="1249" w:type="pct"/>
          </w:tcPr>
          <w:p w14:paraId="23424541" w14:textId="77777777" w:rsidR="006B69EC" w:rsidRPr="006B69EC" w:rsidRDefault="006B69EC" w:rsidP="006B69EC">
            <w:pPr>
              <w:spacing w:after="0"/>
              <w:ind w:left="425"/>
              <w:jc w:val="left"/>
            </w:pPr>
            <w:r w:rsidRPr="006B69EC">
              <w:t>$342,364</w:t>
            </w:r>
          </w:p>
        </w:tc>
        <w:tc>
          <w:tcPr>
            <w:tcW w:w="1484" w:type="pct"/>
            <w:gridSpan w:val="2"/>
          </w:tcPr>
          <w:p w14:paraId="40678310" w14:textId="77777777" w:rsidR="006B69EC" w:rsidRPr="006B69EC" w:rsidRDefault="006B69EC" w:rsidP="006B69EC">
            <w:pPr>
              <w:spacing w:after="0"/>
              <w:ind w:left="284"/>
              <w:jc w:val="left"/>
            </w:pPr>
            <w:r w:rsidRPr="006B69EC">
              <w:t>$266,823</w:t>
            </w:r>
          </w:p>
        </w:tc>
        <w:tc>
          <w:tcPr>
            <w:tcW w:w="939" w:type="pct"/>
          </w:tcPr>
          <w:p w14:paraId="5E1BDC58" w14:textId="77777777" w:rsidR="006B69EC" w:rsidRPr="006B69EC" w:rsidRDefault="006B69EC" w:rsidP="006B69EC">
            <w:pPr>
              <w:spacing w:after="0"/>
              <w:ind w:left="284"/>
              <w:jc w:val="left"/>
            </w:pPr>
            <w:r w:rsidRPr="006B69EC">
              <w:t>1 July 2024</w:t>
            </w:r>
          </w:p>
        </w:tc>
      </w:tr>
      <w:tr w:rsidR="006B69EC" w:rsidRPr="006B69EC" w14:paraId="0F717464" w14:textId="77777777" w:rsidTr="00BC5ABD">
        <w:tc>
          <w:tcPr>
            <w:tcW w:w="1328" w:type="pct"/>
            <w:gridSpan w:val="2"/>
            <w:tcBorders>
              <w:bottom w:val="single" w:sz="4" w:space="0" w:color="auto"/>
            </w:tcBorders>
          </w:tcPr>
          <w:p w14:paraId="6DA9D0AF" w14:textId="77777777" w:rsidR="006B69EC" w:rsidRPr="006B69EC" w:rsidRDefault="006B69EC" w:rsidP="006B69EC">
            <w:pPr>
              <w:jc w:val="left"/>
              <w:rPr>
                <w:szCs w:val="17"/>
              </w:rPr>
            </w:pPr>
            <w:r w:rsidRPr="006B69EC">
              <w:rPr>
                <w:szCs w:val="17"/>
              </w:rPr>
              <w:t>SA (prior to this Determination)</w:t>
            </w:r>
          </w:p>
        </w:tc>
        <w:tc>
          <w:tcPr>
            <w:tcW w:w="1249" w:type="pct"/>
            <w:tcBorders>
              <w:bottom w:val="single" w:sz="4" w:space="0" w:color="auto"/>
            </w:tcBorders>
          </w:tcPr>
          <w:p w14:paraId="26B7B459" w14:textId="77777777" w:rsidR="006B69EC" w:rsidRPr="006B69EC" w:rsidRDefault="006B69EC" w:rsidP="006B69EC">
            <w:pPr>
              <w:ind w:left="425"/>
              <w:jc w:val="left"/>
            </w:pPr>
            <w:r w:rsidRPr="006B69EC">
              <w:t>$335,135</w:t>
            </w:r>
          </w:p>
        </w:tc>
        <w:tc>
          <w:tcPr>
            <w:tcW w:w="1484" w:type="pct"/>
            <w:gridSpan w:val="2"/>
            <w:tcBorders>
              <w:bottom w:val="single" w:sz="4" w:space="0" w:color="auto"/>
            </w:tcBorders>
          </w:tcPr>
          <w:p w14:paraId="708E8E06" w14:textId="77777777" w:rsidR="006B69EC" w:rsidRPr="006B69EC" w:rsidRDefault="006B69EC" w:rsidP="006B69EC">
            <w:pPr>
              <w:ind w:left="284"/>
              <w:jc w:val="left"/>
            </w:pPr>
            <w:r w:rsidRPr="006B69EC">
              <w:t>$263,255</w:t>
            </w:r>
          </w:p>
        </w:tc>
        <w:tc>
          <w:tcPr>
            <w:tcW w:w="939" w:type="pct"/>
            <w:tcBorders>
              <w:bottom w:val="single" w:sz="4" w:space="0" w:color="auto"/>
            </w:tcBorders>
          </w:tcPr>
          <w:p w14:paraId="27EB7843" w14:textId="77777777" w:rsidR="006B69EC" w:rsidRPr="006B69EC" w:rsidRDefault="006B69EC" w:rsidP="006B69EC">
            <w:pPr>
              <w:ind w:left="284"/>
              <w:jc w:val="left"/>
            </w:pPr>
            <w:r w:rsidRPr="006B69EC">
              <w:t>1 July 2022</w:t>
            </w:r>
          </w:p>
        </w:tc>
      </w:tr>
    </w:tbl>
    <w:p w14:paraId="0E8ACFD6" w14:textId="77777777" w:rsidR="006B69EC" w:rsidRPr="006B69EC" w:rsidRDefault="006B69EC" w:rsidP="006B69EC">
      <w:pPr>
        <w:spacing w:before="40"/>
        <w:ind w:left="709" w:hanging="283"/>
        <w:rPr>
          <w:rFonts w:eastAsia="Times New Roman"/>
          <w:szCs w:val="17"/>
          <w:vertAlign w:val="superscript"/>
        </w:rPr>
      </w:pPr>
      <w:r w:rsidRPr="006B69EC">
        <w:rPr>
          <w:rFonts w:eastAsia="Times New Roman"/>
          <w:szCs w:val="17"/>
          <w:vertAlign w:val="superscript"/>
        </w:rPr>
        <w:t xml:space="preserve">* </w:t>
      </w:r>
      <w:r w:rsidRPr="006B69EC">
        <w:rPr>
          <w:rFonts w:eastAsia="Times New Roman"/>
          <w:spacing w:val="-2"/>
          <w:sz w:val="16"/>
          <w:szCs w:val="16"/>
        </w:rPr>
        <w:t>Noting that where only a salary has been determined, a total remuneration package value has been calculated by including 11.5% superannuation.</w:t>
      </w:r>
    </w:p>
    <w:p w14:paraId="7E53FE5C" w14:textId="77777777" w:rsidR="006B69EC" w:rsidRPr="006B69EC" w:rsidRDefault="006B69EC" w:rsidP="006B69EC">
      <w:pPr>
        <w:spacing w:before="120"/>
        <w:ind w:left="284" w:hanging="284"/>
        <w:rPr>
          <w:rFonts w:eastAsia="Times New Roman"/>
          <w:szCs w:val="17"/>
        </w:rPr>
      </w:pPr>
      <w:r w:rsidRPr="006B69EC">
        <w:rPr>
          <w:rFonts w:eastAsia="Times New Roman"/>
          <w:szCs w:val="17"/>
        </w:rPr>
        <w:t>40.</w:t>
      </w:r>
      <w:r w:rsidRPr="006B69EC">
        <w:rPr>
          <w:rFonts w:eastAsia="Times New Roman"/>
          <w:szCs w:val="17"/>
        </w:rPr>
        <w:tab/>
        <w:t>The Tribunal does not consider a comparison with the Commonwealth Clerks’ remuneration is appropriate in that these roles are substantially larger and more complex. The Tribunal has noted that other State Parliaments appear to be progressing toward similar management models to that which has been adopted in South Australia. The Tribunal notes that the highest remuneration levels apply in Victoria, which has a substantially larger suite of Parliamentary responsibilities, and in Tasmania, which arguably has reduced demands on its Clerks in contrast to South Australia. Regardless, if each of the other jurisdictions is considered, the average remuneration amount is close to the current remuneration level for the SA Parliament Clerks.</w:t>
      </w:r>
    </w:p>
    <w:p w14:paraId="77520368" w14:textId="77777777" w:rsidR="006B69EC" w:rsidRPr="006B69EC" w:rsidRDefault="006B69EC" w:rsidP="006B69EC">
      <w:pPr>
        <w:ind w:left="284" w:hanging="284"/>
        <w:rPr>
          <w:rFonts w:eastAsia="Times New Roman"/>
          <w:szCs w:val="17"/>
        </w:rPr>
      </w:pPr>
      <w:r w:rsidRPr="006B69EC">
        <w:rPr>
          <w:rFonts w:eastAsia="Times New Roman"/>
          <w:szCs w:val="17"/>
        </w:rPr>
        <w:t>41.</w:t>
      </w:r>
      <w:r w:rsidRPr="006B69EC">
        <w:rPr>
          <w:rFonts w:eastAsia="Times New Roman"/>
          <w:szCs w:val="17"/>
        </w:rPr>
        <w:tab/>
        <w:t xml:space="preserve">The Tribunal is unable to agree that the adoption of a three-state average, based on Victoria, Tasmania and Western Australia, provides an appropriate basis for the determination of the Clerks remuneration. </w:t>
      </w:r>
    </w:p>
    <w:p w14:paraId="2059B3E1" w14:textId="77777777" w:rsidR="006B69EC" w:rsidRPr="006B69EC" w:rsidRDefault="006B69EC" w:rsidP="006B69EC">
      <w:pPr>
        <w:ind w:left="284" w:hanging="284"/>
        <w:rPr>
          <w:rFonts w:eastAsia="Times New Roman"/>
          <w:szCs w:val="17"/>
        </w:rPr>
      </w:pPr>
      <w:r w:rsidRPr="006B69EC">
        <w:rPr>
          <w:rFonts w:eastAsia="Times New Roman"/>
          <w:szCs w:val="17"/>
        </w:rPr>
        <w:t>42.</w:t>
      </w:r>
      <w:r w:rsidRPr="006B69EC">
        <w:rPr>
          <w:rFonts w:eastAsia="Times New Roman"/>
          <w:szCs w:val="17"/>
        </w:rPr>
        <w:tab/>
        <w:t xml:space="preserve">The Tribunal’s assessment of the role of the Clerks relative to the South Australian environment does not result in a remuneration level consistent with the current amount but has nevertheless determined that it is appropriate to retain the current remuneration level at the </w:t>
      </w:r>
      <w:r w:rsidRPr="006B69EC">
        <w:rPr>
          <w:rFonts w:eastAsia="Times New Roman"/>
          <w:spacing w:val="-4"/>
          <w:szCs w:val="17"/>
        </w:rPr>
        <w:t>present time. However, as discussed below, the Tribunal has determined to set a salary (instead of total remuneration package for the Clerks),</w:t>
      </w:r>
      <w:r w:rsidRPr="006B69EC">
        <w:rPr>
          <w:rFonts w:eastAsia="Times New Roman"/>
          <w:szCs w:val="17"/>
        </w:rPr>
        <w:t xml:space="preserve"> and in so doing has restored the salary levels set by the 2022 review.</w:t>
      </w:r>
    </w:p>
    <w:p w14:paraId="2C568566" w14:textId="77777777" w:rsidR="006B69EC" w:rsidRPr="006B69EC" w:rsidRDefault="006B69EC" w:rsidP="006B69EC">
      <w:pPr>
        <w:ind w:left="284" w:hanging="284"/>
        <w:rPr>
          <w:rFonts w:eastAsia="Times New Roman"/>
          <w:szCs w:val="17"/>
        </w:rPr>
      </w:pPr>
      <w:r w:rsidRPr="006B69EC">
        <w:rPr>
          <w:rFonts w:eastAsia="Times New Roman"/>
          <w:szCs w:val="17"/>
        </w:rPr>
        <w:t>43.</w:t>
      </w:r>
      <w:r w:rsidRPr="006B69EC">
        <w:rPr>
          <w:rFonts w:eastAsia="Times New Roman"/>
          <w:szCs w:val="17"/>
        </w:rPr>
        <w:tab/>
      </w:r>
      <w:r w:rsidRPr="006B69EC">
        <w:rPr>
          <w:rFonts w:eastAsia="Times New Roman"/>
          <w:spacing w:val="-2"/>
          <w:szCs w:val="17"/>
        </w:rPr>
        <w:t>When the Clerks’ remuneration levels are next reviewed, they may elect to provide the Tribunal with additional information about work value changes, or any of the other factors addressed in this Report, to facilitate further consideration of appropriate remuneration levels.</w:t>
      </w:r>
    </w:p>
    <w:p w14:paraId="0E48588C" w14:textId="77777777" w:rsidR="006B69EC" w:rsidRPr="000907F0" w:rsidRDefault="006B69EC" w:rsidP="006B69EC">
      <w:pPr>
        <w:ind w:left="284" w:hanging="284"/>
        <w:rPr>
          <w:rFonts w:ascii="Times New Roman Bold" w:eastAsia="Times New Roman" w:hAnsi="Times New Roman Bold"/>
          <w:b/>
          <w:bCs/>
          <w:szCs w:val="17"/>
        </w:rPr>
      </w:pPr>
      <w:r w:rsidRPr="000907F0">
        <w:rPr>
          <w:rFonts w:ascii="Times New Roman Bold" w:eastAsia="Times New Roman" w:hAnsi="Times New Roman Bold"/>
          <w:b/>
          <w:bCs/>
          <w:szCs w:val="17"/>
        </w:rPr>
        <w:t>The Deputy Clerks</w:t>
      </w:r>
    </w:p>
    <w:p w14:paraId="0879B912" w14:textId="77777777" w:rsidR="006B69EC" w:rsidRPr="006B69EC" w:rsidRDefault="006B69EC" w:rsidP="006B69EC">
      <w:pPr>
        <w:ind w:left="284" w:hanging="284"/>
        <w:rPr>
          <w:rFonts w:eastAsia="Times New Roman"/>
          <w:szCs w:val="17"/>
        </w:rPr>
      </w:pPr>
      <w:r w:rsidRPr="006B69EC">
        <w:rPr>
          <w:rFonts w:eastAsia="Times New Roman"/>
          <w:szCs w:val="17"/>
        </w:rPr>
        <w:t>44.</w:t>
      </w:r>
      <w:r w:rsidRPr="006B69EC">
        <w:rPr>
          <w:rFonts w:eastAsia="Times New Roman"/>
          <w:szCs w:val="17"/>
        </w:rPr>
        <w:tab/>
        <w:t>The Tribunal has reviewed the Deputy Clerks’ remuneration relative to that of the Clerks. It has then considered interstate relativities.</w:t>
      </w:r>
    </w:p>
    <w:p w14:paraId="40BDA295" w14:textId="77777777" w:rsidR="006B69EC" w:rsidRPr="006B69EC" w:rsidRDefault="006B69EC" w:rsidP="006B69EC">
      <w:pPr>
        <w:ind w:left="284" w:hanging="284"/>
        <w:rPr>
          <w:rFonts w:eastAsia="Times New Roman"/>
          <w:szCs w:val="17"/>
        </w:rPr>
      </w:pPr>
      <w:r w:rsidRPr="006B69EC">
        <w:rPr>
          <w:rFonts w:eastAsia="Times New Roman"/>
          <w:szCs w:val="17"/>
        </w:rPr>
        <w:t>45.</w:t>
      </w:r>
      <w:r w:rsidRPr="006B69EC">
        <w:rPr>
          <w:rFonts w:eastAsia="Times New Roman"/>
          <w:szCs w:val="17"/>
        </w:rPr>
        <w:tab/>
        <w:t xml:space="preserve">The Deputy Clerks currently receive 78.55% of the Clerks remuneration. Their roles involve deputising for the Clerks in numerous specialist functions, together with specific ceremonial and operational functions. As is the case with the Clerks, these roles are important for the maintenance of Parliamentary functions and require detailed specialist knowledge of Parliamentary functions, primarily gained from experience across these functions. The Tribunal’s observation is that, while the matters that are dealt with by the Deputy Clerks vary, substantial changes to their roles have not been demonstrated. Furthermore, as was the case with the Clerks, the establishment of the role of Executive Officer appears to provide enhanced operational management support. </w:t>
      </w:r>
    </w:p>
    <w:p w14:paraId="46130D10" w14:textId="77777777" w:rsidR="006B69EC" w:rsidRPr="006B69EC" w:rsidRDefault="006B69EC" w:rsidP="006B69EC">
      <w:pPr>
        <w:ind w:left="284" w:hanging="284"/>
        <w:rPr>
          <w:rFonts w:eastAsia="Times New Roman"/>
          <w:szCs w:val="17"/>
        </w:rPr>
      </w:pPr>
      <w:r w:rsidRPr="006B69EC">
        <w:rPr>
          <w:rFonts w:eastAsia="Times New Roman"/>
          <w:szCs w:val="17"/>
        </w:rPr>
        <w:t>46.</w:t>
      </w:r>
      <w:r w:rsidRPr="006B69EC">
        <w:rPr>
          <w:rFonts w:eastAsia="Times New Roman"/>
          <w:szCs w:val="17"/>
        </w:rPr>
        <w:tab/>
        <w:t>The Tribunal has reviewed the Deputy Clerks’ roles against other key specialist functions within the South Australian Public Sector. Regard has been given to functions that are critical for the effective functioning of our democracy.</w:t>
      </w:r>
    </w:p>
    <w:p w14:paraId="63E8FDF8" w14:textId="77777777" w:rsidR="006B69EC" w:rsidRPr="006B69EC" w:rsidRDefault="006B69EC" w:rsidP="006B69EC">
      <w:pPr>
        <w:ind w:left="284" w:hanging="284"/>
        <w:rPr>
          <w:rFonts w:eastAsia="Times New Roman"/>
          <w:szCs w:val="17"/>
        </w:rPr>
      </w:pPr>
      <w:r w:rsidRPr="006B69EC">
        <w:rPr>
          <w:rFonts w:eastAsia="Times New Roman"/>
          <w:szCs w:val="17"/>
        </w:rPr>
        <w:t>47.</w:t>
      </w:r>
      <w:r w:rsidRPr="006B69EC">
        <w:rPr>
          <w:rFonts w:eastAsia="Times New Roman"/>
          <w:szCs w:val="17"/>
        </w:rPr>
        <w:tab/>
        <w:t>These considerations indicate that the current remuneration levels are either equal to or above comparable senior roles, including many that are constantly evolving and require continual development commitments.</w:t>
      </w:r>
    </w:p>
    <w:p w14:paraId="7C640728" w14:textId="77777777" w:rsidR="006B69EC" w:rsidRPr="006B69EC" w:rsidRDefault="006B69EC" w:rsidP="006B69EC">
      <w:pPr>
        <w:ind w:left="284" w:hanging="284"/>
        <w:rPr>
          <w:rFonts w:eastAsia="Times New Roman"/>
          <w:szCs w:val="17"/>
        </w:rPr>
      </w:pPr>
      <w:r w:rsidRPr="006B69EC">
        <w:rPr>
          <w:rFonts w:eastAsia="Times New Roman"/>
          <w:szCs w:val="17"/>
        </w:rPr>
        <w:t>48.</w:t>
      </w:r>
      <w:r w:rsidRPr="006B69EC">
        <w:rPr>
          <w:rFonts w:eastAsia="Times New Roman"/>
          <w:szCs w:val="17"/>
        </w:rPr>
        <w:tab/>
        <w:t>The Tribunal has then reviewed the Deputy Clerks’ remuneration with corresponding roles in other jurisdictions. The observations made relative to the Clerks’ comparisons are also apposite for the Deputy Clerks.</w:t>
      </w:r>
    </w:p>
    <w:p w14:paraId="2473713C" w14:textId="77777777" w:rsidR="006B69EC" w:rsidRPr="006B69EC" w:rsidRDefault="006B69EC" w:rsidP="006B69EC">
      <w:pPr>
        <w:ind w:left="284" w:hanging="284"/>
        <w:rPr>
          <w:rFonts w:eastAsia="Times New Roman"/>
          <w:szCs w:val="17"/>
        </w:rPr>
      </w:pPr>
      <w:r w:rsidRPr="006B69EC">
        <w:rPr>
          <w:rFonts w:eastAsia="Times New Roman"/>
          <w:szCs w:val="17"/>
        </w:rPr>
        <w:t>49.</w:t>
      </w:r>
      <w:r w:rsidRPr="006B69EC">
        <w:rPr>
          <w:rFonts w:eastAsia="Times New Roman"/>
          <w:szCs w:val="17"/>
        </w:rPr>
        <w:tab/>
        <w:t xml:space="preserve">The Tribunal has determined that, for the same reasons expressed relative to the Clerks, it does not consider an increase to be </w:t>
      </w:r>
      <w:r w:rsidRPr="006B69EC">
        <w:rPr>
          <w:rFonts w:eastAsia="Times New Roman"/>
          <w:spacing w:val="-2"/>
          <w:szCs w:val="17"/>
        </w:rPr>
        <w:t>appropriate based on comparisons within the South Australian Public Sector and across other jurisdictions. However as discussed below,</w:t>
      </w:r>
      <w:r w:rsidRPr="006B69EC">
        <w:rPr>
          <w:rFonts w:eastAsia="Times New Roman"/>
          <w:szCs w:val="17"/>
        </w:rPr>
        <w:t xml:space="preserve"> the Tribunal has restored the salary levels set by the 2022 review.</w:t>
      </w:r>
    </w:p>
    <w:p w14:paraId="7BCBCD41" w14:textId="77777777" w:rsidR="006B69EC" w:rsidRPr="000907F0" w:rsidRDefault="006B69EC" w:rsidP="006B69EC">
      <w:pPr>
        <w:ind w:left="284" w:hanging="284"/>
        <w:rPr>
          <w:rFonts w:ascii="Times New Roman Bold" w:eastAsia="Times New Roman" w:hAnsi="Times New Roman Bold"/>
          <w:b/>
          <w:bCs/>
          <w:szCs w:val="17"/>
        </w:rPr>
      </w:pPr>
      <w:r w:rsidRPr="000907F0">
        <w:rPr>
          <w:rFonts w:ascii="Times New Roman Bold" w:eastAsia="Times New Roman" w:hAnsi="Times New Roman Bold"/>
          <w:b/>
          <w:bCs/>
          <w:szCs w:val="17"/>
        </w:rPr>
        <w:t>Salary Levels</w:t>
      </w:r>
    </w:p>
    <w:p w14:paraId="548E3B3C" w14:textId="77777777" w:rsidR="006B69EC" w:rsidRPr="006B69EC" w:rsidRDefault="006B69EC" w:rsidP="006B69EC">
      <w:pPr>
        <w:ind w:left="284" w:hanging="284"/>
        <w:rPr>
          <w:rFonts w:eastAsia="Times New Roman"/>
          <w:szCs w:val="17"/>
        </w:rPr>
      </w:pPr>
      <w:r w:rsidRPr="006B69EC">
        <w:rPr>
          <w:rFonts w:eastAsia="Times New Roman"/>
          <w:szCs w:val="17"/>
        </w:rPr>
        <w:t>50.</w:t>
      </w:r>
      <w:r w:rsidRPr="006B69EC">
        <w:rPr>
          <w:rFonts w:eastAsia="Times New Roman"/>
          <w:szCs w:val="17"/>
        </w:rPr>
        <w:tab/>
        <w:t>The rate of compulsory superannuation has increased from 10.5% to 12% since the salary levels of the Clerks and Deputy Clerks were set in 2022. The Tribunal has noted however that these increases have been achieved by reducing the salary levels of the Clerks and Deputy Clerks, instead of by increasing the total remuneration packages.</w:t>
      </w:r>
    </w:p>
    <w:p w14:paraId="6F835A1D" w14:textId="77777777" w:rsidR="006B69EC" w:rsidRPr="006B69EC" w:rsidRDefault="006B69EC" w:rsidP="006B69EC">
      <w:pPr>
        <w:ind w:left="284" w:hanging="284"/>
        <w:rPr>
          <w:rFonts w:eastAsia="Times New Roman"/>
          <w:szCs w:val="17"/>
        </w:rPr>
      </w:pPr>
      <w:r w:rsidRPr="006B69EC">
        <w:rPr>
          <w:rFonts w:eastAsia="Times New Roman"/>
          <w:szCs w:val="17"/>
        </w:rPr>
        <w:t>51.</w:t>
      </w:r>
      <w:r w:rsidRPr="006B69EC">
        <w:rPr>
          <w:rFonts w:eastAsia="Times New Roman"/>
          <w:szCs w:val="17"/>
        </w:rPr>
        <w:tab/>
        <w:t>In setting the remuneration of the Clerks and Deputy Clerks, the Tribunal has decided to set the salaries instead of setting a total remuneration package. This is the approach taken for other offices in its jurisdiction, and leaves superannuation to be determined according to law.</w:t>
      </w:r>
    </w:p>
    <w:p w14:paraId="1D250B44" w14:textId="77777777" w:rsidR="006B69EC" w:rsidRPr="006B69EC" w:rsidRDefault="006B69EC" w:rsidP="006B69EC">
      <w:pPr>
        <w:ind w:left="284" w:hanging="284"/>
        <w:rPr>
          <w:rFonts w:eastAsia="Times New Roman"/>
          <w:szCs w:val="17"/>
        </w:rPr>
      </w:pPr>
      <w:r w:rsidRPr="006B69EC">
        <w:rPr>
          <w:rFonts w:eastAsia="Times New Roman"/>
          <w:szCs w:val="17"/>
        </w:rPr>
        <w:t>52.</w:t>
      </w:r>
      <w:r w:rsidRPr="006B69EC">
        <w:rPr>
          <w:rFonts w:eastAsia="Times New Roman"/>
          <w:szCs w:val="17"/>
        </w:rPr>
        <w:tab/>
        <w:t>The Tribunal considers that the salary levels established in 2022 should be restored. This will mean that the Clerks and Deputy Clerks will get the benefit of the superannuation increases which have occurred since the 2022 review (albeit only prospectively).</w:t>
      </w:r>
    </w:p>
    <w:p w14:paraId="480CB468" w14:textId="77777777" w:rsidR="00E718FB" w:rsidRDefault="00E718FB">
      <w:pPr>
        <w:spacing w:after="0" w:line="240" w:lineRule="auto"/>
        <w:jc w:val="left"/>
        <w:rPr>
          <w:rFonts w:eastAsia="Times New Roman"/>
          <w:szCs w:val="17"/>
        </w:rPr>
      </w:pPr>
      <w:r>
        <w:rPr>
          <w:rFonts w:eastAsia="Times New Roman"/>
          <w:szCs w:val="17"/>
        </w:rPr>
        <w:br w:type="page"/>
      </w:r>
    </w:p>
    <w:p w14:paraId="312DE594" w14:textId="16BF6830" w:rsidR="006B69EC" w:rsidRPr="006B69EC" w:rsidRDefault="006B69EC" w:rsidP="006B69EC">
      <w:pPr>
        <w:ind w:left="284" w:hanging="284"/>
        <w:rPr>
          <w:rFonts w:eastAsia="Times New Roman"/>
          <w:szCs w:val="17"/>
        </w:rPr>
      </w:pPr>
      <w:r w:rsidRPr="006B69EC">
        <w:rPr>
          <w:rFonts w:eastAsia="Times New Roman"/>
          <w:szCs w:val="17"/>
        </w:rPr>
        <w:lastRenderedPageBreak/>
        <w:t>53.</w:t>
      </w:r>
      <w:r w:rsidRPr="006B69EC">
        <w:rPr>
          <w:rFonts w:eastAsia="Times New Roman"/>
          <w:szCs w:val="17"/>
        </w:rPr>
        <w:tab/>
      </w:r>
      <w:proofErr w:type="gramStart"/>
      <w:r w:rsidRPr="006B69EC">
        <w:rPr>
          <w:rFonts w:eastAsia="Times New Roman"/>
          <w:szCs w:val="17"/>
        </w:rPr>
        <w:t>Accordingly</w:t>
      </w:r>
      <w:proofErr w:type="gramEnd"/>
      <w:r w:rsidRPr="006B69EC">
        <w:rPr>
          <w:rFonts w:eastAsia="Times New Roman"/>
          <w:szCs w:val="17"/>
        </w:rPr>
        <w:t xml:space="preserve"> the annual salaries of: </w:t>
      </w:r>
    </w:p>
    <w:p w14:paraId="48CD293E" w14:textId="77777777" w:rsidR="006B69EC" w:rsidRPr="006B69EC" w:rsidRDefault="006B69EC" w:rsidP="006B69EC">
      <w:pPr>
        <w:ind w:left="426" w:hanging="143"/>
        <w:rPr>
          <w:rFonts w:eastAsia="Times New Roman"/>
          <w:szCs w:val="17"/>
        </w:rPr>
      </w:pPr>
      <w:r w:rsidRPr="006B69EC">
        <w:rPr>
          <w:rFonts w:eastAsia="Times New Roman"/>
          <w:szCs w:val="17"/>
        </w:rPr>
        <w:t>•</w:t>
      </w:r>
      <w:r w:rsidRPr="006B69EC">
        <w:rPr>
          <w:rFonts w:eastAsia="Times New Roman"/>
          <w:szCs w:val="17"/>
        </w:rPr>
        <w:tab/>
        <w:t>the Clerks will be $303,290 plus superannuation, and</w:t>
      </w:r>
    </w:p>
    <w:p w14:paraId="01B41E7F" w14:textId="77777777" w:rsidR="006B69EC" w:rsidRPr="006B69EC" w:rsidRDefault="006B69EC" w:rsidP="006B69EC">
      <w:pPr>
        <w:ind w:left="426" w:hanging="143"/>
        <w:rPr>
          <w:rFonts w:eastAsia="Times New Roman"/>
          <w:szCs w:val="17"/>
        </w:rPr>
      </w:pPr>
      <w:r w:rsidRPr="006B69EC">
        <w:rPr>
          <w:rFonts w:eastAsia="Times New Roman"/>
          <w:szCs w:val="17"/>
        </w:rPr>
        <w:t>•</w:t>
      </w:r>
      <w:r w:rsidRPr="006B69EC">
        <w:rPr>
          <w:rFonts w:eastAsia="Times New Roman"/>
          <w:szCs w:val="17"/>
        </w:rPr>
        <w:tab/>
        <w:t>the Deputy Clerks will be $238,240 plus superannuation.</w:t>
      </w:r>
    </w:p>
    <w:p w14:paraId="7602A1FC" w14:textId="77777777" w:rsidR="006B69EC" w:rsidRPr="006B69EC" w:rsidRDefault="006B69EC" w:rsidP="006B69EC">
      <w:pPr>
        <w:ind w:left="284" w:hanging="284"/>
        <w:rPr>
          <w:rFonts w:eastAsia="Times New Roman"/>
          <w:szCs w:val="17"/>
        </w:rPr>
      </w:pPr>
      <w:r w:rsidRPr="006B69EC">
        <w:rPr>
          <w:rFonts w:eastAsia="Times New Roman"/>
          <w:szCs w:val="17"/>
        </w:rPr>
        <w:t>54.</w:t>
      </w:r>
      <w:r w:rsidRPr="006B69EC">
        <w:rPr>
          <w:rFonts w:eastAsia="Times New Roman"/>
          <w:szCs w:val="17"/>
        </w:rPr>
        <w:tab/>
        <w:t>These salaries will apply from the first full pay period on after the date of the accompanying Determination.</w:t>
      </w:r>
    </w:p>
    <w:p w14:paraId="5E0D3510" w14:textId="77777777" w:rsidR="006B69EC" w:rsidRPr="006B69EC" w:rsidRDefault="006B69EC" w:rsidP="006B69EC">
      <w:pPr>
        <w:ind w:left="284" w:hanging="284"/>
        <w:rPr>
          <w:rFonts w:eastAsia="Times New Roman"/>
          <w:szCs w:val="17"/>
        </w:rPr>
      </w:pPr>
      <w:r w:rsidRPr="006B69EC">
        <w:rPr>
          <w:rFonts w:eastAsia="Times New Roman"/>
          <w:szCs w:val="17"/>
        </w:rPr>
        <w:t>55.</w:t>
      </w:r>
      <w:r w:rsidRPr="006B69EC">
        <w:rPr>
          <w:rFonts w:eastAsia="Times New Roman"/>
          <w:szCs w:val="17"/>
        </w:rPr>
        <w:tab/>
        <w:t>The Tribunal will review the remuneration for Clerks and Deputy Clerks after 12 months and confirms that it is open to considering any additional information relative to roles, responsibilities or changes that may be presented.</w:t>
      </w:r>
    </w:p>
    <w:p w14:paraId="3BB9829A" w14:textId="77777777" w:rsidR="006B69EC" w:rsidRPr="006B69EC" w:rsidRDefault="006B69EC" w:rsidP="006B69EC">
      <w:pPr>
        <w:spacing w:after="0"/>
        <w:rPr>
          <w:rFonts w:eastAsia="Times New Roman"/>
          <w:szCs w:val="17"/>
        </w:rPr>
      </w:pPr>
      <w:r w:rsidRPr="006B69EC">
        <w:rPr>
          <w:rFonts w:eastAsia="Times New Roman"/>
          <w:szCs w:val="17"/>
        </w:rPr>
        <w:t>Dated: 11 July 2025</w:t>
      </w:r>
    </w:p>
    <w:p w14:paraId="56D414FA" w14:textId="77777777" w:rsidR="006B69EC" w:rsidRPr="006B69EC" w:rsidRDefault="006B69EC" w:rsidP="006B69EC">
      <w:pPr>
        <w:spacing w:after="0"/>
        <w:jc w:val="right"/>
        <w:rPr>
          <w:rFonts w:eastAsia="Times New Roman"/>
          <w:smallCaps/>
          <w:szCs w:val="20"/>
        </w:rPr>
      </w:pPr>
      <w:r w:rsidRPr="006B69EC">
        <w:rPr>
          <w:rFonts w:eastAsia="Times New Roman"/>
          <w:smallCaps/>
          <w:szCs w:val="20"/>
        </w:rPr>
        <w:t>Matthew O’Callaghan</w:t>
      </w:r>
    </w:p>
    <w:p w14:paraId="21359C28" w14:textId="77777777" w:rsidR="006B69EC" w:rsidRPr="006B69EC" w:rsidRDefault="006B69EC" w:rsidP="006B69EC">
      <w:pPr>
        <w:spacing w:after="0"/>
        <w:jc w:val="right"/>
        <w:rPr>
          <w:rFonts w:eastAsia="Times New Roman"/>
          <w:szCs w:val="17"/>
        </w:rPr>
      </w:pPr>
      <w:r w:rsidRPr="006B69EC">
        <w:rPr>
          <w:rFonts w:eastAsia="Times New Roman"/>
          <w:szCs w:val="17"/>
        </w:rPr>
        <w:t>President</w:t>
      </w:r>
    </w:p>
    <w:p w14:paraId="20B45C23" w14:textId="77777777" w:rsidR="006B69EC" w:rsidRPr="006B69EC" w:rsidRDefault="006B69EC" w:rsidP="006B69EC">
      <w:pPr>
        <w:spacing w:after="0"/>
        <w:jc w:val="right"/>
        <w:rPr>
          <w:rFonts w:eastAsia="Times New Roman"/>
          <w:smallCaps/>
          <w:szCs w:val="20"/>
        </w:rPr>
      </w:pPr>
      <w:r w:rsidRPr="006B69EC">
        <w:rPr>
          <w:rFonts w:eastAsia="Times New Roman"/>
          <w:smallCaps/>
          <w:szCs w:val="20"/>
        </w:rPr>
        <w:t>Donny Walford</w:t>
      </w:r>
    </w:p>
    <w:p w14:paraId="423F67A2" w14:textId="77777777" w:rsidR="006B69EC" w:rsidRPr="006B69EC" w:rsidRDefault="006B69EC" w:rsidP="006B69EC">
      <w:pPr>
        <w:spacing w:after="0"/>
        <w:jc w:val="right"/>
        <w:rPr>
          <w:rFonts w:eastAsia="Times New Roman"/>
          <w:szCs w:val="17"/>
        </w:rPr>
      </w:pPr>
      <w:r w:rsidRPr="006B69EC">
        <w:rPr>
          <w:rFonts w:eastAsia="Times New Roman"/>
          <w:szCs w:val="17"/>
        </w:rPr>
        <w:t>Member</w:t>
      </w:r>
    </w:p>
    <w:p w14:paraId="15777F2E" w14:textId="77777777" w:rsidR="006B69EC" w:rsidRPr="006B69EC" w:rsidRDefault="006B69EC" w:rsidP="006B69EC">
      <w:pPr>
        <w:spacing w:after="0"/>
        <w:jc w:val="right"/>
        <w:rPr>
          <w:rFonts w:eastAsia="Times New Roman"/>
          <w:smallCaps/>
          <w:szCs w:val="20"/>
        </w:rPr>
      </w:pPr>
      <w:r w:rsidRPr="006B69EC">
        <w:rPr>
          <w:rFonts w:eastAsia="Times New Roman"/>
          <w:smallCaps/>
          <w:szCs w:val="20"/>
        </w:rPr>
        <w:t>Mark Young</w:t>
      </w:r>
    </w:p>
    <w:p w14:paraId="2456CC92" w14:textId="77777777" w:rsidR="006B69EC" w:rsidRPr="006B69EC" w:rsidRDefault="006B69EC" w:rsidP="006B69EC">
      <w:pPr>
        <w:spacing w:after="0"/>
        <w:jc w:val="right"/>
        <w:rPr>
          <w:rFonts w:eastAsia="Times New Roman"/>
          <w:szCs w:val="17"/>
        </w:rPr>
      </w:pPr>
      <w:r w:rsidRPr="006B69EC">
        <w:rPr>
          <w:rFonts w:eastAsia="Times New Roman"/>
          <w:szCs w:val="17"/>
        </w:rPr>
        <w:t>Member</w:t>
      </w:r>
    </w:p>
    <w:p w14:paraId="30F2D41B" w14:textId="77777777" w:rsidR="006B69EC" w:rsidRPr="006B69EC" w:rsidRDefault="006B69EC" w:rsidP="006B69EC">
      <w:pPr>
        <w:pBdr>
          <w:top w:val="single" w:sz="4" w:space="1" w:color="auto"/>
        </w:pBdr>
        <w:spacing w:before="100" w:after="0" w:line="14" w:lineRule="exact"/>
        <w:jc w:val="center"/>
        <w:rPr>
          <w:rFonts w:eastAsia="Times New Roman"/>
          <w:szCs w:val="17"/>
        </w:rPr>
      </w:pPr>
    </w:p>
    <w:p w14:paraId="6EBFEC31" w14:textId="77777777" w:rsidR="006B69EC" w:rsidRPr="006B69EC" w:rsidRDefault="006B69EC" w:rsidP="00BF3E81">
      <w:pPr>
        <w:pStyle w:val="NoSpacing"/>
      </w:pPr>
    </w:p>
    <w:p w14:paraId="5A44505D" w14:textId="77777777" w:rsidR="006D5E87" w:rsidRDefault="006D5E87" w:rsidP="006D5E87">
      <w:pPr>
        <w:pStyle w:val="GG-Title1"/>
      </w:pPr>
      <w:r>
        <w:t>The Remuneration Tribunal</w:t>
      </w:r>
    </w:p>
    <w:p w14:paraId="09CBE95D" w14:textId="77777777" w:rsidR="006D5E87" w:rsidRDefault="006D5E87" w:rsidP="006D5E87">
      <w:pPr>
        <w:pStyle w:val="GG-Title2"/>
      </w:pPr>
      <w:r>
        <w:t>Determination</w:t>
      </w:r>
      <w:r w:rsidRPr="006C187A">
        <w:t xml:space="preserve"> </w:t>
      </w:r>
      <w:r>
        <w:t>No. 5 of 2025</w:t>
      </w:r>
    </w:p>
    <w:p w14:paraId="6EC445A3" w14:textId="77777777" w:rsidR="006D5E87" w:rsidRDefault="006D5E87" w:rsidP="006D5E87">
      <w:pPr>
        <w:pStyle w:val="GG-Title3"/>
      </w:pPr>
      <w:r>
        <w:t>2025 Inaugural Review of Remuneration for Clerks and Deputy Clerks of the South Australian Parliament</w:t>
      </w:r>
    </w:p>
    <w:p w14:paraId="7AB06889" w14:textId="77777777" w:rsidR="006D5E87" w:rsidRPr="006C187A" w:rsidRDefault="006D5E87" w:rsidP="006D5E87">
      <w:pPr>
        <w:pStyle w:val="GG-body"/>
        <w:rPr>
          <w:rFonts w:ascii="Times New Roman Bold" w:hAnsi="Times New Roman Bold"/>
          <w:b/>
          <w:bCs/>
          <w:smallCaps/>
        </w:rPr>
      </w:pPr>
      <w:r w:rsidRPr="006C187A">
        <w:rPr>
          <w:rFonts w:ascii="Times New Roman Bold" w:hAnsi="Times New Roman Bold"/>
          <w:b/>
          <w:bCs/>
          <w:smallCaps/>
        </w:rPr>
        <w:t>Scope of Determination</w:t>
      </w:r>
    </w:p>
    <w:p w14:paraId="5CA74661" w14:textId="77777777" w:rsidR="006D5E87" w:rsidRDefault="006D5E87" w:rsidP="006D5E87">
      <w:pPr>
        <w:pStyle w:val="GG-body"/>
        <w:ind w:left="284" w:hanging="284"/>
      </w:pPr>
      <w:r>
        <w:t>1.</w:t>
      </w:r>
      <w:r>
        <w:tab/>
        <w:t xml:space="preserve">The Remuneration Tribunal has jurisdiction under Section 13 of the </w:t>
      </w:r>
      <w:r w:rsidRPr="00B9230D">
        <w:rPr>
          <w:i/>
          <w:iCs/>
        </w:rPr>
        <w:t>Remuneration Act 1990</w:t>
      </w:r>
      <w:r>
        <w:t xml:space="preserve"> (SA) to determine the remuneration of certain office holders. </w:t>
      </w:r>
    </w:p>
    <w:p w14:paraId="1843E5C3" w14:textId="77777777" w:rsidR="006D5E87" w:rsidRDefault="006D5E87" w:rsidP="006D5E87">
      <w:pPr>
        <w:pStyle w:val="GG-body"/>
        <w:ind w:left="284" w:hanging="284"/>
      </w:pPr>
      <w:r>
        <w:t>2.</w:t>
      </w:r>
      <w:r>
        <w:tab/>
        <w:t>This Determination is applicable to:</w:t>
      </w:r>
    </w:p>
    <w:p w14:paraId="7FD21A3D" w14:textId="77777777" w:rsidR="006D5E87" w:rsidRDefault="006D5E87" w:rsidP="006D5E87">
      <w:pPr>
        <w:pStyle w:val="GG-body"/>
        <w:ind w:left="709" w:hanging="425"/>
      </w:pPr>
      <w:r>
        <w:t>2.1</w:t>
      </w:r>
      <w:r>
        <w:tab/>
        <w:t xml:space="preserve">the Clerk and Deputy Clerk of the Legislative Council, and </w:t>
      </w:r>
    </w:p>
    <w:p w14:paraId="3A45A367" w14:textId="77777777" w:rsidR="006D5E87" w:rsidRDefault="006D5E87" w:rsidP="006D5E87">
      <w:pPr>
        <w:pStyle w:val="GG-body"/>
        <w:ind w:left="709" w:hanging="425"/>
      </w:pPr>
      <w:r>
        <w:t>2.2</w:t>
      </w:r>
      <w:r>
        <w:tab/>
        <w:t>the Clerk and Deputy Clerk of the House of Assembly.</w:t>
      </w:r>
    </w:p>
    <w:p w14:paraId="1C9A6908" w14:textId="77777777" w:rsidR="006D5E87" w:rsidRPr="00D00C28" w:rsidRDefault="006D5E87" w:rsidP="006D5E87">
      <w:pPr>
        <w:pStyle w:val="GG-body"/>
        <w:rPr>
          <w:rFonts w:ascii="Times New Roman Bold" w:hAnsi="Times New Roman Bold"/>
          <w:b/>
          <w:bCs/>
          <w:smallCaps/>
        </w:rPr>
      </w:pPr>
      <w:r w:rsidRPr="00D00C28">
        <w:rPr>
          <w:rFonts w:ascii="Times New Roman Bold" w:hAnsi="Times New Roman Bold"/>
          <w:b/>
          <w:bCs/>
          <w:smallCaps/>
        </w:rPr>
        <w:t>Salary</w:t>
      </w:r>
    </w:p>
    <w:p w14:paraId="6ABC1DBD" w14:textId="77777777" w:rsidR="006D5E87" w:rsidRDefault="006D5E87" w:rsidP="006D5E87">
      <w:pPr>
        <w:pStyle w:val="GG-body"/>
        <w:ind w:left="284" w:hanging="284"/>
      </w:pPr>
      <w:r>
        <w:t>3.</w:t>
      </w:r>
      <w:r>
        <w:tab/>
        <w:t xml:space="preserve">The annual salaries for the following office holders will be: </w:t>
      </w:r>
    </w:p>
    <w:p w14:paraId="4DCDC097" w14:textId="77777777" w:rsidR="006D5E87" w:rsidRDefault="006D5E87" w:rsidP="006D5E87">
      <w:pPr>
        <w:pStyle w:val="GG-body"/>
        <w:ind w:left="709" w:hanging="425"/>
      </w:pPr>
      <w:r>
        <w:t>3.1.</w:t>
      </w:r>
      <w:r>
        <w:tab/>
        <w:t>Clerk of the Legislative Council and Clerk of the House of Assembly</w:t>
      </w:r>
    </w:p>
    <w:p w14:paraId="69622E08" w14:textId="77777777" w:rsidR="006D5E87" w:rsidRDefault="006D5E87" w:rsidP="006D5E87">
      <w:pPr>
        <w:pStyle w:val="GG-body"/>
        <w:ind w:left="709"/>
      </w:pPr>
      <w:r>
        <w:t>$303,290 plus superannuation</w:t>
      </w:r>
    </w:p>
    <w:p w14:paraId="768CC630" w14:textId="77777777" w:rsidR="006D5E87" w:rsidRDefault="006D5E87" w:rsidP="006D5E87">
      <w:pPr>
        <w:pStyle w:val="GG-body"/>
        <w:ind w:left="709" w:hanging="425"/>
      </w:pPr>
      <w:r>
        <w:t>3.2.</w:t>
      </w:r>
      <w:r>
        <w:tab/>
        <w:t>Deputy Clerk of the Legislative Council and Deputy Clerk of the House of Assembly</w:t>
      </w:r>
    </w:p>
    <w:p w14:paraId="119C251D" w14:textId="77777777" w:rsidR="006D5E87" w:rsidRDefault="006D5E87" w:rsidP="006D5E87">
      <w:pPr>
        <w:pStyle w:val="GG-body"/>
        <w:ind w:left="709"/>
      </w:pPr>
      <w:r>
        <w:t>$238,240 plus superannuation</w:t>
      </w:r>
    </w:p>
    <w:p w14:paraId="2E487ED0" w14:textId="77777777" w:rsidR="006D5E87" w:rsidRPr="00D00C28" w:rsidRDefault="006D5E87" w:rsidP="006D5E87">
      <w:pPr>
        <w:pStyle w:val="GG-body"/>
        <w:rPr>
          <w:b/>
          <w:bCs/>
          <w:smallCaps/>
        </w:rPr>
      </w:pPr>
      <w:r w:rsidRPr="00D00C28">
        <w:rPr>
          <w:b/>
          <w:bCs/>
          <w:smallCaps/>
        </w:rPr>
        <w:t>Date of Operation</w:t>
      </w:r>
    </w:p>
    <w:p w14:paraId="2E35AAA9" w14:textId="77777777" w:rsidR="006D5E87" w:rsidRDefault="006D5E87" w:rsidP="006D5E87">
      <w:pPr>
        <w:pStyle w:val="GG-body"/>
        <w:ind w:left="284" w:hanging="284"/>
      </w:pPr>
      <w:r>
        <w:t>4.</w:t>
      </w:r>
      <w:r>
        <w:tab/>
        <w:t>This Determination operates from the first full pay period on or after the date of this Determination.</w:t>
      </w:r>
    </w:p>
    <w:p w14:paraId="5BE0D89B" w14:textId="2D3DCFED" w:rsidR="006D5E87" w:rsidRDefault="006D5E87" w:rsidP="006D5E87">
      <w:pPr>
        <w:pStyle w:val="GG-SDated"/>
      </w:pPr>
      <w:r>
        <w:t>Dated: 1</w:t>
      </w:r>
      <w:r w:rsidR="00B74116">
        <w:t>1</w:t>
      </w:r>
      <w:r>
        <w:t xml:space="preserve"> July 2025</w:t>
      </w:r>
    </w:p>
    <w:p w14:paraId="5BE28986" w14:textId="77777777" w:rsidR="006D5E87" w:rsidRPr="001C5C6A" w:rsidRDefault="006D5E87" w:rsidP="006D5E87">
      <w:pPr>
        <w:pStyle w:val="GG-SName"/>
      </w:pPr>
      <w:r w:rsidRPr="001C5C6A">
        <w:t>Matthew O’Callaghan</w:t>
      </w:r>
    </w:p>
    <w:p w14:paraId="1CC2C401" w14:textId="77777777" w:rsidR="006D5E87" w:rsidRPr="001C5C6A" w:rsidRDefault="006D5E87" w:rsidP="006D5E87">
      <w:pPr>
        <w:pStyle w:val="GG-Signature"/>
      </w:pPr>
      <w:r w:rsidRPr="001C5C6A">
        <w:t>President</w:t>
      </w:r>
    </w:p>
    <w:p w14:paraId="76E62A89" w14:textId="77777777" w:rsidR="006D5E87" w:rsidRPr="001C5C6A" w:rsidRDefault="006D5E87" w:rsidP="006D5E87">
      <w:pPr>
        <w:pStyle w:val="GG-SName"/>
      </w:pPr>
      <w:r w:rsidRPr="001C5C6A">
        <w:t>Donny Walford</w:t>
      </w:r>
    </w:p>
    <w:p w14:paraId="76FAB13E" w14:textId="77777777" w:rsidR="006D5E87" w:rsidRPr="001C5C6A" w:rsidRDefault="006D5E87" w:rsidP="006D5E87">
      <w:pPr>
        <w:pStyle w:val="GG-Signature"/>
      </w:pPr>
      <w:r w:rsidRPr="001C5C6A">
        <w:t>Member</w:t>
      </w:r>
    </w:p>
    <w:p w14:paraId="0A6E91E3" w14:textId="77777777" w:rsidR="006D5E87" w:rsidRPr="001C5C6A" w:rsidRDefault="006D5E87" w:rsidP="006D5E87">
      <w:pPr>
        <w:pStyle w:val="GG-SName"/>
      </w:pPr>
      <w:r w:rsidRPr="001C5C6A">
        <w:t>Mark Young</w:t>
      </w:r>
    </w:p>
    <w:p w14:paraId="24337C4F" w14:textId="39342A55" w:rsidR="006D5E87" w:rsidRDefault="006D5E87" w:rsidP="00E718FB">
      <w:pPr>
        <w:pStyle w:val="GG-Signature"/>
      </w:pPr>
      <w:r w:rsidRPr="001C5C6A">
        <w:t>Member</w:t>
      </w:r>
    </w:p>
    <w:p w14:paraId="0255C087" w14:textId="77777777" w:rsidR="00E718FB" w:rsidRDefault="00E718FB" w:rsidP="00E718FB">
      <w:pPr>
        <w:pStyle w:val="GG-Signature"/>
        <w:pBdr>
          <w:bottom w:val="single" w:sz="4" w:space="1" w:color="808080" w:themeColor="background1" w:themeShade="80"/>
        </w:pBdr>
        <w:spacing w:line="52" w:lineRule="exact"/>
        <w:jc w:val="center"/>
      </w:pPr>
    </w:p>
    <w:p w14:paraId="3F5380E9" w14:textId="77777777" w:rsidR="00E718FB" w:rsidRDefault="00E718FB" w:rsidP="00E718FB">
      <w:pPr>
        <w:pStyle w:val="GG-Signature"/>
        <w:pBdr>
          <w:top w:val="single" w:sz="4" w:space="1" w:color="808080" w:themeColor="background1" w:themeShade="80"/>
        </w:pBdr>
        <w:spacing w:before="34" w:line="14" w:lineRule="exact"/>
        <w:jc w:val="center"/>
      </w:pPr>
    </w:p>
    <w:p w14:paraId="7114158B" w14:textId="77777777" w:rsidR="00E718FB" w:rsidRPr="003D4C75" w:rsidRDefault="00E718FB" w:rsidP="00BF3E81">
      <w:pPr>
        <w:pStyle w:val="NoSpacing"/>
      </w:pPr>
    </w:p>
    <w:p w14:paraId="34823A22" w14:textId="44DF9B54" w:rsidR="00E718FB" w:rsidRPr="00E718FB" w:rsidRDefault="009F6648" w:rsidP="009F6648">
      <w:pPr>
        <w:pStyle w:val="Heading2"/>
      </w:pPr>
      <w:bookmarkStart w:id="103" w:name="_Toc203642249"/>
      <w:r w:rsidRPr="00E718FB">
        <w:t>South Australian Skills Act 2008</w:t>
      </w:r>
      <w:bookmarkEnd w:id="103"/>
    </w:p>
    <w:p w14:paraId="02FD0804" w14:textId="77777777" w:rsidR="00E718FB" w:rsidRPr="00E718FB" w:rsidRDefault="00E718FB" w:rsidP="00E718FB">
      <w:pPr>
        <w:jc w:val="center"/>
        <w:rPr>
          <w:i/>
          <w:szCs w:val="17"/>
        </w:rPr>
      </w:pPr>
      <w:r w:rsidRPr="00E718FB">
        <w:rPr>
          <w:i/>
          <w:szCs w:val="17"/>
        </w:rPr>
        <w:t>Part 4—Apprenticeships, Traineeships and Training Contracts</w:t>
      </w:r>
    </w:p>
    <w:p w14:paraId="402936E1" w14:textId="77777777" w:rsidR="00E718FB" w:rsidRPr="00E718FB" w:rsidRDefault="00E718FB" w:rsidP="00E718FB">
      <w:r w:rsidRPr="00E718FB">
        <w:t xml:space="preserve">Pursuant to the provision of the </w:t>
      </w:r>
      <w:r w:rsidRPr="00E718FB">
        <w:rPr>
          <w:i/>
          <w:iCs/>
        </w:rPr>
        <w:t>South Australian Skills Act 2008</w:t>
      </w:r>
      <w:r w:rsidRPr="00E718FB">
        <w:t xml:space="preserve">, the South Australian Skills Commission (SASC) gives notice that determines the following reactivation of archived pathways aligned to the Certificate IV in Maritime Operations (Marine Engine Driver Grade 1 Near Coastal) (MAR40224), in addition to those published in past </w:t>
      </w:r>
      <w:r w:rsidRPr="00E718FB">
        <w:rPr>
          <w:i/>
          <w:iCs/>
        </w:rPr>
        <w:t>Gazette</w:t>
      </w:r>
      <w:r w:rsidRPr="00E718FB">
        <w:t xml:space="preserve"> notices.</w:t>
      </w:r>
    </w:p>
    <w:tbl>
      <w:tblPr>
        <w:tblW w:w="5000" w:type="pct"/>
        <w:tblLayout w:type="fixed"/>
        <w:tblLook w:val="04A0" w:firstRow="1" w:lastRow="0" w:firstColumn="1" w:lastColumn="0" w:noHBand="0" w:noVBand="1"/>
      </w:tblPr>
      <w:tblGrid>
        <w:gridCol w:w="1694"/>
        <w:gridCol w:w="1416"/>
        <w:gridCol w:w="2267"/>
        <w:gridCol w:w="1417"/>
        <w:gridCol w:w="1275"/>
        <w:gridCol w:w="1275"/>
      </w:tblGrid>
      <w:tr w:rsidR="00E718FB" w:rsidRPr="00E718FB" w14:paraId="5F2D1369" w14:textId="77777777" w:rsidTr="00BC5ABD">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B1CC7" w14:textId="77777777" w:rsidR="00E718FB" w:rsidRPr="00E718FB" w:rsidRDefault="00E718FB" w:rsidP="00E718FB">
            <w:pPr>
              <w:spacing w:before="40" w:after="40"/>
              <w:jc w:val="center"/>
              <w:rPr>
                <w:b/>
                <w:bCs/>
                <w:szCs w:val="17"/>
                <w:lang w:eastAsia="en-AU"/>
              </w:rPr>
            </w:pPr>
            <w:r w:rsidRPr="00E718FB">
              <w:rPr>
                <w:b/>
                <w:bCs/>
                <w:szCs w:val="17"/>
                <w:lang w:eastAsia="en-AU"/>
              </w:rPr>
              <w:t>*Trade/ #Declared Vocation/ Other Occupation</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78FBA9E6" w14:textId="77777777" w:rsidR="00E718FB" w:rsidRPr="00E718FB" w:rsidRDefault="00E718FB" w:rsidP="00E718FB">
            <w:pPr>
              <w:spacing w:before="40" w:after="40"/>
              <w:jc w:val="center"/>
              <w:rPr>
                <w:b/>
                <w:bCs/>
                <w:szCs w:val="17"/>
                <w:lang w:eastAsia="en-AU"/>
              </w:rPr>
            </w:pPr>
            <w:r w:rsidRPr="00E718FB">
              <w:rPr>
                <w:b/>
                <w:bCs/>
                <w:szCs w:val="17"/>
                <w:lang w:eastAsia="en-AU"/>
              </w:rPr>
              <w:t>Qualification Code</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14:paraId="69B1D1D1" w14:textId="77777777" w:rsidR="00E718FB" w:rsidRPr="00E718FB" w:rsidRDefault="00E718FB" w:rsidP="00E718FB">
            <w:pPr>
              <w:spacing w:before="40" w:after="40"/>
              <w:jc w:val="center"/>
              <w:rPr>
                <w:b/>
                <w:bCs/>
                <w:szCs w:val="17"/>
                <w:lang w:eastAsia="en-AU"/>
              </w:rPr>
            </w:pPr>
            <w:r w:rsidRPr="00E718FB">
              <w:rPr>
                <w:b/>
                <w:bCs/>
                <w:szCs w:val="17"/>
                <w:lang w:eastAsia="en-AU"/>
              </w:rPr>
              <w:t>Qualification Title</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65CB231A" w14:textId="77777777" w:rsidR="00E718FB" w:rsidRPr="00E718FB" w:rsidRDefault="00E718FB" w:rsidP="00E718FB">
            <w:pPr>
              <w:spacing w:before="40" w:after="40"/>
              <w:jc w:val="center"/>
              <w:rPr>
                <w:b/>
                <w:bCs/>
                <w:szCs w:val="17"/>
                <w:lang w:eastAsia="en-AU"/>
              </w:rPr>
            </w:pPr>
            <w:r w:rsidRPr="00E718FB">
              <w:rPr>
                <w:b/>
                <w:bCs/>
                <w:szCs w:val="17"/>
                <w:lang w:eastAsia="en-AU"/>
              </w:rPr>
              <w:t xml:space="preserve">Nominal Term of Training Contract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3D0E9707" w14:textId="77777777" w:rsidR="00E718FB" w:rsidRPr="00E718FB" w:rsidRDefault="00E718FB" w:rsidP="00E718FB">
            <w:pPr>
              <w:spacing w:before="40" w:after="40"/>
              <w:jc w:val="center"/>
              <w:rPr>
                <w:b/>
                <w:bCs/>
                <w:szCs w:val="17"/>
                <w:lang w:eastAsia="en-AU"/>
              </w:rPr>
            </w:pPr>
            <w:r w:rsidRPr="00E718FB">
              <w:rPr>
                <w:b/>
                <w:bCs/>
                <w:szCs w:val="17"/>
                <w:lang w:eastAsia="en-AU"/>
              </w:rPr>
              <w:t>Probationary Period</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73C4C7AC" w14:textId="77777777" w:rsidR="00E718FB" w:rsidRPr="00E718FB" w:rsidRDefault="00E718FB" w:rsidP="00E718FB">
            <w:pPr>
              <w:spacing w:before="40" w:after="40"/>
              <w:jc w:val="center"/>
              <w:rPr>
                <w:b/>
                <w:bCs/>
                <w:szCs w:val="17"/>
                <w:lang w:eastAsia="en-AU"/>
              </w:rPr>
            </w:pPr>
            <w:r w:rsidRPr="00E718FB">
              <w:rPr>
                <w:b/>
                <w:bCs/>
                <w:szCs w:val="17"/>
                <w:lang w:eastAsia="en-AU"/>
              </w:rPr>
              <w:t>Supervision Level Rating</w:t>
            </w:r>
          </w:p>
        </w:tc>
      </w:tr>
      <w:tr w:rsidR="00E718FB" w:rsidRPr="00E718FB" w14:paraId="4DA9FA62" w14:textId="77777777" w:rsidTr="00BC5ABD">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F4E7BC8" w14:textId="77777777" w:rsidR="00E718FB" w:rsidRPr="00E718FB" w:rsidRDefault="00E718FB" w:rsidP="00E718FB">
            <w:pPr>
              <w:spacing w:before="40" w:after="40"/>
              <w:jc w:val="center"/>
              <w:rPr>
                <w:szCs w:val="17"/>
                <w:lang w:eastAsia="en-AU"/>
              </w:rPr>
            </w:pPr>
            <w:r w:rsidRPr="00E718FB">
              <w:rPr>
                <w:szCs w:val="17"/>
                <w:lang w:eastAsia="en-AU"/>
              </w:rPr>
              <w:t>Marine Engine Driver Grade 1#</w:t>
            </w:r>
          </w:p>
        </w:tc>
        <w:tc>
          <w:tcPr>
            <w:tcW w:w="758" w:type="pct"/>
            <w:tcBorders>
              <w:top w:val="single" w:sz="4" w:space="0" w:color="auto"/>
              <w:left w:val="nil"/>
              <w:bottom w:val="single" w:sz="4" w:space="0" w:color="auto"/>
              <w:right w:val="single" w:sz="4" w:space="0" w:color="auto"/>
            </w:tcBorders>
            <w:shd w:val="clear" w:color="auto" w:fill="auto"/>
            <w:vAlign w:val="center"/>
          </w:tcPr>
          <w:p w14:paraId="60EFA349" w14:textId="77777777" w:rsidR="00E718FB" w:rsidRPr="00E718FB" w:rsidRDefault="00E718FB" w:rsidP="00E718FB">
            <w:pPr>
              <w:spacing w:before="40" w:after="40"/>
              <w:jc w:val="center"/>
              <w:rPr>
                <w:szCs w:val="17"/>
                <w:lang w:eastAsia="en-AU"/>
              </w:rPr>
            </w:pPr>
            <w:r w:rsidRPr="00E718FB">
              <w:rPr>
                <w:szCs w:val="17"/>
                <w:lang w:eastAsia="en-AU"/>
              </w:rPr>
              <w:t>MAR40224</w:t>
            </w:r>
          </w:p>
        </w:tc>
        <w:tc>
          <w:tcPr>
            <w:tcW w:w="1213" w:type="pct"/>
            <w:tcBorders>
              <w:top w:val="single" w:sz="4" w:space="0" w:color="auto"/>
              <w:left w:val="nil"/>
              <w:bottom w:val="single" w:sz="4" w:space="0" w:color="auto"/>
              <w:right w:val="single" w:sz="4" w:space="0" w:color="auto"/>
            </w:tcBorders>
            <w:shd w:val="clear" w:color="auto" w:fill="auto"/>
            <w:vAlign w:val="center"/>
          </w:tcPr>
          <w:p w14:paraId="64581C7B" w14:textId="77777777" w:rsidR="00E718FB" w:rsidRPr="00E718FB" w:rsidRDefault="00E718FB" w:rsidP="00E718FB">
            <w:pPr>
              <w:spacing w:before="40" w:after="40"/>
              <w:jc w:val="left"/>
              <w:rPr>
                <w:szCs w:val="17"/>
                <w:lang w:eastAsia="en-AU"/>
              </w:rPr>
            </w:pPr>
            <w:r w:rsidRPr="00E718FB">
              <w:rPr>
                <w:szCs w:val="17"/>
                <w:lang w:eastAsia="en-AU"/>
              </w:rPr>
              <w:t>Certificate IV in Maritime Operations (Marine Engine Driver Grade 1 Near Coastal)</w:t>
            </w:r>
          </w:p>
        </w:tc>
        <w:tc>
          <w:tcPr>
            <w:tcW w:w="758" w:type="pct"/>
            <w:tcBorders>
              <w:top w:val="single" w:sz="4" w:space="0" w:color="auto"/>
              <w:left w:val="nil"/>
              <w:bottom w:val="single" w:sz="4" w:space="0" w:color="auto"/>
              <w:right w:val="single" w:sz="4" w:space="0" w:color="auto"/>
            </w:tcBorders>
            <w:shd w:val="clear" w:color="auto" w:fill="auto"/>
            <w:vAlign w:val="center"/>
          </w:tcPr>
          <w:p w14:paraId="23498948" w14:textId="77777777" w:rsidR="00E718FB" w:rsidRPr="00E718FB" w:rsidRDefault="00E718FB" w:rsidP="00E718FB">
            <w:pPr>
              <w:spacing w:before="40" w:after="40"/>
              <w:jc w:val="center"/>
              <w:rPr>
                <w:szCs w:val="17"/>
                <w:lang w:eastAsia="en-AU"/>
              </w:rPr>
            </w:pPr>
            <w:r w:rsidRPr="00E718FB">
              <w:rPr>
                <w:szCs w:val="17"/>
                <w:lang w:eastAsia="en-AU"/>
              </w:rPr>
              <w:t>36</w:t>
            </w:r>
          </w:p>
        </w:tc>
        <w:tc>
          <w:tcPr>
            <w:tcW w:w="682" w:type="pct"/>
            <w:tcBorders>
              <w:top w:val="single" w:sz="4" w:space="0" w:color="auto"/>
              <w:left w:val="nil"/>
              <w:bottom w:val="single" w:sz="4" w:space="0" w:color="auto"/>
              <w:right w:val="single" w:sz="4" w:space="0" w:color="auto"/>
            </w:tcBorders>
            <w:shd w:val="clear" w:color="auto" w:fill="auto"/>
            <w:vAlign w:val="center"/>
          </w:tcPr>
          <w:p w14:paraId="57244687" w14:textId="77777777" w:rsidR="00E718FB" w:rsidRPr="00E718FB" w:rsidRDefault="00E718FB" w:rsidP="00E718FB">
            <w:pPr>
              <w:spacing w:before="40" w:after="40"/>
              <w:jc w:val="center"/>
              <w:rPr>
                <w:szCs w:val="17"/>
                <w:lang w:eastAsia="en-AU"/>
              </w:rPr>
            </w:pPr>
            <w:r w:rsidRPr="00E718FB">
              <w:rPr>
                <w:szCs w:val="17"/>
                <w:lang w:eastAsia="en-AU"/>
              </w:rPr>
              <w:t>90</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25B28BCD" w14:textId="77777777" w:rsidR="00E718FB" w:rsidRPr="00E718FB" w:rsidRDefault="00E718FB" w:rsidP="00E718FB">
            <w:pPr>
              <w:spacing w:before="40" w:after="40"/>
              <w:jc w:val="center"/>
              <w:rPr>
                <w:szCs w:val="17"/>
                <w:lang w:eastAsia="en-AU"/>
              </w:rPr>
            </w:pPr>
            <w:r w:rsidRPr="00E718FB">
              <w:rPr>
                <w:color w:val="000000"/>
                <w:szCs w:val="17"/>
              </w:rPr>
              <w:t>High</w:t>
            </w:r>
          </w:p>
        </w:tc>
      </w:tr>
      <w:tr w:rsidR="00E718FB" w:rsidRPr="00E718FB" w14:paraId="4BBE341E" w14:textId="77777777" w:rsidTr="00BC5ABD">
        <w:trPr>
          <w:trHeight w:val="620"/>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CF76350" w14:textId="77777777" w:rsidR="00E718FB" w:rsidRPr="00E718FB" w:rsidRDefault="00E718FB" w:rsidP="00E718FB">
            <w:pPr>
              <w:spacing w:before="40" w:after="40"/>
              <w:jc w:val="center"/>
              <w:rPr>
                <w:b/>
                <w:bCs/>
                <w:color w:val="000000"/>
                <w:szCs w:val="17"/>
              </w:rPr>
            </w:pPr>
            <w:r w:rsidRPr="00E718FB">
              <w:rPr>
                <w:b/>
                <w:bCs/>
                <w:color w:val="000000"/>
                <w:szCs w:val="17"/>
              </w:rPr>
              <w:t>Condition/s</w:t>
            </w:r>
          </w:p>
        </w:tc>
        <w:tc>
          <w:tcPr>
            <w:tcW w:w="4093" w:type="pct"/>
            <w:gridSpan w:val="5"/>
            <w:tcBorders>
              <w:top w:val="single" w:sz="4" w:space="0" w:color="auto"/>
              <w:left w:val="nil"/>
              <w:bottom w:val="single" w:sz="4" w:space="0" w:color="auto"/>
              <w:right w:val="single" w:sz="4" w:space="0" w:color="auto"/>
            </w:tcBorders>
            <w:shd w:val="clear" w:color="auto" w:fill="auto"/>
            <w:vAlign w:val="center"/>
          </w:tcPr>
          <w:p w14:paraId="09A9A226" w14:textId="77777777" w:rsidR="00E718FB" w:rsidRPr="00E718FB" w:rsidRDefault="00E718FB" w:rsidP="00E718FB">
            <w:pPr>
              <w:spacing w:before="40" w:after="40"/>
              <w:jc w:val="left"/>
              <w:rPr>
                <w:color w:val="000000"/>
                <w:szCs w:val="17"/>
              </w:rPr>
            </w:pPr>
            <w:r w:rsidRPr="00E718FB">
              <w:rPr>
                <w:color w:val="000000"/>
                <w:szCs w:val="17"/>
              </w:rPr>
              <w:t>Sea time is required and must be recorded and will be negotiated on an individual basis with the trainee.</w:t>
            </w:r>
          </w:p>
        </w:tc>
      </w:tr>
    </w:tbl>
    <w:p w14:paraId="5AE23219" w14:textId="77777777" w:rsidR="00E718FB" w:rsidRPr="00E718FB" w:rsidRDefault="00E718FB" w:rsidP="00E718FB">
      <w:pPr>
        <w:spacing w:before="80" w:after="0"/>
        <w:rPr>
          <w:rFonts w:eastAsia="Times New Roman"/>
          <w:szCs w:val="17"/>
        </w:rPr>
      </w:pPr>
      <w:r w:rsidRPr="00E718FB">
        <w:rPr>
          <w:rFonts w:eastAsia="Times New Roman"/>
          <w:szCs w:val="17"/>
        </w:rPr>
        <w:t>Dated: 17 July 2025</w:t>
      </w:r>
    </w:p>
    <w:p w14:paraId="32A8C2B3" w14:textId="77777777" w:rsidR="00E718FB" w:rsidRPr="00E718FB" w:rsidRDefault="00E718FB" w:rsidP="00E718FB">
      <w:pPr>
        <w:spacing w:after="0"/>
        <w:jc w:val="right"/>
        <w:rPr>
          <w:rFonts w:eastAsia="Times New Roman"/>
          <w:smallCaps/>
          <w:szCs w:val="20"/>
        </w:rPr>
      </w:pPr>
      <w:r w:rsidRPr="00E718FB">
        <w:rPr>
          <w:rFonts w:eastAsia="Times New Roman"/>
          <w:smallCaps/>
          <w:szCs w:val="20"/>
        </w:rPr>
        <w:t>Commissioner Cameron Baker</w:t>
      </w:r>
    </w:p>
    <w:p w14:paraId="5A60799A" w14:textId="385A0E0A" w:rsidR="00E718FB" w:rsidRDefault="00E718FB" w:rsidP="00E718FB">
      <w:pPr>
        <w:spacing w:after="0"/>
        <w:jc w:val="right"/>
        <w:rPr>
          <w:rFonts w:eastAsia="Times New Roman"/>
          <w:szCs w:val="17"/>
        </w:rPr>
      </w:pPr>
      <w:r w:rsidRPr="00E718FB">
        <w:rPr>
          <w:rFonts w:eastAsia="Times New Roman"/>
          <w:szCs w:val="17"/>
        </w:rPr>
        <w:t>Chair of the South Australian Skills Commission</w:t>
      </w:r>
    </w:p>
    <w:p w14:paraId="3A744AB6" w14:textId="77777777" w:rsidR="00E718FB" w:rsidRDefault="00E718FB" w:rsidP="00E718FB">
      <w:pPr>
        <w:pBdr>
          <w:bottom w:val="single" w:sz="4" w:space="1" w:color="808080" w:themeColor="background1" w:themeShade="80"/>
        </w:pBdr>
        <w:spacing w:after="0" w:line="52" w:lineRule="exact"/>
        <w:jc w:val="center"/>
        <w:rPr>
          <w:rFonts w:eastAsia="Times New Roman"/>
          <w:szCs w:val="17"/>
        </w:rPr>
      </w:pPr>
    </w:p>
    <w:p w14:paraId="63156843" w14:textId="77777777" w:rsidR="00E718FB" w:rsidRDefault="00E718FB" w:rsidP="00E718FB">
      <w:pPr>
        <w:pBdr>
          <w:top w:val="single" w:sz="4" w:space="1" w:color="808080" w:themeColor="background1" w:themeShade="80"/>
        </w:pBdr>
        <w:spacing w:before="34" w:after="0" w:line="14" w:lineRule="exact"/>
        <w:jc w:val="center"/>
        <w:rPr>
          <w:rFonts w:eastAsia="Times New Roman"/>
          <w:szCs w:val="17"/>
        </w:rPr>
      </w:pPr>
    </w:p>
    <w:p w14:paraId="309F24B3" w14:textId="77777777" w:rsidR="00421F5C" w:rsidRDefault="00421F5C">
      <w:pPr>
        <w:spacing w:after="0" w:line="240" w:lineRule="auto"/>
        <w:jc w:val="left"/>
        <w:rPr>
          <w:rFonts w:eastAsia="Times New Roman"/>
          <w:szCs w:val="17"/>
          <w:lang w:val="en-US"/>
        </w:rPr>
      </w:pPr>
      <w:r>
        <w:rPr>
          <w:lang w:val="en-US"/>
        </w:rPr>
        <w:br w:type="page"/>
      </w:r>
    </w:p>
    <w:p w14:paraId="644FADFC" w14:textId="77777777" w:rsidR="009D1E2E" w:rsidRPr="009D1E2E" w:rsidRDefault="009D1E2E" w:rsidP="0043001F">
      <w:pPr>
        <w:pStyle w:val="Heading1"/>
      </w:pPr>
      <w:bookmarkStart w:id="104" w:name="_Toc33707983"/>
      <w:bookmarkStart w:id="105" w:name="_Toc33708154"/>
      <w:bookmarkStart w:id="106" w:name="_Toc203642250"/>
      <w:r>
        <w:lastRenderedPageBreak/>
        <w:t>Local</w:t>
      </w:r>
      <w:r w:rsidRPr="009D1E2E">
        <w:t xml:space="preserve"> Government Instruments</w:t>
      </w:r>
      <w:bookmarkEnd w:id="104"/>
      <w:bookmarkEnd w:id="105"/>
      <w:bookmarkEnd w:id="106"/>
    </w:p>
    <w:p w14:paraId="6DEA1D14" w14:textId="606E3366" w:rsidR="0014061F" w:rsidRDefault="009F6648" w:rsidP="009F6648">
      <w:pPr>
        <w:pStyle w:val="Heading2"/>
      </w:pPr>
      <w:bookmarkStart w:id="107" w:name="_Toc203642251"/>
      <w:r>
        <w:t>City of Adelaide</w:t>
      </w:r>
      <w:bookmarkEnd w:id="107"/>
    </w:p>
    <w:p w14:paraId="496A7510" w14:textId="77777777" w:rsidR="0014061F" w:rsidRDefault="0014061F" w:rsidP="0014061F">
      <w:pPr>
        <w:pStyle w:val="GG-Title2"/>
      </w:pPr>
      <w:r>
        <w:t>Local Government (Elections) Act 1999</w:t>
      </w:r>
    </w:p>
    <w:p w14:paraId="1419B6C4" w14:textId="77777777" w:rsidR="0014061F" w:rsidRDefault="0014061F" w:rsidP="0014061F">
      <w:pPr>
        <w:pStyle w:val="GG-Title3"/>
      </w:pPr>
      <w:r>
        <w:t>Supplementary Election—Nominations Received</w:t>
      </w:r>
    </w:p>
    <w:p w14:paraId="39852969" w14:textId="77777777" w:rsidR="0014061F" w:rsidRDefault="0014061F" w:rsidP="0014061F">
      <w:pPr>
        <w:pStyle w:val="GG-body"/>
      </w:pPr>
      <w:r>
        <w:t>At the close of nominations at 12 noon on Thursday, 10 July 2025, the following people have been accepted as candidates and are listed below in the order in which they will appear on the ballot paper.</w:t>
      </w:r>
    </w:p>
    <w:p w14:paraId="4492816D" w14:textId="77777777" w:rsidR="0014061F" w:rsidRPr="00E06C48" w:rsidRDefault="0014061F" w:rsidP="0014061F">
      <w:pPr>
        <w:pStyle w:val="GG-body"/>
        <w:ind w:left="142"/>
        <w:rPr>
          <w:b/>
          <w:bCs/>
        </w:rPr>
      </w:pPr>
      <w:r w:rsidRPr="00E06C48">
        <w:rPr>
          <w:b/>
          <w:bCs/>
        </w:rPr>
        <w:t>Councillor, Central Ward—4 Vacancies</w:t>
      </w:r>
    </w:p>
    <w:p w14:paraId="437C1C19" w14:textId="77777777" w:rsidR="0014061F" w:rsidRDefault="0014061F" w:rsidP="0014061F">
      <w:pPr>
        <w:pStyle w:val="GG-body"/>
        <w:spacing w:after="20"/>
        <w:ind w:left="284"/>
      </w:pPr>
      <w:r>
        <w:t>ONG, Oscar Zi Shao</w:t>
      </w:r>
    </w:p>
    <w:p w14:paraId="0B4EBB55" w14:textId="77777777" w:rsidR="0014061F" w:rsidRDefault="0014061F" w:rsidP="0014061F">
      <w:pPr>
        <w:pStyle w:val="GG-body"/>
        <w:spacing w:after="20"/>
        <w:ind w:left="284"/>
      </w:pPr>
      <w:r>
        <w:t>MAHER, Patrick</w:t>
      </w:r>
    </w:p>
    <w:p w14:paraId="667573F5" w14:textId="77777777" w:rsidR="0014061F" w:rsidRDefault="0014061F" w:rsidP="0014061F">
      <w:pPr>
        <w:pStyle w:val="GG-body"/>
        <w:spacing w:after="20"/>
        <w:ind w:left="284"/>
      </w:pPr>
      <w:r>
        <w:t>CABADA, Alfredo</w:t>
      </w:r>
    </w:p>
    <w:p w14:paraId="42EE742A" w14:textId="77777777" w:rsidR="0014061F" w:rsidRDefault="0014061F" w:rsidP="0014061F">
      <w:pPr>
        <w:pStyle w:val="GG-body"/>
        <w:spacing w:after="20"/>
        <w:ind w:left="284"/>
      </w:pPr>
      <w:r>
        <w:t>SIU, Hugo</w:t>
      </w:r>
    </w:p>
    <w:p w14:paraId="50EB5A41" w14:textId="77777777" w:rsidR="0014061F" w:rsidRDefault="0014061F" w:rsidP="0014061F">
      <w:pPr>
        <w:pStyle w:val="GG-body"/>
        <w:spacing w:after="20"/>
        <w:ind w:left="284"/>
      </w:pPr>
      <w:r>
        <w:t>ELLIOTT, David</w:t>
      </w:r>
    </w:p>
    <w:p w14:paraId="6FF25823" w14:textId="77777777" w:rsidR="0014061F" w:rsidRDefault="0014061F" w:rsidP="0014061F">
      <w:pPr>
        <w:pStyle w:val="GG-body"/>
        <w:spacing w:after="20"/>
        <w:ind w:left="284"/>
      </w:pPr>
      <w:r>
        <w:t>NOON, Carmel</w:t>
      </w:r>
    </w:p>
    <w:p w14:paraId="3F2C1F77" w14:textId="77777777" w:rsidR="0014061F" w:rsidRDefault="0014061F" w:rsidP="0014061F">
      <w:pPr>
        <w:pStyle w:val="GG-body"/>
        <w:spacing w:after="20"/>
        <w:ind w:left="284"/>
      </w:pPr>
      <w:r>
        <w:t>SHEARING, Colin</w:t>
      </w:r>
    </w:p>
    <w:p w14:paraId="1ABFEFAD" w14:textId="77777777" w:rsidR="0014061F" w:rsidRDefault="0014061F" w:rsidP="0014061F">
      <w:pPr>
        <w:pStyle w:val="GG-body"/>
        <w:spacing w:after="20"/>
        <w:ind w:left="284"/>
      </w:pPr>
      <w:r>
        <w:t>PRICE-BROOKS, Declan</w:t>
      </w:r>
    </w:p>
    <w:p w14:paraId="505A7259" w14:textId="77777777" w:rsidR="0014061F" w:rsidRDefault="0014061F" w:rsidP="0014061F">
      <w:pPr>
        <w:pStyle w:val="GG-body"/>
        <w:spacing w:after="20"/>
        <w:ind w:left="284"/>
      </w:pPr>
      <w:r>
        <w:t>GUPTA, Vivek</w:t>
      </w:r>
    </w:p>
    <w:p w14:paraId="38E1AA82" w14:textId="77777777" w:rsidR="0014061F" w:rsidRDefault="0014061F" w:rsidP="0014061F">
      <w:pPr>
        <w:pStyle w:val="GG-body"/>
        <w:spacing w:after="20"/>
        <w:ind w:left="284"/>
      </w:pPr>
      <w:r>
        <w:t>BROHIER, Frederick Christopher</w:t>
      </w:r>
    </w:p>
    <w:p w14:paraId="4456FF77" w14:textId="77777777" w:rsidR="0014061F" w:rsidRDefault="0014061F" w:rsidP="0014061F">
      <w:pPr>
        <w:pStyle w:val="GG-body"/>
        <w:spacing w:after="20"/>
        <w:ind w:left="284"/>
      </w:pPr>
      <w:r>
        <w:t>MORAN, Anne</w:t>
      </w:r>
    </w:p>
    <w:p w14:paraId="58934196" w14:textId="77777777" w:rsidR="0014061F" w:rsidRDefault="0014061F" w:rsidP="0014061F">
      <w:pPr>
        <w:pStyle w:val="GG-body"/>
        <w:spacing w:after="20"/>
        <w:ind w:left="284"/>
      </w:pPr>
      <w:r>
        <w:t>AYRIS, Ben</w:t>
      </w:r>
    </w:p>
    <w:p w14:paraId="2447EAAA" w14:textId="77777777" w:rsidR="0014061F" w:rsidRDefault="0014061F" w:rsidP="0014061F">
      <w:pPr>
        <w:pStyle w:val="GG-body"/>
        <w:spacing w:after="20"/>
        <w:ind w:left="284"/>
      </w:pPr>
      <w:r>
        <w:t>ILIC, Jasmin</w:t>
      </w:r>
    </w:p>
    <w:p w14:paraId="7602470F" w14:textId="77777777" w:rsidR="0014061F" w:rsidRDefault="0014061F" w:rsidP="0014061F">
      <w:pPr>
        <w:pStyle w:val="GG-body"/>
        <w:spacing w:after="20"/>
        <w:ind w:left="284"/>
      </w:pPr>
      <w:r>
        <w:t>BAIN, Glenn</w:t>
      </w:r>
    </w:p>
    <w:p w14:paraId="506CF958" w14:textId="77777777" w:rsidR="0014061F" w:rsidRDefault="0014061F" w:rsidP="0014061F">
      <w:pPr>
        <w:pStyle w:val="GG-body"/>
        <w:spacing w:after="20"/>
        <w:ind w:left="284"/>
      </w:pPr>
      <w:r>
        <w:t>FREEMAN, Eleanor</w:t>
      </w:r>
    </w:p>
    <w:p w14:paraId="7FA67836" w14:textId="77777777" w:rsidR="0014061F" w:rsidRDefault="0014061F" w:rsidP="0014061F">
      <w:pPr>
        <w:pStyle w:val="GG-body"/>
        <w:spacing w:after="20"/>
        <w:ind w:left="284"/>
      </w:pPr>
      <w:r>
        <w:t>KNOLL, Franz Peter</w:t>
      </w:r>
    </w:p>
    <w:p w14:paraId="305EA841" w14:textId="77777777" w:rsidR="0014061F" w:rsidRDefault="0014061F" w:rsidP="0014061F">
      <w:pPr>
        <w:pStyle w:val="GG-body"/>
        <w:spacing w:after="20"/>
        <w:ind w:left="284"/>
      </w:pPr>
      <w:proofErr w:type="spellStart"/>
      <w:r>
        <w:t>McPHERSON</w:t>
      </w:r>
      <w:proofErr w:type="spellEnd"/>
      <w:r>
        <w:t>, James Stuart</w:t>
      </w:r>
    </w:p>
    <w:p w14:paraId="3A698A2C" w14:textId="77777777" w:rsidR="0014061F" w:rsidRDefault="0014061F" w:rsidP="0014061F">
      <w:pPr>
        <w:pStyle w:val="GG-body"/>
        <w:spacing w:after="20"/>
        <w:ind w:left="284"/>
      </w:pPr>
      <w:r>
        <w:t>MACLACHLAN, Hamish</w:t>
      </w:r>
    </w:p>
    <w:p w14:paraId="7DE69B8A" w14:textId="77777777" w:rsidR="0014061F" w:rsidRDefault="0014061F" w:rsidP="0014061F">
      <w:pPr>
        <w:pStyle w:val="GG-body"/>
        <w:ind w:left="284"/>
      </w:pPr>
      <w:r>
        <w:t>KHABBAZ, Raymond</w:t>
      </w:r>
    </w:p>
    <w:p w14:paraId="12E9EA02" w14:textId="77777777" w:rsidR="0014061F" w:rsidRPr="00E06C48" w:rsidRDefault="0014061F" w:rsidP="0014061F">
      <w:pPr>
        <w:pStyle w:val="GG-body"/>
        <w:ind w:left="142"/>
        <w:rPr>
          <w:b/>
          <w:bCs/>
        </w:rPr>
      </w:pPr>
      <w:r w:rsidRPr="00E06C48">
        <w:rPr>
          <w:b/>
          <w:bCs/>
        </w:rPr>
        <w:t>Campaign Disclosure Returns</w:t>
      </w:r>
    </w:p>
    <w:p w14:paraId="32C2FF5B" w14:textId="77777777" w:rsidR="0014061F" w:rsidRDefault="0014061F" w:rsidP="0014061F">
      <w:pPr>
        <w:pStyle w:val="GG-body"/>
        <w:ind w:left="142"/>
      </w:pPr>
      <w:r>
        <w:t>Candidates must lodge the following returns with the Electoral Commissioner:</w:t>
      </w:r>
    </w:p>
    <w:p w14:paraId="7DCB1B79" w14:textId="77777777" w:rsidR="0014061F" w:rsidRDefault="0014061F" w:rsidP="0014061F">
      <w:pPr>
        <w:pStyle w:val="GG-body"/>
        <w:spacing w:after="40"/>
        <w:ind w:left="426" w:hanging="142"/>
      </w:pPr>
      <w:r>
        <w:t>•</w:t>
      </w:r>
      <w:r>
        <w:tab/>
        <w:t>Campaign donation return</w:t>
      </w:r>
    </w:p>
    <w:p w14:paraId="73E9F3DB" w14:textId="77777777" w:rsidR="0014061F" w:rsidRDefault="0014061F" w:rsidP="0014061F">
      <w:pPr>
        <w:pStyle w:val="GG-body"/>
        <w:spacing w:after="40"/>
        <w:ind w:left="567" w:hanging="142"/>
      </w:pPr>
      <w:r>
        <w:t>◦</w:t>
      </w:r>
      <w:r>
        <w:tab/>
        <w:t>Return no. 1—lodgement from Friday, 18 July to Thursday, 24 July 2025</w:t>
      </w:r>
    </w:p>
    <w:p w14:paraId="713CFEFC" w14:textId="77777777" w:rsidR="0014061F" w:rsidRDefault="0014061F" w:rsidP="0014061F">
      <w:pPr>
        <w:pStyle w:val="GG-body"/>
        <w:ind w:left="567" w:hanging="142"/>
      </w:pPr>
      <w:r>
        <w:t>◦</w:t>
      </w:r>
      <w:r>
        <w:tab/>
        <w:t>Return no. 2—within 30 days of the conclusion of the election</w:t>
      </w:r>
    </w:p>
    <w:p w14:paraId="4C0EEF13" w14:textId="77777777" w:rsidR="0014061F" w:rsidRDefault="0014061F" w:rsidP="0014061F">
      <w:pPr>
        <w:pStyle w:val="GG-body"/>
        <w:spacing w:after="40"/>
        <w:ind w:left="426" w:hanging="142"/>
      </w:pPr>
      <w:r>
        <w:t>•</w:t>
      </w:r>
      <w:r>
        <w:tab/>
        <w:t>Large gift return</w:t>
      </w:r>
    </w:p>
    <w:p w14:paraId="73F68A89" w14:textId="77777777" w:rsidR="0014061F" w:rsidRDefault="0014061F" w:rsidP="0014061F">
      <w:pPr>
        <w:pStyle w:val="GG-body"/>
        <w:ind w:left="567" w:hanging="142"/>
      </w:pPr>
      <w:r>
        <w:t>◦</w:t>
      </w:r>
      <w:r>
        <w:tab/>
        <w:t xml:space="preserve">Return lodgement within 5 days after receipt, only required for gifts </w:t>
      </w:r>
      <w:proofErr w:type="gramStart"/>
      <w:r>
        <w:t>in excess of</w:t>
      </w:r>
      <w:proofErr w:type="gramEnd"/>
      <w:r>
        <w:t xml:space="preserve"> $2,500</w:t>
      </w:r>
    </w:p>
    <w:p w14:paraId="542D936B" w14:textId="77777777" w:rsidR="0014061F" w:rsidRDefault="0014061F" w:rsidP="0014061F">
      <w:pPr>
        <w:pStyle w:val="GG-body"/>
        <w:spacing w:after="40"/>
        <w:ind w:left="426" w:hanging="142"/>
      </w:pPr>
      <w:r>
        <w:t>•</w:t>
      </w:r>
      <w:r>
        <w:tab/>
        <w:t>Campaign expenditure return</w:t>
      </w:r>
    </w:p>
    <w:p w14:paraId="737D4E34" w14:textId="77777777" w:rsidR="0014061F" w:rsidRDefault="0014061F" w:rsidP="0014061F">
      <w:pPr>
        <w:pStyle w:val="GG-body"/>
        <w:ind w:left="567" w:hanging="142"/>
      </w:pPr>
      <w:r>
        <w:t>◦</w:t>
      </w:r>
      <w:r>
        <w:tab/>
        <w:t>Return lodgement within 30 days of the conclusion of the election</w:t>
      </w:r>
    </w:p>
    <w:p w14:paraId="292E1508" w14:textId="77777777" w:rsidR="0014061F" w:rsidRDefault="0014061F" w:rsidP="0014061F">
      <w:pPr>
        <w:pStyle w:val="GG-body"/>
        <w:ind w:left="142"/>
      </w:pPr>
      <w:r>
        <w:t xml:space="preserve">Detailed information about candidate disclosure return requirements can be found at </w:t>
      </w:r>
      <w:hyperlink r:id="rId55" w:history="1">
        <w:r w:rsidRPr="00086BBD">
          <w:rPr>
            <w:rStyle w:val="Hyperlink"/>
          </w:rPr>
          <w:t>www.ecsa.sa.gov.au</w:t>
        </w:r>
      </w:hyperlink>
    </w:p>
    <w:p w14:paraId="67E99C5C" w14:textId="77777777" w:rsidR="0014061F" w:rsidRPr="00E06C48" w:rsidRDefault="0014061F" w:rsidP="0014061F">
      <w:pPr>
        <w:pStyle w:val="GG-body"/>
        <w:ind w:left="142"/>
        <w:rPr>
          <w:b/>
          <w:bCs/>
        </w:rPr>
      </w:pPr>
      <w:r w:rsidRPr="00E06C48">
        <w:rPr>
          <w:b/>
          <w:bCs/>
        </w:rPr>
        <w:t>Voting Conducted by Post</w:t>
      </w:r>
    </w:p>
    <w:p w14:paraId="08206811" w14:textId="77777777" w:rsidR="0014061F" w:rsidRDefault="0014061F" w:rsidP="0014061F">
      <w:pPr>
        <w:pStyle w:val="GG-body"/>
        <w:ind w:left="142"/>
      </w:pPr>
      <w:r>
        <w:t>The election is conducted entirely by post and no polling booths will be open for voting. Ballot papers and reply-paid envelopes are mailed out between Tuesday, 29 July 2025 and Monday, 4 August 2025 to every person, body corporate and group listed on the voters roll at the close of rolls on Friday, 30 May 2025. Voting is voluntary.</w:t>
      </w:r>
    </w:p>
    <w:p w14:paraId="5E450434" w14:textId="77777777" w:rsidR="0014061F" w:rsidRDefault="0014061F" w:rsidP="0014061F">
      <w:pPr>
        <w:pStyle w:val="GG-body"/>
        <w:ind w:left="142"/>
      </w:pPr>
      <w:r>
        <w:t>A person who has not received voting material by Thursday, 7 August 2025, and believes they are entitled to vote, should contact the deputy returning officer on 1300 655 232 before 5pm, Monday, 18 August 2025.</w:t>
      </w:r>
    </w:p>
    <w:p w14:paraId="18BF294B" w14:textId="77777777" w:rsidR="0014061F" w:rsidRDefault="0014061F" w:rsidP="0014061F">
      <w:pPr>
        <w:pStyle w:val="GG-body"/>
        <w:ind w:left="142"/>
      </w:pPr>
      <w:r>
        <w:t>Completed voting material must be sent to reach the returning officer no later than 12 noon on polling day, Monday, 25 August 2025.</w:t>
      </w:r>
    </w:p>
    <w:p w14:paraId="789FD305" w14:textId="77777777" w:rsidR="0014061F" w:rsidRPr="00E06C48" w:rsidRDefault="0014061F" w:rsidP="0014061F">
      <w:pPr>
        <w:pStyle w:val="GG-body"/>
        <w:ind w:left="142"/>
        <w:rPr>
          <w:b/>
          <w:bCs/>
        </w:rPr>
      </w:pPr>
      <w:r w:rsidRPr="00E06C48">
        <w:rPr>
          <w:b/>
          <w:bCs/>
        </w:rPr>
        <w:t>Assisted Voting</w:t>
      </w:r>
    </w:p>
    <w:p w14:paraId="266F7089" w14:textId="77777777" w:rsidR="0014061F" w:rsidRDefault="0014061F" w:rsidP="0014061F">
      <w:pPr>
        <w:pStyle w:val="GG-body"/>
        <w:ind w:left="142"/>
      </w:pPr>
      <w:r>
        <w:t xml:space="preserve">Prescribed electors under Section 41A(8) of the </w:t>
      </w:r>
      <w:r w:rsidRPr="00EA3AEB">
        <w:rPr>
          <w:i/>
          <w:iCs/>
        </w:rPr>
        <w:t>Local Government (Elections) Act 1999</w:t>
      </w:r>
      <w:r>
        <w:t>, may vote via the telephone assisted voting method by calling the Electoral Commission SA on:</w:t>
      </w:r>
    </w:p>
    <w:p w14:paraId="1C3D0C37" w14:textId="77777777" w:rsidR="0014061F" w:rsidRDefault="0014061F" w:rsidP="0014061F">
      <w:pPr>
        <w:pStyle w:val="GG-body"/>
        <w:spacing w:after="40"/>
        <w:ind w:left="426" w:hanging="142"/>
      </w:pPr>
      <w:r>
        <w:t>•</w:t>
      </w:r>
      <w:r>
        <w:tab/>
        <w:t>1300 655 232 within South Australia only</w:t>
      </w:r>
    </w:p>
    <w:p w14:paraId="6D0A68A7" w14:textId="77777777" w:rsidR="0014061F" w:rsidRDefault="0014061F" w:rsidP="0014061F">
      <w:pPr>
        <w:pStyle w:val="GG-body"/>
        <w:spacing w:after="40"/>
        <w:ind w:left="426" w:hanging="142"/>
      </w:pPr>
      <w:r>
        <w:t>•</w:t>
      </w:r>
      <w:r>
        <w:tab/>
        <w:t>(08) 7424 7400 from interstate</w:t>
      </w:r>
    </w:p>
    <w:p w14:paraId="435DC43B" w14:textId="77777777" w:rsidR="0014061F" w:rsidRDefault="0014061F" w:rsidP="0014061F">
      <w:pPr>
        <w:pStyle w:val="GG-body"/>
        <w:ind w:left="426" w:hanging="142"/>
      </w:pPr>
      <w:r>
        <w:t>•</w:t>
      </w:r>
      <w:r>
        <w:tab/>
        <w:t>+61 8 7424 7400 from overseas</w:t>
      </w:r>
    </w:p>
    <w:p w14:paraId="7F3DE51F" w14:textId="77777777" w:rsidR="0014061F" w:rsidRDefault="0014061F" w:rsidP="0014061F">
      <w:pPr>
        <w:pStyle w:val="GG-body"/>
        <w:ind w:left="142"/>
      </w:pPr>
      <w:r>
        <w:t>The Telephone Assisted Voting Centre will operate for the following times and days:</w:t>
      </w:r>
    </w:p>
    <w:p w14:paraId="048BC05D" w14:textId="77777777" w:rsidR="0014061F" w:rsidRDefault="0014061F" w:rsidP="0014061F">
      <w:pPr>
        <w:pStyle w:val="GG-body"/>
        <w:spacing w:after="40"/>
        <w:ind w:left="426" w:hanging="142"/>
      </w:pPr>
      <w:r>
        <w:t>•</w:t>
      </w:r>
      <w:r>
        <w:tab/>
        <w:t>9am – 5pm, Thursday, 21 August and Friday, 22 August 2025.</w:t>
      </w:r>
    </w:p>
    <w:p w14:paraId="005F6B0F" w14:textId="77777777" w:rsidR="0014061F" w:rsidRDefault="0014061F" w:rsidP="0014061F">
      <w:pPr>
        <w:pStyle w:val="GG-body"/>
        <w:ind w:left="426" w:hanging="142"/>
      </w:pPr>
      <w:r>
        <w:t>•</w:t>
      </w:r>
      <w:r>
        <w:tab/>
        <w:t>9am – 12 noon, Monday, 25 August 2025 (close of voting)</w:t>
      </w:r>
    </w:p>
    <w:p w14:paraId="679AC58F" w14:textId="77777777" w:rsidR="0014061F" w:rsidRPr="00E06C48" w:rsidRDefault="0014061F" w:rsidP="0014061F">
      <w:pPr>
        <w:pStyle w:val="GG-body"/>
        <w:ind w:left="142"/>
        <w:rPr>
          <w:b/>
          <w:bCs/>
        </w:rPr>
      </w:pPr>
      <w:r w:rsidRPr="00E06C48">
        <w:rPr>
          <w:b/>
          <w:bCs/>
        </w:rPr>
        <w:t>Vote Counting Location</w:t>
      </w:r>
    </w:p>
    <w:p w14:paraId="3799F81C" w14:textId="77777777" w:rsidR="0014061F" w:rsidRDefault="0014061F" w:rsidP="0014061F">
      <w:pPr>
        <w:pStyle w:val="GG-body"/>
        <w:ind w:left="142"/>
      </w:pPr>
      <w:r>
        <w:t>The scrutiny and count will take place from 9am on Tuesday, 26 August 2025 at the following location:</w:t>
      </w:r>
    </w:p>
    <w:p w14:paraId="28D02762" w14:textId="77777777" w:rsidR="0014061F" w:rsidRDefault="0014061F" w:rsidP="0014061F">
      <w:pPr>
        <w:pStyle w:val="GG-body"/>
        <w:spacing w:after="40"/>
        <w:ind w:left="426" w:hanging="142"/>
      </w:pPr>
      <w:r>
        <w:t>•</w:t>
      </w:r>
      <w:r>
        <w:tab/>
        <w:t>Adelaide Town Hall Meeting Hall (Pilgrim Hall)</w:t>
      </w:r>
    </w:p>
    <w:p w14:paraId="5483B2F1" w14:textId="77777777" w:rsidR="0014061F" w:rsidRDefault="0014061F" w:rsidP="0014061F">
      <w:pPr>
        <w:pStyle w:val="GG-body"/>
        <w:ind w:left="567" w:hanging="142"/>
      </w:pPr>
      <w:r>
        <w:t>◦</w:t>
      </w:r>
      <w:r>
        <w:tab/>
        <w:t>Paul Kelly Lane, Adelaide</w:t>
      </w:r>
    </w:p>
    <w:p w14:paraId="5B74A74F" w14:textId="77777777" w:rsidR="0014061F" w:rsidRDefault="0014061F" w:rsidP="0014061F">
      <w:pPr>
        <w:pStyle w:val="GG-body"/>
        <w:ind w:left="142"/>
      </w:pPr>
      <w:r>
        <w:t>A provisional declaration will be made at the conclusion of the election count.</w:t>
      </w:r>
    </w:p>
    <w:p w14:paraId="254360C9" w14:textId="77777777" w:rsidR="0014061F" w:rsidRDefault="0014061F" w:rsidP="0014061F">
      <w:pPr>
        <w:pStyle w:val="GG-SDated"/>
      </w:pPr>
      <w:r>
        <w:t>Dated: 17 July 2025</w:t>
      </w:r>
    </w:p>
    <w:p w14:paraId="24E4C5C1" w14:textId="77777777" w:rsidR="0014061F" w:rsidRDefault="0014061F" w:rsidP="0014061F">
      <w:pPr>
        <w:pStyle w:val="GG-SName"/>
      </w:pPr>
      <w:r>
        <w:t>Mick Sherry</w:t>
      </w:r>
    </w:p>
    <w:p w14:paraId="77834292" w14:textId="77777777" w:rsidR="0014061F" w:rsidRDefault="0014061F" w:rsidP="0014061F">
      <w:pPr>
        <w:pStyle w:val="GG-Signature"/>
      </w:pPr>
      <w:r>
        <w:t>Returning Officer</w:t>
      </w:r>
    </w:p>
    <w:p w14:paraId="30AA52C0" w14:textId="77777777" w:rsidR="0014061F" w:rsidRDefault="0014061F" w:rsidP="0014061F">
      <w:pPr>
        <w:pStyle w:val="GG-Signature"/>
        <w:pBdr>
          <w:bottom w:val="single" w:sz="4" w:space="1" w:color="808080" w:themeColor="background1" w:themeShade="80"/>
        </w:pBdr>
        <w:spacing w:line="52" w:lineRule="exact"/>
        <w:jc w:val="center"/>
      </w:pPr>
    </w:p>
    <w:p w14:paraId="44DF288B" w14:textId="77777777" w:rsidR="0014061F" w:rsidRDefault="0014061F" w:rsidP="0014061F">
      <w:pPr>
        <w:pStyle w:val="GG-Signature"/>
        <w:pBdr>
          <w:top w:val="single" w:sz="4" w:space="1" w:color="808080" w:themeColor="background1" w:themeShade="80"/>
        </w:pBdr>
        <w:spacing w:before="34" w:line="14" w:lineRule="exact"/>
        <w:jc w:val="center"/>
      </w:pPr>
    </w:p>
    <w:p w14:paraId="1C044ACF" w14:textId="6949B493" w:rsidR="00A82916" w:rsidRDefault="009F6648" w:rsidP="009F6648">
      <w:pPr>
        <w:pStyle w:val="Heading2"/>
      </w:pPr>
      <w:bookmarkStart w:id="108" w:name="_Toc203642252"/>
      <w:r>
        <w:lastRenderedPageBreak/>
        <w:t>City of Burnside</w:t>
      </w:r>
      <w:bookmarkEnd w:id="108"/>
    </w:p>
    <w:p w14:paraId="6BB69D12" w14:textId="77777777" w:rsidR="00A82916" w:rsidRDefault="00A82916" w:rsidP="00A82916">
      <w:pPr>
        <w:pStyle w:val="GG-Title3"/>
      </w:pPr>
      <w:r>
        <w:t>Adoption of Valuations and Declaration of Rates</w:t>
      </w:r>
    </w:p>
    <w:p w14:paraId="57B4AC61" w14:textId="77777777" w:rsidR="00A82916" w:rsidRDefault="00A82916" w:rsidP="00A82916">
      <w:r>
        <w:t xml:space="preserve">Notice is hereby given that on 17 June 2025 the City of Burnside, pursuant to the provisions of the </w:t>
      </w:r>
      <w:r w:rsidRPr="00732194">
        <w:rPr>
          <w:i/>
          <w:iCs/>
        </w:rPr>
        <w:t>Local Government Act 1999</w:t>
      </w:r>
      <w:r>
        <w:t>, for the financial year ending 30 June 2026:</w:t>
      </w:r>
    </w:p>
    <w:p w14:paraId="4945F45B" w14:textId="77777777" w:rsidR="00A82916" w:rsidRDefault="00A82916" w:rsidP="00A82916">
      <w:pPr>
        <w:ind w:left="426" w:hanging="284"/>
      </w:pPr>
      <w:r>
        <w:t>1.</w:t>
      </w:r>
      <w:r>
        <w:tab/>
      </w:r>
      <w:r w:rsidRPr="00CD5F60">
        <w:rPr>
          <w:spacing w:val="-2"/>
        </w:rPr>
        <w:t>Adopted the capital valuations to apply in its area for rating purposes for the 202</w:t>
      </w:r>
      <w:r>
        <w:rPr>
          <w:spacing w:val="-2"/>
        </w:rPr>
        <w:t>5</w:t>
      </w:r>
      <w:r w:rsidRPr="00CD5F60">
        <w:rPr>
          <w:spacing w:val="-2"/>
        </w:rPr>
        <w:t>/2</w:t>
      </w:r>
      <w:r>
        <w:rPr>
          <w:spacing w:val="-2"/>
        </w:rPr>
        <w:t>6</w:t>
      </w:r>
      <w:r w:rsidRPr="00CD5F60">
        <w:rPr>
          <w:spacing w:val="-2"/>
        </w:rPr>
        <w:t xml:space="preserve"> financial year as provided by the Valuer-General</w:t>
      </w:r>
      <w:r>
        <w:t xml:space="preserve"> totalling </w:t>
      </w:r>
      <w:r w:rsidRPr="00B95DD3">
        <w:t>$32,239,169,840</w:t>
      </w:r>
      <w:r>
        <w:t>.</w:t>
      </w:r>
    </w:p>
    <w:p w14:paraId="1BBC2F36" w14:textId="77777777" w:rsidR="00A82916" w:rsidRDefault="00A82916" w:rsidP="00A82916">
      <w:pPr>
        <w:ind w:left="426" w:hanging="284"/>
      </w:pPr>
      <w:r>
        <w:t>2.</w:t>
      </w:r>
      <w:r>
        <w:tab/>
        <w:t>Declared differential general rates in the dollar based on capital value as follows:</w:t>
      </w:r>
    </w:p>
    <w:p w14:paraId="1D6BF087" w14:textId="77777777" w:rsidR="00A82916" w:rsidRDefault="00A82916" w:rsidP="00A82916">
      <w:pPr>
        <w:ind w:left="709" w:hanging="283"/>
      </w:pPr>
      <w:r>
        <w:t>(a)</w:t>
      </w:r>
      <w:r>
        <w:tab/>
      </w:r>
      <w:r w:rsidRPr="006D6FAB">
        <w:t>0.16855</w:t>
      </w:r>
      <w:r>
        <w:t xml:space="preserve"> cents in the dollar on rateable land of Category (a)—Residential, Category (b)—Commercial Shop, Category (c)—</w:t>
      </w:r>
      <w:r w:rsidRPr="00F831BB">
        <w:rPr>
          <w:spacing w:val="-2"/>
        </w:rPr>
        <w:t>Commercial Office, Category (d)—Commercial Other, Category (e)—Industry Light, Category (f)—Industry Other, Category (g)—</w:t>
      </w:r>
      <w:r>
        <w:t>Primary Production and Category (</w:t>
      </w:r>
      <w:proofErr w:type="spellStart"/>
      <w:r>
        <w:t>i</w:t>
      </w:r>
      <w:proofErr w:type="spellEnd"/>
      <w:r>
        <w:t>)—Other.</w:t>
      </w:r>
    </w:p>
    <w:p w14:paraId="50F73093" w14:textId="77777777" w:rsidR="00A82916" w:rsidRDefault="00A82916" w:rsidP="00A82916">
      <w:pPr>
        <w:ind w:left="709" w:hanging="283"/>
      </w:pPr>
      <w:r>
        <w:t>(b)</w:t>
      </w:r>
      <w:r>
        <w:tab/>
      </w:r>
      <w:r w:rsidRPr="00C157C0">
        <w:t>0.42138</w:t>
      </w:r>
      <w:r>
        <w:t xml:space="preserve"> cents in the dollar on rateable land of Category (h)—Vacant Land.</w:t>
      </w:r>
    </w:p>
    <w:p w14:paraId="360F66D2" w14:textId="77777777" w:rsidR="00A82916" w:rsidRDefault="00A82916" w:rsidP="00A82916">
      <w:pPr>
        <w:ind w:left="426" w:hanging="284"/>
      </w:pPr>
      <w:r>
        <w:t>3.</w:t>
      </w:r>
      <w:r>
        <w:tab/>
        <w:t xml:space="preserve">Resolved that the minimum amount payable by way of general rates in respect of rateable land within the area be </w:t>
      </w:r>
      <w:r w:rsidRPr="00181C30">
        <w:t>$1,125</w:t>
      </w:r>
      <w:r>
        <w:t>; and</w:t>
      </w:r>
    </w:p>
    <w:p w14:paraId="07E863F4" w14:textId="77777777" w:rsidR="00A82916" w:rsidRDefault="00A82916" w:rsidP="00A82916">
      <w:pPr>
        <w:ind w:left="426" w:hanging="284"/>
      </w:pPr>
      <w:r>
        <w:t>4.</w:t>
      </w:r>
      <w:r>
        <w:tab/>
        <w:t xml:space="preserve">Declared a Separate Rate (Regional Landscape Levy) of </w:t>
      </w:r>
      <w:r w:rsidRPr="00925273">
        <w:t>0.006595</w:t>
      </w:r>
      <w:r>
        <w:t xml:space="preserve"> cents in the dollar on all rateable land in the Council’s area and within the area of the Green Adelaide Landscape Board Area.</w:t>
      </w:r>
    </w:p>
    <w:p w14:paraId="794F3D10" w14:textId="77777777" w:rsidR="00A82916" w:rsidRDefault="00A82916" w:rsidP="00A82916">
      <w:r w:rsidRPr="00AC7697">
        <w:t>The Council resolved that rates will be payable in four equal or approximately equal instalments, and that the due dates for those instalments will be 1 September 2025, 1 December 2025, 2 March 2026 and 1 June 2026.</w:t>
      </w:r>
    </w:p>
    <w:p w14:paraId="6FE67C35" w14:textId="77777777" w:rsidR="00A82916" w:rsidRDefault="00A82916" w:rsidP="00A82916">
      <w:pPr>
        <w:pStyle w:val="GG-SDated"/>
      </w:pPr>
      <w:r>
        <w:t>Dated: 17 July 2025</w:t>
      </w:r>
    </w:p>
    <w:p w14:paraId="7837DE95" w14:textId="77777777" w:rsidR="00A82916" w:rsidRDefault="00A82916" w:rsidP="00A82916">
      <w:pPr>
        <w:pStyle w:val="GG-SName"/>
      </w:pPr>
      <w:r>
        <w:t>J. Grant</w:t>
      </w:r>
    </w:p>
    <w:p w14:paraId="1262F889" w14:textId="77777777" w:rsidR="00A82916" w:rsidRDefault="00A82916" w:rsidP="00A82916">
      <w:pPr>
        <w:pStyle w:val="GG-Signature"/>
      </w:pPr>
      <w:r>
        <w:t>Chief Executive Officer</w:t>
      </w:r>
    </w:p>
    <w:p w14:paraId="70A8C311" w14:textId="77777777" w:rsidR="00A82916" w:rsidRDefault="00A82916" w:rsidP="00A82916">
      <w:pPr>
        <w:pStyle w:val="GG-Signature"/>
        <w:pBdr>
          <w:bottom w:val="single" w:sz="4" w:space="1" w:color="808080" w:themeColor="background1" w:themeShade="80"/>
        </w:pBdr>
        <w:spacing w:line="52" w:lineRule="exact"/>
        <w:jc w:val="center"/>
      </w:pPr>
    </w:p>
    <w:p w14:paraId="48ADCA3A" w14:textId="77777777" w:rsidR="00A82916" w:rsidRDefault="00A82916" w:rsidP="00A82916">
      <w:pPr>
        <w:pStyle w:val="GG-Signature"/>
        <w:pBdr>
          <w:top w:val="single" w:sz="4" w:space="1" w:color="808080" w:themeColor="background1" w:themeShade="80"/>
        </w:pBdr>
        <w:spacing w:before="34" w:line="14" w:lineRule="exact"/>
        <w:jc w:val="center"/>
      </w:pPr>
    </w:p>
    <w:p w14:paraId="377F2A8D" w14:textId="77777777" w:rsidR="00A82916" w:rsidRDefault="00A82916" w:rsidP="00BF3E81">
      <w:pPr>
        <w:pStyle w:val="NoSpacing"/>
      </w:pPr>
    </w:p>
    <w:p w14:paraId="62525F70" w14:textId="4FE4552F" w:rsidR="000226AD" w:rsidRDefault="009F6648" w:rsidP="009F6648">
      <w:pPr>
        <w:pStyle w:val="Heading2"/>
      </w:pPr>
      <w:bookmarkStart w:id="109" w:name="_Toc203642253"/>
      <w:r>
        <w:t>City of Marion</w:t>
      </w:r>
      <w:bookmarkEnd w:id="109"/>
    </w:p>
    <w:p w14:paraId="0D24260E" w14:textId="77777777" w:rsidR="000226AD" w:rsidRDefault="000226AD" w:rsidP="000226AD">
      <w:pPr>
        <w:pStyle w:val="GG-Title3"/>
      </w:pPr>
      <w:r>
        <w:t>Adoption of Valuations and Declaration of Rates</w:t>
      </w:r>
    </w:p>
    <w:p w14:paraId="3ED49CCF" w14:textId="77777777" w:rsidR="000226AD" w:rsidRDefault="000226AD" w:rsidP="000226AD">
      <w:r w:rsidRPr="008344CC">
        <w:rPr>
          <w:spacing w:val="-2"/>
        </w:rPr>
        <w:t>Notice is hereby given that on 2</w:t>
      </w:r>
      <w:r>
        <w:rPr>
          <w:spacing w:val="-2"/>
        </w:rPr>
        <w:t>4</w:t>
      </w:r>
      <w:r w:rsidRPr="008344CC">
        <w:rPr>
          <w:spacing w:val="-2"/>
        </w:rPr>
        <w:t xml:space="preserve"> June 202</w:t>
      </w:r>
      <w:r>
        <w:rPr>
          <w:spacing w:val="-2"/>
        </w:rPr>
        <w:t>5</w:t>
      </w:r>
      <w:r w:rsidRPr="008344CC">
        <w:rPr>
          <w:spacing w:val="-2"/>
        </w:rPr>
        <w:t xml:space="preserve"> the Council of the City of Marion, pursuant to the provisions of the </w:t>
      </w:r>
      <w:r w:rsidRPr="008344CC">
        <w:rPr>
          <w:i/>
          <w:iCs/>
          <w:spacing w:val="-2"/>
        </w:rPr>
        <w:t>Local Government Act 1999</w:t>
      </w:r>
      <w:r w:rsidRPr="008344CC">
        <w:rPr>
          <w:spacing w:val="-2"/>
        </w:rPr>
        <w:t>,</w:t>
      </w:r>
      <w:r>
        <w:t xml:space="preserve"> for the year ending 30 June 2026:</w:t>
      </w:r>
    </w:p>
    <w:p w14:paraId="7D90941A" w14:textId="77777777" w:rsidR="000226AD" w:rsidRPr="008344CC" w:rsidRDefault="000226AD" w:rsidP="000226AD">
      <w:pPr>
        <w:ind w:left="142"/>
        <w:rPr>
          <w:b/>
          <w:bCs/>
        </w:rPr>
      </w:pPr>
      <w:r w:rsidRPr="008344CC">
        <w:rPr>
          <w:b/>
          <w:bCs/>
        </w:rPr>
        <w:t>Adoption of Valuations</w:t>
      </w:r>
    </w:p>
    <w:p w14:paraId="2E8EA0A8" w14:textId="77777777" w:rsidR="000226AD" w:rsidRDefault="000226AD" w:rsidP="000226AD">
      <w:pPr>
        <w:ind w:left="142"/>
      </w:pPr>
      <w:r>
        <w:t xml:space="preserve">Adopted the capital valuations to apply in its area for rating purposes for the 2025-26 financial year as supplied by the Valuer-General totalling </w:t>
      </w:r>
      <w:r w:rsidRPr="00EE7659">
        <w:t>$40,119,899,320</w:t>
      </w:r>
      <w:r>
        <w:t>.</w:t>
      </w:r>
    </w:p>
    <w:p w14:paraId="30B62692" w14:textId="77777777" w:rsidR="000226AD" w:rsidRPr="008344CC" w:rsidRDefault="000226AD" w:rsidP="000226AD">
      <w:pPr>
        <w:ind w:left="142"/>
        <w:rPr>
          <w:b/>
          <w:bCs/>
        </w:rPr>
      </w:pPr>
      <w:r w:rsidRPr="008344CC">
        <w:rPr>
          <w:b/>
          <w:bCs/>
        </w:rPr>
        <w:t>Declaration of Rates</w:t>
      </w:r>
    </w:p>
    <w:p w14:paraId="56F28B33" w14:textId="77777777" w:rsidR="000226AD" w:rsidRDefault="000226AD" w:rsidP="000226AD">
      <w:pPr>
        <w:ind w:left="142"/>
      </w:pPr>
      <w:r>
        <w:t>Declared differential general rates in the dollar based on capital value as follows:</w:t>
      </w:r>
    </w:p>
    <w:p w14:paraId="31D30D67" w14:textId="77777777" w:rsidR="000226AD" w:rsidRDefault="000226AD" w:rsidP="000226AD">
      <w:pPr>
        <w:ind w:left="567" w:hanging="284"/>
      </w:pPr>
      <w:r>
        <w:t>(a)</w:t>
      </w:r>
      <w:r>
        <w:tab/>
      </w:r>
      <w:r w:rsidRPr="009122E5">
        <w:rPr>
          <w:spacing w:val="-2"/>
        </w:rPr>
        <w:t>0.224988</w:t>
      </w:r>
      <w:r w:rsidRPr="00044168">
        <w:rPr>
          <w:spacing w:val="-2"/>
        </w:rPr>
        <w:t xml:space="preserve"> cents in the dollar on rateable land of Category 1—Residential, Category 7—Primary Production and Category 9—Other.</w:t>
      </w:r>
    </w:p>
    <w:p w14:paraId="08B5F526" w14:textId="77777777" w:rsidR="000226AD" w:rsidRDefault="000226AD" w:rsidP="000226AD">
      <w:pPr>
        <w:ind w:left="567" w:hanging="284"/>
      </w:pPr>
      <w:r>
        <w:t>(b)</w:t>
      </w:r>
      <w:r>
        <w:tab/>
      </w:r>
      <w:r w:rsidRPr="008244CF">
        <w:t>0.562470</w:t>
      </w:r>
      <w:r>
        <w:t xml:space="preserve"> cents in the dollar on rateable land of Category 2—Commercial Shop, Category 3—Commercial Office, Category 4—Commercial Other.</w:t>
      </w:r>
    </w:p>
    <w:p w14:paraId="478A6648" w14:textId="77777777" w:rsidR="000226AD" w:rsidRDefault="000226AD" w:rsidP="000226AD">
      <w:pPr>
        <w:ind w:left="567" w:hanging="284"/>
      </w:pPr>
      <w:r>
        <w:t>(c)</w:t>
      </w:r>
      <w:r>
        <w:tab/>
      </w:r>
      <w:r w:rsidRPr="005C75BB">
        <w:t>0.562470</w:t>
      </w:r>
      <w:r>
        <w:t xml:space="preserve"> cents in the dollar on rateable land of Category 5—Industrial Light, Category 6—Industrial Other.</w:t>
      </w:r>
    </w:p>
    <w:p w14:paraId="2382A9D5" w14:textId="77777777" w:rsidR="000226AD" w:rsidRDefault="000226AD" w:rsidP="000226AD">
      <w:pPr>
        <w:ind w:left="567" w:hanging="284"/>
      </w:pPr>
      <w:r>
        <w:t>(d)</w:t>
      </w:r>
      <w:r>
        <w:tab/>
      </w:r>
      <w:r w:rsidRPr="005106F1">
        <w:t>0.517472</w:t>
      </w:r>
      <w:r>
        <w:t xml:space="preserve"> cents in the dollar on rateable land of Category 8—Vacant Land.</w:t>
      </w:r>
    </w:p>
    <w:p w14:paraId="66BA0367" w14:textId="77777777" w:rsidR="000226AD" w:rsidRDefault="000226AD" w:rsidP="000226AD">
      <w:pPr>
        <w:ind w:left="142"/>
      </w:pPr>
      <w:r w:rsidRPr="00ED61C9">
        <w:rPr>
          <w:spacing w:val="-4"/>
        </w:rPr>
        <w:t>Resolved that the minimum amount payable by way of general rates in respect of rateable land within the area for the year ending 30 June 202</w:t>
      </w:r>
      <w:r>
        <w:rPr>
          <w:spacing w:val="-4"/>
        </w:rPr>
        <w:t>6</w:t>
      </w:r>
      <w:r w:rsidRPr="00ED61C9">
        <w:rPr>
          <w:spacing w:val="-4"/>
        </w:rPr>
        <w:t xml:space="preserve"> </w:t>
      </w:r>
      <w:r>
        <w:t xml:space="preserve">be </w:t>
      </w:r>
      <w:r w:rsidRPr="005E06F4">
        <w:t>$1,261.00</w:t>
      </w:r>
      <w:r>
        <w:t>; and</w:t>
      </w:r>
    </w:p>
    <w:p w14:paraId="09217B03" w14:textId="77777777" w:rsidR="000226AD" w:rsidRDefault="000226AD" w:rsidP="000226AD">
      <w:pPr>
        <w:ind w:left="142"/>
      </w:pPr>
      <w:r>
        <w:t xml:space="preserve">Declared a Separate Rate of </w:t>
      </w:r>
      <w:r w:rsidRPr="004F6E82">
        <w:t>0.006479</w:t>
      </w:r>
      <w:r>
        <w:t xml:space="preserve"> cents in the dollar on all rateable land within the Green Adelaide Board Area within the area.</w:t>
      </w:r>
    </w:p>
    <w:p w14:paraId="6478C77A" w14:textId="77777777" w:rsidR="000226AD" w:rsidRDefault="000226AD" w:rsidP="000226AD">
      <w:r>
        <w:t>The Council resolved that rates will be payable in four equal or approximately equal instalments, and that the due dates for those instalments will be 1 September 2025, 1 December 2025, 2 March 2026 and 1 June 2026.</w:t>
      </w:r>
    </w:p>
    <w:p w14:paraId="088985AA" w14:textId="77777777" w:rsidR="000226AD" w:rsidRDefault="000226AD" w:rsidP="000226AD">
      <w:pPr>
        <w:pStyle w:val="GG-SDated"/>
      </w:pPr>
      <w:r>
        <w:t>Dated: 17 July 2025</w:t>
      </w:r>
    </w:p>
    <w:p w14:paraId="1ED98547" w14:textId="77777777" w:rsidR="000226AD" w:rsidRDefault="000226AD" w:rsidP="000226AD">
      <w:pPr>
        <w:pStyle w:val="GG-SName"/>
      </w:pPr>
      <w:r>
        <w:t>Tony Harrison</w:t>
      </w:r>
    </w:p>
    <w:p w14:paraId="19DAC951" w14:textId="77777777" w:rsidR="000226AD" w:rsidRDefault="000226AD" w:rsidP="000226AD">
      <w:pPr>
        <w:pStyle w:val="GG-Signature"/>
      </w:pPr>
      <w:r>
        <w:t>Chief Executive</w:t>
      </w:r>
    </w:p>
    <w:p w14:paraId="06287465" w14:textId="77777777" w:rsidR="000226AD" w:rsidRDefault="000226AD" w:rsidP="000226AD">
      <w:pPr>
        <w:pStyle w:val="GG-Signature"/>
        <w:pBdr>
          <w:bottom w:val="single" w:sz="4" w:space="1" w:color="808080" w:themeColor="background1" w:themeShade="80"/>
        </w:pBdr>
        <w:spacing w:line="52" w:lineRule="exact"/>
        <w:jc w:val="center"/>
      </w:pPr>
    </w:p>
    <w:p w14:paraId="55891339" w14:textId="77777777" w:rsidR="000226AD" w:rsidRDefault="000226AD" w:rsidP="000226AD">
      <w:pPr>
        <w:pStyle w:val="GG-Signature"/>
        <w:pBdr>
          <w:top w:val="single" w:sz="4" w:space="1" w:color="808080" w:themeColor="background1" w:themeShade="80"/>
        </w:pBdr>
        <w:spacing w:before="34" w:line="14" w:lineRule="exact"/>
        <w:jc w:val="center"/>
      </w:pPr>
    </w:p>
    <w:p w14:paraId="28F2B9B0" w14:textId="77777777" w:rsidR="000226AD" w:rsidRDefault="000226AD" w:rsidP="00BF3E81">
      <w:pPr>
        <w:pStyle w:val="NoSpacing"/>
      </w:pPr>
    </w:p>
    <w:p w14:paraId="61220C8D" w14:textId="007513FF" w:rsidR="0023393D" w:rsidRDefault="00D53F4A" w:rsidP="00D53F4A">
      <w:pPr>
        <w:pStyle w:val="Heading2"/>
      </w:pPr>
      <w:bookmarkStart w:id="110" w:name="_Toc203642254"/>
      <w:r>
        <w:t>City of Norwood Payneham and St Peters</w:t>
      </w:r>
      <w:bookmarkEnd w:id="110"/>
    </w:p>
    <w:p w14:paraId="72485DA8" w14:textId="77777777" w:rsidR="0023393D" w:rsidRDefault="0023393D" w:rsidP="0023393D">
      <w:pPr>
        <w:pStyle w:val="GG-Title2"/>
      </w:pPr>
      <w:r>
        <w:t>Local Government (Elections) Act 1999</w:t>
      </w:r>
    </w:p>
    <w:p w14:paraId="5D3DDE1B" w14:textId="77777777" w:rsidR="0023393D" w:rsidRDefault="0023393D" w:rsidP="0023393D">
      <w:pPr>
        <w:pStyle w:val="GG-Title3"/>
      </w:pPr>
      <w:r>
        <w:t>Supplementary Election of Councillor for St Peters Ward—Call for Nominations</w:t>
      </w:r>
    </w:p>
    <w:p w14:paraId="297E9730" w14:textId="77777777" w:rsidR="0023393D" w:rsidRDefault="0023393D" w:rsidP="0023393D">
      <w:pPr>
        <w:pStyle w:val="GG-body"/>
      </w:pPr>
      <w: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787ADD0F" w14:textId="77777777" w:rsidR="0023393D" w:rsidRDefault="0023393D" w:rsidP="0023393D">
      <w:pPr>
        <w:pStyle w:val="GG-body"/>
      </w:pPr>
      <w:r>
        <w:t xml:space="preserve">More information about nominating, including the candidate handbook that outlines the criteria and requirements for nominating, can be accessed at </w:t>
      </w:r>
      <w:hyperlink r:id="rId56" w:history="1">
        <w:r w:rsidRPr="00AD028A">
          <w:rPr>
            <w:rStyle w:val="Hyperlink"/>
          </w:rPr>
          <w:t>ecsa.sa.gov.au</w:t>
        </w:r>
      </w:hyperlink>
      <w:r>
        <w:t xml:space="preserve"> or by phoning 1300 655 232. </w:t>
      </w:r>
    </w:p>
    <w:p w14:paraId="1C7F7360" w14:textId="77777777" w:rsidR="0023393D" w:rsidRDefault="0023393D" w:rsidP="0023393D">
      <w:pPr>
        <w:pStyle w:val="GG-body"/>
      </w:pPr>
      <w:r>
        <w:t xml:space="preserve">Nominate online at </w:t>
      </w:r>
      <w:hyperlink r:id="rId57" w:history="1">
        <w:r w:rsidRPr="000F125B">
          <w:rPr>
            <w:rStyle w:val="Hyperlink"/>
          </w:rPr>
          <w:t>ecsa.sa.gov.au</w:t>
        </w:r>
      </w:hyperlink>
    </w:p>
    <w:p w14:paraId="6079E524" w14:textId="77777777" w:rsidR="0023393D" w:rsidRDefault="0023393D" w:rsidP="0023393D">
      <w:pPr>
        <w:pStyle w:val="GG-body"/>
      </w:pPr>
      <w:r>
        <w:t>Dated: 17 July 2025</w:t>
      </w:r>
    </w:p>
    <w:p w14:paraId="3F5889EB" w14:textId="77777777" w:rsidR="0023393D" w:rsidRDefault="0023393D" w:rsidP="0023393D">
      <w:pPr>
        <w:pStyle w:val="GG-SName"/>
      </w:pPr>
      <w:r>
        <w:t>Mick Sherry</w:t>
      </w:r>
    </w:p>
    <w:p w14:paraId="42AFCF2B" w14:textId="77777777" w:rsidR="0023393D" w:rsidRDefault="0023393D" w:rsidP="0023393D">
      <w:pPr>
        <w:pStyle w:val="GG-Signature"/>
      </w:pPr>
      <w:r>
        <w:t>Returning Officer</w:t>
      </w:r>
    </w:p>
    <w:p w14:paraId="1F2A73C2" w14:textId="77777777" w:rsidR="0023393D" w:rsidRDefault="0023393D" w:rsidP="0023393D">
      <w:pPr>
        <w:pStyle w:val="GG-Signature"/>
        <w:pBdr>
          <w:bottom w:val="single" w:sz="4" w:space="1" w:color="808080" w:themeColor="background1" w:themeShade="80"/>
        </w:pBdr>
        <w:spacing w:line="52" w:lineRule="exact"/>
        <w:jc w:val="center"/>
      </w:pPr>
    </w:p>
    <w:p w14:paraId="4AB468D8" w14:textId="77777777" w:rsidR="0023393D" w:rsidRDefault="0023393D" w:rsidP="0023393D">
      <w:pPr>
        <w:pStyle w:val="GG-Signature"/>
        <w:pBdr>
          <w:top w:val="single" w:sz="4" w:space="1" w:color="808080" w:themeColor="background1" w:themeShade="80"/>
        </w:pBdr>
        <w:spacing w:before="34" w:line="14" w:lineRule="exact"/>
        <w:jc w:val="center"/>
      </w:pPr>
    </w:p>
    <w:p w14:paraId="22299E07" w14:textId="77777777" w:rsidR="0023393D" w:rsidRDefault="0023393D" w:rsidP="00BF3E81">
      <w:pPr>
        <w:pStyle w:val="NoSpacing"/>
      </w:pPr>
    </w:p>
    <w:p w14:paraId="28A90884" w14:textId="15A53126" w:rsidR="00A03039" w:rsidRDefault="00D53F4A" w:rsidP="00D53F4A">
      <w:pPr>
        <w:pStyle w:val="Heading2"/>
      </w:pPr>
      <w:bookmarkStart w:id="111" w:name="_Toc203642255"/>
      <w:r>
        <w:t>City of Port Lincoln</w:t>
      </w:r>
      <w:bookmarkEnd w:id="111"/>
    </w:p>
    <w:p w14:paraId="77B876D5" w14:textId="77777777" w:rsidR="00A03039" w:rsidRDefault="00A03039" w:rsidP="00A03039">
      <w:pPr>
        <w:pStyle w:val="GG-Title3"/>
      </w:pPr>
      <w:r>
        <w:t>Adoption of Valuations and Declaration of Rates 2025/2026</w:t>
      </w:r>
    </w:p>
    <w:p w14:paraId="7AB3C322" w14:textId="77777777" w:rsidR="00A03039" w:rsidRPr="005D6C30" w:rsidRDefault="00A03039" w:rsidP="00A03039">
      <w:pPr>
        <w:rPr>
          <w:spacing w:val="-4"/>
        </w:rPr>
      </w:pPr>
      <w:r w:rsidRPr="005D6C30">
        <w:rPr>
          <w:spacing w:val="-4"/>
        </w:rPr>
        <w:t xml:space="preserve">Notice is hereby given that at its meeting on </w:t>
      </w:r>
      <w:r>
        <w:rPr>
          <w:spacing w:val="-4"/>
        </w:rPr>
        <w:t>1</w:t>
      </w:r>
      <w:r w:rsidRPr="005D6C30">
        <w:rPr>
          <w:spacing w:val="-4"/>
        </w:rPr>
        <w:t xml:space="preserve"> Ju</w:t>
      </w:r>
      <w:r>
        <w:rPr>
          <w:spacing w:val="-4"/>
        </w:rPr>
        <w:t>ly</w:t>
      </w:r>
      <w:r w:rsidRPr="005D6C30">
        <w:rPr>
          <w:spacing w:val="-4"/>
        </w:rPr>
        <w:t xml:space="preserve"> 202</w:t>
      </w:r>
      <w:r>
        <w:rPr>
          <w:spacing w:val="-4"/>
        </w:rPr>
        <w:t>5</w:t>
      </w:r>
      <w:r w:rsidRPr="005D6C30">
        <w:rPr>
          <w:spacing w:val="-4"/>
        </w:rPr>
        <w:t>, the City of Port Lincoln Council resolved for the year ending 30 June 202</w:t>
      </w:r>
      <w:r>
        <w:rPr>
          <w:spacing w:val="-4"/>
        </w:rPr>
        <w:t>6</w:t>
      </w:r>
      <w:r w:rsidRPr="005D6C30">
        <w:rPr>
          <w:spacing w:val="-4"/>
        </w:rPr>
        <w:t xml:space="preserve"> as follows:</w:t>
      </w:r>
    </w:p>
    <w:p w14:paraId="5D51F5FF" w14:textId="77777777" w:rsidR="00A03039" w:rsidRDefault="00A03039" w:rsidP="00A03039">
      <w:pPr>
        <w:ind w:left="284" w:hanging="142"/>
      </w:pPr>
      <w:r>
        <w:t>•</w:t>
      </w:r>
      <w:r>
        <w:tab/>
        <w:t xml:space="preserve">to adopt (effective from 1 July 2025) the valuations made by the Valuer-General of Capital Values of all land within the area of the Council valued at </w:t>
      </w:r>
      <w:r w:rsidRPr="0041651B">
        <w:t>$4,113,384,900.00</w:t>
      </w:r>
      <w:r>
        <w:t xml:space="preserve"> that are to apply for rating purposes;</w:t>
      </w:r>
    </w:p>
    <w:p w14:paraId="2C572136" w14:textId="77777777" w:rsidR="00A03039" w:rsidRDefault="00A03039" w:rsidP="00A03039">
      <w:pPr>
        <w:ind w:left="284" w:hanging="142"/>
      </w:pPr>
      <w:r>
        <w:lastRenderedPageBreak/>
        <w:t>•</w:t>
      </w:r>
      <w:r>
        <w:tab/>
        <w:t>to declare differential general rates in respect of all rateable land within its area varying according to its land use and locality as follows:</w:t>
      </w:r>
    </w:p>
    <w:p w14:paraId="25A1EBD6" w14:textId="77777777" w:rsidR="00A03039" w:rsidRDefault="00A03039" w:rsidP="00A03039">
      <w:pPr>
        <w:tabs>
          <w:tab w:val="right" w:leader="dot" w:pos="5387"/>
        </w:tabs>
        <w:spacing w:after="40"/>
        <w:ind w:left="709" w:hanging="425"/>
      </w:pPr>
      <w:r>
        <w:t>(</w:t>
      </w:r>
      <w:proofErr w:type="spellStart"/>
      <w:r>
        <w:t>i</w:t>
      </w:r>
      <w:proofErr w:type="spellEnd"/>
      <w:r>
        <w:t>)</w:t>
      </w:r>
      <w:r>
        <w:tab/>
        <w:t>Residential</w:t>
      </w:r>
      <w:r>
        <w:tab/>
      </w:r>
      <w:r w:rsidRPr="00791A9A">
        <w:t>0.235121</w:t>
      </w:r>
      <w:r>
        <w:t xml:space="preserve"> cents in the dollar</w:t>
      </w:r>
    </w:p>
    <w:p w14:paraId="4FE134B4" w14:textId="77777777" w:rsidR="00A03039" w:rsidRDefault="00A03039" w:rsidP="00A03039">
      <w:pPr>
        <w:tabs>
          <w:tab w:val="right" w:leader="dot" w:pos="5387"/>
        </w:tabs>
        <w:spacing w:after="40"/>
        <w:ind w:left="709" w:hanging="425"/>
      </w:pPr>
      <w:r>
        <w:t>(ii)</w:t>
      </w:r>
      <w:r>
        <w:tab/>
        <w:t>Commercial—Shop, Office, Other</w:t>
      </w:r>
      <w:r>
        <w:tab/>
      </w:r>
      <w:r w:rsidRPr="00C55F89">
        <w:t>0.305657</w:t>
      </w:r>
      <w:r>
        <w:t xml:space="preserve"> cents in the dollar</w:t>
      </w:r>
    </w:p>
    <w:p w14:paraId="0DAFAD91" w14:textId="77777777" w:rsidR="00A03039" w:rsidRDefault="00A03039" w:rsidP="00A03039">
      <w:pPr>
        <w:tabs>
          <w:tab w:val="right" w:leader="dot" w:pos="5387"/>
        </w:tabs>
        <w:spacing w:after="40"/>
        <w:ind w:left="709" w:hanging="425"/>
      </w:pPr>
      <w:r>
        <w:t>(iii)</w:t>
      </w:r>
      <w:r>
        <w:tab/>
        <w:t>Industry—Light, Other</w:t>
      </w:r>
      <w:r>
        <w:tab/>
      </w:r>
      <w:r w:rsidRPr="00F96793">
        <w:t>0.305657</w:t>
      </w:r>
      <w:r>
        <w:t xml:space="preserve"> cents in the dollar</w:t>
      </w:r>
    </w:p>
    <w:p w14:paraId="27A254CA" w14:textId="77777777" w:rsidR="00A03039" w:rsidRDefault="00A03039" w:rsidP="00A03039">
      <w:pPr>
        <w:tabs>
          <w:tab w:val="right" w:leader="dot" w:pos="5387"/>
        </w:tabs>
        <w:spacing w:after="40"/>
        <w:ind w:left="709" w:hanging="425"/>
      </w:pPr>
      <w:r>
        <w:t>(iv)</w:t>
      </w:r>
      <w:r>
        <w:tab/>
        <w:t>Vacant Land</w:t>
      </w:r>
      <w:r>
        <w:tab/>
      </w:r>
      <w:r w:rsidRPr="001C5CB2">
        <w:t>0.705363</w:t>
      </w:r>
      <w:r>
        <w:t xml:space="preserve"> cents in the dollar</w:t>
      </w:r>
    </w:p>
    <w:p w14:paraId="199B9D4E" w14:textId="77777777" w:rsidR="00A03039" w:rsidRDefault="00A03039" w:rsidP="00A03039">
      <w:pPr>
        <w:tabs>
          <w:tab w:val="right" w:leader="dot" w:pos="5387"/>
        </w:tabs>
        <w:spacing w:after="40"/>
        <w:ind w:left="709" w:hanging="425"/>
      </w:pPr>
      <w:r>
        <w:t>(v)</w:t>
      </w:r>
      <w:r>
        <w:tab/>
        <w:t>Marina Berths</w:t>
      </w:r>
      <w:r>
        <w:tab/>
      </w:r>
      <w:r w:rsidRPr="007943A1">
        <w:t>0.235121</w:t>
      </w:r>
      <w:r>
        <w:t xml:space="preserve"> cents in the dollar</w:t>
      </w:r>
    </w:p>
    <w:p w14:paraId="01EE7D9A" w14:textId="77777777" w:rsidR="00A03039" w:rsidRDefault="00A03039" w:rsidP="00A03039">
      <w:pPr>
        <w:tabs>
          <w:tab w:val="right" w:leader="dot" w:pos="5387"/>
        </w:tabs>
        <w:spacing w:after="40"/>
        <w:ind w:left="709" w:hanging="425"/>
      </w:pPr>
      <w:r>
        <w:t>(vi)</w:t>
      </w:r>
      <w:r>
        <w:tab/>
        <w:t>Other</w:t>
      </w:r>
      <w:r>
        <w:tab/>
      </w:r>
      <w:r w:rsidRPr="00F345D3">
        <w:t>0.235121</w:t>
      </w:r>
      <w:r>
        <w:t xml:space="preserve"> cents in the dollar</w:t>
      </w:r>
    </w:p>
    <w:p w14:paraId="35551C44" w14:textId="77777777" w:rsidR="00A03039" w:rsidRDefault="00A03039" w:rsidP="00A03039">
      <w:pPr>
        <w:tabs>
          <w:tab w:val="right" w:leader="dot" w:pos="5387"/>
        </w:tabs>
        <w:spacing w:after="40"/>
        <w:ind w:left="709" w:hanging="425"/>
      </w:pPr>
      <w:r>
        <w:t>(vii)</w:t>
      </w:r>
      <w:r>
        <w:tab/>
        <w:t>Primary Production</w:t>
      </w:r>
      <w:r>
        <w:tab/>
      </w:r>
      <w:r w:rsidRPr="006C3EBD">
        <w:t>0.305657</w:t>
      </w:r>
      <w:r>
        <w:t xml:space="preserve"> cents in the dollar</w:t>
      </w:r>
    </w:p>
    <w:p w14:paraId="1D2A33B3" w14:textId="77777777" w:rsidR="00A03039" w:rsidRDefault="00A03039" w:rsidP="00A03039">
      <w:pPr>
        <w:tabs>
          <w:tab w:val="right" w:leader="dot" w:pos="5387"/>
        </w:tabs>
        <w:ind w:left="709" w:hanging="425"/>
      </w:pPr>
      <w:r>
        <w:t>(viii)</w:t>
      </w:r>
      <w:r>
        <w:tab/>
        <w:t>Employment Bulk Handling Zone</w:t>
      </w:r>
      <w:r>
        <w:tab/>
      </w:r>
      <w:r w:rsidRPr="00D026C6">
        <w:t>0.940484</w:t>
      </w:r>
      <w:r>
        <w:t xml:space="preserve"> cents in the dollar</w:t>
      </w:r>
    </w:p>
    <w:p w14:paraId="770E2015" w14:textId="77777777" w:rsidR="00A03039" w:rsidRDefault="00A03039" w:rsidP="00A03039">
      <w:pPr>
        <w:ind w:left="284" w:hanging="142"/>
      </w:pPr>
      <w:r>
        <w:t>•</w:t>
      </w:r>
      <w:r>
        <w:tab/>
        <w:t>to impose a Fixed Charge of $660.00 in respect of all rateable land;</w:t>
      </w:r>
    </w:p>
    <w:p w14:paraId="73F1BF76" w14:textId="77777777" w:rsidR="00A03039" w:rsidRDefault="00A03039" w:rsidP="00A03039">
      <w:pPr>
        <w:ind w:left="284" w:hanging="142"/>
      </w:pPr>
      <w:r>
        <w:t>•</w:t>
      </w:r>
      <w:r>
        <w:tab/>
        <w:t>to declare a Waste Annual Service Charge of $328.00 based on the nature of the service;</w:t>
      </w:r>
    </w:p>
    <w:p w14:paraId="1C4AF932" w14:textId="77777777" w:rsidR="00A03039" w:rsidRDefault="00A03039" w:rsidP="00A03039">
      <w:pPr>
        <w:ind w:left="284" w:hanging="142"/>
      </w:pPr>
      <w:r>
        <w:t>•</w:t>
      </w:r>
      <w:r>
        <w:tab/>
        <w:t>to declare a Recycling Annual Service Charge of $67.00 based on the nature of the service (excludes vacant land and marina berths);</w:t>
      </w:r>
    </w:p>
    <w:p w14:paraId="0346B93A" w14:textId="77777777" w:rsidR="00A03039" w:rsidRDefault="00A03039" w:rsidP="00A03039">
      <w:pPr>
        <w:ind w:left="284" w:hanging="142"/>
      </w:pPr>
      <w:r>
        <w:t>•</w:t>
      </w:r>
      <w:r>
        <w:tab/>
        <w:t>to declare a separate rate based on a fixed charge, determined by land use as follows:</w:t>
      </w:r>
    </w:p>
    <w:p w14:paraId="4B3C932D" w14:textId="77777777" w:rsidR="00A03039" w:rsidRDefault="00A03039" w:rsidP="00A03039">
      <w:pPr>
        <w:spacing w:after="40"/>
        <w:ind w:left="709" w:hanging="425"/>
      </w:pPr>
      <w:r>
        <w:t>(</w:t>
      </w:r>
      <w:proofErr w:type="spellStart"/>
      <w:r>
        <w:t>i</w:t>
      </w:r>
      <w:proofErr w:type="spellEnd"/>
      <w:r>
        <w:t>)</w:t>
      </w:r>
      <w:r>
        <w:tab/>
        <w:t>$95.60 fixed charge for Residential, Other and Vacant Land</w:t>
      </w:r>
    </w:p>
    <w:p w14:paraId="6DE70C86" w14:textId="77777777" w:rsidR="00A03039" w:rsidRDefault="00A03039" w:rsidP="00A03039">
      <w:pPr>
        <w:spacing w:after="40"/>
        <w:ind w:left="709" w:hanging="425"/>
      </w:pPr>
      <w:r>
        <w:t>(ii)</w:t>
      </w:r>
      <w:r>
        <w:tab/>
        <w:t>$143.40 fixed charge for Commercial and Industrial Land</w:t>
      </w:r>
    </w:p>
    <w:p w14:paraId="53D86617" w14:textId="77777777" w:rsidR="00A03039" w:rsidRDefault="00A03039" w:rsidP="00A03039">
      <w:pPr>
        <w:ind w:left="709" w:hanging="425"/>
      </w:pPr>
      <w:r>
        <w:t>(iii)</w:t>
      </w:r>
      <w:r>
        <w:tab/>
        <w:t>$191.20 fixed charge for Primary Producers</w:t>
      </w:r>
    </w:p>
    <w:p w14:paraId="2FD17279" w14:textId="77777777" w:rsidR="00A03039" w:rsidRDefault="00A03039" w:rsidP="00A03039">
      <w:pPr>
        <w:ind w:left="284"/>
      </w:pPr>
      <w:r>
        <w:t xml:space="preserve">on all rateable land within the Council area and the area of the Eyre Peninsula Landscape Board </w:t>
      </w:r>
      <w:proofErr w:type="gramStart"/>
      <w:r>
        <w:t>in order to</w:t>
      </w:r>
      <w:proofErr w:type="gramEnd"/>
      <w:r>
        <w:t xml:space="preserve"> reimburse the Council the amount contributed to the Eyre Peninsula Landscape Board.</w:t>
      </w:r>
    </w:p>
    <w:p w14:paraId="112157F0" w14:textId="77777777" w:rsidR="00A03039" w:rsidRDefault="00A03039" w:rsidP="00A03039">
      <w:pPr>
        <w:pStyle w:val="GG-SDated"/>
      </w:pPr>
      <w:r>
        <w:t>Dated: 17 July 2025</w:t>
      </w:r>
    </w:p>
    <w:p w14:paraId="47374CB5" w14:textId="77777777" w:rsidR="00A03039" w:rsidRDefault="00A03039" w:rsidP="00A03039">
      <w:pPr>
        <w:pStyle w:val="GG-SName"/>
      </w:pPr>
      <w:r>
        <w:t>E. Brown</w:t>
      </w:r>
    </w:p>
    <w:p w14:paraId="2F869046" w14:textId="77777777" w:rsidR="00A03039" w:rsidRDefault="00A03039" w:rsidP="00A03039">
      <w:pPr>
        <w:pStyle w:val="GG-Signature"/>
      </w:pPr>
      <w:r>
        <w:t>Chief Executive Officer</w:t>
      </w:r>
    </w:p>
    <w:p w14:paraId="39B09E30" w14:textId="77777777" w:rsidR="00A03039" w:rsidRDefault="00A03039" w:rsidP="00A03039">
      <w:pPr>
        <w:pStyle w:val="GG-Signature"/>
        <w:pBdr>
          <w:bottom w:val="single" w:sz="4" w:space="1" w:color="808080" w:themeColor="background1" w:themeShade="80"/>
        </w:pBdr>
        <w:spacing w:line="52" w:lineRule="exact"/>
        <w:jc w:val="center"/>
      </w:pPr>
    </w:p>
    <w:p w14:paraId="7CBE0930" w14:textId="77777777" w:rsidR="00A03039" w:rsidRDefault="00A03039" w:rsidP="00A03039">
      <w:pPr>
        <w:pStyle w:val="GG-Signature"/>
        <w:pBdr>
          <w:top w:val="single" w:sz="4" w:space="1" w:color="808080" w:themeColor="background1" w:themeShade="80"/>
        </w:pBdr>
        <w:spacing w:before="34" w:line="14" w:lineRule="exact"/>
        <w:jc w:val="center"/>
      </w:pPr>
    </w:p>
    <w:p w14:paraId="63289F84" w14:textId="77777777" w:rsidR="00A03039" w:rsidRDefault="00A03039" w:rsidP="00BF3E81">
      <w:pPr>
        <w:pStyle w:val="NoSpacing"/>
      </w:pPr>
    </w:p>
    <w:p w14:paraId="18CDAEDC" w14:textId="25BF2CB5" w:rsidR="00130FF9" w:rsidRPr="00130FF9" w:rsidRDefault="00D53F4A" w:rsidP="00D53F4A">
      <w:pPr>
        <w:pStyle w:val="Heading2"/>
      </w:pPr>
      <w:bookmarkStart w:id="112" w:name="_Toc203642256"/>
      <w:r w:rsidRPr="00130FF9">
        <w:t xml:space="preserve">City </w:t>
      </w:r>
      <w:r>
        <w:t>o</w:t>
      </w:r>
      <w:r w:rsidRPr="00130FF9">
        <w:t>f Prospect</w:t>
      </w:r>
      <w:bookmarkEnd w:id="112"/>
    </w:p>
    <w:p w14:paraId="25B9F914" w14:textId="77777777" w:rsidR="00130FF9" w:rsidRPr="00130FF9" w:rsidRDefault="00130FF9" w:rsidP="00130FF9">
      <w:pPr>
        <w:jc w:val="center"/>
        <w:rPr>
          <w:i/>
          <w:szCs w:val="17"/>
        </w:rPr>
      </w:pPr>
      <w:r w:rsidRPr="00130FF9">
        <w:rPr>
          <w:i/>
          <w:szCs w:val="17"/>
        </w:rPr>
        <w:t>Adoption of Valuation and Declaration of Rates 2025-2026</w:t>
      </w:r>
    </w:p>
    <w:p w14:paraId="6A952EDB" w14:textId="77777777" w:rsidR="00130FF9" w:rsidRPr="00130FF9" w:rsidRDefault="00130FF9" w:rsidP="00130FF9">
      <w:pPr>
        <w:rPr>
          <w:rFonts w:eastAsia="Times New Roman"/>
          <w:spacing w:val="-4"/>
          <w:szCs w:val="17"/>
        </w:rPr>
      </w:pPr>
      <w:r w:rsidRPr="00130FF9">
        <w:rPr>
          <w:rFonts w:eastAsia="Times New Roman"/>
          <w:spacing w:val="-4"/>
          <w:szCs w:val="17"/>
        </w:rPr>
        <w:t>Notice is hereby given that City of Prospect, at a meeting of Council held on 24 June 2025 for the year ending 30 June 2026 resolved as follows:</w:t>
      </w:r>
    </w:p>
    <w:p w14:paraId="78338968" w14:textId="77777777" w:rsidR="00130FF9" w:rsidRPr="00130FF9" w:rsidRDefault="00130FF9" w:rsidP="00130FF9">
      <w:pPr>
        <w:ind w:left="142"/>
        <w:rPr>
          <w:rFonts w:eastAsia="Times New Roman"/>
          <w:b/>
          <w:bCs/>
          <w:szCs w:val="17"/>
        </w:rPr>
      </w:pPr>
      <w:r w:rsidRPr="00130FF9">
        <w:rPr>
          <w:rFonts w:eastAsia="Times New Roman"/>
          <w:b/>
          <w:bCs/>
          <w:szCs w:val="17"/>
        </w:rPr>
        <w:t>Adoption of Valuations</w:t>
      </w:r>
    </w:p>
    <w:p w14:paraId="6C2B52AA" w14:textId="77777777" w:rsidR="00130FF9" w:rsidRPr="00130FF9" w:rsidRDefault="00130FF9" w:rsidP="00130FF9">
      <w:pPr>
        <w:ind w:left="142"/>
        <w:rPr>
          <w:rFonts w:eastAsia="Times New Roman"/>
          <w:szCs w:val="17"/>
        </w:rPr>
      </w:pPr>
      <w:r w:rsidRPr="00130FF9">
        <w:rPr>
          <w:rFonts w:eastAsia="Times New Roman"/>
          <w:szCs w:val="17"/>
        </w:rPr>
        <w:t>Pursuant to Section 167(2)(a) of the Act, the Council adopts for rating purposes for the year ending 30 June 2026 the Valuer-General’s Capital Valuation of land within the Council’s area, being $11,509,402,250, of which $11,246,833,695 represents rateable land.</w:t>
      </w:r>
    </w:p>
    <w:p w14:paraId="550F3593" w14:textId="77777777" w:rsidR="00130FF9" w:rsidRPr="00130FF9" w:rsidRDefault="00130FF9" w:rsidP="00130FF9">
      <w:pPr>
        <w:ind w:left="142"/>
        <w:rPr>
          <w:rFonts w:eastAsia="Times New Roman"/>
          <w:b/>
          <w:bCs/>
          <w:szCs w:val="17"/>
        </w:rPr>
      </w:pPr>
      <w:r w:rsidRPr="00130FF9">
        <w:rPr>
          <w:rFonts w:eastAsia="Times New Roman"/>
          <w:b/>
          <w:bCs/>
          <w:szCs w:val="17"/>
        </w:rPr>
        <w:t>Declaration of Differential General Rates</w:t>
      </w:r>
    </w:p>
    <w:p w14:paraId="43871EF2" w14:textId="77777777" w:rsidR="00130FF9" w:rsidRPr="00130FF9" w:rsidRDefault="00130FF9" w:rsidP="00130FF9">
      <w:pPr>
        <w:ind w:left="142"/>
        <w:rPr>
          <w:rFonts w:eastAsia="Times New Roman"/>
          <w:szCs w:val="17"/>
        </w:rPr>
      </w:pPr>
      <w:r w:rsidRPr="00130FF9">
        <w:rPr>
          <w:rFonts w:eastAsia="Times New Roman"/>
          <w:szCs w:val="17"/>
        </w:rPr>
        <w:t xml:space="preserve">That the Council of the City of Prospect, pursuant to Sections 152(1)(a), 153(1)(b) and 156(1)(c) of the </w:t>
      </w:r>
      <w:r w:rsidRPr="00130FF9">
        <w:rPr>
          <w:rFonts w:eastAsia="Times New Roman"/>
          <w:i/>
          <w:iCs/>
          <w:szCs w:val="17"/>
        </w:rPr>
        <w:t>Local Government Act 1999</w:t>
      </w:r>
      <w:r w:rsidRPr="00130FF9">
        <w:rPr>
          <w:rFonts w:eastAsia="Times New Roman"/>
          <w:szCs w:val="17"/>
        </w:rPr>
        <w:t xml:space="preserve">, hereby declares differential general rates on rateable land within the area, which rates vary by reference to the uses of land designated by Regulation 14 of the </w:t>
      </w:r>
      <w:r w:rsidRPr="00130FF9">
        <w:rPr>
          <w:rFonts w:eastAsia="Times New Roman"/>
          <w:i/>
          <w:iCs/>
          <w:szCs w:val="17"/>
        </w:rPr>
        <w:t>Local Government (General) Regulations 2013</w:t>
      </w:r>
      <w:r w:rsidRPr="00130FF9">
        <w:rPr>
          <w:rFonts w:eastAsia="Times New Roman"/>
          <w:szCs w:val="17"/>
        </w:rPr>
        <w:t>:</w:t>
      </w:r>
    </w:p>
    <w:p w14:paraId="31BAFBE3" w14:textId="77777777" w:rsidR="00130FF9" w:rsidRPr="00130FF9" w:rsidRDefault="00130FF9" w:rsidP="00130FF9">
      <w:pPr>
        <w:ind w:left="568" w:hanging="284"/>
        <w:rPr>
          <w:rFonts w:eastAsia="Times New Roman"/>
          <w:szCs w:val="17"/>
        </w:rPr>
      </w:pPr>
      <w:r w:rsidRPr="00130FF9">
        <w:rPr>
          <w:rFonts w:eastAsia="Times New Roman"/>
          <w:szCs w:val="17"/>
        </w:rPr>
        <w:t>(a)</w:t>
      </w:r>
      <w:r w:rsidRPr="00130FF9">
        <w:rPr>
          <w:rFonts w:eastAsia="Times New Roman"/>
          <w:szCs w:val="17"/>
        </w:rPr>
        <w:tab/>
        <w:t>Residential: A rate of 0.213770 cents in the dollar on the capital value of such rateable land.</w:t>
      </w:r>
    </w:p>
    <w:p w14:paraId="6D5E025D" w14:textId="77777777" w:rsidR="00130FF9" w:rsidRPr="00130FF9" w:rsidRDefault="00130FF9" w:rsidP="00130FF9">
      <w:pPr>
        <w:ind w:left="568" w:hanging="284"/>
        <w:rPr>
          <w:rFonts w:eastAsia="Times New Roman"/>
          <w:szCs w:val="17"/>
        </w:rPr>
      </w:pPr>
      <w:r w:rsidRPr="00130FF9">
        <w:rPr>
          <w:rFonts w:eastAsia="Times New Roman"/>
          <w:szCs w:val="17"/>
        </w:rPr>
        <w:t>(b)</w:t>
      </w:r>
      <w:r w:rsidRPr="00130FF9">
        <w:rPr>
          <w:rFonts w:eastAsia="Times New Roman"/>
          <w:szCs w:val="17"/>
        </w:rPr>
        <w:tab/>
        <w:t>Commercial—Shop: A rate of 0.534383 cents in the dollar on the capital value of such rateable land.</w:t>
      </w:r>
    </w:p>
    <w:p w14:paraId="4A8D8DE4" w14:textId="77777777" w:rsidR="00130FF9" w:rsidRPr="00130FF9" w:rsidRDefault="00130FF9" w:rsidP="00130FF9">
      <w:pPr>
        <w:ind w:left="568" w:hanging="284"/>
        <w:rPr>
          <w:rFonts w:eastAsia="Times New Roman"/>
          <w:szCs w:val="17"/>
        </w:rPr>
      </w:pPr>
      <w:r w:rsidRPr="00130FF9">
        <w:rPr>
          <w:rFonts w:eastAsia="Times New Roman"/>
          <w:szCs w:val="17"/>
        </w:rPr>
        <w:t>(c)</w:t>
      </w:r>
      <w:r w:rsidRPr="00130FF9">
        <w:rPr>
          <w:rFonts w:eastAsia="Times New Roman"/>
          <w:szCs w:val="17"/>
        </w:rPr>
        <w:tab/>
        <w:t>Commercial—Office: A rate of 0.534383 cents in the dollar on the capital value of such rateable land.</w:t>
      </w:r>
    </w:p>
    <w:p w14:paraId="33893115" w14:textId="77777777" w:rsidR="00130FF9" w:rsidRPr="00130FF9" w:rsidRDefault="00130FF9" w:rsidP="00130FF9">
      <w:pPr>
        <w:ind w:left="568" w:hanging="284"/>
        <w:rPr>
          <w:rFonts w:eastAsia="Times New Roman"/>
          <w:szCs w:val="17"/>
        </w:rPr>
      </w:pPr>
      <w:r w:rsidRPr="00130FF9">
        <w:rPr>
          <w:rFonts w:eastAsia="Times New Roman"/>
          <w:szCs w:val="17"/>
        </w:rPr>
        <w:t>(d)</w:t>
      </w:r>
      <w:r w:rsidRPr="00130FF9">
        <w:rPr>
          <w:rFonts w:eastAsia="Times New Roman"/>
          <w:szCs w:val="17"/>
        </w:rPr>
        <w:tab/>
        <w:t>Commercial—Other: A rate of 0.534383 cents in the dollar on the capital value of such rateable land.</w:t>
      </w:r>
    </w:p>
    <w:p w14:paraId="312CB085" w14:textId="77777777" w:rsidR="00130FF9" w:rsidRPr="00130FF9" w:rsidRDefault="00130FF9" w:rsidP="00130FF9">
      <w:pPr>
        <w:ind w:left="568" w:hanging="284"/>
        <w:rPr>
          <w:rFonts w:eastAsia="Times New Roman"/>
          <w:szCs w:val="17"/>
        </w:rPr>
      </w:pPr>
      <w:r w:rsidRPr="00130FF9">
        <w:rPr>
          <w:rFonts w:eastAsia="Times New Roman"/>
          <w:szCs w:val="17"/>
        </w:rPr>
        <w:t>(e)</w:t>
      </w:r>
      <w:r w:rsidRPr="00130FF9">
        <w:rPr>
          <w:rFonts w:eastAsia="Times New Roman"/>
          <w:szCs w:val="17"/>
        </w:rPr>
        <w:tab/>
        <w:t>Industry—Light: A rate of 0.534383 cents in the dollar on the capital value of such rateable land.</w:t>
      </w:r>
    </w:p>
    <w:p w14:paraId="1A7CB982" w14:textId="77777777" w:rsidR="00130FF9" w:rsidRPr="00130FF9" w:rsidRDefault="00130FF9" w:rsidP="00130FF9">
      <w:pPr>
        <w:ind w:left="568" w:hanging="284"/>
        <w:rPr>
          <w:rFonts w:eastAsia="Times New Roman"/>
          <w:szCs w:val="17"/>
        </w:rPr>
      </w:pPr>
      <w:r w:rsidRPr="00130FF9">
        <w:rPr>
          <w:rFonts w:eastAsia="Times New Roman"/>
          <w:szCs w:val="17"/>
        </w:rPr>
        <w:t>(f)</w:t>
      </w:r>
      <w:r w:rsidRPr="00130FF9">
        <w:rPr>
          <w:rFonts w:eastAsia="Times New Roman"/>
          <w:szCs w:val="17"/>
        </w:rPr>
        <w:tab/>
        <w:t>Industry—Other: A rate of 0.534383 cents in the dollar on the capital value of such rateable land.</w:t>
      </w:r>
    </w:p>
    <w:p w14:paraId="3DE565E0" w14:textId="77777777" w:rsidR="00130FF9" w:rsidRPr="00130FF9" w:rsidRDefault="00130FF9" w:rsidP="00130FF9">
      <w:pPr>
        <w:ind w:left="568" w:hanging="284"/>
        <w:rPr>
          <w:rFonts w:eastAsia="Times New Roman"/>
          <w:szCs w:val="17"/>
        </w:rPr>
      </w:pPr>
      <w:r w:rsidRPr="00130FF9">
        <w:rPr>
          <w:rFonts w:eastAsia="Times New Roman"/>
          <w:szCs w:val="17"/>
        </w:rPr>
        <w:t>(g)</w:t>
      </w:r>
      <w:r w:rsidRPr="00130FF9">
        <w:rPr>
          <w:rFonts w:eastAsia="Times New Roman"/>
          <w:szCs w:val="17"/>
        </w:rPr>
        <w:tab/>
        <w:t>Primary Production: A rate of 0.534383 cents in the dollar on the capital value of such rateable land.</w:t>
      </w:r>
    </w:p>
    <w:p w14:paraId="24821E50" w14:textId="77777777" w:rsidR="00130FF9" w:rsidRPr="00130FF9" w:rsidRDefault="00130FF9" w:rsidP="00130FF9">
      <w:pPr>
        <w:ind w:left="568" w:hanging="284"/>
        <w:rPr>
          <w:rFonts w:eastAsia="Times New Roman"/>
          <w:szCs w:val="17"/>
        </w:rPr>
      </w:pPr>
      <w:r w:rsidRPr="00130FF9">
        <w:rPr>
          <w:rFonts w:eastAsia="Times New Roman"/>
          <w:szCs w:val="17"/>
        </w:rPr>
        <w:t>(h)</w:t>
      </w:r>
      <w:r w:rsidRPr="00130FF9">
        <w:rPr>
          <w:rFonts w:eastAsia="Times New Roman"/>
          <w:szCs w:val="17"/>
        </w:rPr>
        <w:tab/>
        <w:t>Vacant Land (Residential Planning Zone): A rate of 0.534383 cents in the dollar on the capital value of such rateable land.</w:t>
      </w:r>
    </w:p>
    <w:p w14:paraId="2ED1B808" w14:textId="77777777" w:rsidR="00130FF9" w:rsidRPr="00130FF9" w:rsidRDefault="00130FF9" w:rsidP="00130FF9">
      <w:pPr>
        <w:ind w:left="568" w:hanging="284"/>
        <w:rPr>
          <w:rFonts w:eastAsia="Times New Roman"/>
          <w:szCs w:val="17"/>
        </w:rPr>
      </w:pPr>
      <w:r w:rsidRPr="00130FF9">
        <w:rPr>
          <w:rFonts w:eastAsia="Times New Roman"/>
          <w:szCs w:val="17"/>
        </w:rPr>
        <w:t>(</w:t>
      </w:r>
      <w:proofErr w:type="spellStart"/>
      <w:r w:rsidRPr="00130FF9">
        <w:rPr>
          <w:rFonts w:eastAsia="Times New Roman"/>
          <w:szCs w:val="17"/>
        </w:rPr>
        <w:t>i</w:t>
      </w:r>
      <w:proofErr w:type="spellEnd"/>
      <w:r w:rsidRPr="00130FF9">
        <w:rPr>
          <w:rFonts w:eastAsia="Times New Roman"/>
          <w:szCs w:val="17"/>
        </w:rPr>
        <w:t>)</w:t>
      </w:r>
      <w:r w:rsidRPr="00130FF9">
        <w:rPr>
          <w:rFonts w:eastAsia="Times New Roman"/>
          <w:szCs w:val="17"/>
        </w:rPr>
        <w:tab/>
        <w:t>Vacant Land (Non-Residential Planning Zone): A rate of 1.202362 cents in the dollar on the capital value of such rateable land.</w:t>
      </w:r>
    </w:p>
    <w:p w14:paraId="3E8DE3FF" w14:textId="77777777" w:rsidR="00130FF9" w:rsidRPr="00130FF9" w:rsidRDefault="00130FF9" w:rsidP="00130FF9">
      <w:pPr>
        <w:ind w:left="568" w:hanging="284"/>
        <w:rPr>
          <w:rFonts w:eastAsia="Times New Roman"/>
          <w:szCs w:val="17"/>
        </w:rPr>
      </w:pPr>
      <w:r w:rsidRPr="00130FF9">
        <w:rPr>
          <w:rFonts w:eastAsia="Times New Roman"/>
          <w:szCs w:val="17"/>
        </w:rPr>
        <w:t>(j)</w:t>
      </w:r>
      <w:r w:rsidRPr="00130FF9">
        <w:rPr>
          <w:rFonts w:eastAsia="Times New Roman"/>
          <w:szCs w:val="17"/>
        </w:rPr>
        <w:tab/>
        <w:t>Other: A rate of 0.534383 cents in the dollar on the capital value of such rateable land.</w:t>
      </w:r>
    </w:p>
    <w:p w14:paraId="6470865A" w14:textId="77777777" w:rsidR="00130FF9" w:rsidRPr="00130FF9" w:rsidRDefault="00130FF9" w:rsidP="00130FF9">
      <w:pPr>
        <w:ind w:left="142"/>
        <w:rPr>
          <w:rFonts w:eastAsia="Times New Roman"/>
          <w:b/>
          <w:bCs/>
          <w:szCs w:val="17"/>
        </w:rPr>
      </w:pPr>
      <w:r w:rsidRPr="00130FF9">
        <w:rPr>
          <w:rFonts w:eastAsia="Times New Roman"/>
          <w:b/>
          <w:bCs/>
          <w:szCs w:val="17"/>
        </w:rPr>
        <w:t>Declaration of a Minimum Amount</w:t>
      </w:r>
    </w:p>
    <w:p w14:paraId="4BDF06EF" w14:textId="77777777" w:rsidR="00130FF9" w:rsidRPr="00130FF9" w:rsidRDefault="00130FF9" w:rsidP="00130FF9">
      <w:pPr>
        <w:ind w:left="142"/>
        <w:rPr>
          <w:rFonts w:eastAsia="Times New Roman"/>
          <w:szCs w:val="17"/>
        </w:rPr>
      </w:pPr>
      <w:r w:rsidRPr="00130FF9">
        <w:rPr>
          <w:rFonts w:eastAsia="Times New Roman"/>
          <w:szCs w:val="17"/>
        </w:rPr>
        <w:t xml:space="preserve">That the Council of the City of Prospect, pursuant to Section 158(1)(a) of the </w:t>
      </w:r>
      <w:r w:rsidRPr="00130FF9">
        <w:rPr>
          <w:rFonts w:eastAsia="Times New Roman"/>
          <w:i/>
          <w:iCs/>
          <w:szCs w:val="17"/>
        </w:rPr>
        <w:t>Local Government Act 1999</w:t>
      </w:r>
      <w:r w:rsidRPr="00130FF9">
        <w:rPr>
          <w:rFonts w:eastAsia="Times New Roman"/>
          <w:szCs w:val="17"/>
        </w:rPr>
        <w:t xml:space="preserve">, hereby fixes, in respect of the </w:t>
      </w:r>
      <w:r w:rsidRPr="00130FF9">
        <w:rPr>
          <w:rFonts w:eastAsia="Times New Roman"/>
          <w:spacing w:val="-4"/>
          <w:szCs w:val="17"/>
        </w:rPr>
        <w:t>year ending 30 June 2026, a minimum amount of $1,556 that shall be payable by way of general rates on rateable land within the Council’s area.</w:t>
      </w:r>
    </w:p>
    <w:p w14:paraId="4619C94E" w14:textId="77777777" w:rsidR="00130FF9" w:rsidRPr="00130FF9" w:rsidRDefault="00130FF9" w:rsidP="00130FF9">
      <w:pPr>
        <w:ind w:left="142"/>
        <w:rPr>
          <w:rFonts w:eastAsia="Times New Roman"/>
          <w:b/>
          <w:bCs/>
          <w:szCs w:val="17"/>
        </w:rPr>
      </w:pPr>
      <w:r w:rsidRPr="00130FF9">
        <w:rPr>
          <w:rFonts w:eastAsia="Times New Roman"/>
          <w:b/>
          <w:bCs/>
          <w:szCs w:val="17"/>
        </w:rPr>
        <w:t>Declaration of a Separate Rate (Prospect Village Heart Marketing Fund)</w:t>
      </w:r>
    </w:p>
    <w:p w14:paraId="664C7DF0" w14:textId="77777777" w:rsidR="00130FF9" w:rsidRPr="00130FF9" w:rsidRDefault="00130FF9" w:rsidP="00130FF9">
      <w:pPr>
        <w:ind w:left="142"/>
        <w:rPr>
          <w:rFonts w:eastAsia="Times New Roman"/>
          <w:szCs w:val="17"/>
        </w:rPr>
      </w:pPr>
      <w:r w:rsidRPr="00130FF9">
        <w:rPr>
          <w:rFonts w:eastAsia="Times New Roman"/>
          <w:szCs w:val="17"/>
        </w:rPr>
        <w:t xml:space="preserve">City of Prospect, pursuant to Sections 154(1) and 154(2)(c) of the </w:t>
      </w:r>
      <w:r w:rsidRPr="00130FF9">
        <w:rPr>
          <w:rFonts w:eastAsia="Times New Roman"/>
          <w:i/>
          <w:iCs/>
          <w:szCs w:val="17"/>
        </w:rPr>
        <w:t>Local Government Act 1999</w:t>
      </w:r>
      <w:r w:rsidRPr="00130FF9">
        <w:rPr>
          <w:rFonts w:eastAsia="Times New Roman"/>
          <w:szCs w:val="17"/>
        </w:rPr>
        <w:t xml:space="preserve">, hereby declares separate rate by fixed charge of $300.00 on rateable land within Land Uses of 2, 3, 4, 5, 6 and 9 on Prospect Road, Prospect South Australia bordered at the North by Gladstone Road and Alpha Road and the South by Buller Street and </w:t>
      </w:r>
      <w:proofErr w:type="spellStart"/>
      <w:r w:rsidRPr="00130FF9">
        <w:rPr>
          <w:rFonts w:eastAsia="Times New Roman"/>
          <w:szCs w:val="17"/>
        </w:rPr>
        <w:t>Ballville</w:t>
      </w:r>
      <w:proofErr w:type="spellEnd"/>
      <w:r w:rsidRPr="00130FF9">
        <w:rPr>
          <w:rFonts w:eastAsia="Times New Roman"/>
          <w:szCs w:val="17"/>
        </w:rPr>
        <w:t xml:space="preserve"> Street.</w:t>
      </w:r>
    </w:p>
    <w:p w14:paraId="1F8860C4" w14:textId="77777777" w:rsidR="00130FF9" w:rsidRPr="00130FF9" w:rsidRDefault="00130FF9" w:rsidP="00130FF9">
      <w:pPr>
        <w:ind w:left="142"/>
        <w:rPr>
          <w:rFonts w:eastAsia="Times New Roman"/>
          <w:b/>
          <w:bCs/>
          <w:szCs w:val="17"/>
        </w:rPr>
      </w:pPr>
      <w:r w:rsidRPr="00130FF9">
        <w:rPr>
          <w:rFonts w:eastAsia="Times New Roman"/>
          <w:b/>
          <w:bCs/>
          <w:szCs w:val="17"/>
        </w:rPr>
        <w:t>Declaration of a Separate Rate (Regional Landscape Levy)</w:t>
      </w:r>
    </w:p>
    <w:p w14:paraId="4DF50D5A" w14:textId="77777777" w:rsidR="00130FF9" w:rsidRPr="00130FF9" w:rsidRDefault="00130FF9" w:rsidP="00130FF9">
      <w:pPr>
        <w:ind w:left="142"/>
        <w:rPr>
          <w:rFonts w:eastAsia="Times New Roman"/>
          <w:szCs w:val="17"/>
        </w:rPr>
      </w:pPr>
      <w:r w:rsidRPr="00130FF9">
        <w:rPr>
          <w:rFonts w:eastAsia="Times New Roman"/>
          <w:szCs w:val="17"/>
        </w:rPr>
        <w:t xml:space="preserve">That pursuant to Section 69 of the </w:t>
      </w:r>
      <w:r w:rsidRPr="00130FF9">
        <w:rPr>
          <w:rFonts w:eastAsia="Times New Roman"/>
          <w:i/>
          <w:iCs/>
          <w:szCs w:val="17"/>
        </w:rPr>
        <w:t>Landscape South Australia Act 2019</w:t>
      </w:r>
      <w:r w:rsidRPr="00130FF9">
        <w:rPr>
          <w:rFonts w:eastAsia="Times New Roman"/>
          <w:szCs w:val="17"/>
        </w:rPr>
        <w:t xml:space="preserve"> and Section 154 of </w:t>
      </w:r>
      <w:r w:rsidRPr="00130FF9">
        <w:rPr>
          <w:rFonts w:eastAsia="Times New Roman"/>
          <w:i/>
          <w:iCs/>
          <w:szCs w:val="17"/>
        </w:rPr>
        <w:t>the Local Government Act 1999</w:t>
      </w:r>
      <w:r w:rsidRPr="00130FF9">
        <w:rPr>
          <w:rFonts w:eastAsia="Times New Roman"/>
          <w:szCs w:val="17"/>
        </w:rPr>
        <w:t>, Council declares for the year ending 30 June 2026 a separate rate of 0.006548 cents in the dollar on the capital valuation of all rateable properties within the area of the City of Prospect.</w:t>
      </w:r>
    </w:p>
    <w:p w14:paraId="4D0E20D8" w14:textId="77777777" w:rsidR="00130FF9" w:rsidRPr="00130FF9" w:rsidRDefault="00130FF9" w:rsidP="00130FF9">
      <w:pPr>
        <w:ind w:left="142"/>
        <w:rPr>
          <w:rFonts w:eastAsia="Times New Roman"/>
          <w:b/>
          <w:bCs/>
          <w:szCs w:val="17"/>
        </w:rPr>
      </w:pPr>
      <w:r w:rsidRPr="00130FF9">
        <w:rPr>
          <w:rFonts w:eastAsia="Times New Roman"/>
          <w:b/>
          <w:bCs/>
          <w:szCs w:val="17"/>
        </w:rPr>
        <w:t>Payment of Rates</w:t>
      </w:r>
    </w:p>
    <w:p w14:paraId="320ECE91" w14:textId="77777777" w:rsidR="00130FF9" w:rsidRPr="00130FF9" w:rsidRDefault="00130FF9" w:rsidP="00130FF9">
      <w:pPr>
        <w:ind w:left="142"/>
        <w:rPr>
          <w:rFonts w:eastAsia="Times New Roman"/>
          <w:szCs w:val="17"/>
        </w:rPr>
      </w:pPr>
      <w:r w:rsidRPr="00130FF9">
        <w:rPr>
          <w:rFonts w:eastAsia="Times New Roman"/>
          <w:szCs w:val="17"/>
        </w:rPr>
        <w:t xml:space="preserve">Notice is hereby given that pursuant to Section 181 of the </w:t>
      </w:r>
      <w:r w:rsidRPr="00130FF9">
        <w:rPr>
          <w:rFonts w:eastAsia="Times New Roman"/>
          <w:i/>
          <w:iCs/>
          <w:szCs w:val="17"/>
        </w:rPr>
        <w:t>Local Government Act 1999</w:t>
      </w:r>
      <w:r w:rsidRPr="00130FF9">
        <w:rPr>
          <w:rFonts w:eastAsia="Times New Roman"/>
          <w:szCs w:val="17"/>
        </w:rPr>
        <w:t>, the rates shall be payable in four equal or approximately equal instalments due and payable on 1 September 2025, 1 December 2025, 1 March 2026 and 1 June 2026.</w:t>
      </w:r>
    </w:p>
    <w:p w14:paraId="7D17712E" w14:textId="77777777" w:rsidR="00130FF9" w:rsidRPr="00130FF9" w:rsidRDefault="00130FF9" w:rsidP="00130FF9">
      <w:pPr>
        <w:spacing w:after="0"/>
        <w:rPr>
          <w:rFonts w:eastAsia="Times New Roman"/>
          <w:szCs w:val="17"/>
        </w:rPr>
      </w:pPr>
      <w:r w:rsidRPr="00130FF9">
        <w:rPr>
          <w:rFonts w:eastAsia="Times New Roman"/>
          <w:szCs w:val="17"/>
        </w:rPr>
        <w:t>Dated: 10 July 2025</w:t>
      </w:r>
    </w:p>
    <w:p w14:paraId="075DF01E" w14:textId="77777777" w:rsidR="00130FF9" w:rsidRPr="00130FF9" w:rsidRDefault="00130FF9" w:rsidP="00130FF9">
      <w:pPr>
        <w:spacing w:after="0"/>
        <w:jc w:val="right"/>
        <w:rPr>
          <w:rFonts w:eastAsia="Times New Roman"/>
          <w:smallCaps/>
          <w:szCs w:val="20"/>
        </w:rPr>
      </w:pPr>
      <w:r w:rsidRPr="00130FF9">
        <w:rPr>
          <w:rFonts w:eastAsia="Times New Roman"/>
          <w:smallCaps/>
          <w:szCs w:val="20"/>
        </w:rPr>
        <w:t>C. White</w:t>
      </w:r>
    </w:p>
    <w:p w14:paraId="39D172DC" w14:textId="77777777" w:rsidR="00130FF9" w:rsidRDefault="00130FF9" w:rsidP="00130FF9">
      <w:pPr>
        <w:spacing w:after="0"/>
        <w:jc w:val="right"/>
        <w:rPr>
          <w:rFonts w:eastAsia="Times New Roman"/>
          <w:szCs w:val="17"/>
        </w:rPr>
      </w:pPr>
      <w:r w:rsidRPr="00130FF9">
        <w:rPr>
          <w:rFonts w:eastAsia="Times New Roman"/>
          <w:szCs w:val="17"/>
        </w:rPr>
        <w:t>Chief Executive Officer</w:t>
      </w:r>
    </w:p>
    <w:p w14:paraId="3A52E2BE" w14:textId="77777777" w:rsidR="00130FF9" w:rsidRDefault="00130FF9" w:rsidP="00130FF9">
      <w:pPr>
        <w:pBdr>
          <w:bottom w:val="single" w:sz="4" w:space="1" w:color="808080" w:themeColor="background1" w:themeShade="80"/>
        </w:pBdr>
        <w:spacing w:after="0" w:line="52" w:lineRule="exact"/>
        <w:jc w:val="center"/>
        <w:rPr>
          <w:rFonts w:eastAsia="Times New Roman"/>
          <w:szCs w:val="17"/>
        </w:rPr>
      </w:pPr>
    </w:p>
    <w:p w14:paraId="3597C877" w14:textId="77777777" w:rsidR="00130FF9" w:rsidRDefault="00130FF9" w:rsidP="00130FF9">
      <w:pPr>
        <w:pBdr>
          <w:top w:val="single" w:sz="4" w:space="1" w:color="808080" w:themeColor="background1" w:themeShade="80"/>
        </w:pBdr>
        <w:spacing w:before="34" w:after="0" w:line="14" w:lineRule="exact"/>
        <w:jc w:val="center"/>
        <w:rPr>
          <w:rFonts w:eastAsia="Times New Roman"/>
          <w:szCs w:val="17"/>
        </w:rPr>
      </w:pPr>
    </w:p>
    <w:p w14:paraId="173F05CF" w14:textId="5BAFE3AA" w:rsidR="00852931" w:rsidRDefault="00D53F4A" w:rsidP="00D53F4A">
      <w:pPr>
        <w:pStyle w:val="Heading2"/>
      </w:pPr>
      <w:bookmarkStart w:id="113" w:name="_Toc203642257"/>
      <w:r>
        <w:lastRenderedPageBreak/>
        <w:t>Town of Gawler</w:t>
      </w:r>
      <w:bookmarkEnd w:id="113"/>
    </w:p>
    <w:p w14:paraId="67CEA22D" w14:textId="77777777" w:rsidR="00852931" w:rsidRDefault="00852931" w:rsidP="00852931">
      <w:pPr>
        <w:pStyle w:val="GG-Title2"/>
      </w:pPr>
      <w:r>
        <w:t>Local Government (Elections) Act 1999</w:t>
      </w:r>
    </w:p>
    <w:p w14:paraId="7D30793A" w14:textId="77777777" w:rsidR="00852931" w:rsidRDefault="00852931" w:rsidP="00852931">
      <w:pPr>
        <w:pStyle w:val="GG-Title3"/>
      </w:pPr>
      <w:r>
        <w:t>Supplementary Election of Mayor—Call for Nominations</w:t>
      </w:r>
    </w:p>
    <w:p w14:paraId="47A7A0F4" w14:textId="77777777" w:rsidR="00852931" w:rsidRDefault="00852931" w:rsidP="008F1CFB">
      <w:pPr>
        <w:pStyle w:val="GG-body"/>
        <w:spacing w:after="60"/>
      </w:pPr>
      <w: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04D6864A" w14:textId="77777777" w:rsidR="00852931" w:rsidRDefault="00852931" w:rsidP="008F1CFB">
      <w:pPr>
        <w:pStyle w:val="GG-body"/>
        <w:spacing w:after="60"/>
      </w:pPr>
      <w:r>
        <w:t xml:space="preserve">More information about nominating, including the candidate handbook that outlines the criteria and requirements for nominating, can be accessed at </w:t>
      </w:r>
      <w:hyperlink r:id="rId58" w:history="1">
        <w:r w:rsidRPr="00C03FA0">
          <w:rPr>
            <w:rStyle w:val="Hyperlink"/>
          </w:rPr>
          <w:t>www.ecsa.sa.gov.au</w:t>
        </w:r>
      </w:hyperlink>
      <w:r>
        <w:t xml:space="preserve"> or by phoning 1300 655 232. </w:t>
      </w:r>
    </w:p>
    <w:p w14:paraId="34EA6999" w14:textId="77777777" w:rsidR="00852931" w:rsidRDefault="00852931" w:rsidP="008F1CFB">
      <w:pPr>
        <w:pStyle w:val="GG-body"/>
        <w:spacing w:after="60"/>
      </w:pPr>
      <w:r>
        <w:t xml:space="preserve">Nominate online at </w:t>
      </w:r>
      <w:hyperlink r:id="rId59" w:history="1">
        <w:r w:rsidRPr="00C03FA0">
          <w:rPr>
            <w:rStyle w:val="Hyperlink"/>
          </w:rPr>
          <w:t>www.ecsa.sa.gov.au</w:t>
        </w:r>
      </w:hyperlink>
      <w:r>
        <w:t xml:space="preserve">. </w:t>
      </w:r>
    </w:p>
    <w:p w14:paraId="1FE1EC93" w14:textId="77777777" w:rsidR="00852931" w:rsidRDefault="00852931" w:rsidP="00852931">
      <w:pPr>
        <w:pStyle w:val="GG-body"/>
      </w:pPr>
      <w:r>
        <w:t>Dated: 17 July 2025</w:t>
      </w:r>
    </w:p>
    <w:p w14:paraId="393D7CA6" w14:textId="77777777" w:rsidR="00852931" w:rsidRDefault="00852931" w:rsidP="00852931">
      <w:pPr>
        <w:pStyle w:val="GG-SName"/>
      </w:pPr>
      <w:r>
        <w:t>Mick Sherry</w:t>
      </w:r>
    </w:p>
    <w:p w14:paraId="06E3BD75" w14:textId="77777777" w:rsidR="00852931" w:rsidRDefault="00852931" w:rsidP="00852931">
      <w:pPr>
        <w:pStyle w:val="GG-Signature"/>
      </w:pPr>
      <w:r>
        <w:t>Returning Officer</w:t>
      </w:r>
    </w:p>
    <w:p w14:paraId="4CE62715" w14:textId="77777777" w:rsidR="00852931" w:rsidRDefault="00852931" w:rsidP="00852931">
      <w:pPr>
        <w:pStyle w:val="GG-Signature"/>
        <w:pBdr>
          <w:bottom w:val="single" w:sz="4" w:space="1" w:color="808080" w:themeColor="background1" w:themeShade="80"/>
        </w:pBdr>
        <w:spacing w:line="52" w:lineRule="exact"/>
        <w:jc w:val="center"/>
      </w:pPr>
    </w:p>
    <w:p w14:paraId="371C6EAD" w14:textId="77777777" w:rsidR="00852931" w:rsidRDefault="00852931" w:rsidP="00852931">
      <w:pPr>
        <w:pStyle w:val="GG-Signature"/>
        <w:pBdr>
          <w:top w:val="single" w:sz="4" w:space="1" w:color="808080" w:themeColor="background1" w:themeShade="80"/>
        </w:pBdr>
        <w:spacing w:before="34" w:line="14" w:lineRule="exact"/>
        <w:jc w:val="center"/>
      </w:pPr>
    </w:p>
    <w:p w14:paraId="0DB0C30B" w14:textId="77777777" w:rsidR="00852931" w:rsidRDefault="00852931" w:rsidP="00BF3E81">
      <w:pPr>
        <w:pStyle w:val="NoSpacing"/>
      </w:pPr>
    </w:p>
    <w:p w14:paraId="4755D9EB" w14:textId="1D9377BD" w:rsidR="004343E7" w:rsidRDefault="00D53F4A" w:rsidP="00D53F4A">
      <w:pPr>
        <w:pStyle w:val="Heading2"/>
      </w:pPr>
      <w:bookmarkStart w:id="114" w:name="_Toc203642258"/>
      <w:r>
        <w:t>Corporation of the Town of Walkerville</w:t>
      </w:r>
      <w:bookmarkEnd w:id="114"/>
    </w:p>
    <w:p w14:paraId="4395E3F6" w14:textId="77777777" w:rsidR="004343E7" w:rsidRDefault="004343E7" w:rsidP="004343E7">
      <w:pPr>
        <w:pStyle w:val="GG-Title2"/>
      </w:pPr>
      <w:r>
        <w:t>Local Government Act 1999—Section 210(1)</w:t>
      </w:r>
    </w:p>
    <w:p w14:paraId="68573B2B" w14:textId="77777777" w:rsidR="004343E7" w:rsidRDefault="004343E7" w:rsidP="004343E7">
      <w:pPr>
        <w:pStyle w:val="GG-Title3"/>
      </w:pPr>
      <w:r>
        <w:t>Proposed Declaration</w:t>
      </w:r>
    </w:p>
    <w:p w14:paraId="7585C28D" w14:textId="77777777" w:rsidR="004343E7" w:rsidRDefault="004343E7" w:rsidP="008F1CFB">
      <w:pPr>
        <w:pStyle w:val="GG-body"/>
        <w:spacing w:after="60"/>
      </w:pPr>
      <w:r>
        <w:t xml:space="preserve">Notice is hereby given that the Council of the Corporation of the Town of Walkerville proposes to make a declaration pursuant to </w:t>
      </w:r>
      <w:r>
        <w:br/>
        <w:t xml:space="preserve">Section 210(1) of the </w:t>
      </w:r>
      <w:r w:rsidRPr="004B4C9C">
        <w:rPr>
          <w:i/>
          <w:iCs/>
        </w:rPr>
        <w:t>Local Government Act 1999</w:t>
      </w:r>
      <w:r>
        <w:t>, converting the following private road within its Council area into a public road to be named Nottage Lane on 17th October 2025 or thereafter:</w:t>
      </w:r>
    </w:p>
    <w:p w14:paraId="27858493" w14:textId="77777777" w:rsidR="004343E7" w:rsidRDefault="004343E7" w:rsidP="008F1CFB">
      <w:pPr>
        <w:pStyle w:val="GG-body"/>
        <w:spacing w:after="60"/>
        <w:ind w:left="304" w:hanging="162"/>
      </w:pPr>
      <w:r>
        <w:t>•</w:t>
      </w:r>
      <w:r>
        <w:tab/>
        <w:t>The private road allotment 23 in deposited plan 519 contained in Certificate of Title Volume 6311 Folio 934 in the suburb of Medindie.</w:t>
      </w:r>
    </w:p>
    <w:p w14:paraId="483BBDDD" w14:textId="77777777" w:rsidR="004343E7" w:rsidRDefault="004343E7" w:rsidP="004343E7">
      <w:pPr>
        <w:pStyle w:val="GG-SDated"/>
      </w:pPr>
      <w:r>
        <w:t>Dated: 17 July 2025</w:t>
      </w:r>
    </w:p>
    <w:p w14:paraId="36EFA58C" w14:textId="77777777" w:rsidR="004343E7" w:rsidRDefault="004343E7" w:rsidP="004343E7">
      <w:pPr>
        <w:pStyle w:val="GG-SName"/>
      </w:pPr>
      <w:r>
        <w:t>Andrew Johnson</w:t>
      </w:r>
    </w:p>
    <w:p w14:paraId="22AEB2AB" w14:textId="77777777" w:rsidR="004343E7" w:rsidRDefault="004343E7" w:rsidP="004343E7">
      <w:pPr>
        <w:pStyle w:val="GG-Signature"/>
      </w:pPr>
      <w:r>
        <w:t>Chief Executive Officer</w:t>
      </w:r>
    </w:p>
    <w:p w14:paraId="53B11141" w14:textId="77777777" w:rsidR="004343E7" w:rsidRDefault="004343E7" w:rsidP="004343E7">
      <w:pPr>
        <w:pStyle w:val="GG-Signature"/>
        <w:pBdr>
          <w:bottom w:val="single" w:sz="4" w:space="1" w:color="808080" w:themeColor="background1" w:themeShade="80"/>
        </w:pBdr>
        <w:spacing w:line="52" w:lineRule="exact"/>
        <w:jc w:val="center"/>
      </w:pPr>
    </w:p>
    <w:p w14:paraId="6CB1F7E7" w14:textId="77777777" w:rsidR="004343E7" w:rsidRDefault="004343E7" w:rsidP="004343E7">
      <w:pPr>
        <w:pStyle w:val="GG-Signature"/>
        <w:pBdr>
          <w:top w:val="single" w:sz="4" w:space="1" w:color="808080" w:themeColor="background1" w:themeShade="80"/>
        </w:pBdr>
        <w:spacing w:before="34" w:line="14" w:lineRule="exact"/>
        <w:jc w:val="center"/>
      </w:pPr>
    </w:p>
    <w:p w14:paraId="0F9D3ACF" w14:textId="77777777" w:rsidR="004343E7" w:rsidRDefault="004343E7" w:rsidP="00BF3E81">
      <w:pPr>
        <w:pStyle w:val="NoSpacing"/>
      </w:pPr>
    </w:p>
    <w:p w14:paraId="32731C2C" w14:textId="77F01547" w:rsidR="00B054B6" w:rsidRPr="00B054B6" w:rsidRDefault="00D53F4A" w:rsidP="00D53F4A">
      <w:pPr>
        <w:pStyle w:val="Heading2"/>
      </w:pPr>
      <w:bookmarkStart w:id="115" w:name="_Toc203642259"/>
      <w:r w:rsidRPr="00B054B6">
        <w:t>Adelaide Hills Council</w:t>
      </w:r>
      <w:bookmarkEnd w:id="115"/>
    </w:p>
    <w:p w14:paraId="050C8387" w14:textId="77777777" w:rsidR="00B054B6" w:rsidRPr="00B054B6" w:rsidRDefault="00B054B6" w:rsidP="00B054B6">
      <w:pPr>
        <w:jc w:val="center"/>
        <w:rPr>
          <w:smallCaps/>
          <w:szCs w:val="17"/>
        </w:rPr>
      </w:pPr>
      <w:r w:rsidRPr="00B054B6">
        <w:rPr>
          <w:smallCaps/>
          <w:szCs w:val="17"/>
        </w:rPr>
        <w:t>Local Government (Elections) Act 1999</w:t>
      </w:r>
    </w:p>
    <w:p w14:paraId="4C1E86B8" w14:textId="77777777" w:rsidR="00B054B6" w:rsidRPr="00B054B6" w:rsidRDefault="00B054B6" w:rsidP="00B054B6">
      <w:pPr>
        <w:jc w:val="center"/>
        <w:rPr>
          <w:i/>
          <w:szCs w:val="17"/>
        </w:rPr>
      </w:pPr>
      <w:r w:rsidRPr="00B054B6">
        <w:rPr>
          <w:i/>
          <w:szCs w:val="17"/>
        </w:rPr>
        <w:t xml:space="preserve">Supplementary Elections of 1 Councillor for Ranges Ward </w:t>
      </w:r>
      <w:r w:rsidRPr="00B054B6">
        <w:rPr>
          <w:i/>
          <w:szCs w:val="17"/>
        </w:rPr>
        <w:br/>
        <w:t>and 2 Councillors for Valleys Ward—Call for Nominations</w:t>
      </w:r>
    </w:p>
    <w:p w14:paraId="4A230EEB" w14:textId="77777777" w:rsidR="00B054B6" w:rsidRPr="00B054B6" w:rsidRDefault="00B054B6" w:rsidP="008F1CFB">
      <w:pPr>
        <w:spacing w:after="60"/>
        <w:rPr>
          <w:rFonts w:eastAsia="Times New Roman"/>
          <w:szCs w:val="17"/>
        </w:rPr>
      </w:pPr>
      <w:r w:rsidRPr="00B054B6">
        <w:rPr>
          <w:rFonts w:eastAsia="Times New Roman"/>
          <w:szCs w:val="17"/>
        </w:rP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3E00318D" w14:textId="77777777" w:rsidR="00B054B6" w:rsidRPr="00B054B6" w:rsidRDefault="00B054B6" w:rsidP="008F1CFB">
      <w:pPr>
        <w:spacing w:after="60"/>
        <w:rPr>
          <w:rFonts w:eastAsia="Times New Roman"/>
          <w:szCs w:val="17"/>
        </w:rPr>
      </w:pPr>
      <w:r w:rsidRPr="00B054B6">
        <w:rPr>
          <w:rFonts w:eastAsia="Times New Roman"/>
          <w:szCs w:val="17"/>
        </w:rPr>
        <w:t xml:space="preserve">More information about nominating, including the candidate handbook that outlines the criteria and requirements for nominating, can be accessed at </w:t>
      </w:r>
      <w:hyperlink r:id="rId60" w:history="1">
        <w:r w:rsidRPr="00B054B6">
          <w:rPr>
            <w:rFonts w:eastAsia="Times New Roman"/>
            <w:color w:val="0000FF"/>
            <w:szCs w:val="17"/>
            <w:u w:val="single"/>
          </w:rPr>
          <w:t>ecsa.sa.gov.au</w:t>
        </w:r>
      </w:hyperlink>
      <w:r w:rsidRPr="00B054B6">
        <w:rPr>
          <w:rFonts w:eastAsia="Times New Roman"/>
          <w:szCs w:val="17"/>
        </w:rPr>
        <w:t xml:space="preserve"> or by phoning 1300 655 232. </w:t>
      </w:r>
    </w:p>
    <w:p w14:paraId="2879C272" w14:textId="77777777" w:rsidR="00B054B6" w:rsidRPr="00B054B6" w:rsidRDefault="00B054B6" w:rsidP="008F1CFB">
      <w:pPr>
        <w:spacing w:after="60"/>
        <w:rPr>
          <w:rFonts w:eastAsia="Times New Roman"/>
          <w:szCs w:val="17"/>
        </w:rPr>
      </w:pPr>
      <w:r w:rsidRPr="00B054B6">
        <w:rPr>
          <w:rFonts w:eastAsia="Times New Roman"/>
          <w:szCs w:val="17"/>
        </w:rPr>
        <w:t>An in-person candidate briefing session will be held for Ranges Ward from 6:00pm to 8:00pm on Wednesday, 23 July 2025 at Stirling Council Chamber, 63 Mount Barker Road, Stirling.</w:t>
      </w:r>
    </w:p>
    <w:p w14:paraId="6225492F" w14:textId="77777777" w:rsidR="00B054B6" w:rsidRPr="00B054B6" w:rsidRDefault="00B054B6" w:rsidP="008F1CFB">
      <w:pPr>
        <w:spacing w:after="60"/>
        <w:rPr>
          <w:rFonts w:eastAsia="Times New Roman"/>
          <w:szCs w:val="17"/>
        </w:rPr>
      </w:pPr>
      <w:r w:rsidRPr="00B054B6">
        <w:rPr>
          <w:rFonts w:eastAsia="Times New Roman"/>
          <w:szCs w:val="17"/>
        </w:rPr>
        <w:t>An in-person candidate briefing session will be held for Valleys Ward from 6:00pm to 8:00pm on Thursday, 24 July 2025 at Fabrik, Lobethal Woollen Mill, 1 Lobethal Road, Lobethal.</w:t>
      </w:r>
    </w:p>
    <w:p w14:paraId="4B756BA3" w14:textId="77777777" w:rsidR="00B054B6" w:rsidRPr="00B054B6" w:rsidRDefault="00B054B6" w:rsidP="008F1CFB">
      <w:pPr>
        <w:spacing w:after="60"/>
        <w:rPr>
          <w:rFonts w:eastAsia="Times New Roman"/>
          <w:szCs w:val="17"/>
        </w:rPr>
      </w:pPr>
      <w:r w:rsidRPr="00B054B6">
        <w:rPr>
          <w:rFonts w:eastAsia="Times New Roman"/>
          <w:szCs w:val="17"/>
        </w:rPr>
        <w:t xml:space="preserve">Please register your attendance for either session via email </w:t>
      </w:r>
      <w:hyperlink r:id="rId61" w:history="1">
        <w:r w:rsidRPr="00B054B6">
          <w:rPr>
            <w:rFonts w:eastAsia="Times New Roman"/>
            <w:color w:val="0000FF"/>
            <w:szCs w:val="17"/>
            <w:u w:val="single"/>
          </w:rPr>
          <w:t>governanceandperformance@ahc.sa.gov.au</w:t>
        </w:r>
      </w:hyperlink>
      <w:r w:rsidRPr="00B054B6">
        <w:rPr>
          <w:rFonts w:eastAsia="Times New Roman"/>
          <w:szCs w:val="17"/>
        </w:rPr>
        <w:t xml:space="preserve"> </w:t>
      </w:r>
    </w:p>
    <w:p w14:paraId="72AF24B4" w14:textId="77777777" w:rsidR="00B054B6" w:rsidRPr="00B054B6" w:rsidRDefault="00B054B6" w:rsidP="008F1CFB">
      <w:pPr>
        <w:spacing w:after="60"/>
        <w:rPr>
          <w:rFonts w:eastAsia="Times New Roman"/>
          <w:szCs w:val="17"/>
        </w:rPr>
      </w:pPr>
      <w:r w:rsidRPr="00B054B6">
        <w:rPr>
          <w:rFonts w:eastAsia="Times New Roman"/>
          <w:szCs w:val="17"/>
        </w:rPr>
        <w:t xml:space="preserve">Nominate online at </w:t>
      </w:r>
      <w:hyperlink r:id="rId62" w:history="1">
        <w:r w:rsidRPr="00B054B6">
          <w:rPr>
            <w:rFonts w:eastAsia="Times New Roman"/>
            <w:color w:val="0000FF"/>
            <w:szCs w:val="17"/>
            <w:u w:val="single"/>
          </w:rPr>
          <w:t>ecsa.sa.gov.au</w:t>
        </w:r>
      </w:hyperlink>
    </w:p>
    <w:p w14:paraId="441FFB16" w14:textId="77777777" w:rsidR="00B054B6" w:rsidRPr="00B054B6" w:rsidRDefault="00B054B6" w:rsidP="00B054B6">
      <w:pPr>
        <w:spacing w:after="0"/>
        <w:rPr>
          <w:rFonts w:eastAsia="Times New Roman"/>
          <w:szCs w:val="17"/>
        </w:rPr>
      </w:pPr>
      <w:r w:rsidRPr="00B054B6">
        <w:rPr>
          <w:rFonts w:eastAsia="Times New Roman"/>
          <w:szCs w:val="17"/>
        </w:rPr>
        <w:t>Dated: 17 July 2025</w:t>
      </w:r>
    </w:p>
    <w:p w14:paraId="19F051D6" w14:textId="77777777" w:rsidR="00B054B6" w:rsidRPr="00B054B6" w:rsidRDefault="00B054B6" w:rsidP="00B054B6">
      <w:pPr>
        <w:spacing w:after="0"/>
        <w:jc w:val="right"/>
        <w:rPr>
          <w:rFonts w:eastAsia="Times New Roman"/>
          <w:smallCaps/>
          <w:szCs w:val="20"/>
        </w:rPr>
      </w:pPr>
      <w:r w:rsidRPr="00B054B6">
        <w:rPr>
          <w:rFonts w:eastAsia="Times New Roman"/>
          <w:smallCaps/>
          <w:szCs w:val="20"/>
        </w:rPr>
        <w:t>Mick Sherry</w:t>
      </w:r>
    </w:p>
    <w:p w14:paraId="3380463A" w14:textId="77777777" w:rsidR="00B054B6" w:rsidRDefault="00B054B6" w:rsidP="00B054B6">
      <w:pPr>
        <w:spacing w:after="0"/>
        <w:jc w:val="right"/>
        <w:rPr>
          <w:rFonts w:eastAsia="Times New Roman"/>
          <w:szCs w:val="17"/>
        </w:rPr>
      </w:pPr>
      <w:r w:rsidRPr="00B054B6">
        <w:rPr>
          <w:rFonts w:eastAsia="Times New Roman"/>
          <w:szCs w:val="17"/>
        </w:rPr>
        <w:t>Returning Officer</w:t>
      </w:r>
    </w:p>
    <w:p w14:paraId="0499857F" w14:textId="77777777" w:rsidR="00B054B6" w:rsidRDefault="00B054B6" w:rsidP="00B054B6">
      <w:pPr>
        <w:pBdr>
          <w:bottom w:val="single" w:sz="4" w:space="1" w:color="808080" w:themeColor="background1" w:themeShade="80"/>
        </w:pBdr>
        <w:spacing w:after="0" w:line="52" w:lineRule="exact"/>
        <w:jc w:val="center"/>
        <w:rPr>
          <w:rFonts w:eastAsia="Times New Roman"/>
          <w:szCs w:val="17"/>
        </w:rPr>
      </w:pPr>
    </w:p>
    <w:p w14:paraId="5CD6B5CC" w14:textId="77777777" w:rsidR="00B054B6" w:rsidRDefault="00B054B6" w:rsidP="00B054B6">
      <w:pPr>
        <w:pBdr>
          <w:top w:val="single" w:sz="4" w:space="1" w:color="808080" w:themeColor="background1" w:themeShade="80"/>
        </w:pBdr>
        <w:spacing w:before="34" w:after="0" w:line="14" w:lineRule="exact"/>
        <w:jc w:val="center"/>
        <w:rPr>
          <w:rFonts w:eastAsia="Times New Roman"/>
          <w:szCs w:val="17"/>
        </w:rPr>
      </w:pPr>
    </w:p>
    <w:p w14:paraId="60DD0320" w14:textId="77777777" w:rsidR="00B054B6" w:rsidRPr="00B054B6" w:rsidRDefault="00B054B6" w:rsidP="00BF3E81">
      <w:pPr>
        <w:pStyle w:val="NoSpacing"/>
      </w:pPr>
    </w:p>
    <w:p w14:paraId="6716B895" w14:textId="157F0ECA" w:rsidR="00167E0D" w:rsidRDefault="00D53F4A" w:rsidP="00D53F4A">
      <w:pPr>
        <w:pStyle w:val="Heading2"/>
      </w:pPr>
      <w:bookmarkStart w:id="116" w:name="_Toc203642260"/>
      <w:r>
        <w:t>Alexandrina Council</w:t>
      </w:r>
      <w:bookmarkEnd w:id="116"/>
    </w:p>
    <w:p w14:paraId="6DB42642" w14:textId="77777777" w:rsidR="00167E0D" w:rsidRDefault="00167E0D" w:rsidP="00167E0D">
      <w:pPr>
        <w:pStyle w:val="GG-Title3"/>
      </w:pPr>
      <w:r>
        <w:t>Adoption of Valuations and Declaration of Rates</w:t>
      </w:r>
    </w:p>
    <w:p w14:paraId="332CB507" w14:textId="77777777" w:rsidR="00167E0D" w:rsidRDefault="00167E0D" w:rsidP="008F1CFB">
      <w:pPr>
        <w:spacing w:after="60"/>
      </w:pPr>
      <w:r>
        <w:t xml:space="preserve">Notice is given that the Alexandrina Council at its meeting held on 7 July 2025, for the financial year ending 30 June 2026, in exercise of the powers contained in Chapter 8 and 10 of the </w:t>
      </w:r>
      <w:r w:rsidRPr="009D1D59">
        <w:rPr>
          <w:i/>
          <w:iCs/>
        </w:rPr>
        <w:t>Local Government Act 1999</w:t>
      </w:r>
      <w:r>
        <w:t>, resolved as follows:</w:t>
      </w:r>
    </w:p>
    <w:p w14:paraId="55299B8B" w14:textId="77777777" w:rsidR="00167E0D" w:rsidRPr="00EE41E4" w:rsidRDefault="00167E0D" w:rsidP="008F1CFB">
      <w:pPr>
        <w:spacing w:after="60"/>
        <w:ind w:left="142"/>
        <w:rPr>
          <w:b/>
          <w:bCs/>
        </w:rPr>
      </w:pPr>
      <w:r w:rsidRPr="00EE41E4">
        <w:rPr>
          <w:b/>
          <w:bCs/>
        </w:rPr>
        <w:t>Adoption of Valuations</w:t>
      </w:r>
    </w:p>
    <w:p w14:paraId="384100B5" w14:textId="77777777" w:rsidR="00167E0D" w:rsidRDefault="00167E0D" w:rsidP="008F1CFB">
      <w:pPr>
        <w:spacing w:after="60"/>
        <w:ind w:left="142"/>
      </w:pPr>
      <w:r w:rsidRPr="009D1D59">
        <w:rPr>
          <w:spacing w:val="-2"/>
        </w:rPr>
        <w:t xml:space="preserve">To adopt the most recent valuations of capital value made by the Valuer-General for rating purposes being total valuations of </w:t>
      </w:r>
      <w:r w:rsidRPr="00A4556B">
        <w:rPr>
          <w:spacing w:val="-2"/>
        </w:rPr>
        <w:t>$14,514,871,320</w:t>
      </w:r>
      <w:r>
        <w:t xml:space="preserve"> of which </w:t>
      </w:r>
      <w:r w:rsidRPr="00256323">
        <w:t>$14,170,750,296</w:t>
      </w:r>
      <w:r>
        <w:t xml:space="preserve"> is the valuation of rateable land.</w:t>
      </w:r>
    </w:p>
    <w:p w14:paraId="30C4F818" w14:textId="77777777" w:rsidR="00167E0D" w:rsidRPr="00EE41E4" w:rsidRDefault="00167E0D" w:rsidP="008F1CFB">
      <w:pPr>
        <w:spacing w:after="60"/>
        <w:ind w:left="142"/>
        <w:rPr>
          <w:b/>
          <w:bCs/>
        </w:rPr>
      </w:pPr>
      <w:r w:rsidRPr="00EE41E4">
        <w:rPr>
          <w:b/>
          <w:bCs/>
        </w:rPr>
        <w:t>Declaration of Rates</w:t>
      </w:r>
    </w:p>
    <w:p w14:paraId="0F6E907B" w14:textId="77777777" w:rsidR="00167E0D" w:rsidRDefault="00167E0D" w:rsidP="008F1CFB">
      <w:pPr>
        <w:spacing w:after="60"/>
        <w:ind w:left="142"/>
      </w:pPr>
      <w:r>
        <w:t xml:space="preserve">To declare differential general rates based on the capital value of the land and by reference to land uses prescribed in Regulation 14 of the </w:t>
      </w:r>
      <w:r w:rsidRPr="00F47AF1">
        <w:rPr>
          <w:i/>
          <w:iCs/>
        </w:rPr>
        <w:t>Local Government (General) Regulations 2013</w:t>
      </w:r>
      <w:r>
        <w:t xml:space="preserve"> as follows:</w:t>
      </w:r>
    </w:p>
    <w:p w14:paraId="1FA97768" w14:textId="77777777" w:rsidR="00167E0D" w:rsidRDefault="00167E0D" w:rsidP="008F1CFB">
      <w:pPr>
        <w:spacing w:after="40"/>
        <w:ind w:left="426" w:hanging="142"/>
      </w:pPr>
      <w:r>
        <w:t>•</w:t>
      </w:r>
      <w:r>
        <w:tab/>
      </w:r>
      <w:r w:rsidRPr="002B4A59">
        <w:rPr>
          <w:spacing w:val="-4"/>
        </w:rPr>
        <w:t>Land Use Category (a) Residential, Category (b) Commercial—Shops, Category (c) Commercial—Office, Category (d) Commercial—Other, Category (e) Industry—Light, Category (f) Industry—Other, Category (h) Vacant Land, Category (</w:t>
      </w:r>
      <w:proofErr w:type="spellStart"/>
      <w:r w:rsidRPr="002B4A59">
        <w:rPr>
          <w:spacing w:val="-4"/>
        </w:rPr>
        <w:t>i</w:t>
      </w:r>
      <w:proofErr w:type="spellEnd"/>
      <w:r w:rsidRPr="002B4A59">
        <w:rPr>
          <w:spacing w:val="-4"/>
        </w:rPr>
        <w:t>) Other, a differential general rate of 0.3083 cents in the dollar; and</w:t>
      </w:r>
    </w:p>
    <w:p w14:paraId="43569784" w14:textId="77777777" w:rsidR="00167E0D" w:rsidRDefault="00167E0D" w:rsidP="008F1CFB">
      <w:pPr>
        <w:spacing w:after="60"/>
        <w:ind w:left="426" w:hanging="142"/>
      </w:pPr>
      <w:r>
        <w:t>•</w:t>
      </w:r>
      <w:r>
        <w:tab/>
        <w:t xml:space="preserve">Land Use Category (g) Primary Production, a differential general rate of </w:t>
      </w:r>
      <w:r w:rsidRPr="00B51BD4">
        <w:t>0.2559</w:t>
      </w:r>
      <w:r>
        <w:t xml:space="preserve"> cents in the dollar.</w:t>
      </w:r>
    </w:p>
    <w:p w14:paraId="6BFF6869" w14:textId="77777777" w:rsidR="00167E0D" w:rsidRPr="00EE41E4" w:rsidRDefault="00167E0D" w:rsidP="008F1CFB">
      <w:pPr>
        <w:spacing w:after="60"/>
        <w:ind w:left="142"/>
        <w:rPr>
          <w:b/>
          <w:bCs/>
        </w:rPr>
      </w:pPr>
      <w:r w:rsidRPr="00EE41E4">
        <w:rPr>
          <w:b/>
          <w:bCs/>
        </w:rPr>
        <w:t>Fixed Charge</w:t>
      </w:r>
    </w:p>
    <w:p w14:paraId="3FACFC16" w14:textId="74BF2A5E" w:rsidR="00167E0D" w:rsidRPr="008F1CFB" w:rsidRDefault="00167E0D" w:rsidP="008F1CFB">
      <w:pPr>
        <w:spacing w:after="60"/>
        <w:ind w:left="142"/>
      </w:pPr>
      <w:r>
        <w:t>To impose a fixed charge of $440 on each separate piece of rateable land within the Council area.</w:t>
      </w:r>
    </w:p>
    <w:p w14:paraId="2833E527" w14:textId="212FBE87" w:rsidR="00167E0D" w:rsidRPr="00F47AF1" w:rsidRDefault="00167E0D" w:rsidP="00167E0D">
      <w:pPr>
        <w:ind w:left="142"/>
        <w:rPr>
          <w:b/>
          <w:bCs/>
        </w:rPr>
      </w:pPr>
      <w:r w:rsidRPr="00F47AF1">
        <w:rPr>
          <w:b/>
          <w:bCs/>
        </w:rPr>
        <w:t>Declaration of Separate Rates—Regional Landscape Levy Valuations</w:t>
      </w:r>
    </w:p>
    <w:p w14:paraId="69EACC27" w14:textId="31D45717" w:rsidR="008F1CFB" w:rsidRDefault="00167E0D" w:rsidP="00167E0D">
      <w:pPr>
        <w:ind w:left="142"/>
      </w:pPr>
      <w:proofErr w:type="gramStart"/>
      <w:r>
        <w:t>In order to</w:t>
      </w:r>
      <w:proofErr w:type="gramEnd"/>
      <w:r>
        <w:t xml:space="preserve"> reimburse Council, the amounts payable to the Hills and </w:t>
      </w:r>
      <w:proofErr w:type="spellStart"/>
      <w:r>
        <w:t>Fleurieu</w:t>
      </w:r>
      <w:proofErr w:type="spellEnd"/>
      <w:r>
        <w:t xml:space="preserve"> Landscape Board, to declare a separate rate of </w:t>
      </w:r>
      <w:r w:rsidRPr="004506E3">
        <w:t>0.0095</w:t>
      </w:r>
      <w:r>
        <w:t xml:space="preserve"> cents in the dollar based on the capital value of properties.</w:t>
      </w:r>
    </w:p>
    <w:p w14:paraId="3A1DE699" w14:textId="77777777" w:rsidR="008F1CFB" w:rsidRPr="008F1CFB" w:rsidRDefault="008F1CFB">
      <w:pPr>
        <w:spacing w:after="0" w:line="240" w:lineRule="auto"/>
        <w:jc w:val="left"/>
        <w:rPr>
          <w:sz w:val="16"/>
          <w:szCs w:val="20"/>
        </w:rPr>
      </w:pPr>
      <w:r w:rsidRPr="008F1CFB">
        <w:rPr>
          <w:sz w:val="16"/>
          <w:szCs w:val="20"/>
        </w:rPr>
        <w:br w:type="page"/>
      </w:r>
    </w:p>
    <w:p w14:paraId="6FA6DCD7" w14:textId="77777777" w:rsidR="00167E0D" w:rsidRPr="00EE41E4" w:rsidRDefault="00167E0D" w:rsidP="00167E0D">
      <w:pPr>
        <w:ind w:left="142"/>
        <w:rPr>
          <w:b/>
          <w:bCs/>
        </w:rPr>
      </w:pPr>
      <w:r w:rsidRPr="00EE41E4">
        <w:rPr>
          <w:b/>
          <w:bCs/>
        </w:rPr>
        <w:lastRenderedPageBreak/>
        <w:t>Service Charges</w:t>
      </w:r>
    </w:p>
    <w:p w14:paraId="6F731ACA" w14:textId="77777777" w:rsidR="00167E0D" w:rsidRDefault="00167E0D" w:rsidP="00167E0D">
      <w:pPr>
        <w:ind w:left="142"/>
      </w:pPr>
      <w:r>
        <w:t>To impose the following service charges for all properties serviced by common effluent schemes as follows:</w:t>
      </w:r>
    </w:p>
    <w:p w14:paraId="2DD7ACCC" w14:textId="77777777" w:rsidR="00167E0D" w:rsidRDefault="00167E0D" w:rsidP="00167E0D">
      <w:pPr>
        <w:ind w:left="568" w:hanging="284"/>
      </w:pPr>
      <w:r>
        <w:t>(a)</w:t>
      </w:r>
      <w:r>
        <w:tab/>
        <w:t>Occupied unit—$741.</w:t>
      </w:r>
    </w:p>
    <w:p w14:paraId="460CD9DD" w14:textId="77777777" w:rsidR="00167E0D" w:rsidRDefault="00167E0D" w:rsidP="00167E0D">
      <w:pPr>
        <w:ind w:left="568" w:hanging="284"/>
      </w:pPr>
      <w:r>
        <w:t>(b)</w:t>
      </w:r>
      <w:r>
        <w:tab/>
        <w:t>Vacant unit—$547.</w:t>
      </w:r>
    </w:p>
    <w:p w14:paraId="760EBF42" w14:textId="77777777" w:rsidR="00167E0D" w:rsidRDefault="00167E0D" w:rsidP="00167E0D">
      <w:pPr>
        <w:pStyle w:val="GG-SDated"/>
      </w:pPr>
      <w:r>
        <w:t>Dated: 8 July 2025</w:t>
      </w:r>
    </w:p>
    <w:p w14:paraId="2ECC4E39" w14:textId="77777777" w:rsidR="00167E0D" w:rsidRDefault="00167E0D" w:rsidP="00167E0D">
      <w:pPr>
        <w:pStyle w:val="GG-SName"/>
      </w:pPr>
      <w:r w:rsidRPr="00E167EC">
        <w:t>A</w:t>
      </w:r>
      <w:r>
        <w:t>.</w:t>
      </w:r>
      <w:r w:rsidRPr="00E167EC">
        <w:t xml:space="preserve"> MacDonald</w:t>
      </w:r>
    </w:p>
    <w:p w14:paraId="6EE1B54C" w14:textId="77777777" w:rsidR="00167E0D" w:rsidRDefault="00167E0D" w:rsidP="00167E0D">
      <w:pPr>
        <w:pStyle w:val="GG-Signature"/>
      </w:pPr>
      <w:r>
        <w:t>Chief Executive Officer</w:t>
      </w:r>
    </w:p>
    <w:p w14:paraId="0F298143" w14:textId="77777777" w:rsidR="00167E0D" w:rsidRDefault="00167E0D" w:rsidP="00167E0D">
      <w:pPr>
        <w:pStyle w:val="GG-Signature"/>
        <w:pBdr>
          <w:bottom w:val="single" w:sz="4" w:space="1" w:color="808080" w:themeColor="background1" w:themeShade="80"/>
        </w:pBdr>
        <w:spacing w:line="52" w:lineRule="exact"/>
        <w:jc w:val="center"/>
      </w:pPr>
    </w:p>
    <w:p w14:paraId="1B7E6A8D" w14:textId="77777777" w:rsidR="00167E0D" w:rsidRDefault="00167E0D" w:rsidP="00167E0D">
      <w:pPr>
        <w:pStyle w:val="GG-Signature"/>
        <w:pBdr>
          <w:top w:val="single" w:sz="4" w:space="1" w:color="808080" w:themeColor="background1" w:themeShade="80"/>
        </w:pBdr>
        <w:spacing w:before="34" w:line="14" w:lineRule="exact"/>
        <w:jc w:val="center"/>
      </w:pPr>
    </w:p>
    <w:p w14:paraId="7EABC8D5" w14:textId="77777777" w:rsidR="00167E0D" w:rsidRDefault="00167E0D" w:rsidP="00167E0D">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4698C0A" w14:textId="47439D42" w:rsidR="007A1D9E" w:rsidRPr="007A1D9E" w:rsidRDefault="00D53F4A" w:rsidP="00D53F4A">
      <w:pPr>
        <w:pStyle w:val="Heading2"/>
      </w:pPr>
      <w:bookmarkStart w:id="117" w:name="_Toc203642261"/>
      <w:r w:rsidRPr="007A1D9E">
        <w:t>Berri Barmera Council</w:t>
      </w:r>
      <w:bookmarkEnd w:id="117"/>
    </w:p>
    <w:p w14:paraId="702E4BB9" w14:textId="77777777" w:rsidR="007A1D9E" w:rsidRPr="007A1D9E" w:rsidRDefault="007A1D9E" w:rsidP="007A1D9E">
      <w:pPr>
        <w:jc w:val="center"/>
        <w:rPr>
          <w:smallCaps/>
          <w:szCs w:val="17"/>
        </w:rPr>
      </w:pPr>
      <w:r w:rsidRPr="007A1D9E">
        <w:rPr>
          <w:smallCaps/>
          <w:szCs w:val="17"/>
        </w:rPr>
        <w:t>Roads (Opening and Closing) Act 1991</w:t>
      </w:r>
    </w:p>
    <w:p w14:paraId="3B1BEE38" w14:textId="77777777" w:rsidR="007A1D9E" w:rsidRPr="007A1D9E" w:rsidRDefault="007A1D9E" w:rsidP="007A1D9E">
      <w:pPr>
        <w:jc w:val="center"/>
        <w:rPr>
          <w:i/>
          <w:szCs w:val="17"/>
        </w:rPr>
      </w:pPr>
      <w:r w:rsidRPr="007A1D9E">
        <w:rPr>
          <w:i/>
          <w:szCs w:val="17"/>
        </w:rPr>
        <w:t>Road Opening—Field Day Drive, Barmera</w:t>
      </w:r>
    </w:p>
    <w:p w14:paraId="398EB77B" w14:textId="77777777" w:rsidR="007A1D9E" w:rsidRPr="007A1D9E" w:rsidRDefault="007A1D9E" w:rsidP="007A1D9E">
      <w:r w:rsidRPr="007A1D9E">
        <w:t xml:space="preserve">Notice is hereby given, pursuant to Section 10 of the </w:t>
      </w:r>
      <w:r w:rsidRPr="007A1D9E">
        <w:rPr>
          <w:i/>
          <w:iCs/>
        </w:rPr>
        <w:t>Roads (Opening and Closing) Act 1991</w:t>
      </w:r>
      <w:r w:rsidRPr="007A1D9E">
        <w:t>, that the Berri Barmera Council proposes to make a Road Process Order to open as road the portion of Allotment 202 in Deposited Plan 54475 more particularly delineated and numbered ‘1’ on Preliminary Plan 25/0012.</w:t>
      </w:r>
    </w:p>
    <w:p w14:paraId="3321BB0F" w14:textId="77777777" w:rsidR="007A1D9E" w:rsidRPr="007A1D9E" w:rsidRDefault="007A1D9E" w:rsidP="007A1D9E">
      <w:r w:rsidRPr="007A1D9E">
        <w:t xml:space="preserve">The Preliminary Plan and Statement of Persons Affected are available for public inspection at the office of the Berri Barmera Council at 5 Riverview Drive, Berri SA 5343 and the Adelaide Office of the Surveyor-General during normal office hours. The Preliminary Plan can also be viewed at </w:t>
      </w:r>
      <w:hyperlink r:id="rId63" w:history="1">
        <w:r w:rsidRPr="007A1D9E">
          <w:rPr>
            <w:color w:val="0000FF"/>
            <w:u w:val="single"/>
          </w:rPr>
          <w:t>www.sa.gov.au/roadsactproposals</w:t>
        </w:r>
      </w:hyperlink>
    </w:p>
    <w:p w14:paraId="3011EBF7" w14:textId="77777777" w:rsidR="007A1D9E" w:rsidRPr="007A1D9E" w:rsidRDefault="007A1D9E" w:rsidP="007A1D9E">
      <w:r w:rsidRPr="007A1D9E">
        <w:t xml:space="preserve">Any application for easement or objection must set out the full name, address and details of the submission and must be fully supported by reasons.  The application for easement or objection must be made in writing to the Berri Barmera Council, PO Box 229, Berri SA 5343 WITHIN 28 DAYS OF THIS NOTICE and a copy must be forwarded to the Surveyor-General at GPO Box 1815, Adelaide SA 5001. Where a submission is made, the applicant must be prepared to support their submission in person upon the Council giving notification of a meeting at which the matter will be considered. </w:t>
      </w:r>
    </w:p>
    <w:p w14:paraId="3A964171" w14:textId="77777777" w:rsidR="007A1D9E" w:rsidRPr="007A1D9E" w:rsidRDefault="007A1D9E" w:rsidP="007A1D9E">
      <w:r w:rsidRPr="007A1D9E">
        <w:t>Dated: 17 July 2025</w:t>
      </w:r>
    </w:p>
    <w:p w14:paraId="3159564E" w14:textId="77777777" w:rsidR="007A1D9E" w:rsidRPr="007A1D9E" w:rsidRDefault="007A1D9E" w:rsidP="007A1D9E">
      <w:pPr>
        <w:spacing w:after="0"/>
        <w:jc w:val="right"/>
        <w:rPr>
          <w:rFonts w:eastAsia="Times New Roman"/>
          <w:smallCaps/>
          <w:szCs w:val="20"/>
        </w:rPr>
      </w:pPr>
      <w:r w:rsidRPr="007A1D9E">
        <w:rPr>
          <w:rFonts w:eastAsia="Times New Roman"/>
          <w:smallCaps/>
          <w:szCs w:val="20"/>
        </w:rPr>
        <w:t>Timothy Pfeiffer</w:t>
      </w:r>
    </w:p>
    <w:p w14:paraId="4B50C866" w14:textId="77777777" w:rsidR="007A1D9E" w:rsidRDefault="007A1D9E" w:rsidP="007A1D9E">
      <w:pPr>
        <w:spacing w:after="0"/>
        <w:jc w:val="right"/>
        <w:rPr>
          <w:rFonts w:eastAsia="Times New Roman"/>
          <w:szCs w:val="17"/>
        </w:rPr>
      </w:pPr>
      <w:r w:rsidRPr="007A1D9E">
        <w:rPr>
          <w:rFonts w:eastAsia="Times New Roman"/>
          <w:szCs w:val="17"/>
        </w:rPr>
        <w:t>Chief Executive Officer</w:t>
      </w:r>
    </w:p>
    <w:p w14:paraId="083A5D96" w14:textId="77777777" w:rsidR="007A1D9E" w:rsidRDefault="007A1D9E" w:rsidP="007A1D9E">
      <w:pPr>
        <w:pBdr>
          <w:bottom w:val="single" w:sz="4" w:space="1" w:color="808080" w:themeColor="background1" w:themeShade="80"/>
        </w:pBdr>
        <w:spacing w:after="0" w:line="52" w:lineRule="exact"/>
        <w:jc w:val="center"/>
        <w:rPr>
          <w:rFonts w:eastAsia="Times New Roman"/>
          <w:szCs w:val="17"/>
        </w:rPr>
      </w:pPr>
    </w:p>
    <w:p w14:paraId="1DCA6949" w14:textId="77777777" w:rsidR="007A1D9E" w:rsidRDefault="007A1D9E" w:rsidP="007A1D9E">
      <w:pPr>
        <w:pBdr>
          <w:top w:val="single" w:sz="4" w:space="1" w:color="808080" w:themeColor="background1" w:themeShade="80"/>
        </w:pBdr>
        <w:spacing w:before="34" w:after="0" w:line="14" w:lineRule="exact"/>
        <w:jc w:val="center"/>
        <w:rPr>
          <w:rFonts w:eastAsia="Times New Roman"/>
          <w:szCs w:val="17"/>
        </w:rPr>
      </w:pPr>
    </w:p>
    <w:p w14:paraId="247A361D" w14:textId="77777777" w:rsidR="007A1D9E" w:rsidRPr="007A1D9E" w:rsidRDefault="007A1D9E" w:rsidP="00BF3E81">
      <w:pPr>
        <w:pStyle w:val="NoSpacing"/>
      </w:pPr>
    </w:p>
    <w:p w14:paraId="0D8299A4" w14:textId="658B509A" w:rsidR="008F1CFB" w:rsidRPr="008F1CFB" w:rsidRDefault="00D53F4A" w:rsidP="00D53F4A">
      <w:pPr>
        <w:pStyle w:val="Heading2"/>
      </w:pPr>
      <w:bookmarkStart w:id="118" w:name="_Toc203642262"/>
      <w:r w:rsidRPr="008F1CFB">
        <w:t xml:space="preserve">District Council </w:t>
      </w:r>
      <w:r>
        <w:t>o</w:t>
      </w:r>
      <w:r w:rsidRPr="008F1CFB">
        <w:t>f Elliston</w:t>
      </w:r>
      <w:bookmarkEnd w:id="118"/>
    </w:p>
    <w:p w14:paraId="664CCE44" w14:textId="77777777" w:rsidR="008F1CFB" w:rsidRPr="008F1CFB" w:rsidRDefault="008F1CFB" w:rsidP="008F1CFB">
      <w:pPr>
        <w:jc w:val="center"/>
        <w:rPr>
          <w:i/>
          <w:szCs w:val="17"/>
        </w:rPr>
      </w:pPr>
      <w:r w:rsidRPr="008F1CFB">
        <w:rPr>
          <w:i/>
          <w:szCs w:val="17"/>
        </w:rPr>
        <w:t>Adoption of Valuations and Declarations of Rates 2025-26</w:t>
      </w:r>
    </w:p>
    <w:p w14:paraId="2B91EE8E" w14:textId="77777777" w:rsidR="008F1CFB" w:rsidRPr="008F1CFB" w:rsidRDefault="008F1CFB" w:rsidP="008F1CFB">
      <w:pPr>
        <w:rPr>
          <w:rFonts w:eastAsia="Times New Roman"/>
          <w:szCs w:val="17"/>
        </w:rPr>
      </w:pPr>
      <w:r w:rsidRPr="008F1CFB">
        <w:rPr>
          <w:rFonts w:eastAsia="Times New Roman"/>
          <w:szCs w:val="17"/>
        </w:rPr>
        <w:t>Notice is hereby given that the District Council of Elliston at its meeting held on 30 June 2025:</w:t>
      </w:r>
    </w:p>
    <w:p w14:paraId="18798DFD" w14:textId="77777777" w:rsidR="008F1CFB" w:rsidRPr="008F1CFB" w:rsidRDefault="008F1CFB" w:rsidP="008F1CFB">
      <w:pPr>
        <w:ind w:left="142"/>
        <w:rPr>
          <w:rFonts w:eastAsia="Times New Roman"/>
          <w:szCs w:val="17"/>
        </w:rPr>
      </w:pPr>
      <w:r w:rsidRPr="008F1CFB">
        <w:rPr>
          <w:rFonts w:eastAsia="Times New Roman"/>
          <w:szCs w:val="17"/>
        </w:rPr>
        <w:t>Adopted capital valuations to apply in its area for rating purposes supplied by the Valuer-General, being the most recent valuations available to the Council of the Capital Value of land within the Council’s area totalling $879,954,180.</w:t>
      </w:r>
    </w:p>
    <w:p w14:paraId="0A48D291" w14:textId="77777777" w:rsidR="008F1CFB" w:rsidRPr="008F1CFB" w:rsidRDefault="008F1CFB" w:rsidP="008F1CFB">
      <w:pPr>
        <w:ind w:left="142"/>
        <w:rPr>
          <w:rFonts w:eastAsia="Times New Roman"/>
          <w:szCs w:val="17"/>
        </w:rPr>
      </w:pPr>
      <w:r w:rsidRPr="008F1CFB">
        <w:rPr>
          <w:rFonts w:eastAsia="Times New Roman"/>
          <w:szCs w:val="17"/>
        </w:rPr>
        <w:t>Declared differential general rates varying according to the locality of the land and its use as follows:</w:t>
      </w:r>
    </w:p>
    <w:p w14:paraId="26C2CC3C" w14:textId="77777777" w:rsidR="008F1CFB" w:rsidRPr="008F1CFB" w:rsidRDefault="008F1CFB" w:rsidP="008F1CFB">
      <w:pPr>
        <w:spacing w:after="40"/>
        <w:ind w:left="284"/>
        <w:rPr>
          <w:rFonts w:eastAsia="Times New Roman"/>
          <w:szCs w:val="17"/>
        </w:rPr>
      </w:pPr>
      <w:r w:rsidRPr="008F1CFB">
        <w:rPr>
          <w:rFonts w:eastAsia="Times New Roman"/>
          <w:szCs w:val="17"/>
        </w:rPr>
        <w:t>1.26585 cents in the dollar in respect of all rateable land within the Employment (Bulk Handling) Zone;</w:t>
      </w:r>
    </w:p>
    <w:p w14:paraId="1A21DF2F"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Residential Zone;</w:t>
      </w:r>
    </w:p>
    <w:p w14:paraId="207BC932"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Commercial—Shop Zone;</w:t>
      </w:r>
    </w:p>
    <w:p w14:paraId="47E242B4"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Commercial—Office Zone;</w:t>
      </w:r>
    </w:p>
    <w:p w14:paraId="4E25CE6E"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Commercial—Other Zone;</w:t>
      </w:r>
    </w:p>
    <w:p w14:paraId="1B6D200A"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Industry—Light Zone;</w:t>
      </w:r>
    </w:p>
    <w:p w14:paraId="4472DD73"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Industry—Other Zone;</w:t>
      </w:r>
    </w:p>
    <w:p w14:paraId="05A65900"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Primary Production Zone;</w:t>
      </w:r>
    </w:p>
    <w:p w14:paraId="59B10EC5" w14:textId="77777777" w:rsidR="008F1CFB" w:rsidRPr="008F1CFB" w:rsidRDefault="008F1CFB" w:rsidP="008F1CFB">
      <w:pPr>
        <w:spacing w:after="40"/>
        <w:ind w:left="284"/>
        <w:rPr>
          <w:rFonts w:eastAsia="Times New Roman"/>
          <w:szCs w:val="17"/>
        </w:rPr>
      </w:pPr>
      <w:r w:rsidRPr="008F1CFB">
        <w:rPr>
          <w:rFonts w:eastAsia="Times New Roman"/>
          <w:szCs w:val="17"/>
        </w:rPr>
        <w:t>0.288815 cents in the dollar in respect of all rateable land within the Vacant Land Zone;</w:t>
      </w:r>
    </w:p>
    <w:p w14:paraId="78907720" w14:textId="77777777" w:rsidR="008F1CFB" w:rsidRPr="008F1CFB" w:rsidRDefault="008F1CFB" w:rsidP="008F1CFB">
      <w:pPr>
        <w:ind w:left="284"/>
        <w:rPr>
          <w:rFonts w:eastAsia="Times New Roman"/>
          <w:szCs w:val="17"/>
        </w:rPr>
      </w:pPr>
      <w:r w:rsidRPr="008F1CFB">
        <w:rPr>
          <w:rFonts w:eastAsia="Times New Roman"/>
          <w:szCs w:val="17"/>
        </w:rPr>
        <w:t>0.288815 cents in the dollar in respect of all rateable land within the Other Zone;</w:t>
      </w:r>
    </w:p>
    <w:p w14:paraId="5937057A" w14:textId="77777777" w:rsidR="008F1CFB" w:rsidRPr="008F1CFB" w:rsidRDefault="008F1CFB" w:rsidP="008F1CFB">
      <w:pPr>
        <w:ind w:left="142"/>
        <w:rPr>
          <w:rFonts w:eastAsia="Times New Roman"/>
          <w:szCs w:val="17"/>
        </w:rPr>
      </w:pPr>
      <w:r w:rsidRPr="008F1CFB">
        <w:rPr>
          <w:rFonts w:eastAsia="Times New Roman"/>
          <w:szCs w:val="17"/>
        </w:rPr>
        <w:t>Declared a fixed charge of $350.00 payable in respect of rateable land within its area.</w:t>
      </w:r>
    </w:p>
    <w:p w14:paraId="2EDA0717" w14:textId="77777777" w:rsidR="008F1CFB" w:rsidRPr="008F1CFB" w:rsidRDefault="008F1CFB" w:rsidP="008F1CFB">
      <w:pPr>
        <w:ind w:left="142"/>
        <w:rPr>
          <w:rFonts w:eastAsia="Times New Roman"/>
          <w:szCs w:val="17"/>
        </w:rPr>
      </w:pPr>
      <w:r w:rsidRPr="008F1CFB">
        <w:rPr>
          <w:rFonts w:eastAsia="Times New Roman"/>
          <w:szCs w:val="17"/>
        </w:rPr>
        <w:t>Declared that the annual service charges on all land to which the Council provides or makes available its Community Wastewater Management Systems is $515.00 per property.</w:t>
      </w:r>
    </w:p>
    <w:p w14:paraId="7D4EDB2A" w14:textId="77777777" w:rsidR="008F1CFB" w:rsidRPr="008F1CFB" w:rsidRDefault="008F1CFB" w:rsidP="008F1CFB">
      <w:pPr>
        <w:ind w:left="142"/>
        <w:rPr>
          <w:rFonts w:eastAsia="Times New Roman"/>
          <w:szCs w:val="17"/>
        </w:rPr>
      </w:pPr>
      <w:r w:rsidRPr="008F1CFB">
        <w:rPr>
          <w:rFonts w:eastAsia="Times New Roman"/>
          <w:szCs w:val="17"/>
        </w:rPr>
        <w:t>Declared that the annual service charges on all land to which the Council provides or makes available its provision of water serviced by the Port Kenny Water Supply is $172.00 per property.</w:t>
      </w:r>
    </w:p>
    <w:p w14:paraId="553AC3FB" w14:textId="77777777" w:rsidR="008F1CFB" w:rsidRPr="008F1CFB" w:rsidRDefault="008F1CFB" w:rsidP="008F1CFB">
      <w:pPr>
        <w:ind w:left="142"/>
        <w:rPr>
          <w:rFonts w:eastAsia="Times New Roman"/>
          <w:szCs w:val="17"/>
        </w:rPr>
      </w:pPr>
      <w:r w:rsidRPr="008F1CFB">
        <w:rPr>
          <w:rFonts w:eastAsia="Times New Roman"/>
          <w:szCs w:val="17"/>
        </w:rPr>
        <w:t>Declared that the annual service charges based on the level of usage and on all land to which the Council provides or makes available its prescribed service of the collection, treatment or disposal of waste via its Waste Management Service is as follows:</w:t>
      </w:r>
    </w:p>
    <w:p w14:paraId="4A7D5969" w14:textId="77777777" w:rsidR="008F1CFB" w:rsidRPr="008F1CFB" w:rsidRDefault="008F1CFB" w:rsidP="008F1CFB">
      <w:pPr>
        <w:spacing w:after="40"/>
        <w:ind w:left="284"/>
        <w:rPr>
          <w:rFonts w:eastAsia="Times New Roman"/>
          <w:szCs w:val="17"/>
        </w:rPr>
      </w:pPr>
      <w:r w:rsidRPr="008F1CFB">
        <w:rPr>
          <w:rFonts w:eastAsia="Times New Roman"/>
          <w:szCs w:val="17"/>
        </w:rPr>
        <w:t>0-0.3m³ of waste per week on average—$376.00 per annum</w:t>
      </w:r>
    </w:p>
    <w:p w14:paraId="45DBFA32" w14:textId="77777777" w:rsidR="008F1CFB" w:rsidRPr="008F1CFB" w:rsidRDefault="008F1CFB" w:rsidP="008F1CFB">
      <w:pPr>
        <w:spacing w:after="40"/>
        <w:ind w:left="284"/>
        <w:rPr>
          <w:rFonts w:eastAsia="Times New Roman"/>
          <w:szCs w:val="17"/>
        </w:rPr>
      </w:pPr>
      <w:r w:rsidRPr="008F1CFB">
        <w:rPr>
          <w:rFonts w:eastAsia="Times New Roman"/>
          <w:szCs w:val="17"/>
        </w:rPr>
        <w:t>0.3-0.6m³ of waste per week on average—$752.00 per annum</w:t>
      </w:r>
    </w:p>
    <w:p w14:paraId="231A1CF8" w14:textId="77777777" w:rsidR="008F1CFB" w:rsidRPr="008F1CFB" w:rsidRDefault="008F1CFB" w:rsidP="008F1CFB">
      <w:pPr>
        <w:ind w:left="284"/>
        <w:rPr>
          <w:rFonts w:eastAsia="Times New Roman"/>
          <w:szCs w:val="17"/>
        </w:rPr>
      </w:pPr>
      <w:r w:rsidRPr="008F1CFB">
        <w:rPr>
          <w:rFonts w:eastAsia="Times New Roman"/>
          <w:szCs w:val="17"/>
        </w:rPr>
        <w:t>0.6m³ to 0.9m³ of waste per week on average—$1,130.00 per annum</w:t>
      </w:r>
    </w:p>
    <w:p w14:paraId="3BD6108A" w14:textId="77777777" w:rsidR="008F1CFB" w:rsidRPr="008F1CFB" w:rsidRDefault="008F1CFB" w:rsidP="008F1CFB">
      <w:pPr>
        <w:ind w:left="142"/>
        <w:rPr>
          <w:rFonts w:eastAsia="Times New Roman"/>
          <w:szCs w:val="17"/>
        </w:rPr>
      </w:pPr>
      <w:r w:rsidRPr="008F1CFB">
        <w:rPr>
          <w:rFonts w:eastAsia="Times New Roman"/>
          <w:szCs w:val="17"/>
        </w:rPr>
        <w:t>Provided</w:t>
      </w:r>
      <w:r w:rsidRPr="008F1CFB">
        <w:rPr>
          <w:rFonts w:eastAsia="Times New Roman"/>
          <w:spacing w:val="-4"/>
          <w:szCs w:val="17"/>
        </w:rPr>
        <w:t xml:space="preserve"> on the basis that the sliding scale provided for in Regulation (13) of the </w:t>
      </w:r>
      <w:r w:rsidRPr="008F1CFB">
        <w:rPr>
          <w:rFonts w:eastAsia="Times New Roman"/>
          <w:i/>
          <w:iCs/>
          <w:spacing w:val="-4"/>
          <w:szCs w:val="17"/>
        </w:rPr>
        <w:t>Local Government (General) Regulations 2013</w:t>
      </w:r>
      <w:r w:rsidRPr="008F1CFB">
        <w:rPr>
          <w:rFonts w:eastAsia="Times New Roman"/>
          <w:spacing w:val="-4"/>
          <w:szCs w:val="17"/>
        </w:rPr>
        <w:t xml:space="preserve"> will be applied.</w:t>
      </w:r>
      <w:r w:rsidRPr="008F1CFB">
        <w:rPr>
          <w:rFonts w:eastAsia="Times New Roman"/>
          <w:szCs w:val="17"/>
        </w:rPr>
        <w:t xml:space="preserve"> Single farm enterprises and adjoining allotments are only charged the annual service charge in respect of the assessment constituting the principal property.</w:t>
      </w:r>
    </w:p>
    <w:p w14:paraId="1E454BB0" w14:textId="77777777" w:rsidR="008F1CFB" w:rsidRPr="008F1CFB" w:rsidRDefault="008F1CFB" w:rsidP="008F1CFB">
      <w:pPr>
        <w:ind w:left="142"/>
        <w:rPr>
          <w:rFonts w:eastAsia="Times New Roman"/>
          <w:szCs w:val="17"/>
        </w:rPr>
      </w:pPr>
      <w:r w:rsidRPr="008F1CFB">
        <w:rPr>
          <w:rFonts w:eastAsia="Times New Roman"/>
          <w:szCs w:val="17"/>
        </w:rPr>
        <w:t xml:space="preserve">Declared a separate rate based on a fixed charge of $94.66 against all residential, vacant and other categories of land use for rateable properties, $141.99 on commercial and industrial categories of land use for rateable properties, and $189.32 on the primary production category of land use for rateable properties </w:t>
      </w:r>
      <w:proofErr w:type="gramStart"/>
      <w:r w:rsidRPr="008F1CFB">
        <w:rPr>
          <w:rFonts w:eastAsia="Times New Roman"/>
          <w:szCs w:val="17"/>
        </w:rPr>
        <w:t>in order to</w:t>
      </w:r>
      <w:proofErr w:type="gramEnd"/>
      <w:r w:rsidRPr="008F1CFB">
        <w:rPr>
          <w:rFonts w:eastAsia="Times New Roman"/>
          <w:szCs w:val="17"/>
        </w:rPr>
        <w:t xml:space="preserve"> reimburse Council the amount of $128,405 contributed to the Eyre Peninsula Landscape Board for the 2025-26 financial year.</w:t>
      </w:r>
    </w:p>
    <w:p w14:paraId="63755256" w14:textId="77777777" w:rsidR="008F1CFB" w:rsidRPr="008F1CFB" w:rsidRDefault="008F1CFB" w:rsidP="008F1CFB">
      <w:pPr>
        <w:spacing w:after="0"/>
        <w:rPr>
          <w:rFonts w:eastAsia="Times New Roman"/>
          <w:szCs w:val="17"/>
        </w:rPr>
      </w:pPr>
      <w:r w:rsidRPr="008F1CFB">
        <w:rPr>
          <w:rFonts w:eastAsia="Times New Roman"/>
          <w:szCs w:val="17"/>
        </w:rPr>
        <w:t>Dated: 17 July 2025</w:t>
      </w:r>
    </w:p>
    <w:p w14:paraId="26E49E50" w14:textId="77777777" w:rsidR="008F1CFB" w:rsidRPr="008F1CFB" w:rsidRDefault="008F1CFB" w:rsidP="008F1CFB">
      <w:pPr>
        <w:spacing w:after="0"/>
        <w:jc w:val="right"/>
        <w:rPr>
          <w:rFonts w:eastAsia="Times New Roman"/>
          <w:smallCaps/>
          <w:szCs w:val="20"/>
        </w:rPr>
      </w:pPr>
      <w:r w:rsidRPr="008F1CFB">
        <w:rPr>
          <w:rFonts w:eastAsia="Times New Roman"/>
          <w:smallCaps/>
          <w:szCs w:val="20"/>
        </w:rPr>
        <w:t>Nikki Becker</w:t>
      </w:r>
    </w:p>
    <w:p w14:paraId="2B9A1A36" w14:textId="77777777" w:rsidR="008F1CFB" w:rsidRDefault="008F1CFB" w:rsidP="008F1CFB">
      <w:pPr>
        <w:spacing w:after="0"/>
        <w:jc w:val="right"/>
        <w:rPr>
          <w:rFonts w:eastAsia="Times New Roman"/>
          <w:szCs w:val="17"/>
        </w:rPr>
      </w:pPr>
      <w:r w:rsidRPr="008F1CFB">
        <w:rPr>
          <w:rFonts w:eastAsia="Times New Roman"/>
          <w:szCs w:val="17"/>
        </w:rPr>
        <w:t>Chief Executive Officer</w:t>
      </w:r>
    </w:p>
    <w:p w14:paraId="6460BFD6" w14:textId="77777777" w:rsidR="008F1CFB" w:rsidRDefault="008F1CFB" w:rsidP="008F1CFB">
      <w:pPr>
        <w:pBdr>
          <w:bottom w:val="single" w:sz="4" w:space="1" w:color="808080" w:themeColor="background1" w:themeShade="80"/>
        </w:pBdr>
        <w:spacing w:after="0" w:line="52" w:lineRule="exact"/>
        <w:jc w:val="center"/>
        <w:rPr>
          <w:rFonts w:eastAsia="Times New Roman"/>
          <w:szCs w:val="17"/>
        </w:rPr>
      </w:pPr>
    </w:p>
    <w:p w14:paraId="65018845" w14:textId="77777777" w:rsidR="008F1CFB" w:rsidRDefault="008F1CFB" w:rsidP="008F1CFB">
      <w:pPr>
        <w:pBdr>
          <w:top w:val="single" w:sz="4" w:space="1" w:color="808080" w:themeColor="background1" w:themeShade="80"/>
        </w:pBdr>
        <w:spacing w:before="34" w:after="0" w:line="14" w:lineRule="exact"/>
        <w:jc w:val="center"/>
        <w:rPr>
          <w:rFonts w:eastAsia="Times New Roman"/>
          <w:szCs w:val="17"/>
        </w:rPr>
      </w:pPr>
    </w:p>
    <w:p w14:paraId="29514576" w14:textId="77777777" w:rsidR="00BF3E81" w:rsidRDefault="00BF3E81">
      <w:pPr>
        <w:spacing w:after="0" w:line="240" w:lineRule="auto"/>
        <w:jc w:val="left"/>
        <w:rPr>
          <w:caps/>
          <w:szCs w:val="17"/>
        </w:rPr>
      </w:pPr>
      <w:r>
        <w:rPr>
          <w:caps/>
          <w:szCs w:val="17"/>
        </w:rPr>
        <w:br w:type="page"/>
      </w:r>
    </w:p>
    <w:p w14:paraId="0BA6DA5F" w14:textId="71377E1D" w:rsidR="001E1FFB" w:rsidRPr="001E1FFB" w:rsidRDefault="00D53F4A" w:rsidP="00D53F4A">
      <w:pPr>
        <w:pStyle w:val="Heading2"/>
      </w:pPr>
      <w:bookmarkStart w:id="119" w:name="_Toc203642263"/>
      <w:r w:rsidRPr="001E1FFB">
        <w:lastRenderedPageBreak/>
        <w:t>Kangaroo Island Council</w:t>
      </w:r>
      <w:bookmarkEnd w:id="119"/>
    </w:p>
    <w:p w14:paraId="1B143206" w14:textId="77777777" w:rsidR="001E1FFB" w:rsidRPr="001E1FFB" w:rsidRDefault="001E1FFB" w:rsidP="001E1FFB">
      <w:pPr>
        <w:jc w:val="center"/>
        <w:rPr>
          <w:smallCaps/>
          <w:szCs w:val="17"/>
        </w:rPr>
      </w:pPr>
      <w:r w:rsidRPr="001E1FFB">
        <w:rPr>
          <w:smallCaps/>
          <w:szCs w:val="17"/>
        </w:rPr>
        <w:t>Roads (Opening and Closing) Act 1991</w:t>
      </w:r>
    </w:p>
    <w:p w14:paraId="70CFDCE7" w14:textId="77777777" w:rsidR="001E1FFB" w:rsidRPr="001E1FFB" w:rsidRDefault="001E1FFB" w:rsidP="001E1FFB">
      <w:pPr>
        <w:jc w:val="center"/>
        <w:rPr>
          <w:i/>
          <w:szCs w:val="17"/>
        </w:rPr>
      </w:pPr>
      <w:r w:rsidRPr="001E1FFB">
        <w:rPr>
          <w:i/>
          <w:szCs w:val="17"/>
        </w:rPr>
        <w:t>Road Closures—Southern Cliffs Road and Unnamed Public Road, Pelican Lagoon, Kangaroo Island</w:t>
      </w:r>
    </w:p>
    <w:p w14:paraId="715A8A1E" w14:textId="77777777" w:rsidR="001E1FFB" w:rsidRPr="001E1FFB" w:rsidRDefault="001E1FFB" w:rsidP="001E1FFB">
      <w:pPr>
        <w:rPr>
          <w:rFonts w:eastAsia="Times New Roman"/>
          <w:szCs w:val="17"/>
        </w:rPr>
      </w:pPr>
      <w:r w:rsidRPr="001E1FFB">
        <w:rPr>
          <w:rFonts w:eastAsia="Times New Roman"/>
          <w:szCs w:val="17"/>
        </w:rPr>
        <w:t xml:space="preserve">Notice is hereby given, pursuant to Section 10 of the </w:t>
      </w:r>
      <w:r w:rsidRPr="001E1FFB">
        <w:rPr>
          <w:rFonts w:eastAsia="Times New Roman"/>
          <w:i/>
          <w:iCs/>
          <w:szCs w:val="17"/>
        </w:rPr>
        <w:t>Roads (Opening and Closing) Act 1991</w:t>
      </w:r>
      <w:r w:rsidRPr="001E1FFB">
        <w:rPr>
          <w:rFonts w:eastAsia="Times New Roman"/>
          <w:szCs w:val="17"/>
        </w:rPr>
        <w:t>, that the Kangaroo Island Council proposes to make a Road Process Order to close and transfer those portions of Public Road marked “A”, “B”, “C”, “D” and “E” on the Preliminary Plan PP 25/0011, associated with The Cliffs Kangaroo Island golf course development.</w:t>
      </w:r>
    </w:p>
    <w:p w14:paraId="39719902" w14:textId="77777777" w:rsidR="001E1FFB" w:rsidRPr="001E1FFB" w:rsidRDefault="001E1FFB" w:rsidP="001E1FFB">
      <w:pPr>
        <w:spacing w:after="40"/>
        <w:ind w:left="142" w:hanging="142"/>
        <w:rPr>
          <w:rFonts w:eastAsia="Times New Roman"/>
          <w:szCs w:val="17"/>
        </w:rPr>
      </w:pPr>
      <w:r w:rsidRPr="001E1FFB">
        <w:rPr>
          <w:rFonts w:eastAsia="Times New Roman"/>
          <w:szCs w:val="17"/>
        </w:rPr>
        <w:t>•</w:t>
      </w:r>
      <w:r w:rsidRPr="001E1FFB">
        <w:rPr>
          <w:rFonts w:eastAsia="Times New Roman"/>
          <w:szCs w:val="17"/>
        </w:rPr>
        <w:tab/>
        <w:t>Transfer “A” and to merge that portion with Allotment 22 in D48559, Certificate of Title Volume 6259 Folio 888</w:t>
      </w:r>
    </w:p>
    <w:p w14:paraId="5607C229" w14:textId="77777777" w:rsidR="001E1FFB" w:rsidRPr="001E1FFB" w:rsidRDefault="001E1FFB" w:rsidP="001E1FFB">
      <w:pPr>
        <w:spacing w:after="40"/>
        <w:ind w:left="142" w:hanging="142"/>
        <w:rPr>
          <w:rFonts w:eastAsia="Times New Roman"/>
          <w:szCs w:val="17"/>
        </w:rPr>
      </w:pPr>
      <w:r w:rsidRPr="001E1FFB">
        <w:rPr>
          <w:rFonts w:eastAsia="Times New Roman"/>
          <w:szCs w:val="17"/>
        </w:rPr>
        <w:t>•</w:t>
      </w:r>
      <w:r w:rsidRPr="001E1FFB">
        <w:rPr>
          <w:rFonts w:eastAsia="Times New Roman"/>
          <w:szCs w:val="17"/>
        </w:rPr>
        <w:tab/>
        <w:t>Transfer “B and to merge that portion with Allotment 8 in D70357, Certificate of Title Volume 6171 Folio 735</w:t>
      </w:r>
    </w:p>
    <w:p w14:paraId="02B06FF9" w14:textId="77777777" w:rsidR="001E1FFB" w:rsidRPr="001E1FFB" w:rsidRDefault="001E1FFB" w:rsidP="001E1FFB">
      <w:pPr>
        <w:spacing w:after="40"/>
        <w:ind w:left="142" w:hanging="142"/>
        <w:rPr>
          <w:rFonts w:eastAsia="Times New Roman"/>
          <w:szCs w:val="17"/>
        </w:rPr>
      </w:pPr>
      <w:r w:rsidRPr="001E1FFB">
        <w:rPr>
          <w:rFonts w:eastAsia="Times New Roman"/>
          <w:szCs w:val="17"/>
        </w:rPr>
        <w:t>•</w:t>
      </w:r>
      <w:r w:rsidRPr="001E1FFB">
        <w:rPr>
          <w:rFonts w:eastAsia="Times New Roman"/>
          <w:szCs w:val="17"/>
        </w:rPr>
        <w:tab/>
        <w:t>Transfer “C” and to merge that portion with Allotment 7 in D70357, Certificate of Title Volume 6171 Folio 734</w:t>
      </w:r>
    </w:p>
    <w:p w14:paraId="45C4451A" w14:textId="77777777" w:rsidR="001E1FFB" w:rsidRPr="001E1FFB" w:rsidRDefault="001E1FFB" w:rsidP="001E1FFB">
      <w:pPr>
        <w:spacing w:after="40"/>
        <w:ind w:left="142" w:hanging="142"/>
        <w:rPr>
          <w:rFonts w:eastAsia="Times New Roman"/>
          <w:szCs w:val="17"/>
        </w:rPr>
      </w:pPr>
      <w:r w:rsidRPr="001E1FFB">
        <w:rPr>
          <w:rFonts w:eastAsia="Times New Roman"/>
          <w:szCs w:val="17"/>
        </w:rPr>
        <w:t>•</w:t>
      </w:r>
      <w:r w:rsidRPr="001E1FFB">
        <w:rPr>
          <w:rFonts w:eastAsia="Times New Roman"/>
          <w:szCs w:val="17"/>
        </w:rPr>
        <w:tab/>
        <w:t>Transfer “D” and to merge that portion with Allotment 401 in D133225, Certificate of Title Volume 6308 Folio 862</w:t>
      </w:r>
    </w:p>
    <w:p w14:paraId="159BBF48" w14:textId="77777777" w:rsidR="001E1FFB" w:rsidRPr="001E1FFB" w:rsidRDefault="001E1FFB" w:rsidP="001E1FFB">
      <w:pPr>
        <w:spacing w:after="40"/>
        <w:ind w:left="142" w:hanging="142"/>
        <w:rPr>
          <w:rFonts w:eastAsia="Times New Roman"/>
          <w:szCs w:val="17"/>
        </w:rPr>
      </w:pPr>
      <w:r w:rsidRPr="001E1FFB">
        <w:rPr>
          <w:rFonts w:eastAsia="Times New Roman"/>
          <w:szCs w:val="17"/>
        </w:rPr>
        <w:t>•</w:t>
      </w:r>
      <w:r w:rsidRPr="001E1FFB">
        <w:rPr>
          <w:rFonts w:eastAsia="Times New Roman"/>
          <w:szCs w:val="17"/>
        </w:rPr>
        <w:tab/>
        <w:t>Transfer “E” and to merge that portion with Pieces 402 and 403 in D133225, Certificate of Title Volume 6308 Folio 863.</w:t>
      </w:r>
    </w:p>
    <w:p w14:paraId="1305E68E" w14:textId="77777777" w:rsidR="001E1FFB" w:rsidRPr="001E1FFB" w:rsidRDefault="001E1FFB" w:rsidP="001E1FFB">
      <w:pPr>
        <w:rPr>
          <w:rFonts w:eastAsia="Times New Roman"/>
          <w:szCs w:val="17"/>
        </w:rPr>
      </w:pPr>
      <w:r w:rsidRPr="001E1FFB">
        <w:rPr>
          <w:rFonts w:eastAsia="Times New Roman"/>
          <w:szCs w:val="17"/>
        </w:rPr>
        <w:t xml:space="preserve">The Preliminary Plan and Statement of Persons Affected is available for public inspection at the offices of the Kangaroo Island Council, </w:t>
      </w:r>
      <w:r w:rsidRPr="001E1FFB">
        <w:rPr>
          <w:rFonts w:eastAsia="Times New Roman"/>
          <w:spacing w:val="2"/>
          <w:szCs w:val="17"/>
        </w:rPr>
        <w:t>43 Dauncey Street, Kingscote, and the Adelaide Office of the Surveyor General, 83 Pirie Street, Adelaide, during normal office hours.</w:t>
      </w:r>
      <w:r w:rsidRPr="001E1FFB">
        <w:rPr>
          <w:rFonts w:eastAsia="Times New Roman"/>
          <w:szCs w:val="17"/>
        </w:rPr>
        <w:t xml:space="preserve"> The Preliminary Plan and a link to the objection process can also be viewed at </w:t>
      </w:r>
      <w:hyperlink r:id="rId64" w:history="1">
        <w:r w:rsidRPr="001E1FFB">
          <w:rPr>
            <w:rFonts w:eastAsia="Times New Roman"/>
            <w:color w:val="0000FF"/>
            <w:szCs w:val="17"/>
            <w:u w:val="single"/>
          </w:rPr>
          <w:t>www.sa.gov.au/roadsactproposals</w:t>
        </w:r>
      </w:hyperlink>
      <w:r w:rsidRPr="001E1FFB">
        <w:rPr>
          <w:rFonts w:eastAsia="Times New Roman"/>
          <w:szCs w:val="17"/>
        </w:rPr>
        <w:t>.</w:t>
      </w:r>
    </w:p>
    <w:p w14:paraId="646A8E4E" w14:textId="5E0B8664" w:rsidR="001E1FFB" w:rsidRPr="001E1FFB" w:rsidRDefault="001E1FFB" w:rsidP="001E1FFB">
      <w:pPr>
        <w:rPr>
          <w:rFonts w:eastAsia="Times New Roman"/>
          <w:szCs w:val="17"/>
        </w:rPr>
      </w:pPr>
      <w:r w:rsidRPr="001E1FFB">
        <w:rPr>
          <w:rFonts w:eastAsia="Times New Roman"/>
          <w:spacing w:val="-4"/>
          <w:szCs w:val="17"/>
        </w:rPr>
        <w:t xml:space="preserve">Any application for easement or objection must set out the full name, address and details of the submission and must be fully supported by reasons. The application for easement or objection must be made in writing to the Kangaroo Island Council, PO Box 121, Kingscote SA 5223 </w:t>
      </w:r>
      <w:r w:rsidRPr="001E1FFB">
        <w:rPr>
          <w:rFonts w:eastAsia="Times New Roman"/>
          <w:spacing w:val="-2"/>
          <w:szCs w:val="17"/>
        </w:rPr>
        <w:t>(</w:t>
      </w:r>
      <w:hyperlink r:id="rId65" w:history="1">
        <w:r w:rsidR="00CA34D2" w:rsidRPr="00E53C1D">
          <w:rPr>
            <w:rStyle w:val="Hyperlink"/>
            <w:rFonts w:eastAsia="Times New Roman"/>
            <w:spacing w:val="-2"/>
            <w:szCs w:val="17"/>
          </w:rPr>
          <w:t>kicouncil@kicouncil.sa.gov.au</w:t>
        </w:r>
      </w:hyperlink>
      <w:r w:rsidRPr="001E1FFB">
        <w:rPr>
          <w:rFonts w:eastAsia="Times New Roman"/>
          <w:spacing w:val="-2"/>
          <w:szCs w:val="17"/>
        </w:rPr>
        <w:t>) within 28 days of this notice and a copy must be forwarded to the Surveyor-General at GPO Box 1815, Adelaide SA</w:t>
      </w:r>
      <w:r w:rsidRPr="001E1FFB">
        <w:rPr>
          <w:rFonts w:eastAsia="Times New Roman"/>
          <w:szCs w:val="17"/>
        </w:rPr>
        <w:t xml:space="preserve"> 5001 (</w:t>
      </w:r>
      <w:hyperlink r:id="rId66" w:history="1">
        <w:r w:rsidRPr="001E1FFB">
          <w:rPr>
            <w:rFonts w:eastAsia="Times New Roman"/>
            <w:color w:val="0000FF"/>
            <w:szCs w:val="17"/>
            <w:u w:val="single"/>
          </w:rPr>
          <w:t>DHUD.RoadOpeningClosing@sa.gov.au</w:t>
        </w:r>
      </w:hyperlink>
      <w:r w:rsidRPr="001E1FFB">
        <w:rPr>
          <w:rFonts w:eastAsia="Times New Roman"/>
          <w:szCs w:val="17"/>
        </w:rPr>
        <w:t xml:space="preserve">). </w:t>
      </w:r>
    </w:p>
    <w:p w14:paraId="66E2336E" w14:textId="77777777" w:rsidR="001E1FFB" w:rsidRPr="001E1FFB" w:rsidRDefault="001E1FFB" w:rsidP="001E1FFB">
      <w:pPr>
        <w:rPr>
          <w:rFonts w:eastAsia="Times New Roman"/>
          <w:szCs w:val="17"/>
        </w:rPr>
      </w:pPr>
      <w:r w:rsidRPr="001E1FFB">
        <w:rPr>
          <w:rFonts w:eastAsia="Times New Roman"/>
          <w:szCs w:val="17"/>
        </w:rPr>
        <w:t xml:space="preserve">Where a submission is made, the applicant must be provided the opportunity to support their submission in person upon council giving notification of a meeting at which the matter will be considered. </w:t>
      </w:r>
    </w:p>
    <w:p w14:paraId="0EDBEEC9" w14:textId="77777777" w:rsidR="001E1FFB" w:rsidRPr="001E1FFB" w:rsidRDefault="001E1FFB" w:rsidP="001E1FFB">
      <w:pPr>
        <w:spacing w:after="0"/>
        <w:rPr>
          <w:rFonts w:eastAsia="Times New Roman"/>
          <w:szCs w:val="17"/>
        </w:rPr>
      </w:pPr>
      <w:r w:rsidRPr="001E1FFB">
        <w:rPr>
          <w:rFonts w:eastAsia="Times New Roman"/>
          <w:szCs w:val="17"/>
        </w:rPr>
        <w:t>Dated: 17 July 2025</w:t>
      </w:r>
    </w:p>
    <w:p w14:paraId="2664571C" w14:textId="77777777" w:rsidR="001E1FFB" w:rsidRPr="001E1FFB" w:rsidRDefault="001E1FFB" w:rsidP="001E1FFB">
      <w:pPr>
        <w:spacing w:after="0"/>
        <w:jc w:val="right"/>
        <w:rPr>
          <w:rFonts w:eastAsia="Times New Roman"/>
          <w:smallCaps/>
          <w:szCs w:val="20"/>
        </w:rPr>
      </w:pPr>
      <w:r w:rsidRPr="001E1FFB">
        <w:rPr>
          <w:rFonts w:eastAsia="Times New Roman"/>
          <w:smallCaps/>
          <w:szCs w:val="20"/>
        </w:rPr>
        <w:t>Daryl Buckingham</w:t>
      </w:r>
    </w:p>
    <w:p w14:paraId="726E8896" w14:textId="77777777" w:rsidR="001E1FFB" w:rsidRDefault="001E1FFB" w:rsidP="001E1FFB">
      <w:pPr>
        <w:spacing w:after="0"/>
        <w:jc w:val="right"/>
        <w:rPr>
          <w:rFonts w:eastAsia="Times New Roman"/>
          <w:szCs w:val="17"/>
        </w:rPr>
      </w:pPr>
      <w:r w:rsidRPr="001E1FFB">
        <w:rPr>
          <w:rFonts w:eastAsia="Times New Roman"/>
          <w:szCs w:val="17"/>
        </w:rPr>
        <w:t>Chief Executive Officer</w:t>
      </w:r>
    </w:p>
    <w:p w14:paraId="22B54B2B" w14:textId="77777777" w:rsidR="001E1FFB" w:rsidRDefault="001E1FFB" w:rsidP="001E1FFB">
      <w:pPr>
        <w:pBdr>
          <w:bottom w:val="single" w:sz="4" w:space="1" w:color="808080" w:themeColor="background1" w:themeShade="80"/>
        </w:pBdr>
        <w:spacing w:after="0" w:line="52" w:lineRule="exact"/>
        <w:jc w:val="center"/>
        <w:rPr>
          <w:rFonts w:eastAsia="Times New Roman"/>
          <w:szCs w:val="17"/>
        </w:rPr>
      </w:pPr>
    </w:p>
    <w:p w14:paraId="59254321" w14:textId="77777777" w:rsidR="001E1FFB" w:rsidRDefault="001E1FFB" w:rsidP="001E1FFB">
      <w:pPr>
        <w:pBdr>
          <w:top w:val="single" w:sz="4" w:space="1" w:color="808080" w:themeColor="background1" w:themeShade="80"/>
        </w:pBdr>
        <w:spacing w:before="34" w:after="0" w:line="14" w:lineRule="exact"/>
        <w:jc w:val="center"/>
        <w:rPr>
          <w:rFonts w:eastAsia="Times New Roman"/>
          <w:szCs w:val="17"/>
        </w:rPr>
      </w:pPr>
    </w:p>
    <w:p w14:paraId="12D42CD0" w14:textId="77777777" w:rsidR="001E1FFB" w:rsidRPr="001E1FFB" w:rsidRDefault="001E1FFB" w:rsidP="00126253">
      <w:pPr>
        <w:pStyle w:val="NoSpacing"/>
      </w:pPr>
    </w:p>
    <w:p w14:paraId="3198F487" w14:textId="1C5A6B07" w:rsidR="00126253" w:rsidRDefault="00D53F4A" w:rsidP="00D53F4A">
      <w:pPr>
        <w:pStyle w:val="Heading2"/>
      </w:pPr>
      <w:bookmarkStart w:id="120" w:name="_Toc203642264"/>
      <w:r>
        <w:t>District Council of Kimba</w:t>
      </w:r>
      <w:bookmarkEnd w:id="120"/>
    </w:p>
    <w:p w14:paraId="53E9B510" w14:textId="77777777" w:rsidR="00126253" w:rsidRDefault="00126253" w:rsidP="00126253">
      <w:pPr>
        <w:pStyle w:val="GG-Title2"/>
      </w:pPr>
      <w:r>
        <w:t>Local Government (Elections) Act 1999</w:t>
      </w:r>
    </w:p>
    <w:p w14:paraId="47D4055F" w14:textId="77777777" w:rsidR="00126253" w:rsidRDefault="00126253" w:rsidP="00126253">
      <w:pPr>
        <w:pStyle w:val="GG-Title3"/>
      </w:pPr>
      <w:r>
        <w:t>Close of Roll for Supplementary Election</w:t>
      </w:r>
    </w:p>
    <w:p w14:paraId="2BDEF032" w14:textId="77777777" w:rsidR="00126253" w:rsidRDefault="00126253" w:rsidP="00126253">
      <w:pPr>
        <w:pStyle w:val="GG-body"/>
      </w:pPr>
      <w:r>
        <w:t xml:space="preserve">A supplementary election will be necessary to fill two vacant positions of Area Councillor. </w:t>
      </w:r>
    </w:p>
    <w:p w14:paraId="22B16A1C" w14:textId="77777777" w:rsidR="00126253" w:rsidRDefault="00126253" w:rsidP="00126253">
      <w:pPr>
        <w:pStyle w:val="GG-body"/>
      </w:pPr>
      <w:r>
        <w:t xml:space="preserve">The voters roll for this supplementary election will close at 5pm on Thursday, 31 July 2025. </w:t>
      </w:r>
    </w:p>
    <w:p w14:paraId="0B4073A4" w14:textId="77777777" w:rsidR="00126253" w:rsidRDefault="00126253" w:rsidP="00126253">
      <w:pPr>
        <w:pStyle w:val="GG-body"/>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67" w:history="1">
        <w:r w:rsidRPr="0074182F">
          <w:rPr>
            <w:rStyle w:val="Hyperlink"/>
          </w:rPr>
          <w:t>www.ecsa.sa.gov.au</w:t>
        </w:r>
      </w:hyperlink>
      <w:r>
        <w:t>.</w:t>
      </w:r>
    </w:p>
    <w:p w14:paraId="42A10849" w14:textId="77777777" w:rsidR="00126253" w:rsidRDefault="00126253" w:rsidP="00126253">
      <w:pPr>
        <w:pStyle w:val="GG-body"/>
      </w:pPr>
      <w:r>
        <w:t>If you are not eligible to enrol on the State electoral roll you may still be entitled to enrol to vote if you own or occupy a property in the council area. Contact the council to find out how.</w:t>
      </w:r>
    </w:p>
    <w:p w14:paraId="36C7AAB7" w14:textId="77777777" w:rsidR="00126253" w:rsidRPr="0074182F" w:rsidRDefault="00126253" w:rsidP="00126253">
      <w:pPr>
        <w:pStyle w:val="GG-body"/>
        <w:rPr>
          <w:spacing w:val="-2"/>
        </w:rPr>
      </w:pPr>
      <w:r w:rsidRPr="0074182F">
        <w:rPr>
          <w:spacing w:val="-2"/>
        </w:rPr>
        <w:t>Nominations to fill the vacancy will open on Thursday, 28 August 2025 and will be received until 12 noon on Thursday, 11 September 2025.</w:t>
      </w:r>
    </w:p>
    <w:p w14:paraId="24ED1249" w14:textId="77777777" w:rsidR="00126253" w:rsidRPr="0074182F" w:rsidRDefault="00126253" w:rsidP="00126253">
      <w:pPr>
        <w:pStyle w:val="GG-body"/>
        <w:rPr>
          <w:spacing w:val="-2"/>
        </w:rPr>
      </w:pPr>
      <w:r w:rsidRPr="0074182F">
        <w:rPr>
          <w:spacing w:val="-2"/>
        </w:rPr>
        <w:t>The election will be conducted by post with the return of ballot material to reach the Returning Officer no later than 12 noon on polling day, Monday, 27 October 2025.</w:t>
      </w:r>
    </w:p>
    <w:p w14:paraId="35E35243" w14:textId="77777777" w:rsidR="00126253" w:rsidRDefault="00126253" w:rsidP="00126253">
      <w:pPr>
        <w:pStyle w:val="GG-SDated"/>
      </w:pPr>
      <w:r>
        <w:t>Dated: 17 July 2025</w:t>
      </w:r>
    </w:p>
    <w:p w14:paraId="6CD7A2B6" w14:textId="77777777" w:rsidR="00126253" w:rsidRDefault="00126253" w:rsidP="00126253">
      <w:pPr>
        <w:pStyle w:val="GG-SName"/>
      </w:pPr>
      <w:r>
        <w:t>Mick Sherry</w:t>
      </w:r>
    </w:p>
    <w:p w14:paraId="4FC45B00" w14:textId="278A202C" w:rsidR="008F1CFB" w:rsidRDefault="00126253" w:rsidP="00126253">
      <w:pPr>
        <w:pStyle w:val="GG-Signature"/>
      </w:pPr>
      <w:r>
        <w:t>Returning Officer</w:t>
      </w:r>
    </w:p>
    <w:p w14:paraId="72DCB501" w14:textId="77777777" w:rsidR="00126253" w:rsidRDefault="00126253" w:rsidP="00126253">
      <w:pPr>
        <w:pStyle w:val="GG-Signature"/>
        <w:pBdr>
          <w:bottom w:val="single" w:sz="4" w:space="1" w:color="808080" w:themeColor="background1" w:themeShade="80"/>
        </w:pBdr>
        <w:spacing w:line="52" w:lineRule="exact"/>
        <w:jc w:val="center"/>
      </w:pPr>
    </w:p>
    <w:p w14:paraId="09EC4BE1" w14:textId="77777777" w:rsidR="00126253" w:rsidRDefault="00126253" w:rsidP="00126253">
      <w:pPr>
        <w:pStyle w:val="GG-Signature"/>
        <w:pBdr>
          <w:top w:val="single" w:sz="4" w:space="1" w:color="808080" w:themeColor="background1" w:themeShade="80"/>
        </w:pBdr>
        <w:spacing w:before="34" w:line="14" w:lineRule="exact"/>
        <w:jc w:val="center"/>
      </w:pPr>
    </w:p>
    <w:p w14:paraId="10E7FB19" w14:textId="77777777" w:rsidR="00126253" w:rsidRPr="008F1CFB" w:rsidRDefault="00126253" w:rsidP="0012625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15C0556C" w14:textId="72A83650" w:rsidR="000251FA" w:rsidRDefault="00D53F4A" w:rsidP="00D53F4A">
      <w:pPr>
        <w:pStyle w:val="Heading2"/>
      </w:pPr>
      <w:bookmarkStart w:id="121" w:name="_Toc203642265"/>
      <w:r>
        <w:t>Mount Barker District Council</w:t>
      </w:r>
      <w:bookmarkEnd w:id="121"/>
    </w:p>
    <w:p w14:paraId="0E99D0FA" w14:textId="77777777" w:rsidR="000251FA" w:rsidRDefault="000251FA" w:rsidP="000251FA">
      <w:pPr>
        <w:pStyle w:val="GG-Title2"/>
      </w:pPr>
      <w:r>
        <w:t>Local Government (Elections) Act 1999</w:t>
      </w:r>
    </w:p>
    <w:p w14:paraId="3DF2B7E6" w14:textId="77777777" w:rsidR="000251FA" w:rsidRDefault="000251FA" w:rsidP="000251FA">
      <w:pPr>
        <w:pStyle w:val="GG-Title3"/>
      </w:pPr>
      <w:r>
        <w:t>Supplementary Election of Councillor for South Ward—Call for Nominations</w:t>
      </w:r>
    </w:p>
    <w:p w14:paraId="2385CB6C" w14:textId="77777777" w:rsidR="000251FA" w:rsidRDefault="000251FA" w:rsidP="000251FA">
      <w:pPr>
        <w:pStyle w:val="GG-body"/>
      </w:pPr>
      <w: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5ED9B20B" w14:textId="77777777" w:rsidR="000251FA" w:rsidRDefault="000251FA" w:rsidP="000251FA">
      <w:pPr>
        <w:pStyle w:val="GG-body"/>
      </w:pPr>
      <w:r>
        <w:t xml:space="preserve">More information about nominating, including the candidate handbook that outlines the criteria and requirements for nominating, can be accessed at </w:t>
      </w:r>
      <w:hyperlink r:id="rId68" w:history="1">
        <w:r w:rsidRPr="004C5DC9">
          <w:rPr>
            <w:rStyle w:val="Hyperlink"/>
          </w:rPr>
          <w:t>ecsa.sa.gov.au</w:t>
        </w:r>
      </w:hyperlink>
      <w:r>
        <w:t xml:space="preserve"> or by phoning 1300 655 232. </w:t>
      </w:r>
    </w:p>
    <w:p w14:paraId="60903898" w14:textId="77777777" w:rsidR="000251FA" w:rsidRDefault="000251FA" w:rsidP="000251FA">
      <w:pPr>
        <w:pStyle w:val="GG-body"/>
      </w:pPr>
      <w:r>
        <w:t xml:space="preserve">Nominate online at </w:t>
      </w:r>
      <w:hyperlink r:id="rId69" w:history="1">
        <w:r w:rsidRPr="008C4FF7">
          <w:rPr>
            <w:rStyle w:val="Hyperlink"/>
          </w:rPr>
          <w:t>ecsa.sa.gov.au</w:t>
        </w:r>
      </w:hyperlink>
    </w:p>
    <w:p w14:paraId="17D80EF1" w14:textId="77777777" w:rsidR="000251FA" w:rsidRDefault="000251FA" w:rsidP="000251FA">
      <w:pPr>
        <w:pStyle w:val="GG-SDated"/>
      </w:pPr>
      <w:r>
        <w:t>Dated: 17 July 2025</w:t>
      </w:r>
    </w:p>
    <w:p w14:paraId="56C1E05B" w14:textId="77777777" w:rsidR="000251FA" w:rsidRDefault="000251FA" w:rsidP="000251FA">
      <w:pPr>
        <w:pStyle w:val="GG-SName"/>
      </w:pPr>
      <w:r>
        <w:t>Mick Sherry</w:t>
      </w:r>
    </w:p>
    <w:p w14:paraId="66C8F4B9" w14:textId="77777777" w:rsidR="000251FA" w:rsidRDefault="000251FA" w:rsidP="000251FA">
      <w:pPr>
        <w:pStyle w:val="GG-Signature"/>
      </w:pPr>
      <w:r>
        <w:t>Returning Officer</w:t>
      </w:r>
    </w:p>
    <w:p w14:paraId="46614C1A" w14:textId="77777777" w:rsidR="000251FA" w:rsidRDefault="000251FA" w:rsidP="000251FA">
      <w:pPr>
        <w:pStyle w:val="GG-Signature"/>
        <w:pBdr>
          <w:top w:val="single" w:sz="4" w:space="1" w:color="auto"/>
        </w:pBdr>
        <w:spacing w:before="100" w:line="14" w:lineRule="exact"/>
        <w:jc w:val="center"/>
      </w:pPr>
    </w:p>
    <w:p w14:paraId="5E847964" w14:textId="77777777" w:rsidR="00130FF9" w:rsidRPr="00130FF9" w:rsidRDefault="00130FF9" w:rsidP="00BF3E81">
      <w:pPr>
        <w:pStyle w:val="NoSpacing"/>
      </w:pPr>
    </w:p>
    <w:p w14:paraId="3605B46D" w14:textId="77777777" w:rsidR="00214BFE" w:rsidRPr="00214BFE" w:rsidRDefault="00214BFE" w:rsidP="00214BFE">
      <w:pPr>
        <w:jc w:val="center"/>
        <w:rPr>
          <w:caps/>
          <w:szCs w:val="17"/>
        </w:rPr>
      </w:pPr>
      <w:r w:rsidRPr="00214BFE">
        <w:rPr>
          <w:caps/>
          <w:szCs w:val="17"/>
        </w:rPr>
        <w:t>Mount Barker District Council</w:t>
      </w:r>
    </w:p>
    <w:p w14:paraId="13E77D56" w14:textId="77777777" w:rsidR="00214BFE" w:rsidRPr="00214BFE" w:rsidRDefault="00214BFE" w:rsidP="00214BFE">
      <w:pPr>
        <w:jc w:val="center"/>
        <w:rPr>
          <w:smallCaps/>
          <w:szCs w:val="17"/>
        </w:rPr>
      </w:pPr>
      <w:r w:rsidRPr="00214BFE">
        <w:rPr>
          <w:smallCaps/>
          <w:szCs w:val="17"/>
        </w:rPr>
        <w:t>Roads (Opening and Closing) Act 1991</w:t>
      </w:r>
    </w:p>
    <w:p w14:paraId="32C00783" w14:textId="77777777" w:rsidR="00214BFE" w:rsidRPr="00214BFE" w:rsidRDefault="00214BFE" w:rsidP="00214BFE">
      <w:pPr>
        <w:jc w:val="center"/>
        <w:rPr>
          <w:i/>
          <w:szCs w:val="17"/>
        </w:rPr>
      </w:pPr>
      <w:r w:rsidRPr="00214BFE">
        <w:rPr>
          <w:i/>
          <w:szCs w:val="17"/>
        </w:rPr>
        <w:t>Re-Advertised—Road Closing—Princess Highway, Littlehampton</w:t>
      </w:r>
    </w:p>
    <w:p w14:paraId="0BECFA12" w14:textId="77777777" w:rsidR="00214BFE" w:rsidRPr="00214BFE" w:rsidRDefault="00214BFE" w:rsidP="00214BFE">
      <w:pPr>
        <w:rPr>
          <w:rFonts w:eastAsia="Times New Roman"/>
          <w:szCs w:val="17"/>
        </w:rPr>
      </w:pPr>
      <w:r w:rsidRPr="00214BFE">
        <w:rPr>
          <w:rFonts w:eastAsia="Times New Roman"/>
          <w:szCs w:val="17"/>
        </w:rPr>
        <w:t xml:space="preserve">Notice is hereby given, pursuant to Section 10 of the </w:t>
      </w:r>
      <w:r w:rsidRPr="00214BFE">
        <w:rPr>
          <w:rFonts w:eastAsia="Times New Roman"/>
          <w:i/>
          <w:iCs/>
          <w:szCs w:val="17"/>
        </w:rPr>
        <w:t>Roads (Opening and Closing) Act 1991</w:t>
      </w:r>
      <w:r w:rsidRPr="00214BFE">
        <w:rPr>
          <w:rFonts w:eastAsia="Times New Roman"/>
          <w:szCs w:val="17"/>
        </w:rPr>
        <w:t xml:space="preserve"> that the Mount Barker District Council proposes to make a Road Process Order to close and merge a portion of the Princess Highway with the adjoining allotment 98 in F160275, more particularly delineated and lettered ‘A’ on Preliminary Plan 24/00031.</w:t>
      </w:r>
    </w:p>
    <w:p w14:paraId="1D4230F9" w14:textId="77777777" w:rsidR="00214BFE" w:rsidRPr="00214BFE" w:rsidRDefault="00214BFE" w:rsidP="00214BFE">
      <w:pPr>
        <w:rPr>
          <w:rFonts w:eastAsia="Times New Roman"/>
          <w:szCs w:val="17"/>
        </w:rPr>
      </w:pPr>
      <w:r w:rsidRPr="00214BFE">
        <w:rPr>
          <w:rFonts w:eastAsia="Times New Roman"/>
          <w:szCs w:val="17"/>
        </w:rPr>
        <w:t xml:space="preserve">The Preliminary Plan is available for public inspection at the office of the Mount Barker District Council at 6 Dutton Road, Mount Barker, </w:t>
      </w:r>
      <w:r w:rsidRPr="00214BFE">
        <w:rPr>
          <w:rFonts w:eastAsia="Times New Roman"/>
          <w:spacing w:val="-4"/>
          <w:szCs w:val="17"/>
        </w:rPr>
        <w:t xml:space="preserve">and the Adelaide Office of the Surveyor-General located at Level 10, 83 Pirie Street, Adelaide, during normal office hours. The Preliminary Plan </w:t>
      </w:r>
      <w:r w:rsidRPr="00214BFE">
        <w:rPr>
          <w:rFonts w:eastAsia="Times New Roman"/>
          <w:szCs w:val="17"/>
        </w:rPr>
        <w:t xml:space="preserve">can also be viewed at </w:t>
      </w:r>
      <w:hyperlink r:id="rId70" w:history="1">
        <w:r w:rsidRPr="00214BFE">
          <w:rPr>
            <w:rFonts w:eastAsia="Times New Roman"/>
            <w:color w:val="0000FF"/>
            <w:szCs w:val="17"/>
            <w:u w:val="single"/>
          </w:rPr>
          <w:t>www.sa.gov.au/roadsactproposals</w:t>
        </w:r>
      </w:hyperlink>
      <w:r w:rsidRPr="00214BFE">
        <w:rPr>
          <w:rFonts w:eastAsia="Times New Roman"/>
          <w:szCs w:val="17"/>
        </w:rPr>
        <w:t xml:space="preserve">. </w:t>
      </w:r>
    </w:p>
    <w:p w14:paraId="0F5D8F49" w14:textId="77777777" w:rsidR="00214BFE" w:rsidRPr="00214BFE" w:rsidRDefault="00214BFE" w:rsidP="00214BFE">
      <w:pPr>
        <w:rPr>
          <w:rFonts w:eastAsia="Times New Roman"/>
          <w:szCs w:val="17"/>
        </w:rPr>
      </w:pPr>
      <w:r w:rsidRPr="00214BFE">
        <w:rPr>
          <w:rFonts w:eastAsia="Times New Roman"/>
          <w:spacing w:val="-4"/>
          <w:szCs w:val="17"/>
        </w:rPr>
        <w:lastRenderedPageBreak/>
        <w:t xml:space="preserve">Any application for easement or objection must set out the full name, address and details of the submission and must be fully supported by reasons. </w:t>
      </w:r>
      <w:r w:rsidRPr="00214BFE">
        <w:rPr>
          <w:rFonts w:eastAsia="Times New Roman"/>
          <w:spacing w:val="-2"/>
          <w:szCs w:val="17"/>
        </w:rPr>
        <w:t>The application for easement or objection must be made in writing to the Mount Barker District Council, PO Box 54, Mount Barker SA 5251</w:t>
      </w:r>
      <w:r w:rsidRPr="00214BFE">
        <w:rPr>
          <w:rFonts w:eastAsia="Times New Roman"/>
          <w:szCs w:val="17"/>
        </w:rPr>
        <w:t xml:space="preserve"> </w:t>
      </w:r>
      <w:r w:rsidRPr="00214BFE">
        <w:rPr>
          <w:rFonts w:eastAsia="Times New Roman"/>
          <w:b/>
          <w:bCs/>
          <w:spacing w:val="-2"/>
          <w:szCs w:val="17"/>
        </w:rPr>
        <w:t>within 28 days of this notice</w:t>
      </w:r>
      <w:r w:rsidRPr="00214BFE">
        <w:rPr>
          <w:rFonts w:eastAsia="Times New Roman"/>
          <w:spacing w:val="-2"/>
          <w:szCs w:val="17"/>
        </w:rPr>
        <w:t>, and a copy must be forwarded to the Surveyor-General at PO Box 1815, Adelaide SA 5001. Where a submission</w:t>
      </w:r>
      <w:r w:rsidRPr="00214BFE">
        <w:rPr>
          <w:rFonts w:eastAsia="Times New Roman"/>
          <w:szCs w:val="17"/>
        </w:rPr>
        <w:t xml:space="preserve"> is made, the applicant must be prepared to support their submission in person upon council giving notification of a meeting at which the matter will be considered.</w:t>
      </w:r>
    </w:p>
    <w:p w14:paraId="134E9A4C" w14:textId="77777777" w:rsidR="00214BFE" w:rsidRPr="00214BFE" w:rsidRDefault="00214BFE" w:rsidP="00214BFE">
      <w:pPr>
        <w:spacing w:after="0"/>
        <w:rPr>
          <w:rFonts w:eastAsia="Times New Roman"/>
          <w:szCs w:val="17"/>
        </w:rPr>
      </w:pPr>
      <w:r w:rsidRPr="00214BFE">
        <w:rPr>
          <w:rFonts w:eastAsia="Times New Roman"/>
          <w:szCs w:val="17"/>
        </w:rPr>
        <w:t>Dated: 17 July 2025</w:t>
      </w:r>
    </w:p>
    <w:p w14:paraId="4982009E" w14:textId="77777777" w:rsidR="00214BFE" w:rsidRPr="00214BFE" w:rsidRDefault="00214BFE" w:rsidP="00214BFE">
      <w:pPr>
        <w:spacing w:after="0"/>
        <w:jc w:val="right"/>
        <w:rPr>
          <w:rFonts w:eastAsia="Times New Roman"/>
          <w:smallCaps/>
          <w:szCs w:val="20"/>
        </w:rPr>
      </w:pPr>
      <w:r w:rsidRPr="00214BFE">
        <w:rPr>
          <w:rFonts w:eastAsia="Times New Roman"/>
          <w:smallCaps/>
          <w:szCs w:val="20"/>
        </w:rPr>
        <w:t>Andrew Stuart</w:t>
      </w:r>
    </w:p>
    <w:p w14:paraId="1B5E9148" w14:textId="77777777" w:rsidR="00214BFE" w:rsidRDefault="00214BFE" w:rsidP="00214BFE">
      <w:pPr>
        <w:spacing w:after="0"/>
        <w:jc w:val="right"/>
        <w:rPr>
          <w:rFonts w:eastAsia="Times New Roman"/>
          <w:szCs w:val="17"/>
        </w:rPr>
      </w:pPr>
      <w:r w:rsidRPr="00214BFE">
        <w:rPr>
          <w:rFonts w:eastAsia="Times New Roman"/>
          <w:szCs w:val="17"/>
        </w:rPr>
        <w:t>Chief Executive Officer</w:t>
      </w:r>
    </w:p>
    <w:p w14:paraId="05819F72" w14:textId="77777777" w:rsidR="00214BFE" w:rsidRDefault="00214BFE" w:rsidP="00214BFE">
      <w:pPr>
        <w:pBdr>
          <w:bottom w:val="single" w:sz="4" w:space="1" w:color="808080" w:themeColor="background1" w:themeShade="80"/>
        </w:pBdr>
        <w:spacing w:after="0" w:line="52" w:lineRule="exact"/>
        <w:jc w:val="center"/>
        <w:rPr>
          <w:rFonts w:eastAsia="Times New Roman"/>
          <w:szCs w:val="17"/>
        </w:rPr>
      </w:pPr>
    </w:p>
    <w:p w14:paraId="078BB37C" w14:textId="77777777" w:rsidR="00214BFE" w:rsidRDefault="00214BFE" w:rsidP="00214BFE">
      <w:pPr>
        <w:pBdr>
          <w:top w:val="single" w:sz="4" w:space="1" w:color="808080" w:themeColor="background1" w:themeShade="80"/>
        </w:pBdr>
        <w:spacing w:before="34" w:after="0" w:line="14" w:lineRule="exact"/>
        <w:jc w:val="center"/>
        <w:rPr>
          <w:rFonts w:eastAsia="Times New Roman"/>
          <w:szCs w:val="17"/>
        </w:rPr>
      </w:pPr>
    </w:p>
    <w:p w14:paraId="38E783A0" w14:textId="77777777" w:rsidR="00214BFE" w:rsidRPr="00214BFE" w:rsidRDefault="00214BFE" w:rsidP="00BF3E81">
      <w:pPr>
        <w:pStyle w:val="NoSpacing"/>
      </w:pPr>
    </w:p>
    <w:p w14:paraId="2F5830F7" w14:textId="05902E7F" w:rsidR="00CF2DFD" w:rsidRPr="00CF2DFD" w:rsidRDefault="00D53F4A" w:rsidP="00D53F4A">
      <w:pPr>
        <w:pStyle w:val="Heading2"/>
      </w:pPr>
      <w:bookmarkStart w:id="122" w:name="_Toc203642266"/>
      <w:r w:rsidRPr="00CF2DFD">
        <w:t>Northern Areas Council</w:t>
      </w:r>
      <w:bookmarkEnd w:id="122"/>
    </w:p>
    <w:p w14:paraId="655B3E22" w14:textId="77777777" w:rsidR="00CF2DFD" w:rsidRPr="00CF2DFD" w:rsidRDefault="00CF2DFD" w:rsidP="00CF2DFD">
      <w:pPr>
        <w:jc w:val="center"/>
        <w:rPr>
          <w:i/>
          <w:szCs w:val="17"/>
        </w:rPr>
      </w:pPr>
      <w:r w:rsidRPr="00CF2DFD">
        <w:rPr>
          <w:i/>
          <w:szCs w:val="17"/>
        </w:rPr>
        <w:t>Adoption of Annual Business Plan, Budget, Valuations and Declarations of Rates</w:t>
      </w:r>
    </w:p>
    <w:p w14:paraId="786B8659" w14:textId="77777777" w:rsidR="00CF2DFD" w:rsidRPr="00CF2DFD" w:rsidRDefault="00CF2DFD" w:rsidP="00CF2DFD">
      <w:pPr>
        <w:rPr>
          <w:rFonts w:eastAsia="Times New Roman"/>
          <w:szCs w:val="17"/>
        </w:rPr>
      </w:pPr>
      <w:r w:rsidRPr="00CF2DFD">
        <w:rPr>
          <w:rFonts w:eastAsia="Times New Roman"/>
          <w:szCs w:val="17"/>
        </w:rPr>
        <w:t xml:space="preserve">Notice is hereby given that the Northern Areas Council at its meeting held on 2 July 2025: </w:t>
      </w:r>
    </w:p>
    <w:p w14:paraId="500E0908" w14:textId="77777777" w:rsidR="00CF2DFD" w:rsidRPr="00CF2DFD" w:rsidRDefault="00CF2DFD" w:rsidP="00CF2DFD">
      <w:pPr>
        <w:ind w:left="142"/>
        <w:rPr>
          <w:rFonts w:eastAsia="Times New Roman"/>
          <w:b/>
          <w:bCs/>
          <w:szCs w:val="17"/>
        </w:rPr>
      </w:pPr>
      <w:r w:rsidRPr="00CF2DFD">
        <w:rPr>
          <w:rFonts w:eastAsia="Times New Roman"/>
          <w:b/>
          <w:bCs/>
          <w:szCs w:val="17"/>
        </w:rPr>
        <w:t>Adoption of Annual Business Plan and Budget 2025-2026</w:t>
      </w:r>
    </w:p>
    <w:p w14:paraId="457D45C2" w14:textId="77777777" w:rsidR="00CF2DFD" w:rsidRPr="00CF2DFD" w:rsidRDefault="00CF2DFD" w:rsidP="00CF2DFD">
      <w:pPr>
        <w:ind w:left="142"/>
        <w:rPr>
          <w:rFonts w:eastAsia="Times New Roman"/>
          <w:szCs w:val="17"/>
        </w:rPr>
      </w:pPr>
      <w:r w:rsidRPr="00CF2DFD">
        <w:rPr>
          <w:rFonts w:eastAsia="Times New Roman"/>
          <w:szCs w:val="17"/>
        </w:rPr>
        <w:t xml:space="preserve">Pursuant to Section 123 of the </w:t>
      </w:r>
      <w:r w:rsidRPr="00CF2DFD">
        <w:rPr>
          <w:rFonts w:eastAsia="Times New Roman"/>
          <w:i/>
          <w:iCs/>
          <w:szCs w:val="17"/>
        </w:rPr>
        <w:t>Local Government Act 1999</w:t>
      </w:r>
      <w:r w:rsidRPr="00CF2DFD">
        <w:rPr>
          <w:rFonts w:eastAsia="Times New Roman"/>
          <w:szCs w:val="17"/>
        </w:rPr>
        <w:t xml:space="preserve"> and Regulations 6 and 7 of the </w:t>
      </w:r>
      <w:r w:rsidRPr="00CF2DFD">
        <w:rPr>
          <w:rFonts w:eastAsia="Times New Roman"/>
          <w:i/>
          <w:iCs/>
          <w:szCs w:val="17"/>
        </w:rPr>
        <w:t>Local Government (Financial Management) Regulations 2011</w:t>
      </w:r>
      <w:r w:rsidRPr="00CF2DFD">
        <w:rPr>
          <w:rFonts w:eastAsia="Times New Roman"/>
          <w:szCs w:val="17"/>
        </w:rPr>
        <w:t>, adopted the Annual Business Plan and Budget for 2025-2026.</w:t>
      </w:r>
    </w:p>
    <w:p w14:paraId="71E9F2BF" w14:textId="77777777" w:rsidR="00CF2DFD" w:rsidRPr="00CF2DFD" w:rsidRDefault="00CF2DFD" w:rsidP="00CF2DFD">
      <w:pPr>
        <w:ind w:left="142"/>
        <w:rPr>
          <w:rFonts w:eastAsia="Times New Roman"/>
          <w:b/>
          <w:bCs/>
          <w:szCs w:val="17"/>
        </w:rPr>
      </w:pPr>
      <w:r w:rsidRPr="00CF2DFD">
        <w:rPr>
          <w:rFonts w:eastAsia="Times New Roman"/>
          <w:b/>
          <w:bCs/>
          <w:szCs w:val="17"/>
        </w:rPr>
        <w:t>Adoption of Capital Valuations</w:t>
      </w:r>
    </w:p>
    <w:p w14:paraId="37129055" w14:textId="77777777" w:rsidR="00CF2DFD" w:rsidRPr="00CF2DFD" w:rsidRDefault="00CF2DFD" w:rsidP="00CF2DFD">
      <w:pPr>
        <w:ind w:left="142"/>
        <w:rPr>
          <w:rFonts w:eastAsia="Times New Roman"/>
          <w:szCs w:val="17"/>
        </w:rPr>
      </w:pPr>
      <w:r w:rsidRPr="00CF2DFD">
        <w:rPr>
          <w:rFonts w:eastAsia="Times New Roman"/>
          <w:szCs w:val="17"/>
        </w:rPr>
        <w:t xml:space="preserve">Pursuant to and in accordance with Section 167(2)(a) of the </w:t>
      </w:r>
      <w:r w:rsidRPr="00CF2DFD">
        <w:rPr>
          <w:rFonts w:eastAsia="Times New Roman"/>
          <w:i/>
          <w:iCs/>
          <w:szCs w:val="17"/>
        </w:rPr>
        <w:t>Local Government Act 1999</w:t>
      </w:r>
      <w:r w:rsidRPr="00CF2DFD">
        <w:rPr>
          <w:rFonts w:eastAsia="Times New Roman"/>
          <w:szCs w:val="17"/>
        </w:rPr>
        <w:t xml:space="preserve"> adopted for the year ending 30 June 2026 for rating purposes, the most recent valuations available to the Council made by the Valuer-General of capital values in relation to all land in </w:t>
      </w:r>
      <w:r w:rsidRPr="00CF2DFD">
        <w:rPr>
          <w:rFonts w:eastAsia="Times New Roman"/>
          <w:spacing w:val="2"/>
          <w:szCs w:val="17"/>
        </w:rPr>
        <w:t>the area of the Council, with the total of the valuations being $3,691,302,100 comprising $3,641,262,756 in respect of rateable land and</w:t>
      </w:r>
      <w:r w:rsidRPr="00CF2DFD">
        <w:rPr>
          <w:rFonts w:eastAsia="Times New Roman"/>
          <w:szCs w:val="17"/>
        </w:rPr>
        <w:t xml:space="preserve"> $ 50,039,344 in respect of non-rateable land.</w:t>
      </w:r>
    </w:p>
    <w:p w14:paraId="5E37EBF6" w14:textId="77777777" w:rsidR="00CF2DFD" w:rsidRPr="00CF2DFD" w:rsidRDefault="00CF2DFD" w:rsidP="00CF2DFD">
      <w:pPr>
        <w:ind w:left="142"/>
        <w:rPr>
          <w:rFonts w:eastAsia="Times New Roman"/>
          <w:b/>
          <w:bCs/>
          <w:szCs w:val="17"/>
        </w:rPr>
      </w:pPr>
      <w:r w:rsidRPr="00CF2DFD">
        <w:rPr>
          <w:rFonts w:eastAsia="Times New Roman"/>
          <w:b/>
          <w:bCs/>
          <w:szCs w:val="17"/>
        </w:rPr>
        <w:t>Declaration of Differential General Rates</w:t>
      </w:r>
    </w:p>
    <w:p w14:paraId="22642977" w14:textId="77777777" w:rsidR="00CF2DFD" w:rsidRPr="00CF2DFD" w:rsidRDefault="00CF2DFD" w:rsidP="00CF2DFD">
      <w:pPr>
        <w:ind w:left="142"/>
        <w:rPr>
          <w:rFonts w:eastAsia="Times New Roman"/>
          <w:szCs w:val="17"/>
        </w:rPr>
      </w:pPr>
      <w:r w:rsidRPr="00CF2DFD">
        <w:rPr>
          <w:rFonts w:eastAsia="Times New Roman"/>
          <w:szCs w:val="17"/>
        </w:rPr>
        <w:t xml:space="preserve">Pursuant to and in accordance with Sections 152(1)(c), 153(1)(b) and 156(1)(a) of the </w:t>
      </w:r>
      <w:r w:rsidRPr="00CF2DFD">
        <w:rPr>
          <w:rFonts w:eastAsia="Times New Roman"/>
          <w:i/>
          <w:iCs/>
          <w:szCs w:val="17"/>
        </w:rPr>
        <w:t>Local Government Act 1999</w:t>
      </w:r>
      <w:r w:rsidRPr="00CF2DFD">
        <w:rPr>
          <w:rFonts w:eastAsia="Times New Roman"/>
          <w:szCs w:val="17"/>
        </w:rPr>
        <w:t xml:space="preserve"> and taking into account the general principles of rating in Section 150 of the </w:t>
      </w:r>
      <w:r w:rsidRPr="00CF2DFD">
        <w:rPr>
          <w:rFonts w:eastAsia="Times New Roman"/>
          <w:i/>
          <w:iCs/>
          <w:szCs w:val="17"/>
        </w:rPr>
        <w:t>Local Government Act 1999</w:t>
      </w:r>
      <w:r w:rsidRPr="00CF2DFD">
        <w:rPr>
          <w:rFonts w:eastAsia="Times New Roman"/>
          <w:szCs w:val="17"/>
        </w:rPr>
        <w:t xml:space="preserve"> and the requirements of Section 153(2) of the </w:t>
      </w:r>
      <w:r w:rsidRPr="00CF2DFD">
        <w:rPr>
          <w:rFonts w:eastAsia="Times New Roman"/>
          <w:i/>
          <w:iCs/>
          <w:spacing w:val="-4"/>
          <w:szCs w:val="17"/>
        </w:rPr>
        <w:t>Local Government Act 1999</w:t>
      </w:r>
      <w:r w:rsidRPr="00CF2DFD">
        <w:rPr>
          <w:rFonts w:eastAsia="Times New Roman"/>
          <w:spacing w:val="-4"/>
          <w:szCs w:val="17"/>
        </w:rPr>
        <w:t xml:space="preserve"> declared differential general rates on all rateable land within the Council area for the year ending 30 June 2026,</w:t>
      </w:r>
      <w:r w:rsidRPr="00CF2DFD">
        <w:rPr>
          <w:rFonts w:eastAsia="Times New Roman"/>
          <w:szCs w:val="17"/>
        </w:rPr>
        <w:t xml:space="preserve"> comprising the following two components:</w:t>
      </w:r>
    </w:p>
    <w:p w14:paraId="77977FB0" w14:textId="77777777" w:rsidR="00CF2DFD" w:rsidRPr="00CF2DFD" w:rsidRDefault="00CF2DFD" w:rsidP="00CF2DFD">
      <w:pPr>
        <w:ind w:left="568" w:hanging="284"/>
        <w:rPr>
          <w:rFonts w:eastAsia="Times New Roman"/>
          <w:szCs w:val="17"/>
        </w:rPr>
      </w:pPr>
      <w:r w:rsidRPr="00CF2DFD">
        <w:rPr>
          <w:rFonts w:eastAsia="Times New Roman"/>
          <w:szCs w:val="17"/>
        </w:rPr>
        <w:t>1.</w:t>
      </w:r>
      <w:r w:rsidRPr="00CF2DFD">
        <w:rPr>
          <w:rFonts w:eastAsia="Times New Roman"/>
          <w:szCs w:val="17"/>
        </w:rPr>
        <w:tab/>
        <w:t xml:space="preserve">a component based upon the assessed capital value of land, varying according to land use as prescribed by Regulation 14(1) of the </w:t>
      </w:r>
      <w:r w:rsidRPr="00CF2DFD">
        <w:rPr>
          <w:rFonts w:eastAsia="Times New Roman"/>
          <w:i/>
          <w:iCs/>
          <w:szCs w:val="17"/>
        </w:rPr>
        <w:t>Local Government (General) Regulations 2013</w:t>
      </w:r>
      <w:r w:rsidRPr="00CF2DFD">
        <w:rPr>
          <w:rFonts w:eastAsia="Times New Roman"/>
          <w:szCs w:val="17"/>
        </w:rPr>
        <w:t>, as follows:</w:t>
      </w:r>
    </w:p>
    <w:p w14:paraId="0A0A6B64" w14:textId="77777777" w:rsidR="00CF2DFD" w:rsidRPr="00CF2DFD" w:rsidRDefault="00CF2DFD" w:rsidP="00CF2DFD">
      <w:pPr>
        <w:ind w:left="851" w:hanging="284"/>
        <w:rPr>
          <w:rFonts w:eastAsia="Times New Roman"/>
          <w:szCs w:val="17"/>
        </w:rPr>
      </w:pPr>
      <w:r w:rsidRPr="00CF2DFD">
        <w:rPr>
          <w:rFonts w:eastAsia="Times New Roman"/>
          <w:szCs w:val="17"/>
        </w:rPr>
        <w:t>(a)</w:t>
      </w:r>
      <w:r w:rsidRPr="00CF2DFD">
        <w:rPr>
          <w:rFonts w:eastAsia="Times New Roman"/>
          <w:szCs w:val="17"/>
        </w:rPr>
        <w:tab/>
        <w:t>0.8300 cents in the dollar for all rateable land attributed with a land use of category (</w:t>
      </w:r>
      <w:proofErr w:type="spellStart"/>
      <w:r w:rsidRPr="00CF2DFD">
        <w:rPr>
          <w:rFonts w:eastAsia="Times New Roman"/>
          <w:szCs w:val="17"/>
        </w:rPr>
        <w:t>i</w:t>
      </w:r>
      <w:proofErr w:type="spellEnd"/>
      <w:r w:rsidRPr="00CF2DFD">
        <w:rPr>
          <w:rFonts w:eastAsia="Times New Roman"/>
          <w:szCs w:val="17"/>
        </w:rPr>
        <w:t xml:space="preserve">)—Other; and </w:t>
      </w:r>
    </w:p>
    <w:p w14:paraId="4CC696E5" w14:textId="77777777" w:rsidR="00CF2DFD" w:rsidRPr="00CF2DFD" w:rsidRDefault="00CF2DFD" w:rsidP="00CF2DFD">
      <w:pPr>
        <w:ind w:left="851" w:hanging="284"/>
        <w:rPr>
          <w:rFonts w:eastAsia="Times New Roman"/>
          <w:szCs w:val="17"/>
        </w:rPr>
      </w:pPr>
      <w:r w:rsidRPr="00CF2DFD">
        <w:rPr>
          <w:rFonts w:eastAsia="Times New Roman"/>
          <w:szCs w:val="17"/>
        </w:rPr>
        <w:t>(b)</w:t>
      </w:r>
      <w:r w:rsidRPr="00CF2DFD">
        <w:rPr>
          <w:rFonts w:eastAsia="Times New Roman"/>
          <w:szCs w:val="17"/>
        </w:rPr>
        <w:tab/>
        <w:t>0.6425 cents in the dollar for all rateable land attributed with a land use of category (b)—Commercial—Shop, category (c)—</w:t>
      </w:r>
      <w:r w:rsidRPr="00CF2DFD">
        <w:rPr>
          <w:rFonts w:eastAsia="Times New Roman"/>
          <w:spacing w:val="-2"/>
          <w:szCs w:val="17"/>
        </w:rPr>
        <w:t>Commercial—Office, category (d)—Commercial—Other, category (e)—Industry—Light or category (f)—Industry—Other; and</w:t>
      </w:r>
    </w:p>
    <w:p w14:paraId="7997B88A" w14:textId="77777777" w:rsidR="00CF2DFD" w:rsidRPr="00CF2DFD" w:rsidRDefault="00CF2DFD" w:rsidP="00CF2DFD">
      <w:pPr>
        <w:ind w:left="851" w:hanging="284"/>
        <w:rPr>
          <w:rFonts w:eastAsia="Times New Roman"/>
          <w:szCs w:val="17"/>
        </w:rPr>
      </w:pPr>
      <w:r w:rsidRPr="00CF2DFD">
        <w:rPr>
          <w:rFonts w:eastAsia="Times New Roman"/>
          <w:szCs w:val="17"/>
        </w:rPr>
        <w:t>(c)</w:t>
      </w:r>
      <w:r w:rsidRPr="00CF2DFD">
        <w:rPr>
          <w:rFonts w:eastAsia="Times New Roman"/>
          <w:szCs w:val="17"/>
        </w:rPr>
        <w:tab/>
        <w:t xml:space="preserve">0.4740 cents in the dollar for all rateable land attributed with a land use of category (a)—Residential; and </w:t>
      </w:r>
    </w:p>
    <w:p w14:paraId="4C8F6ECF" w14:textId="77777777" w:rsidR="00CF2DFD" w:rsidRPr="00CF2DFD" w:rsidRDefault="00CF2DFD" w:rsidP="00CF2DFD">
      <w:pPr>
        <w:ind w:left="851" w:hanging="284"/>
        <w:rPr>
          <w:rFonts w:eastAsia="Times New Roman"/>
          <w:szCs w:val="17"/>
        </w:rPr>
      </w:pPr>
      <w:r w:rsidRPr="00CF2DFD">
        <w:rPr>
          <w:rFonts w:eastAsia="Times New Roman"/>
          <w:szCs w:val="17"/>
        </w:rPr>
        <w:t>(d)</w:t>
      </w:r>
      <w:r w:rsidRPr="00CF2DFD">
        <w:rPr>
          <w:rFonts w:eastAsia="Times New Roman"/>
          <w:szCs w:val="17"/>
        </w:rPr>
        <w:tab/>
        <w:t xml:space="preserve">0.1810 cents in the dollar for all rateable land attributed with a land use of category (g)—Primary Production; and </w:t>
      </w:r>
    </w:p>
    <w:p w14:paraId="359ACB99" w14:textId="77777777" w:rsidR="00CF2DFD" w:rsidRPr="00CF2DFD" w:rsidRDefault="00CF2DFD" w:rsidP="00CF2DFD">
      <w:pPr>
        <w:ind w:left="851" w:hanging="284"/>
        <w:rPr>
          <w:rFonts w:eastAsia="Times New Roman"/>
          <w:szCs w:val="17"/>
        </w:rPr>
      </w:pPr>
      <w:r w:rsidRPr="00CF2DFD">
        <w:rPr>
          <w:rFonts w:eastAsia="Times New Roman"/>
          <w:szCs w:val="17"/>
        </w:rPr>
        <w:t>(e)</w:t>
      </w:r>
      <w:r w:rsidRPr="00CF2DFD">
        <w:rPr>
          <w:rFonts w:eastAsia="Times New Roman"/>
          <w:szCs w:val="17"/>
        </w:rPr>
        <w:tab/>
        <w:t>0.7150 cents in the dollar for all rateable land attributed with a land use of category (h)—Vacant Land; and</w:t>
      </w:r>
    </w:p>
    <w:p w14:paraId="0E81829A" w14:textId="77777777" w:rsidR="00CF2DFD" w:rsidRPr="00CF2DFD" w:rsidRDefault="00CF2DFD" w:rsidP="00CF2DFD">
      <w:pPr>
        <w:ind w:left="568" w:hanging="284"/>
        <w:rPr>
          <w:rFonts w:eastAsia="Times New Roman"/>
          <w:szCs w:val="17"/>
        </w:rPr>
      </w:pPr>
      <w:r w:rsidRPr="00CF2DFD">
        <w:rPr>
          <w:rFonts w:eastAsia="Times New Roman"/>
          <w:szCs w:val="17"/>
        </w:rPr>
        <w:t>2.</w:t>
      </w:r>
      <w:r w:rsidRPr="00CF2DFD">
        <w:rPr>
          <w:rFonts w:eastAsia="Times New Roman"/>
          <w:szCs w:val="17"/>
        </w:rPr>
        <w:tab/>
        <w:t>a fixed charge of $150.00.</w:t>
      </w:r>
    </w:p>
    <w:p w14:paraId="197C1581" w14:textId="77777777" w:rsidR="00CF2DFD" w:rsidRPr="00CF2DFD" w:rsidRDefault="00CF2DFD" w:rsidP="00CF2DFD">
      <w:pPr>
        <w:ind w:left="142"/>
        <w:rPr>
          <w:rFonts w:eastAsia="Times New Roman"/>
          <w:b/>
          <w:bCs/>
          <w:szCs w:val="17"/>
        </w:rPr>
      </w:pPr>
      <w:r w:rsidRPr="00CF2DFD">
        <w:rPr>
          <w:rFonts w:eastAsia="Times New Roman"/>
          <w:b/>
          <w:bCs/>
          <w:szCs w:val="17"/>
        </w:rPr>
        <w:t>Declaration of Annual Waste Collection Service Charge</w:t>
      </w:r>
    </w:p>
    <w:p w14:paraId="4851BB3F" w14:textId="77777777" w:rsidR="00CF2DFD" w:rsidRPr="00CF2DFD" w:rsidRDefault="00CF2DFD" w:rsidP="00CF2DFD">
      <w:pPr>
        <w:ind w:left="142"/>
        <w:rPr>
          <w:rFonts w:eastAsia="Times New Roman"/>
          <w:szCs w:val="17"/>
        </w:rPr>
      </w:pPr>
      <w:r w:rsidRPr="00CF2DFD">
        <w:rPr>
          <w:rFonts w:eastAsia="Times New Roman"/>
          <w:spacing w:val="-4"/>
          <w:szCs w:val="17"/>
        </w:rPr>
        <w:t xml:space="preserve">Pursuant to Section 155(2) and (8) of the </w:t>
      </w:r>
      <w:r w:rsidRPr="00CF2DFD">
        <w:rPr>
          <w:rFonts w:eastAsia="Times New Roman"/>
          <w:i/>
          <w:iCs/>
          <w:spacing w:val="-4"/>
          <w:szCs w:val="17"/>
        </w:rPr>
        <w:t>Local Government Act 1999</w:t>
      </w:r>
      <w:r w:rsidRPr="00CF2DFD">
        <w:rPr>
          <w:rFonts w:eastAsia="Times New Roman"/>
          <w:spacing w:val="-4"/>
          <w:szCs w:val="17"/>
        </w:rPr>
        <w:t xml:space="preserve">, the Northern Areas Council declares an Annual Service Charge based on the nature of the service and the category of land use for the purposes of Regulation 14 of </w:t>
      </w:r>
      <w:r w:rsidRPr="00CF2DFD">
        <w:rPr>
          <w:rFonts w:eastAsia="Times New Roman"/>
          <w:i/>
          <w:iCs/>
          <w:spacing w:val="-4"/>
          <w:szCs w:val="17"/>
        </w:rPr>
        <w:t>the Local Government (General) Regulation 2013</w:t>
      </w:r>
      <w:r w:rsidRPr="00CF2DFD">
        <w:rPr>
          <w:rFonts w:eastAsia="Times New Roman"/>
          <w:szCs w:val="17"/>
        </w:rPr>
        <w:t xml:space="preserve"> of $346.00 for the financial year ending 30 June 2026 in respect of all land with a residential land use within the townships of Jamestown, Spalding, Caltowie, Stone Hut, Laura, Gladstone, Georgetown, Gulnare and Yacka to which it provides or makes available the prescribed service of the collection and disposal of waste by way of a 3-bin service (general waste, recycling and </w:t>
      </w:r>
      <w:r w:rsidRPr="00CF2DFD">
        <w:rPr>
          <w:rFonts w:eastAsia="Times New Roman"/>
          <w:spacing w:val="-4"/>
          <w:szCs w:val="17"/>
        </w:rPr>
        <w:t xml:space="preserve">green waste), being all land with a residential land use for the purposes of Regulation 14 of the </w:t>
      </w:r>
      <w:r w:rsidRPr="00CF2DFD">
        <w:rPr>
          <w:rFonts w:eastAsia="Times New Roman"/>
          <w:i/>
          <w:iCs/>
          <w:spacing w:val="-4"/>
          <w:szCs w:val="17"/>
        </w:rPr>
        <w:t>Local Government (General) Regulation 2013</w:t>
      </w:r>
      <w:r w:rsidRPr="00CF2DFD">
        <w:rPr>
          <w:rFonts w:eastAsia="Times New Roman"/>
          <w:szCs w:val="17"/>
        </w:rPr>
        <w:t xml:space="preserve">, on the basis that the sliding scale provided for in Regulation 13 of the </w:t>
      </w:r>
      <w:r w:rsidRPr="00CF2DFD">
        <w:rPr>
          <w:rFonts w:eastAsia="Times New Roman"/>
          <w:i/>
          <w:iCs/>
          <w:szCs w:val="17"/>
        </w:rPr>
        <w:t>Local Government (General) Regulations 2013</w:t>
      </w:r>
      <w:r w:rsidRPr="00CF2DFD">
        <w:rPr>
          <w:rFonts w:eastAsia="Times New Roman"/>
          <w:szCs w:val="17"/>
        </w:rPr>
        <w:t xml:space="preserve"> will be applied to reduce the service charge payable as prescribed.</w:t>
      </w:r>
    </w:p>
    <w:p w14:paraId="0289415F" w14:textId="77777777" w:rsidR="00CF2DFD" w:rsidRPr="00CF2DFD" w:rsidRDefault="00CF2DFD" w:rsidP="00CF2DFD">
      <w:pPr>
        <w:ind w:left="142"/>
        <w:rPr>
          <w:rFonts w:eastAsia="Times New Roman"/>
          <w:szCs w:val="17"/>
        </w:rPr>
      </w:pPr>
      <w:r w:rsidRPr="00CF2DFD">
        <w:rPr>
          <w:rFonts w:eastAsia="Times New Roman"/>
          <w:spacing w:val="-4"/>
          <w:szCs w:val="17"/>
        </w:rPr>
        <w:t xml:space="preserve">Pursuant to Section 155(2) and (8) of the </w:t>
      </w:r>
      <w:r w:rsidRPr="00CF2DFD">
        <w:rPr>
          <w:rFonts w:eastAsia="Times New Roman"/>
          <w:i/>
          <w:iCs/>
          <w:spacing w:val="-4"/>
          <w:szCs w:val="17"/>
        </w:rPr>
        <w:t>Local Government Act 1999</w:t>
      </w:r>
      <w:r w:rsidRPr="00CF2DFD">
        <w:rPr>
          <w:rFonts w:eastAsia="Times New Roman"/>
          <w:spacing w:val="-4"/>
          <w:szCs w:val="17"/>
        </w:rPr>
        <w:t xml:space="preserve">, the Northern Areas Council declares an Annual Service Charge based on the nature of the service and the category of land use for the purposes of Regulation 14 of </w:t>
      </w:r>
      <w:r w:rsidRPr="00CF2DFD">
        <w:rPr>
          <w:rFonts w:eastAsia="Times New Roman"/>
          <w:i/>
          <w:iCs/>
          <w:spacing w:val="-4"/>
          <w:szCs w:val="17"/>
        </w:rPr>
        <w:t>the Local Government (General) Regulation 2013</w:t>
      </w:r>
      <w:r w:rsidRPr="00CF2DFD">
        <w:rPr>
          <w:rFonts w:eastAsia="Times New Roman"/>
          <w:szCs w:val="17"/>
        </w:rPr>
        <w:t xml:space="preserve"> of $301.00 for the financial year ending 30 June 2026 in respect of all land with a land use other than residential within the townships of Jamestown, Spalding, Caltowie, Tarcowie, Stone Hut, Laura, Gladstone, Georgetown, Gulnare and Yacka to which it provides or makes available the prescribed service of the collection and disposal of waste by way of a 2-bin service (general waste and </w:t>
      </w:r>
      <w:r w:rsidRPr="00CF2DFD">
        <w:rPr>
          <w:rFonts w:eastAsia="Times New Roman"/>
          <w:spacing w:val="-4"/>
          <w:szCs w:val="17"/>
        </w:rPr>
        <w:t xml:space="preserve">recycling only), being all land with a residential land use for the purposes of Regulation 14 of the </w:t>
      </w:r>
      <w:r w:rsidRPr="00CF2DFD">
        <w:rPr>
          <w:rFonts w:eastAsia="Times New Roman"/>
          <w:i/>
          <w:iCs/>
          <w:spacing w:val="-4"/>
          <w:szCs w:val="17"/>
        </w:rPr>
        <w:t>Local Government (General) Regulation 2013</w:t>
      </w:r>
      <w:r w:rsidRPr="00CF2DFD">
        <w:rPr>
          <w:rFonts w:eastAsia="Times New Roman"/>
          <w:spacing w:val="-4"/>
          <w:szCs w:val="17"/>
        </w:rPr>
        <w:t>,</w:t>
      </w:r>
      <w:r w:rsidRPr="00CF2DFD">
        <w:rPr>
          <w:rFonts w:eastAsia="Times New Roman"/>
          <w:szCs w:val="17"/>
        </w:rPr>
        <w:t xml:space="preserve"> on the basis that the sliding scale provided for in Regulation 13 of the </w:t>
      </w:r>
      <w:r w:rsidRPr="00CF2DFD">
        <w:rPr>
          <w:rFonts w:eastAsia="Times New Roman"/>
          <w:i/>
          <w:iCs/>
          <w:szCs w:val="17"/>
        </w:rPr>
        <w:t xml:space="preserve">Local Government (General) Regulations 2013 </w:t>
      </w:r>
      <w:r w:rsidRPr="00CF2DFD">
        <w:rPr>
          <w:rFonts w:eastAsia="Times New Roman"/>
          <w:szCs w:val="17"/>
        </w:rPr>
        <w:t>will be applied to reduce the service charge payable as prescribed.</w:t>
      </w:r>
    </w:p>
    <w:p w14:paraId="669D990D" w14:textId="77777777" w:rsidR="00CF2DFD" w:rsidRPr="00CF2DFD" w:rsidRDefault="00CF2DFD" w:rsidP="00CF2DFD">
      <w:pPr>
        <w:ind w:left="142"/>
        <w:rPr>
          <w:rFonts w:eastAsia="Times New Roman"/>
          <w:b/>
          <w:bCs/>
          <w:szCs w:val="17"/>
        </w:rPr>
      </w:pPr>
      <w:r w:rsidRPr="00CF2DFD">
        <w:rPr>
          <w:rFonts w:eastAsia="Times New Roman"/>
          <w:b/>
          <w:bCs/>
          <w:szCs w:val="17"/>
        </w:rPr>
        <w:t>Declaration of Annual Community Wastewater Management Systems Service Charges</w:t>
      </w:r>
    </w:p>
    <w:p w14:paraId="470562C3" w14:textId="77777777" w:rsidR="00CF2DFD" w:rsidRPr="00CF2DFD" w:rsidRDefault="00CF2DFD" w:rsidP="00CF2DFD">
      <w:pPr>
        <w:ind w:left="142"/>
        <w:rPr>
          <w:rFonts w:eastAsia="Times New Roman"/>
          <w:szCs w:val="17"/>
        </w:rPr>
      </w:pPr>
      <w:r w:rsidRPr="00CF2DFD">
        <w:rPr>
          <w:rFonts w:eastAsia="Times New Roman"/>
          <w:szCs w:val="17"/>
        </w:rPr>
        <w:t xml:space="preserve">Pursuant to and in accordance with Section 155 of the </w:t>
      </w:r>
      <w:r w:rsidRPr="00CF2DFD">
        <w:rPr>
          <w:rFonts w:eastAsia="Times New Roman"/>
          <w:i/>
          <w:iCs/>
          <w:szCs w:val="17"/>
        </w:rPr>
        <w:t>Local Government Act 1999</w:t>
      </w:r>
      <w:r w:rsidRPr="00CF2DFD">
        <w:rPr>
          <w:rFonts w:eastAsia="Times New Roman"/>
          <w:szCs w:val="17"/>
        </w:rPr>
        <w:t xml:space="preserve"> declared Annual Service Charges for the year ending 30 June 2026 upon the land to which it provides or makes available the prescribed service known as Community Wastewater Management Systems, based on the Community Wastewater Management Systems Property Units Code described in Regulation 12 of the </w:t>
      </w:r>
      <w:r w:rsidRPr="00CF2DFD">
        <w:rPr>
          <w:rFonts w:eastAsia="Times New Roman"/>
          <w:i/>
          <w:iCs/>
          <w:szCs w:val="17"/>
        </w:rPr>
        <w:t>Local Government (General) Regulations 2013</w:t>
      </w:r>
      <w:r w:rsidRPr="00CF2DFD">
        <w:rPr>
          <w:rFonts w:eastAsia="Times New Roman"/>
          <w:szCs w:val="17"/>
        </w:rPr>
        <w:t xml:space="preserve"> and varying according to whether the land is vacant or occupied, as follows:</w:t>
      </w:r>
    </w:p>
    <w:p w14:paraId="34AAB7EB" w14:textId="77777777" w:rsidR="00CF2DFD" w:rsidRPr="00CF2DFD" w:rsidRDefault="00CF2DFD" w:rsidP="00CF2DFD">
      <w:pPr>
        <w:ind w:left="568" w:hanging="284"/>
        <w:rPr>
          <w:rFonts w:eastAsia="Times New Roman"/>
          <w:szCs w:val="17"/>
        </w:rPr>
      </w:pPr>
      <w:r w:rsidRPr="00CF2DFD">
        <w:rPr>
          <w:rFonts w:eastAsia="Times New Roman"/>
          <w:szCs w:val="17"/>
        </w:rPr>
        <w:t>(a)</w:t>
      </w:r>
      <w:r w:rsidRPr="00CF2DFD">
        <w:rPr>
          <w:rFonts w:eastAsia="Times New Roman"/>
          <w:szCs w:val="17"/>
        </w:rPr>
        <w:tab/>
        <w:t>$596.00 per unit in respect of each piece of occupied land and $459.00 per unit in respect of each piece of vacant land serviced by the Jamestown Community Wastewater Management System;</w:t>
      </w:r>
    </w:p>
    <w:p w14:paraId="145E8D7D" w14:textId="77777777" w:rsidR="00CF2DFD" w:rsidRPr="00CF2DFD" w:rsidRDefault="00CF2DFD" w:rsidP="00CF2DFD">
      <w:pPr>
        <w:ind w:left="568" w:hanging="284"/>
        <w:rPr>
          <w:rFonts w:eastAsia="Times New Roman"/>
          <w:szCs w:val="17"/>
        </w:rPr>
      </w:pPr>
      <w:r w:rsidRPr="00CF2DFD">
        <w:rPr>
          <w:rFonts w:eastAsia="Times New Roman"/>
          <w:szCs w:val="17"/>
        </w:rPr>
        <w:t>(b)</w:t>
      </w:r>
      <w:r w:rsidRPr="00CF2DFD">
        <w:rPr>
          <w:rFonts w:eastAsia="Times New Roman"/>
          <w:szCs w:val="17"/>
        </w:rPr>
        <w:tab/>
        <w:t>$596.00 per unit in respect of each piece of occupied land and $459.00 per unit in respect of each piece of vacant land serviced by the Laura Community Wastewater Management System;</w:t>
      </w:r>
    </w:p>
    <w:p w14:paraId="0A66A318" w14:textId="77777777" w:rsidR="00CF2DFD" w:rsidRPr="00CF2DFD" w:rsidRDefault="00CF2DFD" w:rsidP="00CF2DFD">
      <w:pPr>
        <w:ind w:left="568" w:hanging="284"/>
        <w:rPr>
          <w:rFonts w:eastAsia="Times New Roman"/>
          <w:szCs w:val="17"/>
        </w:rPr>
      </w:pPr>
      <w:r w:rsidRPr="00CF2DFD">
        <w:rPr>
          <w:rFonts w:eastAsia="Times New Roman"/>
          <w:szCs w:val="17"/>
        </w:rPr>
        <w:t>(c)</w:t>
      </w:r>
      <w:r w:rsidRPr="00CF2DFD">
        <w:rPr>
          <w:rFonts w:eastAsia="Times New Roman"/>
          <w:szCs w:val="17"/>
        </w:rPr>
        <w:tab/>
        <w:t xml:space="preserve">$596.00 per unit in respect of each piece of occupied land and $459.00 per unit in respect of each piece of vacant land serviced by the </w:t>
      </w:r>
      <w:proofErr w:type="spellStart"/>
      <w:r w:rsidRPr="00CF2DFD">
        <w:rPr>
          <w:rFonts w:eastAsia="Times New Roman"/>
          <w:szCs w:val="17"/>
        </w:rPr>
        <w:t>Moyletown</w:t>
      </w:r>
      <w:proofErr w:type="spellEnd"/>
      <w:r w:rsidRPr="00CF2DFD">
        <w:rPr>
          <w:rFonts w:eastAsia="Times New Roman"/>
          <w:szCs w:val="17"/>
        </w:rPr>
        <w:t xml:space="preserve"> area of Jamestown Community Wastewater Management System;</w:t>
      </w:r>
    </w:p>
    <w:p w14:paraId="1E8B896A" w14:textId="77777777" w:rsidR="00CF2DFD" w:rsidRPr="00CF2DFD" w:rsidRDefault="00CF2DFD" w:rsidP="00CF2DFD">
      <w:pPr>
        <w:ind w:left="568" w:hanging="284"/>
        <w:rPr>
          <w:rFonts w:eastAsia="Times New Roman"/>
          <w:szCs w:val="17"/>
        </w:rPr>
      </w:pPr>
      <w:r w:rsidRPr="00CF2DFD">
        <w:rPr>
          <w:rFonts w:eastAsia="Times New Roman"/>
          <w:szCs w:val="17"/>
        </w:rPr>
        <w:t>(d)</w:t>
      </w:r>
      <w:r w:rsidRPr="00CF2DFD">
        <w:rPr>
          <w:rFonts w:eastAsia="Times New Roman"/>
          <w:szCs w:val="17"/>
        </w:rPr>
        <w:tab/>
        <w:t>$596.00 per unit in respect of each piece of occupied land and $459.00 per unit in respect of each piece of vacant land serviced by the Gladstone Community Wastewater Management System.</w:t>
      </w:r>
    </w:p>
    <w:p w14:paraId="6A4E5492" w14:textId="77777777" w:rsidR="00CF2DFD" w:rsidRDefault="00CF2DFD">
      <w:pPr>
        <w:spacing w:after="0" w:line="240" w:lineRule="auto"/>
        <w:jc w:val="left"/>
        <w:rPr>
          <w:rFonts w:eastAsia="Times New Roman"/>
          <w:b/>
          <w:bCs/>
          <w:szCs w:val="17"/>
        </w:rPr>
      </w:pPr>
      <w:r>
        <w:rPr>
          <w:rFonts w:eastAsia="Times New Roman"/>
          <w:b/>
          <w:bCs/>
          <w:szCs w:val="17"/>
        </w:rPr>
        <w:br w:type="page"/>
      </w:r>
    </w:p>
    <w:p w14:paraId="6A237C19" w14:textId="0B2D7781" w:rsidR="00CF2DFD" w:rsidRPr="00CF2DFD" w:rsidRDefault="00CF2DFD" w:rsidP="00CF2DFD">
      <w:pPr>
        <w:ind w:left="142"/>
        <w:rPr>
          <w:rFonts w:eastAsia="Times New Roman"/>
          <w:b/>
          <w:bCs/>
          <w:szCs w:val="17"/>
        </w:rPr>
      </w:pPr>
      <w:r w:rsidRPr="00CF2DFD">
        <w:rPr>
          <w:rFonts w:eastAsia="Times New Roman"/>
          <w:b/>
          <w:bCs/>
          <w:szCs w:val="17"/>
        </w:rPr>
        <w:lastRenderedPageBreak/>
        <w:t>Declaration of Separate Rate (Regional Landscape Levy)</w:t>
      </w:r>
    </w:p>
    <w:p w14:paraId="6E5CCE0E" w14:textId="77777777" w:rsidR="00CF2DFD" w:rsidRPr="00CF2DFD" w:rsidRDefault="00CF2DFD" w:rsidP="00CF2DFD">
      <w:pPr>
        <w:ind w:left="142"/>
        <w:rPr>
          <w:rFonts w:eastAsia="Times New Roman"/>
          <w:szCs w:val="17"/>
        </w:rPr>
      </w:pPr>
      <w:r w:rsidRPr="00CF2DFD">
        <w:rPr>
          <w:rFonts w:eastAsia="Times New Roman"/>
          <w:szCs w:val="17"/>
        </w:rPr>
        <w:t xml:space="preserve">Pursuant to Section 69 of the Landscape </w:t>
      </w:r>
      <w:r w:rsidRPr="00CF2DFD">
        <w:rPr>
          <w:rFonts w:eastAsia="Times New Roman"/>
          <w:i/>
          <w:iCs/>
          <w:szCs w:val="17"/>
        </w:rPr>
        <w:t>South Australia Act 2019</w:t>
      </w:r>
      <w:r w:rsidRPr="00CF2DFD">
        <w:rPr>
          <w:rFonts w:eastAsia="Times New Roman"/>
          <w:szCs w:val="17"/>
        </w:rPr>
        <w:t xml:space="preserve"> and Section 154 of the </w:t>
      </w:r>
      <w:r w:rsidRPr="00CF2DFD">
        <w:rPr>
          <w:rFonts w:eastAsia="Times New Roman"/>
          <w:i/>
          <w:iCs/>
          <w:szCs w:val="17"/>
        </w:rPr>
        <w:t>Local Government Act 1999</w:t>
      </w:r>
      <w:r w:rsidRPr="00CF2DFD">
        <w:rPr>
          <w:rFonts w:eastAsia="Times New Roman"/>
          <w:szCs w:val="17"/>
        </w:rPr>
        <w:t xml:space="preserve"> and in order to reimburse the Council for amounts contributed to the Northern and Yorke Landscape Board, being $348,500.00, declared a separate rate of 0.009609 cents in the dollar for the year ending 30 June 2026, on all rateable properties in the area of the Council (all of which fall within the region of the Northern and Yorke Landscape Board) based on the capital value of that land and calculated after taking into account rebates or remissions to be granted by the Council.</w:t>
      </w:r>
    </w:p>
    <w:p w14:paraId="7959DC67" w14:textId="77777777" w:rsidR="00CF2DFD" w:rsidRPr="00CF2DFD" w:rsidRDefault="00CF2DFD" w:rsidP="00CF2DFD">
      <w:pPr>
        <w:spacing w:after="0"/>
        <w:rPr>
          <w:rFonts w:eastAsia="Times New Roman"/>
          <w:szCs w:val="17"/>
        </w:rPr>
      </w:pPr>
      <w:r w:rsidRPr="00CF2DFD">
        <w:rPr>
          <w:rFonts w:eastAsia="Times New Roman"/>
          <w:szCs w:val="17"/>
        </w:rPr>
        <w:t>Dated: 17 July 2025</w:t>
      </w:r>
    </w:p>
    <w:p w14:paraId="07695C39" w14:textId="77777777" w:rsidR="00CF2DFD" w:rsidRPr="00CF2DFD" w:rsidRDefault="00CF2DFD" w:rsidP="00CF2DFD">
      <w:pPr>
        <w:spacing w:after="0"/>
        <w:jc w:val="right"/>
        <w:rPr>
          <w:rFonts w:eastAsia="Times New Roman"/>
          <w:smallCaps/>
          <w:szCs w:val="20"/>
        </w:rPr>
      </w:pPr>
      <w:r w:rsidRPr="00CF2DFD">
        <w:rPr>
          <w:rFonts w:eastAsia="Times New Roman"/>
          <w:smallCaps/>
          <w:szCs w:val="20"/>
        </w:rPr>
        <w:t>H. Inat</w:t>
      </w:r>
    </w:p>
    <w:p w14:paraId="7003B379" w14:textId="77777777" w:rsidR="00CF2DFD" w:rsidRDefault="00CF2DFD" w:rsidP="00CF2DFD">
      <w:pPr>
        <w:spacing w:after="0"/>
        <w:jc w:val="right"/>
        <w:rPr>
          <w:rFonts w:eastAsia="Times New Roman"/>
          <w:szCs w:val="17"/>
        </w:rPr>
      </w:pPr>
      <w:r w:rsidRPr="00CF2DFD">
        <w:rPr>
          <w:rFonts w:eastAsia="Times New Roman"/>
          <w:szCs w:val="17"/>
        </w:rPr>
        <w:t>Acting Chief Executive Officer</w:t>
      </w:r>
    </w:p>
    <w:p w14:paraId="192ACA0A" w14:textId="77777777" w:rsidR="00CF2DFD" w:rsidRDefault="00CF2DFD" w:rsidP="00CF2DFD">
      <w:pPr>
        <w:pBdr>
          <w:bottom w:val="single" w:sz="4" w:space="1" w:color="808080" w:themeColor="background1" w:themeShade="80"/>
        </w:pBdr>
        <w:spacing w:after="0" w:line="52" w:lineRule="exact"/>
        <w:jc w:val="center"/>
        <w:rPr>
          <w:rFonts w:eastAsia="Times New Roman"/>
          <w:szCs w:val="17"/>
        </w:rPr>
      </w:pPr>
    </w:p>
    <w:p w14:paraId="1A32C899" w14:textId="77777777" w:rsidR="00CF2DFD" w:rsidRDefault="00CF2DFD" w:rsidP="00CF2DFD">
      <w:pPr>
        <w:pBdr>
          <w:top w:val="single" w:sz="4" w:space="1" w:color="808080" w:themeColor="background1" w:themeShade="80"/>
        </w:pBdr>
        <w:spacing w:before="34" w:after="0" w:line="14" w:lineRule="exact"/>
        <w:jc w:val="center"/>
        <w:rPr>
          <w:rFonts w:eastAsia="Times New Roman"/>
          <w:szCs w:val="17"/>
        </w:rPr>
      </w:pPr>
    </w:p>
    <w:p w14:paraId="0905EF45" w14:textId="77777777" w:rsidR="00CF2DFD" w:rsidRPr="00CF2DFD" w:rsidRDefault="00CF2DFD" w:rsidP="00261CD8">
      <w:pPr>
        <w:pStyle w:val="NoSpacing"/>
      </w:pPr>
    </w:p>
    <w:p w14:paraId="745571E8" w14:textId="437A81D0" w:rsidR="00261CD8" w:rsidRDefault="00D53F4A" w:rsidP="00D53F4A">
      <w:pPr>
        <w:pStyle w:val="Heading2"/>
      </w:pPr>
      <w:bookmarkStart w:id="123" w:name="_Toc203642267"/>
      <w:r>
        <w:t>District Council of Orroroo Carrieton</w:t>
      </w:r>
      <w:bookmarkEnd w:id="123"/>
    </w:p>
    <w:p w14:paraId="0CFFD42F" w14:textId="77777777" w:rsidR="00261CD8" w:rsidRDefault="00261CD8" w:rsidP="00261CD8">
      <w:pPr>
        <w:pStyle w:val="GG-Title2"/>
      </w:pPr>
      <w:r>
        <w:t>Local Government (Elections) Act 1999</w:t>
      </w:r>
    </w:p>
    <w:p w14:paraId="4D7BCF23" w14:textId="77777777" w:rsidR="00261CD8" w:rsidRDefault="00261CD8" w:rsidP="00261CD8">
      <w:pPr>
        <w:pStyle w:val="GG-Title3"/>
      </w:pPr>
      <w:r>
        <w:t>Supplementary Election of 2 Area Councillors—Call for Nominations</w:t>
      </w:r>
    </w:p>
    <w:p w14:paraId="21C6572B" w14:textId="77777777" w:rsidR="00261CD8" w:rsidRDefault="00261CD8" w:rsidP="00261CD8">
      <w:pPr>
        <w:pStyle w:val="GG-body"/>
      </w:pPr>
      <w: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510AE436" w14:textId="77777777" w:rsidR="00261CD8" w:rsidRDefault="00261CD8" w:rsidP="00261CD8">
      <w:pPr>
        <w:pStyle w:val="GG-body"/>
      </w:pPr>
      <w:r>
        <w:t xml:space="preserve">More information about nominating, including the candidate handbook that outlines the criteria and requirements for nominating, can be accessed at </w:t>
      </w:r>
      <w:hyperlink r:id="rId71" w:history="1">
        <w:r w:rsidRPr="00A736A1">
          <w:rPr>
            <w:rStyle w:val="Hyperlink"/>
          </w:rPr>
          <w:t>ecsa.sa.gov.au</w:t>
        </w:r>
      </w:hyperlink>
      <w:r>
        <w:t xml:space="preserve"> or by phoning 1300 655 232. </w:t>
      </w:r>
    </w:p>
    <w:p w14:paraId="29E1D26C" w14:textId="77777777" w:rsidR="00261CD8" w:rsidRDefault="00261CD8" w:rsidP="00261CD8">
      <w:pPr>
        <w:pStyle w:val="GG-body"/>
      </w:pPr>
      <w:r>
        <w:t xml:space="preserve">Nominate online at </w:t>
      </w:r>
      <w:hyperlink r:id="rId72" w:history="1">
        <w:r w:rsidRPr="00A736A1">
          <w:rPr>
            <w:rStyle w:val="Hyperlink"/>
          </w:rPr>
          <w:t>ecsa.sa.gov.au</w:t>
        </w:r>
      </w:hyperlink>
    </w:p>
    <w:p w14:paraId="575234CD" w14:textId="77777777" w:rsidR="00261CD8" w:rsidRDefault="00261CD8" w:rsidP="00261CD8">
      <w:pPr>
        <w:pStyle w:val="GG-SDated"/>
      </w:pPr>
      <w:r>
        <w:t>Dated: 17 July 2025</w:t>
      </w:r>
    </w:p>
    <w:p w14:paraId="07C085D3" w14:textId="77777777" w:rsidR="00261CD8" w:rsidRDefault="00261CD8" w:rsidP="00261CD8">
      <w:pPr>
        <w:pStyle w:val="GG-SName"/>
      </w:pPr>
      <w:r>
        <w:t>Mick Sherry</w:t>
      </w:r>
    </w:p>
    <w:p w14:paraId="7FDAB1F6" w14:textId="77777777" w:rsidR="00261CD8" w:rsidRDefault="00261CD8" w:rsidP="00261CD8">
      <w:pPr>
        <w:pStyle w:val="GG-Signature"/>
      </w:pPr>
      <w:r>
        <w:t>Returning Officer</w:t>
      </w:r>
    </w:p>
    <w:p w14:paraId="359D01F3" w14:textId="77777777" w:rsidR="00261CD8" w:rsidRDefault="00261CD8" w:rsidP="00261CD8">
      <w:pPr>
        <w:pStyle w:val="GG-Signature"/>
        <w:pBdr>
          <w:bottom w:val="single" w:sz="4" w:space="1" w:color="808080" w:themeColor="background1" w:themeShade="80"/>
        </w:pBdr>
        <w:spacing w:line="52" w:lineRule="exact"/>
        <w:jc w:val="center"/>
      </w:pPr>
    </w:p>
    <w:p w14:paraId="09321A31" w14:textId="77777777" w:rsidR="00261CD8" w:rsidRDefault="00261CD8" w:rsidP="00261CD8">
      <w:pPr>
        <w:pStyle w:val="GG-Signature"/>
        <w:pBdr>
          <w:top w:val="single" w:sz="4" w:space="1" w:color="808080" w:themeColor="background1" w:themeShade="80"/>
        </w:pBdr>
        <w:spacing w:before="34" w:line="14" w:lineRule="exact"/>
        <w:jc w:val="center"/>
      </w:pPr>
    </w:p>
    <w:p w14:paraId="06D1BB3C" w14:textId="77777777" w:rsidR="00261CD8" w:rsidRDefault="00261CD8" w:rsidP="00261CD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6F09AEB" w14:textId="4609651E" w:rsidR="007530D3" w:rsidRPr="007530D3" w:rsidRDefault="00D53F4A" w:rsidP="00D53F4A">
      <w:pPr>
        <w:pStyle w:val="Heading2"/>
      </w:pPr>
      <w:bookmarkStart w:id="124" w:name="_Toc203642268"/>
      <w:r w:rsidRPr="007530D3">
        <w:t xml:space="preserve">District Council </w:t>
      </w:r>
      <w:r>
        <w:t>o</w:t>
      </w:r>
      <w:r w:rsidRPr="007530D3">
        <w:t>f Robe</w:t>
      </w:r>
      <w:bookmarkEnd w:id="124"/>
    </w:p>
    <w:p w14:paraId="07742CB9" w14:textId="77777777" w:rsidR="007530D3" w:rsidRPr="007530D3" w:rsidRDefault="007530D3" w:rsidP="007530D3">
      <w:pPr>
        <w:jc w:val="center"/>
        <w:rPr>
          <w:smallCaps/>
          <w:szCs w:val="17"/>
        </w:rPr>
      </w:pPr>
      <w:r w:rsidRPr="007530D3">
        <w:rPr>
          <w:smallCaps/>
          <w:szCs w:val="17"/>
        </w:rPr>
        <w:t>Corrigendum</w:t>
      </w:r>
    </w:p>
    <w:p w14:paraId="0EE478B9" w14:textId="77777777" w:rsidR="007530D3" w:rsidRPr="007530D3" w:rsidRDefault="007530D3" w:rsidP="007530D3">
      <w:pPr>
        <w:jc w:val="center"/>
        <w:rPr>
          <w:rFonts w:eastAsia="Times New Roman"/>
          <w:i/>
          <w:szCs w:val="17"/>
        </w:rPr>
      </w:pPr>
      <w:r w:rsidRPr="007530D3">
        <w:rPr>
          <w:rFonts w:eastAsia="Times New Roman"/>
          <w:i/>
          <w:szCs w:val="17"/>
        </w:rPr>
        <w:t>Adoption of Valuation and Declaration of Rates 2025-2026</w:t>
      </w:r>
    </w:p>
    <w:p w14:paraId="6DF7F791" w14:textId="77777777" w:rsidR="007530D3" w:rsidRPr="007530D3" w:rsidRDefault="007530D3" w:rsidP="007530D3">
      <w:pPr>
        <w:rPr>
          <w:rFonts w:eastAsia="Times New Roman"/>
          <w:szCs w:val="20"/>
        </w:rPr>
      </w:pPr>
      <w:r w:rsidRPr="007530D3">
        <w:rPr>
          <w:rFonts w:eastAsia="Times New Roman"/>
          <w:spacing w:val="-2"/>
          <w:szCs w:val="20"/>
        </w:rPr>
        <w:t xml:space="preserve">The notice published in the </w:t>
      </w:r>
      <w:r w:rsidRPr="007530D3">
        <w:rPr>
          <w:rFonts w:eastAsia="Times New Roman"/>
          <w:i/>
          <w:iCs/>
          <w:spacing w:val="-2"/>
          <w:szCs w:val="20"/>
        </w:rPr>
        <w:t xml:space="preserve">South Australian </w:t>
      </w:r>
      <w:r w:rsidRPr="007530D3">
        <w:rPr>
          <w:rFonts w:eastAsia="Times New Roman"/>
          <w:i/>
          <w:spacing w:val="-2"/>
          <w:szCs w:val="20"/>
        </w:rPr>
        <w:t>Government Gazette</w:t>
      </w:r>
      <w:r w:rsidRPr="007530D3">
        <w:rPr>
          <w:rFonts w:eastAsia="Times New Roman"/>
          <w:spacing w:val="-2"/>
          <w:szCs w:val="20"/>
        </w:rPr>
        <w:t xml:space="preserve"> on Thursday, 3 July 2025, on page 2478, submitted by the District Council</w:t>
      </w:r>
      <w:r w:rsidRPr="007530D3">
        <w:rPr>
          <w:rFonts w:eastAsia="Times New Roman"/>
          <w:szCs w:val="20"/>
        </w:rPr>
        <w:t xml:space="preserve"> of Robe, containing the subheading ‘</w:t>
      </w:r>
      <w:r w:rsidRPr="007530D3">
        <w:rPr>
          <w:rFonts w:eastAsia="Times New Roman"/>
          <w:i/>
          <w:szCs w:val="17"/>
        </w:rPr>
        <w:t>Adoption of Valuation and Declaration of Rates 2025-2026</w:t>
      </w:r>
      <w:r w:rsidRPr="007530D3">
        <w:rPr>
          <w:rFonts w:eastAsia="Times New Roman"/>
          <w:szCs w:val="20"/>
        </w:rPr>
        <w:t xml:space="preserve">’, contains errors under point 1 and this paragraph </w:t>
      </w:r>
      <w:r w:rsidRPr="007530D3">
        <w:rPr>
          <w:rFonts w:eastAsia="Times New Roman"/>
          <w:i/>
          <w:szCs w:val="20"/>
        </w:rPr>
        <w:t>should</w:t>
      </w:r>
      <w:r w:rsidRPr="007530D3">
        <w:rPr>
          <w:rFonts w:eastAsia="Times New Roman"/>
          <w:iCs/>
          <w:szCs w:val="20"/>
        </w:rPr>
        <w:t xml:space="preserve"> </w:t>
      </w:r>
      <w:r w:rsidRPr="007530D3">
        <w:rPr>
          <w:rFonts w:eastAsia="Times New Roman"/>
          <w:szCs w:val="20"/>
        </w:rPr>
        <w:t>be replaced with the following:</w:t>
      </w:r>
    </w:p>
    <w:p w14:paraId="5CE175E0" w14:textId="77777777" w:rsidR="007530D3" w:rsidRDefault="007530D3" w:rsidP="007530D3">
      <w:pPr>
        <w:ind w:left="426" w:hanging="284"/>
      </w:pPr>
      <w:r w:rsidRPr="007530D3">
        <w:t>1.</w:t>
      </w:r>
      <w:r w:rsidRPr="007530D3">
        <w:tab/>
        <w:t>Adopt for rating purposes, the most recent capital valuations of the Valuer-General totalling $2,667,753,680 including non-rateable land of $63,723,375.</w:t>
      </w:r>
    </w:p>
    <w:p w14:paraId="20ACA75A" w14:textId="77777777" w:rsidR="007530D3" w:rsidRDefault="007530D3" w:rsidP="007530D3">
      <w:pPr>
        <w:pBdr>
          <w:bottom w:val="single" w:sz="4" w:space="1" w:color="808080" w:themeColor="background1" w:themeShade="80"/>
        </w:pBdr>
        <w:spacing w:after="0" w:line="52" w:lineRule="exact"/>
        <w:jc w:val="center"/>
        <w:rPr>
          <w:rFonts w:eastAsia="Times New Roman"/>
          <w:szCs w:val="17"/>
        </w:rPr>
      </w:pPr>
    </w:p>
    <w:p w14:paraId="0FCD2A6F" w14:textId="77777777" w:rsidR="007530D3" w:rsidRDefault="007530D3" w:rsidP="007530D3">
      <w:pPr>
        <w:pBdr>
          <w:top w:val="single" w:sz="4" w:space="1" w:color="808080" w:themeColor="background1" w:themeShade="80"/>
        </w:pBdr>
        <w:spacing w:before="34" w:after="0" w:line="14" w:lineRule="exact"/>
        <w:jc w:val="center"/>
        <w:rPr>
          <w:rFonts w:eastAsia="Times New Roman"/>
          <w:szCs w:val="17"/>
        </w:rPr>
      </w:pPr>
    </w:p>
    <w:p w14:paraId="068659C5" w14:textId="77777777" w:rsidR="007530D3" w:rsidRPr="007530D3" w:rsidRDefault="007530D3" w:rsidP="00613902">
      <w:pPr>
        <w:pStyle w:val="NoSpacing"/>
      </w:pPr>
    </w:p>
    <w:p w14:paraId="53D87A03" w14:textId="0CFD9E70" w:rsidR="00613902" w:rsidRPr="00613902" w:rsidRDefault="00D53F4A" w:rsidP="00D53F4A">
      <w:pPr>
        <w:pStyle w:val="Heading2"/>
      </w:pPr>
      <w:bookmarkStart w:id="125" w:name="_Toc203642269"/>
      <w:r w:rsidRPr="00613902">
        <w:t xml:space="preserve">District Council </w:t>
      </w:r>
      <w:r>
        <w:t>o</w:t>
      </w:r>
      <w:r w:rsidRPr="00613902">
        <w:t>f Streaky Bay</w:t>
      </w:r>
      <w:bookmarkEnd w:id="125"/>
    </w:p>
    <w:p w14:paraId="32CDAD9E" w14:textId="77777777" w:rsidR="00613902" w:rsidRPr="00613902" w:rsidRDefault="00613902" w:rsidP="00613902">
      <w:pPr>
        <w:jc w:val="center"/>
        <w:rPr>
          <w:i/>
          <w:szCs w:val="17"/>
        </w:rPr>
      </w:pPr>
      <w:r w:rsidRPr="00613902">
        <w:rPr>
          <w:i/>
          <w:szCs w:val="17"/>
        </w:rPr>
        <w:t>Adoption of the Annual Business Plan Budget</w:t>
      </w:r>
      <w:r w:rsidRPr="00613902">
        <w:rPr>
          <w:i/>
          <w:szCs w:val="17"/>
        </w:rPr>
        <w:br/>
        <w:t>Adoption of Declaration of Rates 2025-2026</w:t>
      </w:r>
    </w:p>
    <w:p w14:paraId="178A48CA" w14:textId="77777777" w:rsidR="00613902" w:rsidRPr="00613902" w:rsidRDefault="00613902" w:rsidP="00613902">
      <w:pPr>
        <w:rPr>
          <w:rFonts w:eastAsia="Times New Roman"/>
          <w:spacing w:val="-2"/>
          <w:szCs w:val="17"/>
        </w:rPr>
      </w:pPr>
      <w:r w:rsidRPr="00613902">
        <w:rPr>
          <w:rFonts w:eastAsia="Times New Roman"/>
          <w:spacing w:val="-2"/>
          <w:szCs w:val="17"/>
        </w:rPr>
        <w:t>Notice is hereby given that at its Ordinary Council Meeting held on 17 June 2025 the District Council of Streaky Bay resolved the following:</w:t>
      </w:r>
    </w:p>
    <w:p w14:paraId="2F171E50" w14:textId="77777777" w:rsidR="00613902" w:rsidRPr="00613902" w:rsidRDefault="00613902" w:rsidP="00613902">
      <w:pPr>
        <w:ind w:left="142"/>
        <w:rPr>
          <w:rFonts w:eastAsia="Times New Roman"/>
          <w:b/>
          <w:bCs/>
          <w:szCs w:val="17"/>
        </w:rPr>
      </w:pPr>
      <w:r w:rsidRPr="00613902">
        <w:rPr>
          <w:rFonts w:eastAsia="Times New Roman"/>
          <w:b/>
          <w:bCs/>
          <w:szCs w:val="17"/>
        </w:rPr>
        <w:t>Adoption of the Annual Business Plan 2025-2026</w:t>
      </w:r>
    </w:p>
    <w:p w14:paraId="24F2ADFE" w14:textId="77777777" w:rsidR="00613902" w:rsidRPr="00613902" w:rsidRDefault="00613902" w:rsidP="00613902">
      <w:pPr>
        <w:ind w:left="142"/>
        <w:rPr>
          <w:rFonts w:eastAsia="Times New Roman"/>
          <w:szCs w:val="17"/>
        </w:rPr>
      </w:pPr>
      <w:r w:rsidRPr="00613902">
        <w:rPr>
          <w:rFonts w:eastAsia="Times New Roman"/>
          <w:szCs w:val="17"/>
        </w:rPr>
        <w:t xml:space="preserve">That Council, pursuant to the provisions of Section 123 (6) of the </w:t>
      </w:r>
      <w:r w:rsidRPr="00613902">
        <w:rPr>
          <w:rFonts w:eastAsia="Times New Roman"/>
          <w:i/>
          <w:iCs/>
          <w:szCs w:val="17"/>
        </w:rPr>
        <w:t>Local Government Act 1999</w:t>
      </w:r>
      <w:r w:rsidRPr="00613902">
        <w:rPr>
          <w:rFonts w:eastAsia="Times New Roman"/>
          <w:szCs w:val="17"/>
        </w:rPr>
        <w:t xml:space="preserve"> and Regulation 6 of the </w:t>
      </w:r>
      <w:r w:rsidRPr="00613902">
        <w:rPr>
          <w:rFonts w:eastAsia="Times New Roman"/>
          <w:i/>
          <w:iCs/>
          <w:szCs w:val="17"/>
        </w:rPr>
        <w:t>Local</w:t>
      </w:r>
      <w:r w:rsidRPr="00613902">
        <w:rPr>
          <w:rFonts w:eastAsia="Times New Roman"/>
          <w:i/>
          <w:iCs/>
          <w:spacing w:val="2"/>
          <w:szCs w:val="17"/>
        </w:rPr>
        <w:t xml:space="preserve"> </w:t>
      </w:r>
      <w:r w:rsidRPr="00613902">
        <w:rPr>
          <w:rFonts w:eastAsia="Times New Roman"/>
          <w:i/>
          <w:iCs/>
          <w:szCs w:val="17"/>
        </w:rPr>
        <w:t>Government (</w:t>
      </w:r>
      <w:r w:rsidRPr="00613902">
        <w:rPr>
          <w:rFonts w:eastAsia="Times New Roman"/>
          <w:i/>
          <w:iCs/>
          <w:spacing w:val="4"/>
          <w:szCs w:val="17"/>
        </w:rPr>
        <w:t>Financial Management) Regulations 2011</w:t>
      </w:r>
      <w:r w:rsidRPr="00613902">
        <w:rPr>
          <w:rFonts w:eastAsia="Times New Roman"/>
          <w:spacing w:val="4"/>
          <w:szCs w:val="17"/>
        </w:rPr>
        <w:t xml:space="preserve">, having considered all submissions in accordance with Section 123(6) of the </w:t>
      </w:r>
      <w:r w:rsidRPr="00613902">
        <w:rPr>
          <w:rFonts w:eastAsia="Times New Roman"/>
          <w:i/>
          <w:iCs/>
          <w:spacing w:val="4"/>
          <w:szCs w:val="17"/>
        </w:rPr>
        <w:t>Local</w:t>
      </w:r>
      <w:r w:rsidRPr="00613902">
        <w:rPr>
          <w:rFonts w:eastAsia="Times New Roman"/>
          <w:i/>
          <w:iCs/>
          <w:szCs w:val="17"/>
        </w:rPr>
        <w:t xml:space="preserve"> Government Act 1999</w:t>
      </w:r>
      <w:r w:rsidRPr="00613902">
        <w:rPr>
          <w:rFonts w:eastAsia="Times New Roman"/>
          <w:szCs w:val="17"/>
        </w:rPr>
        <w:t>, the Annual Business Plan 2025-2026 for the financial year ending 30 June 2026, as amended, be adopted.</w:t>
      </w:r>
    </w:p>
    <w:p w14:paraId="0D09B554" w14:textId="77777777" w:rsidR="00613902" w:rsidRPr="00613902" w:rsidRDefault="00613902" w:rsidP="00613902">
      <w:pPr>
        <w:ind w:left="142"/>
        <w:rPr>
          <w:rFonts w:eastAsia="Times New Roman"/>
          <w:b/>
          <w:bCs/>
          <w:szCs w:val="17"/>
        </w:rPr>
      </w:pPr>
      <w:r w:rsidRPr="00613902">
        <w:rPr>
          <w:rFonts w:eastAsia="Times New Roman"/>
          <w:b/>
          <w:bCs/>
          <w:szCs w:val="17"/>
        </w:rPr>
        <w:t>Adoption of the Annual Budget 2025-2026</w:t>
      </w:r>
    </w:p>
    <w:p w14:paraId="487E1901" w14:textId="77777777" w:rsidR="00613902" w:rsidRPr="00613902" w:rsidRDefault="00613902" w:rsidP="00613902">
      <w:pPr>
        <w:ind w:left="142"/>
        <w:rPr>
          <w:rFonts w:eastAsia="Times New Roman"/>
          <w:szCs w:val="17"/>
        </w:rPr>
      </w:pPr>
      <w:r w:rsidRPr="00613902">
        <w:rPr>
          <w:rFonts w:eastAsia="Times New Roman"/>
          <w:szCs w:val="17"/>
        </w:rPr>
        <w:t xml:space="preserve">That Council, pursuant to Section 123(7) of the </w:t>
      </w:r>
      <w:r w:rsidRPr="00613902">
        <w:rPr>
          <w:rFonts w:eastAsia="Times New Roman"/>
          <w:i/>
          <w:iCs/>
          <w:szCs w:val="17"/>
        </w:rPr>
        <w:t>Local Government Act 1999</w:t>
      </w:r>
      <w:r w:rsidRPr="00613902">
        <w:rPr>
          <w:rFonts w:eastAsia="Times New Roman"/>
          <w:szCs w:val="17"/>
        </w:rPr>
        <w:t xml:space="preserve"> and Regulation 7 of the </w:t>
      </w:r>
      <w:r w:rsidRPr="00613902">
        <w:rPr>
          <w:rFonts w:eastAsia="Times New Roman"/>
          <w:i/>
          <w:iCs/>
          <w:szCs w:val="17"/>
        </w:rPr>
        <w:t>Local Government (Financial Management) Regulations 2011</w:t>
      </w:r>
      <w:r w:rsidRPr="00613902">
        <w:rPr>
          <w:rFonts w:eastAsia="Times New Roman"/>
          <w:szCs w:val="17"/>
        </w:rPr>
        <w:t xml:space="preserve">, adopt the Annual Budget for the financial year ending 30 June 2026, as presented in the Annual Business Plan 2025-2026 which includes: </w:t>
      </w:r>
    </w:p>
    <w:p w14:paraId="28920BC3" w14:textId="77777777" w:rsidR="00613902" w:rsidRPr="00613902" w:rsidRDefault="00613902" w:rsidP="00613902">
      <w:pPr>
        <w:ind w:left="567" w:hanging="284"/>
        <w:rPr>
          <w:rFonts w:eastAsia="Times New Roman"/>
          <w:szCs w:val="17"/>
        </w:rPr>
      </w:pPr>
      <w:r w:rsidRPr="00613902">
        <w:rPr>
          <w:rFonts w:eastAsia="Times New Roman"/>
          <w:szCs w:val="17"/>
        </w:rPr>
        <w:t>(a)</w:t>
      </w:r>
      <w:r w:rsidRPr="00613902">
        <w:rPr>
          <w:rFonts w:eastAsia="Times New Roman"/>
          <w:szCs w:val="17"/>
        </w:rPr>
        <w:tab/>
        <w:t>a budgeted income statement, balance sheet and statement of cash flows, presented in a manner consistent with the Model Financial Statements; and a statement whether projected operating income is sufficient to meet projected operating expenses for the relevant financial year; and</w:t>
      </w:r>
    </w:p>
    <w:p w14:paraId="05DA0DDD" w14:textId="77777777" w:rsidR="00613902" w:rsidRPr="00613902" w:rsidRDefault="00613902" w:rsidP="00613902">
      <w:pPr>
        <w:ind w:left="567" w:hanging="284"/>
        <w:rPr>
          <w:rFonts w:eastAsia="Times New Roman"/>
          <w:szCs w:val="17"/>
        </w:rPr>
      </w:pPr>
      <w:r w:rsidRPr="00613902">
        <w:rPr>
          <w:rFonts w:eastAsia="Times New Roman"/>
          <w:szCs w:val="17"/>
        </w:rPr>
        <w:t>(b)</w:t>
      </w:r>
      <w:r w:rsidRPr="00613902">
        <w:rPr>
          <w:rFonts w:eastAsia="Times New Roman"/>
          <w:szCs w:val="17"/>
        </w:rPr>
        <w:tab/>
        <w:t>a summary of operating and capital investment activities presented in a manner consistent with the note in the Model Financial Statements entitled Uniform Presentation of Finances; and</w:t>
      </w:r>
    </w:p>
    <w:p w14:paraId="1952787B" w14:textId="77777777" w:rsidR="00613902" w:rsidRPr="00613902" w:rsidRDefault="00613902" w:rsidP="00613902">
      <w:pPr>
        <w:ind w:left="567" w:hanging="284"/>
        <w:rPr>
          <w:rFonts w:eastAsia="Times New Roman"/>
          <w:szCs w:val="17"/>
        </w:rPr>
      </w:pPr>
      <w:r w:rsidRPr="00613902">
        <w:rPr>
          <w:rFonts w:eastAsia="Times New Roman"/>
          <w:szCs w:val="17"/>
        </w:rPr>
        <w:t>(c)</w:t>
      </w:r>
      <w:r w:rsidRPr="00613902">
        <w:rPr>
          <w:rFonts w:eastAsia="Times New Roman"/>
          <w:szCs w:val="17"/>
        </w:rPr>
        <w:tab/>
        <w:t>estimates with respect to the Council's operating surplus ratio, asset sustainability ratio and net financial liabilities ratio presented in a manner consistent with the note in the Model Financial Statements.</w:t>
      </w:r>
    </w:p>
    <w:p w14:paraId="0BE4CC12" w14:textId="77777777" w:rsidR="00613902" w:rsidRPr="00613902" w:rsidRDefault="00613902" w:rsidP="00613902">
      <w:pPr>
        <w:ind w:left="142"/>
        <w:rPr>
          <w:rFonts w:eastAsia="Times New Roman"/>
          <w:b/>
          <w:bCs/>
          <w:szCs w:val="17"/>
        </w:rPr>
      </w:pPr>
      <w:r w:rsidRPr="00613902">
        <w:rPr>
          <w:rFonts w:eastAsia="Times New Roman"/>
          <w:b/>
          <w:bCs/>
          <w:szCs w:val="17"/>
        </w:rPr>
        <w:t>Adoption of Valuations</w:t>
      </w:r>
    </w:p>
    <w:p w14:paraId="637589A8" w14:textId="77777777" w:rsidR="00613902" w:rsidRPr="00613902" w:rsidRDefault="00613902" w:rsidP="00613902">
      <w:pPr>
        <w:ind w:left="142"/>
        <w:rPr>
          <w:rFonts w:eastAsia="Times New Roman"/>
          <w:szCs w:val="17"/>
        </w:rPr>
      </w:pPr>
      <w:r w:rsidRPr="00613902">
        <w:rPr>
          <w:rFonts w:eastAsia="Times New Roman"/>
          <w:szCs w:val="17"/>
        </w:rPr>
        <w:t xml:space="preserve">Council area pursuant to Section 167(2)(a) of the </w:t>
      </w:r>
      <w:r w:rsidRPr="00613902">
        <w:rPr>
          <w:rFonts w:eastAsia="Times New Roman"/>
          <w:i/>
          <w:iCs/>
          <w:szCs w:val="17"/>
        </w:rPr>
        <w:t>Local Government Act 1999</w:t>
      </w:r>
      <w:r w:rsidRPr="00613902">
        <w:rPr>
          <w:rFonts w:eastAsia="Times New Roman"/>
          <w:szCs w:val="17"/>
        </w:rPr>
        <w:t>, for the financial year ending 30 June 2026, adopts for rating purposes, the most recent valuations of the Valuer-General available to the Council of the Capital Value of land within the Council area, totalling $1,197,800,080 rateable land and $35,136,880 of non-rateable land and hereby specifies 17 June 2025 as the day from which such valuations shall become and be the valuations of Council, subject to such alterations as may appear necessary.</w:t>
      </w:r>
    </w:p>
    <w:p w14:paraId="2F2ED7EF" w14:textId="77777777" w:rsidR="00613902" w:rsidRPr="00613902" w:rsidRDefault="00613902" w:rsidP="00613902">
      <w:pPr>
        <w:ind w:left="142"/>
        <w:rPr>
          <w:rFonts w:eastAsia="Times New Roman"/>
          <w:b/>
          <w:bCs/>
          <w:szCs w:val="17"/>
        </w:rPr>
      </w:pPr>
      <w:r w:rsidRPr="00613902">
        <w:rPr>
          <w:rFonts w:eastAsia="Times New Roman"/>
          <w:b/>
          <w:bCs/>
          <w:szCs w:val="17"/>
        </w:rPr>
        <w:t>Residential Rate Cap</w:t>
      </w:r>
    </w:p>
    <w:p w14:paraId="331EC6DD" w14:textId="77777777" w:rsidR="00613902" w:rsidRPr="00613902" w:rsidRDefault="00613902" w:rsidP="00613902">
      <w:pPr>
        <w:ind w:left="142"/>
        <w:rPr>
          <w:rFonts w:eastAsia="Times New Roman"/>
          <w:spacing w:val="-2"/>
          <w:szCs w:val="17"/>
        </w:rPr>
      </w:pPr>
      <w:r w:rsidRPr="00613902">
        <w:rPr>
          <w:rFonts w:eastAsia="Times New Roman"/>
          <w:spacing w:val="-2"/>
          <w:szCs w:val="17"/>
        </w:rPr>
        <w:t xml:space="preserve">That Council, pursuant to Section 153(3) of the </w:t>
      </w:r>
      <w:r w:rsidRPr="00613902">
        <w:rPr>
          <w:rFonts w:eastAsia="Times New Roman"/>
          <w:i/>
          <w:iCs/>
          <w:spacing w:val="-2"/>
          <w:szCs w:val="17"/>
        </w:rPr>
        <w:t>Local Government Act 1999</w:t>
      </w:r>
      <w:r w:rsidRPr="00613902">
        <w:rPr>
          <w:rFonts w:eastAsia="Times New Roman"/>
          <w:spacing w:val="-2"/>
          <w:szCs w:val="17"/>
        </w:rPr>
        <w:t>, for the financial year ending 30 June 2026, has determined not to fix a maximum increase in the general rate charged on rateable land that constitutes the principal place of residence of a principal ratepayer.</w:t>
      </w:r>
    </w:p>
    <w:p w14:paraId="3EBFDA5C" w14:textId="77777777" w:rsidR="00613902" w:rsidRPr="00613902" w:rsidRDefault="00613902" w:rsidP="00613902">
      <w:pPr>
        <w:ind w:left="142"/>
        <w:rPr>
          <w:rFonts w:eastAsia="Times New Roman"/>
          <w:b/>
          <w:bCs/>
          <w:szCs w:val="17"/>
        </w:rPr>
      </w:pPr>
      <w:r w:rsidRPr="00613902">
        <w:rPr>
          <w:rFonts w:eastAsia="Times New Roman"/>
          <w:b/>
          <w:bCs/>
          <w:szCs w:val="17"/>
        </w:rPr>
        <w:t>Declaration of Rates</w:t>
      </w:r>
    </w:p>
    <w:p w14:paraId="6128DF99" w14:textId="77777777" w:rsidR="00613902" w:rsidRPr="00613902" w:rsidRDefault="00613902" w:rsidP="00613902">
      <w:pPr>
        <w:ind w:left="142"/>
        <w:rPr>
          <w:rFonts w:eastAsia="Times New Roman"/>
          <w:szCs w:val="17"/>
        </w:rPr>
      </w:pPr>
      <w:r w:rsidRPr="00613902">
        <w:rPr>
          <w:rFonts w:eastAsia="Times New Roman"/>
          <w:spacing w:val="-2"/>
          <w:szCs w:val="17"/>
        </w:rPr>
        <w:t xml:space="preserve">That Council, having taken into consideration the general principles of rating contained in Section 150 of the </w:t>
      </w:r>
      <w:r w:rsidRPr="00613902">
        <w:rPr>
          <w:rFonts w:eastAsia="Times New Roman"/>
          <w:i/>
          <w:iCs/>
          <w:spacing w:val="-2"/>
          <w:szCs w:val="17"/>
        </w:rPr>
        <w:t>Local Government Act 1999</w:t>
      </w:r>
      <w:r w:rsidRPr="00613902">
        <w:rPr>
          <w:rFonts w:eastAsia="Times New Roman"/>
          <w:i/>
          <w:iCs/>
          <w:szCs w:val="17"/>
        </w:rPr>
        <w:t xml:space="preserve"> </w:t>
      </w:r>
      <w:r w:rsidRPr="00613902">
        <w:rPr>
          <w:rFonts w:eastAsia="Times New Roman"/>
          <w:szCs w:val="17"/>
        </w:rPr>
        <w:t xml:space="preserve">and having observed the requirements of Section 153 of the </w:t>
      </w:r>
      <w:r w:rsidRPr="00613902">
        <w:rPr>
          <w:rFonts w:eastAsia="Times New Roman"/>
          <w:i/>
          <w:iCs/>
          <w:szCs w:val="17"/>
        </w:rPr>
        <w:t>Local Government Act 1999</w:t>
      </w:r>
      <w:r w:rsidRPr="00613902">
        <w:rPr>
          <w:rFonts w:eastAsia="Times New Roman"/>
          <w:szCs w:val="17"/>
        </w:rPr>
        <w:t xml:space="preserve">, pursuant to Sections 151(1)(c), 152(1)(c), 153(1)(b) and 156(1)(c) of the </w:t>
      </w:r>
      <w:r w:rsidRPr="00613902">
        <w:rPr>
          <w:rFonts w:eastAsia="Times New Roman"/>
          <w:i/>
          <w:iCs/>
          <w:szCs w:val="17"/>
        </w:rPr>
        <w:t>Local Government Act 1999</w:t>
      </w:r>
      <w:r w:rsidRPr="00613902">
        <w:rPr>
          <w:rFonts w:eastAsia="Times New Roman"/>
          <w:szCs w:val="17"/>
        </w:rPr>
        <w:t>, for the financial year ending 30 June 2026:</w:t>
      </w:r>
    </w:p>
    <w:p w14:paraId="7816EB29" w14:textId="77777777" w:rsidR="00613902" w:rsidRPr="00613902" w:rsidRDefault="00613902" w:rsidP="00613902">
      <w:pPr>
        <w:ind w:left="426" w:hanging="142"/>
        <w:rPr>
          <w:rFonts w:eastAsia="Times New Roman"/>
          <w:szCs w:val="17"/>
        </w:rPr>
      </w:pPr>
      <w:r w:rsidRPr="00613902">
        <w:rPr>
          <w:rFonts w:eastAsia="Times New Roman"/>
          <w:szCs w:val="17"/>
        </w:rPr>
        <w:lastRenderedPageBreak/>
        <w:t xml:space="preserve">Declares differential rates </w:t>
      </w:r>
      <w:proofErr w:type="gramStart"/>
      <w:r w:rsidRPr="00613902">
        <w:rPr>
          <w:rFonts w:eastAsia="Times New Roman"/>
          <w:szCs w:val="17"/>
        </w:rPr>
        <w:t>on the basis of</w:t>
      </w:r>
      <w:proofErr w:type="gramEnd"/>
      <w:r w:rsidRPr="00613902">
        <w:rPr>
          <w:rFonts w:eastAsia="Times New Roman"/>
          <w:szCs w:val="17"/>
        </w:rPr>
        <w:t xml:space="preserve"> locality and land use as follows:</w:t>
      </w:r>
    </w:p>
    <w:p w14:paraId="22488A65" w14:textId="77777777" w:rsidR="00613902" w:rsidRPr="00613902" w:rsidRDefault="00613902" w:rsidP="00613902">
      <w:pPr>
        <w:ind w:left="567" w:hanging="142"/>
        <w:rPr>
          <w:rFonts w:eastAsia="Times New Roman"/>
          <w:b/>
          <w:bCs/>
          <w:szCs w:val="17"/>
        </w:rPr>
      </w:pPr>
      <w:r w:rsidRPr="00613902">
        <w:rPr>
          <w:rFonts w:eastAsia="Times New Roman"/>
          <w:b/>
          <w:bCs/>
          <w:szCs w:val="17"/>
        </w:rPr>
        <w:t>Land Use</w:t>
      </w:r>
    </w:p>
    <w:p w14:paraId="53F1F9F7"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Residential Category</w:t>
      </w:r>
    </w:p>
    <w:p w14:paraId="050F5831" w14:textId="77777777" w:rsidR="00613902" w:rsidRPr="00613902" w:rsidRDefault="00613902" w:rsidP="00613902">
      <w:pPr>
        <w:spacing w:after="60"/>
        <w:ind w:left="709" w:hanging="142"/>
        <w:rPr>
          <w:rFonts w:eastAsia="Times New Roman"/>
          <w:szCs w:val="17"/>
        </w:rPr>
      </w:pPr>
      <w:r w:rsidRPr="00613902">
        <w:rPr>
          <w:rFonts w:eastAsia="Times New Roman"/>
          <w:szCs w:val="17"/>
        </w:rPr>
        <w:t>(.2228) cents in the dollar of the capital value of rateable land</w:t>
      </w:r>
    </w:p>
    <w:p w14:paraId="38B71303"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Commercial—Shop</w:t>
      </w:r>
    </w:p>
    <w:p w14:paraId="6261314E" w14:textId="77777777" w:rsidR="00613902" w:rsidRPr="00613902" w:rsidRDefault="00613902" w:rsidP="00613902">
      <w:pPr>
        <w:spacing w:after="60"/>
        <w:ind w:left="709" w:hanging="142"/>
        <w:rPr>
          <w:rFonts w:eastAsia="Times New Roman"/>
          <w:szCs w:val="17"/>
        </w:rPr>
      </w:pPr>
      <w:r w:rsidRPr="00613902">
        <w:rPr>
          <w:rFonts w:eastAsia="Times New Roman"/>
          <w:szCs w:val="17"/>
        </w:rPr>
        <w:t>(.2451) cents in the dollar of the capital value of rateable land</w:t>
      </w:r>
    </w:p>
    <w:p w14:paraId="45AD67A9"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Commercial—Office</w:t>
      </w:r>
    </w:p>
    <w:p w14:paraId="286E8E92" w14:textId="77777777" w:rsidR="00613902" w:rsidRPr="00613902" w:rsidRDefault="00613902" w:rsidP="00613902">
      <w:pPr>
        <w:spacing w:after="60"/>
        <w:ind w:left="709" w:hanging="142"/>
        <w:rPr>
          <w:rFonts w:eastAsia="Times New Roman"/>
          <w:szCs w:val="17"/>
        </w:rPr>
      </w:pPr>
      <w:r w:rsidRPr="00613902">
        <w:rPr>
          <w:rFonts w:eastAsia="Times New Roman"/>
          <w:szCs w:val="17"/>
        </w:rPr>
        <w:t>(.2451) cents in the dollar of the capital value of rateable land</w:t>
      </w:r>
    </w:p>
    <w:p w14:paraId="34603827"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Commercial—Other</w:t>
      </w:r>
    </w:p>
    <w:p w14:paraId="6A570416" w14:textId="77777777" w:rsidR="00613902" w:rsidRPr="00613902" w:rsidRDefault="00613902" w:rsidP="00613902">
      <w:pPr>
        <w:spacing w:after="60"/>
        <w:ind w:left="709" w:hanging="142"/>
        <w:rPr>
          <w:rFonts w:eastAsia="Times New Roman"/>
          <w:szCs w:val="17"/>
        </w:rPr>
      </w:pPr>
      <w:r w:rsidRPr="00613902">
        <w:rPr>
          <w:rFonts w:eastAsia="Times New Roman"/>
          <w:szCs w:val="17"/>
        </w:rPr>
        <w:t>(.2451) cents in the dollar of the capital value of rateable land</w:t>
      </w:r>
    </w:p>
    <w:p w14:paraId="2744AA9E"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Industrial—Light</w:t>
      </w:r>
    </w:p>
    <w:p w14:paraId="10523516" w14:textId="77777777" w:rsidR="00613902" w:rsidRPr="00613902" w:rsidRDefault="00613902" w:rsidP="00613902">
      <w:pPr>
        <w:spacing w:after="60"/>
        <w:ind w:left="709" w:hanging="142"/>
        <w:rPr>
          <w:rFonts w:eastAsia="Times New Roman"/>
          <w:szCs w:val="17"/>
        </w:rPr>
      </w:pPr>
      <w:r w:rsidRPr="00613902">
        <w:rPr>
          <w:rFonts w:eastAsia="Times New Roman"/>
          <w:szCs w:val="17"/>
        </w:rPr>
        <w:t>(.2451) cents in the dollar of the capital value of rateable land</w:t>
      </w:r>
    </w:p>
    <w:p w14:paraId="3CCB3D9F"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Industrial—Other</w:t>
      </w:r>
    </w:p>
    <w:p w14:paraId="5C07D22E" w14:textId="77777777" w:rsidR="00613902" w:rsidRPr="00613902" w:rsidRDefault="00613902" w:rsidP="00613902">
      <w:pPr>
        <w:spacing w:after="60"/>
        <w:ind w:left="709" w:hanging="142"/>
        <w:rPr>
          <w:rFonts w:eastAsia="Times New Roman"/>
          <w:szCs w:val="17"/>
        </w:rPr>
      </w:pPr>
      <w:r w:rsidRPr="00613902">
        <w:rPr>
          <w:rFonts w:eastAsia="Times New Roman"/>
          <w:szCs w:val="17"/>
        </w:rPr>
        <w:t>(.2451) cents in the dollar of the capital value of rateable land</w:t>
      </w:r>
    </w:p>
    <w:p w14:paraId="33170B40"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Primary Production</w:t>
      </w:r>
    </w:p>
    <w:p w14:paraId="1617563E" w14:textId="77777777" w:rsidR="00613902" w:rsidRPr="00613902" w:rsidRDefault="00613902" w:rsidP="00613902">
      <w:pPr>
        <w:spacing w:after="60"/>
        <w:ind w:left="709" w:hanging="142"/>
        <w:rPr>
          <w:rFonts w:eastAsia="Times New Roman"/>
          <w:szCs w:val="17"/>
        </w:rPr>
      </w:pPr>
      <w:r w:rsidRPr="00613902">
        <w:rPr>
          <w:rFonts w:eastAsia="Times New Roman"/>
          <w:szCs w:val="17"/>
        </w:rPr>
        <w:t>(.2228) cents in the dollar of the capital value of rateable land</w:t>
      </w:r>
    </w:p>
    <w:p w14:paraId="185440A6"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Vacant Land</w:t>
      </w:r>
    </w:p>
    <w:p w14:paraId="7340D5A7" w14:textId="77777777" w:rsidR="00613902" w:rsidRPr="00613902" w:rsidRDefault="00613902" w:rsidP="00613902">
      <w:pPr>
        <w:spacing w:after="60"/>
        <w:ind w:left="709" w:hanging="142"/>
        <w:rPr>
          <w:rFonts w:eastAsia="Times New Roman"/>
          <w:szCs w:val="17"/>
        </w:rPr>
      </w:pPr>
      <w:r w:rsidRPr="00613902">
        <w:rPr>
          <w:rFonts w:eastAsia="Times New Roman"/>
          <w:szCs w:val="17"/>
        </w:rPr>
        <w:t>(.2228) cents in the dollar of the capital value of rateable land</w:t>
      </w:r>
    </w:p>
    <w:p w14:paraId="19514E19" w14:textId="77777777" w:rsidR="00613902" w:rsidRPr="00613902" w:rsidRDefault="00613902" w:rsidP="00613902">
      <w:pPr>
        <w:spacing w:after="40"/>
        <w:ind w:left="567" w:hanging="142"/>
        <w:rPr>
          <w:rFonts w:eastAsia="Times New Roman"/>
          <w:szCs w:val="17"/>
        </w:rPr>
      </w:pPr>
      <w:r w:rsidRPr="00613902">
        <w:rPr>
          <w:rFonts w:eastAsia="Times New Roman"/>
          <w:szCs w:val="17"/>
        </w:rPr>
        <w:t>•</w:t>
      </w:r>
      <w:r w:rsidRPr="00613902">
        <w:rPr>
          <w:rFonts w:eastAsia="Times New Roman"/>
          <w:szCs w:val="17"/>
        </w:rPr>
        <w:tab/>
        <w:t>Other</w:t>
      </w:r>
    </w:p>
    <w:p w14:paraId="5F2DD43F" w14:textId="77777777" w:rsidR="00613902" w:rsidRPr="00613902" w:rsidRDefault="00613902" w:rsidP="00613902">
      <w:pPr>
        <w:spacing w:after="60"/>
        <w:ind w:left="709" w:hanging="142"/>
        <w:rPr>
          <w:rFonts w:eastAsia="Times New Roman"/>
          <w:szCs w:val="17"/>
        </w:rPr>
      </w:pPr>
      <w:r w:rsidRPr="00613902">
        <w:rPr>
          <w:rFonts w:eastAsia="Times New Roman"/>
          <w:szCs w:val="17"/>
        </w:rPr>
        <w:t>(.2228) cents in the dollar of the capital value of rateable land</w:t>
      </w:r>
    </w:p>
    <w:p w14:paraId="7C345371" w14:textId="77777777" w:rsidR="00613902" w:rsidRPr="00613902" w:rsidRDefault="00613902" w:rsidP="00613902">
      <w:pPr>
        <w:ind w:left="142"/>
        <w:rPr>
          <w:rFonts w:eastAsia="Times New Roman"/>
          <w:b/>
          <w:bCs/>
          <w:szCs w:val="17"/>
        </w:rPr>
      </w:pPr>
      <w:r w:rsidRPr="00613902">
        <w:rPr>
          <w:rFonts w:eastAsia="Times New Roman"/>
          <w:b/>
          <w:bCs/>
          <w:szCs w:val="17"/>
        </w:rPr>
        <w:t>Locality and Land Use</w:t>
      </w:r>
    </w:p>
    <w:p w14:paraId="7E721F17" w14:textId="77777777" w:rsidR="00613902" w:rsidRPr="00613902" w:rsidRDefault="00613902" w:rsidP="00613902">
      <w:pPr>
        <w:spacing w:after="40"/>
        <w:ind w:left="284" w:hanging="142"/>
        <w:rPr>
          <w:rFonts w:eastAsia="Times New Roman"/>
          <w:szCs w:val="17"/>
        </w:rPr>
      </w:pPr>
      <w:r w:rsidRPr="00613902">
        <w:rPr>
          <w:rFonts w:eastAsia="Times New Roman"/>
          <w:szCs w:val="17"/>
        </w:rPr>
        <w:t>•</w:t>
      </w:r>
      <w:r w:rsidRPr="00613902">
        <w:rPr>
          <w:rFonts w:eastAsia="Times New Roman"/>
          <w:szCs w:val="17"/>
        </w:rPr>
        <w:tab/>
        <w:t>Employment—Bulk Handling /Silos:</w:t>
      </w:r>
    </w:p>
    <w:p w14:paraId="7B1FBE19" w14:textId="77777777" w:rsidR="00613902" w:rsidRPr="00613902" w:rsidRDefault="00613902" w:rsidP="00613902">
      <w:pPr>
        <w:ind w:left="284"/>
        <w:rPr>
          <w:rFonts w:eastAsia="Times New Roman"/>
          <w:szCs w:val="17"/>
        </w:rPr>
      </w:pPr>
      <w:r w:rsidRPr="00613902">
        <w:rPr>
          <w:rFonts w:eastAsia="Times New Roman"/>
          <w:szCs w:val="17"/>
        </w:rPr>
        <w:t>(1.8000) cents in the dollar of the capital value of rateable land</w:t>
      </w:r>
    </w:p>
    <w:p w14:paraId="0BCCB1F5" w14:textId="77777777" w:rsidR="00613902" w:rsidRPr="00613902" w:rsidRDefault="00613902" w:rsidP="00613902">
      <w:pPr>
        <w:ind w:left="142"/>
        <w:rPr>
          <w:rFonts w:eastAsia="Times New Roman"/>
          <w:b/>
          <w:bCs/>
          <w:szCs w:val="17"/>
        </w:rPr>
      </w:pPr>
      <w:r w:rsidRPr="00613902">
        <w:rPr>
          <w:rFonts w:eastAsia="Times New Roman"/>
          <w:b/>
          <w:bCs/>
          <w:szCs w:val="17"/>
        </w:rPr>
        <w:t>Fixed Charge</w:t>
      </w:r>
    </w:p>
    <w:p w14:paraId="46D3B4A2" w14:textId="77777777" w:rsidR="00613902" w:rsidRPr="00613902" w:rsidRDefault="00613902" w:rsidP="00613902">
      <w:pPr>
        <w:spacing w:after="60"/>
        <w:ind w:left="142"/>
        <w:rPr>
          <w:rFonts w:eastAsia="Times New Roman"/>
          <w:szCs w:val="17"/>
        </w:rPr>
      </w:pPr>
      <w:r w:rsidRPr="00613902">
        <w:rPr>
          <w:rFonts w:eastAsia="Times New Roman"/>
          <w:szCs w:val="17"/>
        </w:rPr>
        <w:t xml:space="preserve">The Council has imposed a fixed charge of 769.00. The fixed charge is levied against the whole of an allotment (including land under a separate lease or licence) and only one fixed charge is levied against two or more pieces of adjoining land (whether intercepted by a road or not) if they are owned by the same owner and occupied by the same occupier. The reasons for imposing a fixed charge are: </w:t>
      </w:r>
    </w:p>
    <w:p w14:paraId="42C58045" w14:textId="77777777" w:rsidR="00613902" w:rsidRPr="00613902" w:rsidRDefault="00613902" w:rsidP="00613902">
      <w:pPr>
        <w:spacing w:after="60"/>
        <w:ind w:left="426" w:hanging="142"/>
        <w:rPr>
          <w:rFonts w:eastAsia="Times New Roman"/>
          <w:szCs w:val="17"/>
        </w:rPr>
      </w:pPr>
      <w:r w:rsidRPr="00613902">
        <w:rPr>
          <w:rFonts w:eastAsia="Times New Roman"/>
          <w:szCs w:val="17"/>
        </w:rPr>
        <w:t>•</w:t>
      </w:r>
      <w:r w:rsidRPr="00613902">
        <w:rPr>
          <w:rFonts w:eastAsia="Times New Roman"/>
          <w:szCs w:val="17"/>
        </w:rPr>
        <w:tab/>
      </w:r>
      <w:r w:rsidRPr="00613902">
        <w:rPr>
          <w:rFonts w:eastAsia="Times New Roman"/>
          <w:spacing w:val="-4"/>
          <w:szCs w:val="17"/>
        </w:rPr>
        <w:t xml:space="preserve">the Council considers it appropriate that all rateable properties </w:t>
      </w:r>
      <w:proofErr w:type="gramStart"/>
      <w:r w:rsidRPr="00613902">
        <w:rPr>
          <w:rFonts w:eastAsia="Times New Roman"/>
          <w:spacing w:val="-4"/>
          <w:szCs w:val="17"/>
        </w:rPr>
        <w:t>make a contribution</w:t>
      </w:r>
      <w:proofErr w:type="gramEnd"/>
      <w:r w:rsidRPr="00613902">
        <w:rPr>
          <w:rFonts w:eastAsia="Times New Roman"/>
          <w:spacing w:val="-4"/>
          <w:szCs w:val="17"/>
        </w:rPr>
        <w:t xml:space="preserve"> to the cost of administering the Council’s activities;</w:t>
      </w:r>
    </w:p>
    <w:p w14:paraId="2DD6B39B" w14:textId="77777777" w:rsidR="00613902" w:rsidRPr="00613902" w:rsidRDefault="00613902" w:rsidP="00613902">
      <w:pPr>
        <w:spacing w:after="60"/>
        <w:ind w:left="142"/>
        <w:rPr>
          <w:rFonts w:eastAsia="Times New Roman"/>
          <w:szCs w:val="17"/>
        </w:rPr>
      </w:pPr>
      <w:r w:rsidRPr="00613902">
        <w:rPr>
          <w:rFonts w:eastAsia="Times New Roman"/>
          <w:szCs w:val="17"/>
        </w:rPr>
        <w:t>the Council considers it appropriate that all rateable properties contribute to the cost of creating and maintaining the physical infrastructure that supports each.</w:t>
      </w:r>
    </w:p>
    <w:p w14:paraId="20B5014D" w14:textId="77777777" w:rsidR="00613902" w:rsidRPr="00613902" w:rsidRDefault="00613902" w:rsidP="00613902">
      <w:pPr>
        <w:ind w:left="142"/>
        <w:rPr>
          <w:rFonts w:eastAsia="Times New Roman"/>
          <w:b/>
          <w:bCs/>
          <w:szCs w:val="17"/>
        </w:rPr>
      </w:pPr>
      <w:r w:rsidRPr="00613902">
        <w:rPr>
          <w:rFonts w:eastAsia="Times New Roman"/>
          <w:b/>
          <w:bCs/>
          <w:szCs w:val="17"/>
        </w:rPr>
        <w:t>Annual Service Charge</w:t>
      </w:r>
    </w:p>
    <w:p w14:paraId="5AFF9F18" w14:textId="77777777" w:rsidR="00613902" w:rsidRPr="00613902" w:rsidRDefault="00613902" w:rsidP="00613902">
      <w:pPr>
        <w:ind w:left="142"/>
        <w:rPr>
          <w:rFonts w:eastAsia="Times New Roman"/>
          <w:szCs w:val="17"/>
        </w:rPr>
      </w:pPr>
      <w:r w:rsidRPr="00613902">
        <w:rPr>
          <w:rFonts w:eastAsia="Times New Roman"/>
          <w:szCs w:val="17"/>
        </w:rPr>
        <w:t xml:space="preserve">Pursuant to Section 155 of the </w:t>
      </w:r>
      <w:r w:rsidRPr="00613902">
        <w:rPr>
          <w:rFonts w:eastAsia="Times New Roman"/>
          <w:i/>
          <w:iCs/>
          <w:szCs w:val="17"/>
        </w:rPr>
        <w:t>Local Government Act 1999</w:t>
      </w:r>
      <w:r w:rsidRPr="00613902">
        <w:rPr>
          <w:rFonts w:eastAsia="Times New Roman"/>
          <w:szCs w:val="17"/>
        </w:rPr>
        <w:t xml:space="preserve"> and in accordance with Regulation 12(4)(b) of the </w:t>
      </w:r>
      <w:r w:rsidRPr="00613902">
        <w:rPr>
          <w:rFonts w:eastAsia="Times New Roman"/>
          <w:i/>
          <w:iCs/>
          <w:szCs w:val="17"/>
        </w:rPr>
        <w:t>Local Government (General) Regulations 2013</w:t>
      </w:r>
      <w:r w:rsidRPr="00613902">
        <w:rPr>
          <w:rFonts w:eastAsia="Times New Roman"/>
          <w:szCs w:val="17"/>
        </w:rPr>
        <w:t>, the Council imposes annual service charges as set out below:</w:t>
      </w:r>
    </w:p>
    <w:p w14:paraId="1B87376F" w14:textId="77777777" w:rsidR="00613902" w:rsidRPr="00613902" w:rsidRDefault="00613902" w:rsidP="00613902">
      <w:pPr>
        <w:ind w:left="426" w:hanging="142"/>
        <w:rPr>
          <w:rFonts w:eastAsia="Times New Roman"/>
          <w:szCs w:val="17"/>
        </w:rPr>
      </w:pPr>
      <w:r w:rsidRPr="00613902">
        <w:rPr>
          <w:rFonts w:eastAsia="Times New Roman"/>
          <w:szCs w:val="17"/>
        </w:rPr>
        <w:t>•</w:t>
      </w:r>
      <w:r w:rsidRPr="00613902">
        <w:rPr>
          <w:rFonts w:eastAsia="Times New Roman"/>
          <w:szCs w:val="17"/>
        </w:rPr>
        <w:tab/>
        <w:t>$581.00 on all applicable land;</w:t>
      </w:r>
    </w:p>
    <w:p w14:paraId="2D665D64" w14:textId="77777777" w:rsidR="00613902" w:rsidRPr="00613902" w:rsidRDefault="00613902" w:rsidP="00613902">
      <w:pPr>
        <w:ind w:left="142"/>
        <w:rPr>
          <w:rFonts w:eastAsia="Times New Roman"/>
          <w:szCs w:val="17"/>
        </w:rPr>
      </w:pPr>
      <w:r w:rsidRPr="00613902">
        <w:rPr>
          <w:rFonts w:eastAsia="Times New Roman"/>
          <w:szCs w:val="17"/>
        </w:rPr>
        <w:t>to which it provides or makes available the Community Wastewater Management Systems, being services for the collection and disposal of waste:</w:t>
      </w:r>
    </w:p>
    <w:p w14:paraId="4B19846B" w14:textId="77777777" w:rsidR="00613902" w:rsidRPr="00613902" w:rsidRDefault="00613902" w:rsidP="00613902">
      <w:pPr>
        <w:ind w:left="426" w:hanging="142"/>
        <w:rPr>
          <w:rFonts w:eastAsia="Times New Roman"/>
          <w:szCs w:val="17"/>
        </w:rPr>
      </w:pPr>
      <w:r w:rsidRPr="00613902">
        <w:rPr>
          <w:rFonts w:eastAsia="Times New Roman"/>
          <w:szCs w:val="17"/>
        </w:rPr>
        <w:t>•</w:t>
      </w:r>
      <w:r w:rsidRPr="00613902">
        <w:rPr>
          <w:rFonts w:eastAsia="Times New Roman"/>
          <w:szCs w:val="17"/>
        </w:rPr>
        <w:tab/>
        <w:t>$274.00 on all applicable land</w:t>
      </w:r>
    </w:p>
    <w:p w14:paraId="2CF9D477" w14:textId="77777777" w:rsidR="00613902" w:rsidRPr="00613902" w:rsidRDefault="00613902" w:rsidP="00613902">
      <w:pPr>
        <w:ind w:left="142"/>
        <w:rPr>
          <w:rFonts w:eastAsia="Times New Roman"/>
          <w:szCs w:val="17"/>
        </w:rPr>
      </w:pPr>
      <w:r w:rsidRPr="00613902">
        <w:rPr>
          <w:rFonts w:eastAsia="Times New Roman"/>
          <w:szCs w:val="17"/>
        </w:rPr>
        <w:t xml:space="preserve">within the Waste Management Collection service area that have an occupiable dwelling, outbuilding or other class of structure and those </w:t>
      </w:r>
      <w:proofErr w:type="spellStart"/>
      <w:r w:rsidRPr="00613902">
        <w:rPr>
          <w:rFonts w:eastAsia="Times New Roman"/>
          <w:szCs w:val="17"/>
        </w:rPr>
        <w:t>en</w:t>
      </w:r>
      <w:proofErr w:type="spellEnd"/>
      <w:r w:rsidRPr="00613902">
        <w:rPr>
          <w:rFonts w:eastAsia="Times New Roman"/>
          <w:szCs w:val="17"/>
        </w:rPr>
        <w:t>-route that are outside of the collection area that receive a Waste Management Collection service.</w:t>
      </w:r>
    </w:p>
    <w:p w14:paraId="075899AC" w14:textId="77777777" w:rsidR="00613902" w:rsidRPr="00613902" w:rsidRDefault="00613902" w:rsidP="00613902">
      <w:pPr>
        <w:ind w:left="284" w:hanging="142"/>
        <w:rPr>
          <w:rFonts w:eastAsia="Times New Roman"/>
          <w:b/>
          <w:bCs/>
          <w:szCs w:val="17"/>
        </w:rPr>
      </w:pPr>
      <w:r w:rsidRPr="00613902">
        <w:rPr>
          <w:rFonts w:eastAsia="Times New Roman"/>
          <w:b/>
          <w:bCs/>
          <w:szCs w:val="17"/>
        </w:rPr>
        <w:t>Regional Landscape Levy (RL Levy)</w:t>
      </w:r>
    </w:p>
    <w:p w14:paraId="6D0C170D" w14:textId="77777777" w:rsidR="00613902" w:rsidRPr="00613902" w:rsidRDefault="00613902" w:rsidP="00613902">
      <w:pPr>
        <w:ind w:left="142"/>
        <w:rPr>
          <w:rFonts w:eastAsia="Times New Roman"/>
          <w:szCs w:val="17"/>
        </w:rPr>
      </w:pPr>
      <w:r w:rsidRPr="00613902">
        <w:rPr>
          <w:rFonts w:eastAsia="Times New Roman"/>
          <w:szCs w:val="17"/>
        </w:rPr>
        <w:t xml:space="preserve">Pursuant to Section 95 of the </w:t>
      </w:r>
      <w:r w:rsidRPr="00613902">
        <w:rPr>
          <w:rFonts w:eastAsia="Times New Roman"/>
          <w:i/>
          <w:iCs/>
          <w:szCs w:val="17"/>
        </w:rPr>
        <w:t>Landscape South Australia Act 2019</w:t>
      </w:r>
      <w:r w:rsidRPr="00613902">
        <w:rPr>
          <w:rFonts w:eastAsia="Times New Roman"/>
          <w:szCs w:val="17"/>
        </w:rPr>
        <w:t xml:space="preserve"> and Section 154(7) of the </w:t>
      </w:r>
      <w:r w:rsidRPr="00613902">
        <w:rPr>
          <w:rFonts w:eastAsia="Times New Roman"/>
          <w:i/>
          <w:iCs/>
          <w:szCs w:val="17"/>
        </w:rPr>
        <w:t>Local Government Act 1999</w:t>
      </w:r>
      <w:r w:rsidRPr="00613902">
        <w:rPr>
          <w:rFonts w:eastAsia="Times New Roman"/>
          <w:szCs w:val="17"/>
        </w:rPr>
        <w:t xml:space="preserve"> the Council declares differential separate rates, in respect of all rateable land </w:t>
      </w:r>
      <w:proofErr w:type="gramStart"/>
      <w:r w:rsidRPr="00613902">
        <w:rPr>
          <w:rFonts w:eastAsia="Times New Roman"/>
          <w:szCs w:val="17"/>
        </w:rPr>
        <w:t>in the area of</w:t>
      </w:r>
      <w:proofErr w:type="gramEnd"/>
      <w:r w:rsidRPr="00613902">
        <w:rPr>
          <w:rFonts w:eastAsia="Times New Roman"/>
          <w:szCs w:val="17"/>
        </w:rPr>
        <w:t xml:space="preserve"> the Eyre Peninsula Landscape Board and within the </w:t>
      </w:r>
      <w:r w:rsidRPr="00613902">
        <w:rPr>
          <w:rFonts w:eastAsia="Times New Roman"/>
          <w:spacing w:val="-2"/>
          <w:szCs w:val="17"/>
        </w:rPr>
        <w:t xml:space="preserve">area of the Council </w:t>
      </w:r>
      <w:proofErr w:type="gramStart"/>
      <w:r w:rsidRPr="00613902">
        <w:rPr>
          <w:rFonts w:eastAsia="Times New Roman"/>
          <w:spacing w:val="-2"/>
          <w:szCs w:val="17"/>
        </w:rPr>
        <w:t>in order to</w:t>
      </w:r>
      <w:proofErr w:type="gramEnd"/>
      <w:r w:rsidRPr="00613902">
        <w:rPr>
          <w:rFonts w:eastAsia="Times New Roman"/>
          <w:spacing w:val="-2"/>
          <w:szCs w:val="17"/>
        </w:rPr>
        <w:t xml:space="preserve"> recover the amount of $210,474 being Council’s contribution to the Board for the period ending 30 June 2026.</w:t>
      </w:r>
      <w:r w:rsidRPr="00613902">
        <w:rPr>
          <w:rFonts w:eastAsia="Times New Roman"/>
          <w:szCs w:val="17"/>
        </w:rPr>
        <w:t xml:space="preserve"> The rates are as below:</w:t>
      </w:r>
    </w:p>
    <w:p w14:paraId="03DD3713" w14:textId="77777777" w:rsidR="00613902" w:rsidRPr="00613902" w:rsidRDefault="00613902" w:rsidP="00613902">
      <w:pPr>
        <w:tabs>
          <w:tab w:val="right" w:leader="dot" w:pos="2835"/>
        </w:tabs>
        <w:spacing w:after="40"/>
        <w:ind w:left="426" w:hanging="142"/>
        <w:rPr>
          <w:rFonts w:eastAsia="Times New Roman"/>
          <w:szCs w:val="17"/>
        </w:rPr>
      </w:pPr>
      <w:r w:rsidRPr="00613902">
        <w:rPr>
          <w:rFonts w:eastAsia="Times New Roman"/>
          <w:szCs w:val="17"/>
        </w:rPr>
        <w:t>•</w:t>
      </w:r>
      <w:r w:rsidRPr="00613902">
        <w:rPr>
          <w:rFonts w:eastAsia="Times New Roman"/>
          <w:szCs w:val="17"/>
        </w:rPr>
        <w:tab/>
        <w:t>Residential</w:t>
      </w:r>
      <w:r w:rsidRPr="00613902">
        <w:rPr>
          <w:rFonts w:eastAsia="Times New Roman"/>
          <w:szCs w:val="17"/>
        </w:rPr>
        <w:tab/>
        <w:t>$94.65</w:t>
      </w:r>
    </w:p>
    <w:p w14:paraId="5896965D" w14:textId="77777777" w:rsidR="00613902" w:rsidRPr="00613902" w:rsidRDefault="00613902" w:rsidP="00613902">
      <w:pPr>
        <w:tabs>
          <w:tab w:val="right" w:leader="dot" w:pos="2835"/>
        </w:tabs>
        <w:spacing w:after="40"/>
        <w:ind w:left="426" w:hanging="142"/>
        <w:rPr>
          <w:rFonts w:eastAsia="Times New Roman"/>
          <w:szCs w:val="17"/>
        </w:rPr>
      </w:pPr>
      <w:r w:rsidRPr="00613902">
        <w:rPr>
          <w:rFonts w:eastAsia="Times New Roman"/>
          <w:szCs w:val="17"/>
        </w:rPr>
        <w:t>•</w:t>
      </w:r>
      <w:r w:rsidRPr="00613902">
        <w:rPr>
          <w:rFonts w:eastAsia="Times New Roman"/>
          <w:szCs w:val="17"/>
        </w:rPr>
        <w:tab/>
        <w:t>Commercial</w:t>
      </w:r>
      <w:r w:rsidRPr="00613902">
        <w:rPr>
          <w:rFonts w:eastAsia="Times New Roman"/>
          <w:szCs w:val="17"/>
        </w:rPr>
        <w:tab/>
        <w:t>$142.00</w:t>
      </w:r>
    </w:p>
    <w:p w14:paraId="24134C0C" w14:textId="77777777" w:rsidR="00613902" w:rsidRPr="00613902" w:rsidRDefault="00613902" w:rsidP="00613902">
      <w:pPr>
        <w:tabs>
          <w:tab w:val="right" w:leader="dot" w:pos="2835"/>
        </w:tabs>
        <w:spacing w:after="40"/>
        <w:ind w:left="426" w:hanging="142"/>
        <w:rPr>
          <w:rFonts w:eastAsia="Times New Roman"/>
          <w:szCs w:val="17"/>
        </w:rPr>
      </w:pPr>
      <w:r w:rsidRPr="00613902">
        <w:rPr>
          <w:rFonts w:eastAsia="Times New Roman"/>
          <w:szCs w:val="17"/>
        </w:rPr>
        <w:t>•</w:t>
      </w:r>
      <w:r w:rsidRPr="00613902">
        <w:rPr>
          <w:rFonts w:eastAsia="Times New Roman"/>
          <w:szCs w:val="17"/>
        </w:rPr>
        <w:tab/>
        <w:t>Industrial</w:t>
      </w:r>
      <w:r w:rsidRPr="00613902">
        <w:rPr>
          <w:rFonts w:eastAsia="Times New Roman"/>
          <w:szCs w:val="17"/>
        </w:rPr>
        <w:tab/>
        <w:t>$142.00</w:t>
      </w:r>
    </w:p>
    <w:p w14:paraId="13592F2B" w14:textId="77777777" w:rsidR="00613902" w:rsidRPr="00613902" w:rsidRDefault="00613902" w:rsidP="00613902">
      <w:pPr>
        <w:tabs>
          <w:tab w:val="right" w:leader="dot" w:pos="2835"/>
        </w:tabs>
        <w:spacing w:after="40"/>
        <w:ind w:left="426" w:hanging="142"/>
        <w:rPr>
          <w:rFonts w:eastAsia="Times New Roman"/>
          <w:szCs w:val="17"/>
        </w:rPr>
      </w:pPr>
      <w:r w:rsidRPr="00613902">
        <w:rPr>
          <w:rFonts w:eastAsia="Times New Roman"/>
          <w:szCs w:val="17"/>
        </w:rPr>
        <w:t>•</w:t>
      </w:r>
      <w:r w:rsidRPr="00613902">
        <w:rPr>
          <w:rFonts w:eastAsia="Times New Roman"/>
          <w:szCs w:val="17"/>
        </w:rPr>
        <w:tab/>
        <w:t>Primary Production</w:t>
      </w:r>
      <w:r w:rsidRPr="00613902">
        <w:rPr>
          <w:rFonts w:eastAsia="Times New Roman"/>
          <w:szCs w:val="17"/>
        </w:rPr>
        <w:tab/>
        <w:t>$189.30</w:t>
      </w:r>
    </w:p>
    <w:p w14:paraId="5F73510C" w14:textId="77777777" w:rsidR="00613902" w:rsidRPr="00613902" w:rsidRDefault="00613902" w:rsidP="00613902">
      <w:pPr>
        <w:tabs>
          <w:tab w:val="right" w:leader="dot" w:pos="2835"/>
        </w:tabs>
        <w:spacing w:after="40"/>
        <w:ind w:left="426" w:hanging="142"/>
        <w:rPr>
          <w:rFonts w:eastAsia="Times New Roman"/>
          <w:szCs w:val="17"/>
        </w:rPr>
      </w:pPr>
      <w:r w:rsidRPr="00613902">
        <w:rPr>
          <w:rFonts w:eastAsia="Times New Roman"/>
          <w:szCs w:val="17"/>
        </w:rPr>
        <w:t>•</w:t>
      </w:r>
      <w:r w:rsidRPr="00613902">
        <w:rPr>
          <w:rFonts w:eastAsia="Times New Roman"/>
          <w:szCs w:val="17"/>
        </w:rPr>
        <w:tab/>
        <w:t>Other and Vacant Land</w:t>
      </w:r>
      <w:r w:rsidRPr="00613902">
        <w:rPr>
          <w:rFonts w:eastAsia="Times New Roman"/>
          <w:szCs w:val="17"/>
        </w:rPr>
        <w:tab/>
        <w:t>$94.65</w:t>
      </w:r>
    </w:p>
    <w:p w14:paraId="65F91DB0" w14:textId="77777777" w:rsidR="00613902" w:rsidRPr="00613902" w:rsidRDefault="00613902" w:rsidP="00613902">
      <w:pPr>
        <w:ind w:left="284" w:hanging="142"/>
        <w:rPr>
          <w:rFonts w:eastAsia="Times New Roman"/>
          <w:b/>
          <w:bCs/>
          <w:szCs w:val="17"/>
        </w:rPr>
      </w:pPr>
      <w:r w:rsidRPr="00613902">
        <w:rPr>
          <w:rFonts w:eastAsia="Times New Roman"/>
          <w:b/>
          <w:bCs/>
          <w:szCs w:val="17"/>
        </w:rPr>
        <w:t>Schedule of Fees and Charges</w:t>
      </w:r>
    </w:p>
    <w:p w14:paraId="20F4CB19" w14:textId="77777777" w:rsidR="00613902" w:rsidRPr="00613902" w:rsidRDefault="00613902" w:rsidP="00613902">
      <w:pPr>
        <w:ind w:left="284" w:hanging="142"/>
        <w:rPr>
          <w:rFonts w:eastAsia="Times New Roman"/>
          <w:spacing w:val="-4"/>
          <w:szCs w:val="17"/>
        </w:rPr>
      </w:pPr>
      <w:r w:rsidRPr="00613902">
        <w:rPr>
          <w:rFonts w:eastAsia="Times New Roman"/>
          <w:spacing w:val="-4"/>
          <w:szCs w:val="17"/>
        </w:rPr>
        <w:t xml:space="preserve">That Council, pursuant to Section 188 of the </w:t>
      </w:r>
      <w:r w:rsidRPr="00613902">
        <w:rPr>
          <w:rFonts w:eastAsia="Times New Roman"/>
          <w:i/>
          <w:iCs/>
          <w:spacing w:val="-4"/>
          <w:szCs w:val="17"/>
        </w:rPr>
        <w:t>Local Government Act 1999</w:t>
      </w:r>
      <w:r w:rsidRPr="00613902">
        <w:rPr>
          <w:rFonts w:eastAsia="Times New Roman"/>
          <w:spacing w:val="-4"/>
          <w:szCs w:val="17"/>
        </w:rPr>
        <w:t xml:space="preserve"> adopt the fees and charges for the financial year ending 30 June 2026.</w:t>
      </w:r>
    </w:p>
    <w:p w14:paraId="6A202F9B" w14:textId="77777777" w:rsidR="00613902" w:rsidRPr="00613902" w:rsidRDefault="00613902" w:rsidP="00613902">
      <w:pPr>
        <w:ind w:left="284" w:hanging="142"/>
        <w:rPr>
          <w:rFonts w:eastAsia="Times New Roman"/>
          <w:b/>
          <w:bCs/>
          <w:szCs w:val="17"/>
        </w:rPr>
      </w:pPr>
      <w:r w:rsidRPr="00613902">
        <w:rPr>
          <w:rFonts w:eastAsia="Times New Roman"/>
          <w:b/>
          <w:bCs/>
          <w:szCs w:val="17"/>
        </w:rPr>
        <w:t xml:space="preserve">Payment Dates </w:t>
      </w:r>
    </w:p>
    <w:p w14:paraId="6FCF4FFB" w14:textId="77777777" w:rsidR="00613902" w:rsidRPr="00613902" w:rsidRDefault="00613902" w:rsidP="00613902">
      <w:pPr>
        <w:ind w:left="142"/>
        <w:rPr>
          <w:rFonts w:eastAsia="Times New Roman"/>
          <w:szCs w:val="17"/>
        </w:rPr>
      </w:pPr>
      <w:r w:rsidRPr="00613902">
        <w:rPr>
          <w:rFonts w:eastAsia="Times New Roman"/>
          <w:szCs w:val="17"/>
        </w:rPr>
        <w:t xml:space="preserve">That for the financial year ending 30 June 2026, all rates declared and imposed shall, pursuant to Section 181(1) and 181(2) and subject to Section 181(4)(b) of the </w:t>
      </w:r>
      <w:r w:rsidRPr="00613902">
        <w:rPr>
          <w:rFonts w:eastAsia="Times New Roman"/>
          <w:i/>
          <w:iCs/>
          <w:szCs w:val="17"/>
        </w:rPr>
        <w:t>Local Government Act 1999</w:t>
      </w:r>
      <w:r w:rsidRPr="00613902">
        <w:rPr>
          <w:rFonts w:eastAsia="Times New Roman"/>
          <w:szCs w:val="17"/>
        </w:rPr>
        <w:t>, fall due in a single instalment on 10 September 2025 or four equal or approximately equal instalments on:</w:t>
      </w:r>
    </w:p>
    <w:p w14:paraId="7F3C47FE" w14:textId="77777777" w:rsidR="00613902" w:rsidRPr="00613902" w:rsidRDefault="00613902" w:rsidP="00613902">
      <w:pPr>
        <w:spacing w:after="40"/>
        <w:ind w:left="426" w:hanging="142"/>
        <w:rPr>
          <w:rFonts w:eastAsia="Times New Roman"/>
          <w:szCs w:val="17"/>
        </w:rPr>
      </w:pPr>
      <w:r w:rsidRPr="00613902">
        <w:rPr>
          <w:rFonts w:eastAsia="Times New Roman"/>
          <w:szCs w:val="17"/>
        </w:rPr>
        <w:t>•</w:t>
      </w:r>
      <w:r w:rsidRPr="00613902">
        <w:rPr>
          <w:rFonts w:eastAsia="Times New Roman"/>
          <w:szCs w:val="17"/>
        </w:rPr>
        <w:tab/>
        <w:t xml:space="preserve">10 September 2025, </w:t>
      </w:r>
    </w:p>
    <w:p w14:paraId="46A2C632" w14:textId="77777777" w:rsidR="00613902" w:rsidRPr="00613902" w:rsidRDefault="00613902" w:rsidP="00613902">
      <w:pPr>
        <w:spacing w:after="40"/>
        <w:ind w:left="426" w:hanging="142"/>
        <w:rPr>
          <w:rFonts w:eastAsia="Times New Roman"/>
          <w:szCs w:val="17"/>
        </w:rPr>
      </w:pPr>
      <w:r w:rsidRPr="00613902">
        <w:rPr>
          <w:rFonts w:eastAsia="Times New Roman"/>
          <w:szCs w:val="17"/>
        </w:rPr>
        <w:t>•</w:t>
      </w:r>
      <w:r w:rsidRPr="00613902">
        <w:rPr>
          <w:rFonts w:eastAsia="Times New Roman"/>
          <w:szCs w:val="17"/>
        </w:rPr>
        <w:tab/>
        <w:t>10 December 2025,</w:t>
      </w:r>
    </w:p>
    <w:p w14:paraId="6D9A4DCB" w14:textId="77777777" w:rsidR="00613902" w:rsidRPr="00613902" w:rsidRDefault="00613902" w:rsidP="00613902">
      <w:pPr>
        <w:spacing w:after="40"/>
        <w:ind w:left="426" w:hanging="142"/>
        <w:rPr>
          <w:rFonts w:eastAsia="Times New Roman"/>
          <w:szCs w:val="17"/>
        </w:rPr>
      </w:pPr>
      <w:r w:rsidRPr="00613902">
        <w:rPr>
          <w:rFonts w:eastAsia="Times New Roman"/>
          <w:szCs w:val="17"/>
        </w:rPr>
        <w:t>•</w:t>
      </w:r>
      <w:r w:rsidRPr="00613902">
        <w:rPr>
          <w:rFonts w:eastAsia="Times New Roman"/>
          <w:szCs w:val="17"/>
        </w:rPr>
        <w:tab/>
        <w:t xml:space="preserve">11 March 2026 and </w:t>
      </w:r>
    </w:p>
    <w:p w14:paraId="53A75896" w14:textId="77777777" w:rsidR="00613902" w:rsidRPr="00613902" w:rsidRDefault="00613902" w:rsidP="00613902">
      <w:pPr>
        <w:ind w:left="426" w:hanging="142"/>
        <w:rPr>
          <w:rFonts w:eastAsia="Times New Roman"/>
          <w:szCs w:val="17"/>
        </w:rPr>
      </w:pPr>
      <w:r w:rsidRPr="00613902">
        <w:rPr>
          <w:rFonts w:eastAsia="Times New Roman"/>
          <w:szCs w:val="17"/>
        </w:rPr>
        <w:t>•</w:t>
      </w:r>
      <w:r w:rsidRPr="00613902">
        <w:rPr>
          <w:rFonts w:eastAsia="Times New Roman"/>
          <w:szCs w:val="17"/>
        </w:rPr>
        <w:tab/>
        <w:t>10 June 2026.</w:t>
      </w:r>
    </w:p>
    <w:p w14:paraId="55FE4570" w14:textId="77777777" w:rsidR="00613902" w:rsidRPr="00613902" w:rsidRDefault="00613902" w:rsidP="00613902">
      <w:pPr>
        <w:spacing w:after="0"/>
        <w:rPr>
          <w:rFonts w:eastAsia="Times New Roman"/>
          <w:szCs w:val="17"/>
        </w:rPr>
      </w:pPr>
      <w:r w:rsidRPr="00613902">
        <w:rPr>
          <w:rFonts w:eastAsia="Times New Roman"/>
          <w:szCs w:val="17"/>
        </w:rPr>
        <w:t>Dated: 17 July 2025</w:t>
      </w:r>
    </w:p>
    <w:p w14:paraId="16BAB674" w14:textId="77777777" w:rsidR="00613902" w:rsidRPr="00613902" w:rsidRDefault="00613902" w:rsidP="00613902">
      <w:pPr>
        <w:spacing w:after="0"/>
        <w:jc w:val="right"/>
        <w:rPr>
          <w:rFonts w:eastAsia="Times New Roman"/>
          <w:smallCaps/>
          <w:szCs w:val="20"/>
        </w:rPr>
      </w:pPr>
      <w:r w:rsidRPr="00613902">
        <w:rPr>
          <w:rFonts w:eastAsia="Times New Roman"/>
          <w:smallCaps/>
          <w:szCs w:val="20"/>
        </w:rPr>
        <w:t>Damian Carter</w:t>
      </w:r>
    </w:p>
    <w:p w14:paraId="13F62EAD" w14:textId="77777777" w:rsidR="00613902" w:rsidRDefault="00613902" w:rsidP="00613902">
      <w:pPr>
        <w:spacing w:after="0"/>
        <w:jc w:val="right"/>
        <w:rPr>
          <w:rFonts w:eastAsia="Times New Roman"/>
          <w:szCs w:val="17"/>
        </w:rPr>
      </w:pPr>
      <w:r w:rsidRPr="00613902">
        <w:rPr>
          <w:rFonts w:eastAsia="Times New Roman"/>
          <w:szCs w:val="17"/>
        </w:rPr>
        <w:t>Chief Executive Officer</w:t>
      </w:r>
    </w:p>
    <w:p w14:paraId="0AA66291" w14:textId="77777777" w:rsidR="00613902" w:rsidRDefault="00613902" w:rsidP="00613902">
      <w:pPr>
        <w:pBdr>
          <w:bottom w:val="single" w:sz="4" w:space="1" w:color="808080" w:themeColor="background1" w:themeShade="80"/>
        </w:pBdr>
        <w:spacing w:after="0" w:line="52" w:lineRule="exact"/>
        <w:jc w:val="center"/>
        <w:rPr>
          <w:rFonts w:eastAsia="Times New Roman"/>
          <w:szCs w:val="17"/>
        </w:rPr>
      </w:pPr>
    </w:p>
    <w:p w14:paraId="66EDAEEB" w14:textId="77777777" w:rsidR="00613902" w:rsidRDefault="00613902" w:rsidP="00613902">
      <w:pPr>
        <w:pBdr>
          <w:top w:val="single" w:sz="4" w:space="1" w:color="808080" w:themeColor="background1" w:themeShade="80"/>
        </w:pBdr>
        <w:spacing w:before="34" w:after="0" w:line="14" w:lineRule="exact"/>
        <w:jc w:val="center"/>
        <w:rPr>
          <w:rFonts w:eastAsia="Times New Roman"/>
          <w:szCs w:val="17"/>
        </w:rPr>
      </w:pPr>
    </w:p>
    <w:p w14:paraId="22AF8BF0" w14:textId="3788DBC9" w:rsidR="00FC075E" w:rsidRPr="00FC075E" w:rsidRDefault="00D53F4A" w:rsidP="00D53F4A">
      <w:pPr>
        <w:pStyle w:val="Heading2"/>
      </w:pPr>
      <w:bookmarkStart w:id="126" w:name="_Toc203642270"/>
      <w:r w:rsidRPr="00FC075E">
        <w:lastRenderedPageBreak/>
        <w:t xml:space="preserve">District Council </w:t>
      </w:r>
      <w:r>
        <w:t>o</w:t>
      </w:r>
      <w:r w:rsidRPr="00FC075E">
        <w:t>f Tumby Bay</w:t>
      </w:r>
      <w:bookmarkEnd w:id="126"/>
    </w:p>
    <w:p w14:paraId="43982B16" w14:textId="77777777" w:rsidR="00FC075E" w:rsidRPr="00FC075E" w:rsidRDefault="00FC075E" w:rsidP="00FC075E">
      <w:pPr>
        <w:jc w:val="center"/>
        <w:rPr>
          <w:i/>
          <w:szCs w:val="17"/>
        </w:rPr>
      </w:pPr>
      <w:r w:rsidRPr="00FC075E">
        <w:rPr>
          <w:i/>
          <w:szCs w:val="17"/>
        </w:rPr>
        <w:t>Adoption of Valuations and Declaration of Rates</w:t>
      </w:r>
    </w:p>
    <w:p w14:paraId="3FB9CDF9" w14:textId="77777777" w:rsidR="00FC075E" w:rsidRPr="00FC075E" w:rsidRDefault="00FC075E" w:rsidP="00FC075E">
      <w:pPr>
        <w:rPr>
          <w:rFonts w:eastAsia="Times New Roman"/>
          <w:spacing w:val="-2"/>
          <w:szCs w:val="17"/>
        </w:rPr>
      </w:pPr>
      <w:r w:rsidRPr="00FC075E">
        <w:rPr>
          <w:rFonts w:eastAsia="Times New Roman"/>
          <w:spacing w:val="-2"/>
          <w:szCs w:val="17"/>
        </w:rPr>
        <w:t>Notice is hereby given that the District Council of Tumby Bay at its meeting held on 1 July 2025 for the financial year ending 30 June 2026:</w:t>
      </w:r>
    </w:p>
    <w:p w14:paraId="561FA146" w14:textId="77777777" w:rsidR="00FC075E" w:rsidRPr="00FC075E" w:rsidRDefault="00FC075E" w:rsidP="00FC075E">
      <w:pPr>
        <w:ind w:left="426" w:hanging="284"/>
        <w:rPr>
          <w:rFonts w:eastAsia="Times New Roman"/>
          <w:szCs w:val="17"/>
        </w:rPr>
      </w:pPr>
      <w:r w:rsidRPr="00FC075E">
        <w:rPr>
          <w:rFonts w:eastAsia="Times New Roman"/>
          <w:szCs w:val="17"/>
        </w:rPr>
        <w:t>1.</w:t>
      </w:r>
      <w:r w:rsidRPr="00FC075E">
        <w:rPr>
          <w:rFonts w:eastAsia="Times New Roman"/>
          <w:szCs w:val="17"/>
        </w:rPr>
        <w:tab/>
        <w:t>Adopted for rating purposes the most recent valuations of the Valuer General of the Capital Value of land within the Council’s area totalling $2,604,080,280, of which $2,569,607,540 is rateable.</w:t>
      </w:r>
    </w:p>
    <w:p w14:paraId="167ACFC7" w14:textId="77777777" w:rsidR="00FC075E" w:rsidRPr="00FC075E" w:rsidRDefault="00FC075E" w:rsidP="00FC075E">
      <w:pPr>
        <w:ind w:left="426" w:hanging="284"/>
        <w:rPr>
          <w:rFonts w:eastAsia="Times New Roman"/>
          <w:szCs w:val="17"/>
        </w:rPr>
      </w:pPr>
      <w:r w:rsidRPr="00FC075E">
        <w:rPr>
          <w:rFonts w:eastAsia="Times New Roman"/>
          <w:szCs w:val="17"/>
        </w:rPr>
        <w:t>2.</w:t>
      </w:r>
      <w:r w:rsidRPr="00FC075E">
        <w:rPr>
          <w:rFonts w:eastAsia="Times New Roman"/>
          <w:szCs w:val="17"/>
        </w:rPr>
        <w:tab/>
        <w:t>Declared the following Differential General Rates on all rateable land within its area based on the capital value of the land and varying according to the locality of the land and its use:</w:t>
      </w:r>
    </w:p>
    <w:p w14:paraId="0081B481"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0.636595 cents in the dollar—the Employment (Bulk Handling)</w:t>
      </w:r>
    </w:p>
    <w:p w14:paraId="0AF6569D"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0.170669 cents in the dollar—Residential, Commercial (Shop, Office and Other), Industry (Light and Other), Vacant Land, Other, Primary Production and Marina Berths</w:t>
      </w:r>
    </w:p>
    <w:p w14:paraId="27657CC9" w14:textId="77777777" w:rsidR="00FC075E" w:rsidRPr="00FC075E" w:rsidRDefault="00FC075E" w:rsidP="00FC075E">
      <w:pPr>
        <w:ind w:left="426" w:hanging="284"/>
        <w:rPr>
          <w:rFonts w:eastAsia="Times New Roman"/>
          <w:szCs w:val="17"/>
        </w:rPr>
      </w:pPr>
      <w:r w:rsidRPr="00FC075E">
        <w:rPr>
          <w:rFonts w:eastAsia="Times New Roman"/>
          <w:szCs w:val="17"/>
        </w:rPr>
        <w:t>3.</w:t>
      </w:r>
      <w:r w:rsidRPr="00FC075E">
        <w:rPr>
          <w:rFonts w:eastAsia="Times New Roman"/>
          <w:szCs w:val="17"/>
        </w:rPr>
        <w:tab/>
        <w:t>Declared a fixed charge of $848 in respect of each separate piece of rateable land in the Council’s area.</w:t>
      </w:r>
    </w:p>
    <w:p w14:paraId="7B70EF63" w14:textId="77777777" w:rsidR="00FC075E" w:rsidRPr="00FC075E" w:rsidRDefault="00FC075E" w:rsidP="00FC075E">
      <w:pPr>
        <w:ind w:left="426" w:hanging="284"/>
        <w:rPr>
          <w:rFonts w:eastAsia="Times New Roman"/>
          <w:szCs w:val="17"/>
        </w:rPr>
      </w:pPr>
      <w:r w:rsidRPr="00FC075E">
        <w:rPr>
          <w:rFonts w:eastAsia="Times New Roman"/>
          <w:szCs w:val="17"/>
        </w:rPr>
        <w:t>4.</w:t>
      </w:r>
      <w:r w:rsidRPr="00FC075E">
        <w:rPr>
          <w:rFonts w:eastAsia="Times New Roman"/>
          <w:szCs w:val="17"/>
        </w:rPr>
        <w:tab/>
        <w:t>Declared a differential Separate Rate for the purpose the Port Neill War Memorial Hall based on the capital value of the land and varying according to the locality of the land:</w:t>
      </w:r>
    </w:p>
    <w:p w14:paraId="369CB2A5"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0.006433 cents in the dollar on all rateable land within the Port Neill Township.</w:t>
      </w:r>
    </w:p>
    <w:p w14:paraId="347E47F9"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 xml:space="preserve">0.002657 cents in the dollar on all rateable land outside the Port Neill Township, but within the </w:t>
      </w:r>
      <w:proofErr w:type="spellStart"/>
      <w:r w:rsidRPr="00FC075E">
        <w:rPr>
          <w:rFonts w:eastAsia="Times New Roman"/>
          <w:szCs w:val="17"/>
        </w:rPr>
        <w:t>Hundred</w:t>
      </w:r>
      <w:proofErr w:type="spellEnd"/>
      <w:r w:rsidRPr="00FC075E">
        <w:rPr>
          <w:rFonts w:eastAsia="Times New Roman"/>
          <w:szCs w:val="17"/>
        </w:rPr>
        <w:t xml:space="preserve"> of Dixson.</w:t>
      </w:r>
    </w:p>
    <w:p w14:paraId="6B9BE1BD" w14:textId="77777777" w:rsidR="00FC075E" w:rsidRPr="00FC075E" w:rsidRDefault="00FC075E" w:rsidP="00FC075E">
      <w:pPr>
        <w:ind w:left="426" w:hanging="284"/>
        <w:rPr>
          <w:rFonts w:eastAsia="Times New Roman"/>
          <w:szCs w:val="17"/>
        </w:rPr>
      </w:pPr>
      <w:r w:rsidRPr="00FC075E">
        <w:rPr>
          <w:rFonts w:eastAsia="Times New Roman"/>
          <w:szCs w:val="17"/>
        </w:rPr>
        <w:t>5.</w:t>
      </w:r>
      <w:r w:rsidRPr="00FC075E">
        <w:rPr>
          <w:rFonts w:eastAsia="Times New Roman"/>
          <w:szCs w:val="17"/>
        </w:rPr>
        <w:tab/>
        <w:t>Declared the following separate rates on all rateable land within its area and the area of the Eyre Peninsula Landscape Board for the purpose of the Regional Landscape Levy based on a fixed charge varying according to the use of the land:</w:t>
      </w:r>
    </w:p>
    <w:p w14:paraId="562FF809"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$94.66 on all rateable land with a land use of Residential, Vacant Land and Other.</w:t>
      </w:r>
    </w:p>
    <w:p w14:paraId="094B4C29"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$141.99 on all rateable land with a land use of Commercial Shop, Commercial Office, Commercial Other, Industry Light and Industry Other.</w:t>
      </w:r>
    </w:p>
    <w:p w14:paraId="28B58109" w14:textId="77777777" w:rsidR="00FC075E" w:rsidRPr="00FC075E" w:rsidRDefault="00FC075E" w:rsidP="00FC075E">
      <w:pPr>
        <w:ind w:left="567" w:hanging="141"/>
        <w:rPr>
          <w:rFonts w:eastAsia="Times New Roman"/>
          <w:szCs w:val="17"/>
        </w:rPr>
      </w:pPr>
      <w:r w:rsidRPr="00FC075E">
        <w:rPr>
          <w:rFonts w:eastAsia="Times New Roman"/>
          <w:szCs w:val="17"/>
        </w:rPr>
        <w:t>•</w:t>
      </w:r>
      <w:r w:rsidRPr="00FC075E">
        <w:rPr>
          <w:rFonts w:eastAsia="Times New Roman"/>
          <w:szCs w:val="17"/>
        </w:rPr>
        <w:tab/>
        <w:t>$189.32 on all rateable land with a land use of Primary Production.</w:t>
      </w:r>
    </w:p>
    <w:p w14:paraId="5623FC54" w14:textId="77777777" w:rsidR="00FC075E" w:rsidRPr="00FC075E" w:rsidRDefault="00FC075E" w:rsidP="00FC075E">
      <w:pPr>
        <w:ind w:left="426" w:hanging="284"/>
        <w:rPr>
          <w:rFonts w:eastAsia="Times New Roman"/>
          <w:szCs w:val="17"/>
        </w:rPr>
      </w:pPr>
      <w:r w:rsidRPr="00FC075E">
        <w:rPr>
          <w:rFonts w:eastAsia="Times New Roman"/>
          <w:szCs w:val="17"/>
        </w:rPr>
        <w:t>6.</w:t>
      </w:r>
      <w:r w:rsidRPr="00FC075E">
        <w:rPr>
          <w:rFonts w:eastAsia="Times New Roman"/>
          <w:szCs w:val="17"/>
        </w:rPr>
        <w:tab/>
        <w:t>Imposed an annual service charge in respect of all rateable and non-rateable land within the townships of Tumby Bay, Port Neill, Lipson and Ungarra for the purpose of the collection, treatment or disposal of waste of $271 per bin.</w:t>
      </w:r>
    </w:p>
    <w:p w14:paraId="3D93F5FC" w14:textId="77777777" w:rsidR="00FC075E" w:rsidRPr="00FC075E" w:rsidRDefault="00FC075E" w:rsidP="00FC075E">
      <w:pPr>
        <w:ind w:left="426" w:hanging="284"/>
        <w:rPr>
          <w:rFonts w:eastAsia="Times New Roman"/>
          <w:szCs w:val="17"/>
        </w:rPr>
      </w:pPr>
      <w:r w:rsidRPr="00FC075E">
        <w:rPr>
          <w:rFonts w:eastAsia="Times New Roman"/>
          <w:szCs w:val="17"/>
        </w:rPr>
        <w:t>7.</w:t>
      </w:r>
      <w:r w:rsidRPr="00FC075E">
        <w:rPr>
          <w:rFonts w:eastAsia="Times New Roman"/>
          <w:szCs w:val="17"/>
        </w:rPr>
        <w:tab/>
        <w:t>Imposed an annual service charge in respect of all rateable and non-rateable land within its area to which the Community Wastewater Management Scheme is available of $653 per property.</w:t>
      </w:r>
    </w:p>
    <w:p w14:paraId="7050ABB8" w14:textId="77777777" w:rsidR="00FC075E" w:rsidRPr="00FC075E" w:rsidRDefault="00FC075E" w:rsidP="00FC075E">
      <w:pPr>
        <w:spacing w:after="0"/>
        <w:rPr>
          <w:rFonts w:eastAsia="Times New Roman"/>
          <w:szCs w:val="17"/>
        </w:rPr>
      </w:pPr>
      <w:r w:rsidRPr="00FC075E">
        <w:rPr>
          <w:rFonts w:eastAsia="Times New Roman"/>
          <w:szCs w:val="17"/>
        </w:rPr>
        <w:t>Dated: 17 July 2025</w:t>
      </w:r>
    </w:p>
    <w:p w14:paraId="61D8B69D" w14:textId="77777777" w:rsidR="00FC075E" w:rsidRPr="00FC075E" w:rsidRDefault="00FC075E" w:rsidP="00FC075E">
      <w:pPr>
        <w:spacing w:after="0"/>
        <w:jc w:val="right"/>
        <w:rPr>
          <w:rFonts w:eastAsia="Times New Roman"/>
          <w:smallCaps/>
          <w:szCs w:val="20"/>
        </w:rPr>
      </w:pPr>
      <w:r w:rsidRPr="00FC075E">
        <w:rPr>
          <w:rFonts w:eastAsia="Times New Roman"/>
          <w:smallCaps/>
          <w:szCs w:val="20"/>
        </w:rPr>
        <w:t>Darren Keenan</w:t>
      </w:r>
    </w:p>
    <w:p w14:paraId="51E2A024" w14:textId="77777777" w:rsidR="00FC075E" w:rsidRDefault="00FC075E" w:rsidP="00FC075E">
      <w:pPr>
        <w:spacing w:after="0"/>
        <w:jc w:val="right"/>
        <w:rPr>
          <w:rFonts w:eastAsia="Times New Roman"/>
          <w:szCs w:val="17"/>
        </w:rPr>
      </w:pPr>
      <w:r w:rsidRPr="00FC075E">
        <w:rPr>
          <w:rFonts w:eastAsia="Times New Roman"/>
          <w:szCs w:val="17"/>
        </w:rPr>
        <w:t>Chief Executive Officer</w:t>
      </w:r>
    </w:p>
    <w:p w14:paraId="1C807DBD" w14:textId="77777777" w:rsidR="00FC075E" w:rsidRDefault="00FC075E" w:rsidP="00FC075E">
      <w:pPr>
        <w:pBdr>
          <w:bottom w:val="single" w:sz="4" w:space="1" w:color="808080" w:themeColor="background1" w:themeShade="80"/>
        </w:pBdr>
        <w:spacing w:after="0" w:line="52" w:lineRule="exact"/>
        <w:jc w:val="center"/>
        <w:rPr>
          <w:rFonts w:eastAsia="Times New Roman"/>
          <w:szCs w:val="17"/>
        </w:rPr>
      </w:pPr>
    </w:p>
    <w:p w14:paraId="1297C5E7" w14:textId="77777777" w:rsidR="00FC075E" w:rsidRDefault="00FC075E" w:rsidP="00FC075E">
      <w:pPr>
        <w:pBdr>
          <w:top w:val="single" w:sz="4" w:space="1" w:color="808080" w:themeColor="background1" w:themeShade="80"/>
        </w:pBdr>
        <w:spacing w:before="34" w:after="0" w:line="14" w:lineRule="exact"/>
        <w:jc w:val="center"/>
        <w:rPr>
          <w:rFonts w:eastAsia="Times New Roman"/>
          <w:szCs w:val="17"/>
        </w:rPr>
      </w:pPr>
    </w:p>
    <w:p w14:paraId="2683A076" w14:textId="77777777" w:rsidR="00FC075E" w:rsidRDefault="00FC075E" w:rsidP="00FC075E">
      <w:pPr>
        <w:pStyle w:val="NoSpacing"/>
      </w:pPr>
    </w:p>
    <w:p w14:paraId="35421561" w14:textId="43F63814" w:rsidR="001C3C45" w:rsidRDefault="00D53F4A" w:rsidP="00D53F4A">
      <w:pPr>
        <w:pStyle w:val="Heading2"/>
      </w:pPr>
      <w:bookmarkStart w:id="127" w:name="_Toc203642271"/>
      <w:r>
        <w:t>Yorke Peninsula Council</w:t>
      </w:r>
      <w:bookmarkEnd w:id="127"/>
    </w:p>
    <w:p w14:paraId="433B0893" w14:textId="77777777" w:rsidR="001C3C45" w:rsidRDefault="001C3C45" w:rsidP="001C3C45">
      <w:pPr>
        <w:pStyle w:val="GG-Title2"/>
      </w:pPr>
      <w:r>
        <w:t>Local Government (Elections) Act 1999</w:t>
      </w:r>
    </w:p>
    <w:p w14:paraId="4AC4BD2D" w14:textId="77777777" w:rsidR="001C3C45" w:rsidRDefault="001C3C45" w:rsidP="001C3C45">
      <w:pPr>
        <w:pStyle w:val="GG-Title3"/>
      </w:pPr>
      <w:r>
        <w:t>Supplementary Election of Mayor—Call for Nominations</w:t>
      </w:r>
    </w:p>
    <w:p w14:paraId="789A5603" w14:textId="77777777" w:rsidR="001C3C45" w:rsidRDefault="001C3C45" w:rsidP="001C3C45">
      <w:pPr>
        <w:pStyle w:val="GG-body"/>
      </w:pPr>
      <w:r>
        <w:t xml:space="preserve">Nominations open on Thursday, 24 July 2025 and close at 12 noon Thursday, 7 August 2025. Candidates must submit a profile of not more than 1,000 characters with their nomination and may also provide a photograph, predominantly head and shoulders, taken within the previous 12 months. </w:t>
      </w:r>
    </w:p>
    <w:p w14:paraId="53E2BC28" w14:textId="77777777" w:rsidR="001C3C45" w:rsidRDefault="001C3C45" w:rsidP="001C3C45">
      <w:pPr>
        <w:pStyle w:val="GG-body"/>
      </w:pPr>
      <w:r>
        <w:t xml:space="preserve">More information about nominating, including the candidate handbook that outlines the criteria and requirements for nominating, can be accessed at </w:t>
      </w:r>
      <w:hyperlink r:id="rId73" w:history="1">
        <w:r w:rsidRPr="002D0704">
          <w:rPr>
            <w:rStyle w:val="Hyperlink"/>
          </w:rPr>
          <w:t>ecsa.sa.gov.au</w:t>
        </w:r>
      </w:hyperlink>
      <w:r>
        <w:t xml:space="preserve"> or by phoning 1300 655 232. </w:t>
      </w:r>
    </w:p>
    <w:p w14:paraId="3C59292B" w14:textId="77777777" w:rsidR="001C3C45" w:rsidRDefault="001C3C45" w:rsidP="001C3C45">
      <w:pPr>
        <w:pStyle w:val="GG-body"/>
      </w:pPr>
      <w:r>
        <w:t xml:space="preserve">Nominate online at </w:t>
      </w:r>
      <w:hyperlink r:id="rId74" w:history="1">
        <w:r w:rsidRPr="002D0704">
          <w:rPr>
            <w:rStyle w:val="Hyperlink"/>
          </w:rPr>
          <w:t>ecsa.sa.gov.au</w:t>
        </w:r>
      </w:hyperlink>
    </w:p>
    <w:p w14:paraId="438D19E8" w14:textId="77777777" w:rsidR="001C3C45" w:rsidRDefault="001C3C45" w:rsidP="001C3C45">
      <w:pPr>
        <w:pStyle w:val="GG-SDated"/>
      </w:pPr>
      <w:r>
        <w:t>Dated: 17 July 2025</w:t>
      </w:r>
    </w:p>
    <w:p w14:paraId="1727B778" w14:textId="77777777" w:rsidR="001C3C45" w:rsidRDefault="001C3C45" w:rsidP="001C3C45">
      <w:pPr>
        <w:pStyle w:val="GG-SName"/>
      </w:pPr>
      <w:r>
        <w:t>Mick Sherry</w:t>
      </w:r>
    </w:p>
    <w:p w14:paraId="69B6366E" w14:textId="77777777" w:rsidR="001C3C45" w:rsidRDefault="001C3C45" w:rsidP="001C3C45">
      <w:pPr>
        <w:pStyle w:val="GG-Signature"/>
      </w:pPr>
      <w:r>
        <w:t>Returning Officer</w:t>
      </w:r>
    </w:p>
    <w:p w14:paraId="64CF9723" w14:textId="77777777" w:rsidR="001C3C45" w:rsidRDefault="001C3C45" w:rsidP="001C3C45">
      <w:pPr>
        <w:pStyle w:val="GG-Signature"/>
        <w:pBdr>
          <w:bottom w:val="single" w:sz="4" w:space="1" w:color="808080" w:themeColor="background1" w:themeShade="80"/>
        </w:pBdr>
        <w:spacing w:line="52" w:lineRule="exact"/>
        <w:jc w:val="center"/>
      </w:pPr>
    </w:p>
    <w:p w14:paraId="3815A2B3" w14:textId="77777777" w:rsidR="001C3C45" w:rsidRDefault="001C3C45" w:rsidP="001C3C45">
      <w:pPr>
        <w:pStyle w:val="GG-Signature"/>
        <w:pBdr>
          <w:top w:val="single" w:sz="4" w:space="1" w:color="808080" w:themeColor="background1" w:themeShade="80"/>
        </w:pBdr>
        <w:spacing w:before="34" w:line="14" w:lineRule="exact"/>
        <w:jc w:val="center"/>
      </w:pPr>
    </w:p>
    <w:p w14:paraId="3AE10DE4" w14:textId="77777777" w:rsidR="001C3C45" w:rsidRDefault="001C3C45" w:rsidP="001C3C4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828A4BC" w14:textId="77777777" w:rsidR="00E23F75" w:rsidRDefault="00E23F75">
      <w:pPr>
        <w:spacing w:after="0" w:line="240" w:lineRule="auto"/>
        <w:jc w:val="left"/>
        <w:rPr>
          <w:rFonts w:eastAsia="Times New Roman"/>
          <w:szCs w:val="17"/>
          <w:lang w:val="en-US"/>
        </w:rPr>
      </w:pPr>
      <w:r>
        <w:rPr>
          <w:lang w:val="en-US"/>
        </w:rPr>
        <w:br w:type="page"/>
      </w:r>
    </w:p>
    <w:p w14:paraId="3A447CD7" w14:textId="77777777" w:rsidR="009D1E2E" w:rsidRPr="009D1E2E" w:rsidRDefault="009D1E2E" w:rsidP="0043001F">
      <w:pPr>
        <w:pStyle w:val="Heading1"/>
      </w:pPr>
      <w:bookmarkStart w:id="128" w:name="_Toc33707984"/>
      <w:bookmarkStart w:id="129" w:name="_Toc33708155"/>
      <w:bookmarkStart w:id="130" w:name="_Toc203642272"/>
      <w:r>
        <w:lastRenderedPageBreak/>
        <w:t>Public Notices</w:t>
      </w:r>
      <w:bookmarkEnd w:id="128"/>
      <w:bookmarkEnd w:id="129"/>
      <w:bookmarkEnd w:id="130"/>
    </w:p>
    <w:p w14:paraId="1BA2F148" w14:textId="19A39B06" w:rsidR="001B0446" w:rsidRDefault="008D6F28" w:rsidP="008D6F28">
      <w:pPr>
        <w:pStyle w:val="Heading2"/>
      </w:pPr>
      <w:bookmarkStart w:id="131" w:name="_Toc203642273"/>
      <w:r>
        <w:t>Adelaide University Act 2023</w:t>
      </w:r>
      <w:bookmarkEnd w:id="131"/>
    </w:p>
    <w:p w14:paraId="550F2083" w14:textId="77777777" w:rsidR="001B0446" w:rsidRDefault="001B0446" w:rsidP="001B0446">
      <w:pPr>
        <w:pStyle w:val="GG-Title2"/>
      </w:pPr>
      <w:r>
        <w:t>Section 12(3)</w:t>
      </w:r>
    </w:p>
    <w:p w14:paraId="405F14C3" w14:textId="77777777" w:rsidR="001B0446" w:rsidRDefault="001B0446" w:rsidP="001B0446">
      <w:pPr>
        <w:pStyle w:val="GG-Title3"/>
      </w:pPr>
      <w:r>
        <w:t>Declaration by Adelaide University</w:t>
      </w:r>
    </w:p>
    <w:p w14:paraId="1AAC4825" w14:textId="77777777" w:rsidR="001B0446" w:rsidRDefault="001B0446" w:rsidP="001B0446">
      <w:pPr>
        <w:pStyle w:val="GG-body"/>
      </w:pPr>
      <w:r>
        <w:t xml:space="preserve">Adelaide University declares, pursuant to Section 12(3) of the </w:t>
      </w:r>
      <w:r w:rsidRPr="001C00DA">
        <w:rPr>
          <w:i/>
          <w:iCs/>
        </w:rPr>
        <w:t>Adelaide University Act 2023</w:t>
      </w:r>
      <w:r>
        <w:t xml:space="preserve">, the name appearing in the Schedule, being a name in Kaurna language, to be an official title of Adelaide University. </w:t>
      </w:r>
    </w:p>
    <w:p w14:paraId="5E587BF8" w14:textId="77777777" w:rsidR="001B0446" w:rsidRDefault="001B0446" w:rsidP="001B0446">
      <w:pPr>
        <w:pStyle w:val="GG-Title2"/>
      </w:pPr>
      <w:r>
        <w:t>Schedule</w:t>
      </w:r>
    </w:p>
    <w:p w14:paraId="0398D2B5" w14:textId="77777777" w:rsidR="001B0446" w:rsidRDefault="001B0446" w:rsidP="001B0446">
      <w:pPr>
        <w:pStyle w:val="GG-body"/>
        <w:jc w:val="center"/>
      </w:pPr>
      <w:proofErr w:type="spellStart"/>
      <w:r>
        <w:t>Tirkangkaku</w:t>
      </w:r>
      <w:proofErr w:type="spellEnd"/>
    </w:p>
    <w:p w14:paraId="18D815AA" w14:textId="77777777" w:rsidR="001B0446" w:rsidRDefault="001B0446" w:rsidP="001B0446">
      <w:pPr>
        <w:pStyle w:val="GG-SDated"/>
      </w:pPr>
      <w:r>
        <w:t>Dated: 10 July 2025</w:t>
      </w:r>
    </w:p>
    <w:p w14:paraId="34C3DF2B" w14:textId="77777777" w:rsidR="001B0446" w:rsidRDefault="001B0446" w:rsidP="001B0446">
      <w:pPr>
        <w:pStyle w:val="GG-SName"/>
      </w:pPr>
      <w:r>
        <w:t xml:space="preserve">Professor Peter </w:t>
      </w:r>
      <w:proofErr w:type="spellStart"/>
      <w:r>
        <w:t>Hoj</w:t>
      </w:r>
      <w:proofErr w:type="spellEnd"/>
      <w:r>
        <w:t xml:space="preserve"> AC and Professor David Lloyd</w:t>
      </w:r>
    </w:p>
    <w:p w14:paraId="5955483D" w14:textId="77777777" w:rsidR="001B0446" w:rsidRDefault="001B0446" w:rsidP="001B0446">
      <w:pPr>
        <w:pStyle w:val="GG-Signature"/>
      </w:pPr>
      <w:r>
        <w:t>Co-Vice Chancellors, Adelaide University</w:t>
      </w:r>
    </w:p>
    <w:p w14:paraId="63D89322" w14:textId="77777777" w:rsidR="001B0446" w:rsidRDefault="001B0446" w:rsidP="001B0446">
      <w:pPr>
        <w:pStyle w:val="GG-Signature"/>
        <w:pBdr>
          <w:bottom w:val="single" w:sz="4" w:space="1" w:color="808080" w:themeColor="background1" w:themeShade="80"/>
        </w:pBdr>
        <w:spacing w:line="52" w:lineRule="exact"/>
        <w:jc w:val="center"/>
      </w:pPr>
    </w:p>
    <w:p w14:paraId="152AEF88" w14:textId="77777777" w:rsidR="001B0446" w:rsidRDefault="001B0446" w:rsidP="001B0446">
      <w:pPr>
        <w:pStyle w:val="GG-Signature"/>
        <w:pBdr>
          <w:top w:val="single" w:sz="4" w:space="1" w:color="808080" w:themeColor="background1" w:themeShade="80"/>
        </w:pBdr>
        <w:spacing w:before="34" w:line="14" w:lineRule="exact"/>
        <w:jc w:val="center"/>
      </w:pPr>
    </w:p>
    <w:p w14:paraId="014AFB2A" w14:textId="77777777" w:rsidR="001B0446" w:rsidRDefault="001B0446" w:rsidP="00AA3D25">
      <w:pPr>
        <w:pStyle w:val="NoSpacing"/>
      </w:pPr>
    </w:p>
    <w:p w14:paraId="4C233E54" w14:textId="3DFB739D" w:rsidR="00454D84" w:rsidRPr="00454D84" w:rsidRDefault="008D6F28" w:rsidP="008D6F28">
      <w:pPr>
        <w:pStyle w:val="Heading2"/>
      </w:pPr>
      <w:bookmarkStart w:id="132" w:name="_Toc203642274"/>
      <w:r w:rsidRPr="00454D84">
        <w:t>National Gas Law</w:t>
      </w:r>
      <w:bookmarkEnd w:id="132"/>
    </w:p>
    <w:p w14:paraId="7F1B033D" w14:textId="77777777" w:rsidR="00454D84" w:rsidRPr="00454D84" w:rsidRDefault="00454D84" w:rsidP="00454D84">
      <w:pPr>
        <w:jc w:val="center"/>
        <w:rPr>
          <w:i/>
          <w:szCs w:val="17"/>
        </w:rPr>
      </w:pPr>
      <w:r w:rsidRPr="00454D84">
        <w:rPr>
          <w:i/>
          <w:szCs w:val="17"/>
        </w:rPr>
        <w:t>Notice of Making of Draft Rule Determination and Draft Rule</w:t>
      </w:r>
    </w:p>
    <w:p w14:paraId="4A583C7C" w14:textId="77777777" w:rsidR="00454D84" w:rsidRPr="00454D84" w:rsidRDefault="00454D84" w:rsidP="00454D84">
      <w:r w:rsidRPr="00454D84">
        <w:t>The Australian Energy Market Commission (AEMC) gives notice under the National Gas Law as follows:</w:t>
      </w:r>
    </w:p>
    <w:p w14:paraId="36154EAB" w14:textId="77777777" w:rsidR="00454D84" w:rsidRPr="00454D84" w:rsidRDefault="00454D84" w:rsidP="00454D84">
      <w:pPr>
        <w:ind w:left="142"/>
      </w:pPr>
      <w:r w:rsidRPr="00454D84">
        <w:t xml:space="preserve">Under s 308, the making of a draft determination and related draft rule on the ECGS projected assessment of system adequacy (Ref. GRC0080) proposal. Written requests for a pre-determination hearing must be received by </w:t>
      </w:r>
      <w:r w:rsidRPr="00454D84">
        <w:rPr>
          <w:b/>
          <w:bCs/>
        </w:rPr>
        <w:t>24 July 2025</w:t>
      </w:r>
      <w:r w:rsidRPr="00454D84">
        <w:t xml:space="preserve">. Submissions must be received by </w:t>
      </w:r>
      <w:r w:rsidRPr="00454D84">
        <w:rPr>
          <w:b/>
          <w:bCs/>
        </w:rPr>
        <w:t>28 August 2025</w:t>
      </w:r>
      <w:r w:rsidRPr="00454D84">
        <w:t>.</w:t>
      </w:r>
    </w:p>
    <w:p w14:paraId="6A77C5FE" w14:textId="77777777" w:rsidR="00454D84" w:rsidRPr="00454D84" w:rsidRDefault="00454D84" w:rsidP="00454D84">
      <w:pPr>
        <w:rPr>
          <w:spacing w:val="-4"/>
        </w:rPr>
      </w:pPr>
      <w:r w:rsidRPr="00454D84">
        <w:rPr>
          <w:spacing w:val="-4"/>
        </w:rPr>
        <w:t xml:space="preserve">Submissions can be made via the </w:t>
      </w:r>
      <w:hyperlink r:id="rId75" w:history="1">
        <w:r w:rsidRPr="00454D84">
          <w:rPr>
            <w:color w:val="0000FF"/>
            <w:spacing w:val="-4"/>
            <w:u w:val="single"/>
          </w:rPr>
          <w:t>AEMC’s website</w:t>
        </w:r>
      </w:hyperlink>
      <w:r w:rsidRPr="00454D84">
        <w:rPr>
          <w:spacing w:val="-4"/>
        </w:rPr>
        <w:t xml:space="preserve">. Before making a submission, please review the AEMC’s </w:t>
      </w:r>
      <w:hyperlink r:id="rId76" w:history="1">
        <w:r w:rsidRPr="00454D84">
          <w:rPr>
            <w:color w:val="0000FF"/>
            <w:spacing w:val="-4"/>
            <w:u w:val="single"/>
          </w:rPr>
          <w:t>privacy statement</w:t>
        </w:r>
      </w:hyperlink>
      <w:r w:rsidRPr="00454D84">
        <w:rPr>
          <w:spacing w:val="-4"/>
        </w:rPr>
        <w:t xml:space="preserve"> on its website, and consider the AEMC’s </w:t>
      </w:r>
      <w:hyperlink r:id="rId77" w:history="1">
        <w:r w:rsidRPr="00454D84">
          <w:rPr>
            <w:color w:val="0000FF"/>
            <w:spacing w:val="-4"/>
            <w:u w:val="single"/>
          </w:rPr>
          <w:t>Tips for making a submission</w:t>
        </w:r>
      </w:hyperlink>
      <w:r w:rsidRPr="00454D84">
        <w:rPr>
          <w:spacing w:val="-4"/>
        </w:rPr>
        <w:t>. The AEMC publishes all submissions on its website, subject to confidentiality.</w:t>
      </w:r>
    </w:p>
    <w:p w14:paraId="0FF3933E" w14:textId="77777777" w:rsidR="00454D84" w:rsidRPr="00454D84" w:rsidRDefault="00454D84" w:rsidP="00454D84">
      <w:r w:rsidRPr="00454D84">
        <w:t xml:space="preserve">Written requests should be sent to </w:t>
      </w:r>
      <w:hyperlink r:id="rId78" w:history="1">
        <w:r w:rsidRPr="00454D84">
          <w:rPr>
            <w:color w:val="0000FF"/>
            <w:u w:val="single"/>
          </w:rPr>
          <w:t>submissions@aemc.gov.au</w:t>
        </w:r>
      </w:hyperlink>
      <w:r w:rsidRPr="00454D84">
        <w:t xml:space="preserve"> and cite the reference in the title. Before sending a request, please review the AEMC’s privacy statement on its website.</w:t>
      </w:r>
    </w:p>
    <w:p w14:paraId="0E646F91" w14:textId="77777777" w:rsidR="00454D84" w:rsidRPr="00454D84" w:rsidRDefault="00454D84" w:rsidP="00454D84">
      <w:r w:rsidRPr="00454D84">
        <w:t xml:space="preserve">Documents referred to above are available on the </w:t>
      </w:r>
      <w:hyperlink r:id="rId79" w:history="1">
        <w:r w:rsidRPr="00454D84">
          <w:rPr>
            <w:color w:val="0000FF"/>
            <w:u w:val="single"/>
          </w:rPr>
          <w:t>AEMC’s website</w:t>
        </w:r>
      </w:hyperlink>
      <w:r w:rsidRPr="00454D84">
        <w:t xml:space="preserve"> and are available for inspection at the AEMC’s office.</w:t>
      </w:r>
    </w:p>
    <w:p w14:paraId="3E18D070" w14:textId="77777777" w:rsidR="00454D84" w:rsidRPr="00454D84" w:rsidRDefault="00454D84" w:rsidP="00454D84">
      <w:pPr>
        <w:spacing w:after="20"/>
        <w:ind w:left="142"/>
      </w:pPr>
      <w:r w:rsidRPr="00454D84">
        <w:t>Australian Energy Market Commission</w:t>
      </w:r>
    </w:p>
    <w:p w14:paraId="59012C75" w14:textId="77777777" w:rsidR="00454D84" w:rsidRPr="00454D84" w:rsidRDefault="00454D84" w:rsidP="00454D84">
      <w:pPr>
        <w:spacing w:after="20"/>
        <w:ind w:left="142"/>
      </w:pPr>
      <w:r w:rsidRPr="00454D84">
        <w:t>Level 15, 60 Castlereagh St</w:t>
      </w:r>
    </w:p>
    <w:p w14:paraId="1D136131" w14:textId="77777777" w:rsidR="00454D84" w:rsidRPr="00454D84" w:rsidRDefault="00454D84" w:rsidP="00454D84">
      <w:pPr>
        <w:spacing w:after="20"/>
        <w:ind w:left="142"/>
      </w:pPr>
      <w:r w:rsidRPr="00454D84">
        <w:t>Sydney NSW 2000</w:t>
      </w:r>
    </w:p>
    <w:p w14:paraId="0B8462BB" w14:textId="77777777" w:rsidR="00454D84" w:rsidRPr="00454D84" w:rsidRDefault="00454D84" w:rsidP="00454D84">
      <w:pPr>
        <w:spacing w:after="20"/>
        <w:ind w:left="142"/>
      </w:pPr>
      <w:r w:rsidRPr="00454D84">
        <w:t>Telephone: (02) 8296 7800</w:t>
      </w:r>
    </w:p>
    <w:p w14:paraId="70CC4FCF" w14:textId="77777777" w:rsidR="00454D84" w:rsidRPr="00454D84" w:rsidRDefault="00454D84" w:rsidP="00454D84">
      <w:pPr>
        <w:ind w:left="142"/>
      </w:pPr>
      <w:hyperlink r:id="rId80" w:history="1">
        <w:r w:rsidRPr="00454D84">
          <w:rPr>
            <w:color w:val="0000FF"/>
            <w:u w:val="single"/>
          </w:rPr>
          <w:t>www.aemc.gov.au</w:t>
        </w:r>
      </w:hyperlink>
    </w:p>
    <w:p w14:paraId="691EBB06" w14:textId="77777777" w:rsidR="00454D84" w:rsidRDefault="00454D84" w:rsidP="00454D84">
      <w:r w:rsidRPr="00454D84">
        <w:t>Dated: 17 July 2025</w:t>
      </w:r>
    </w:p>
    <w:p w14:paraId="21F96A03" w14:textId="77777777" w:rsidR="00454D84" w:rsidRDefault="00454D84" w:rsidP="00454D84">
      <w:pPr>
        <w:pBdr>
          <w:bottom w:val="single" w:sz="4" w:space="1" w:color="808080" w:themeColor="background1" w:themeShade="80"/>
        </w:pBdr>
        <w:spacing w:after="0" w:line="52" w:lineRule="exact"/>
        <w:jc w:val="center"/>
      </w:pPr>
    </w:p>
    <w:p w14:paraId="48B1F3B3" w14:textId="77777777" w:rsidR="00454D84" w:rsidRDefault="00454D84" w:rsidP="00454D84">
      <w:pPr>
        <w:pBdr>
          <w:top w:val="single" w:sz="4" w:space="1" w:color="808080" w:themeColor="background1" w:themeShade="80"/>
        </w:pBdr>
        <w:spacing w:before="34" w:after="0" w:line="14" w:lineRule="exact"/>
        <w:jc w:val="center"/>
      </w:pPr>
    </w:p>
    <w:p w14:paraId="1FD93F52" w14:textId="77777777" w:rsidR="00454D84" w:rsidRPr="00454D84" w:rsidRDefault="00454D84" w:rsidP="00BF3E81">
      <w:pPr>
        <w:pStyle w:val="NoSpacing"/>
      </w:pPr>
    </w:p>
    <w:p w14:paraId="6E165FC2" w14:textId="7044E8F5" w:rsidR="00396CB2" w:rsidRPr="00396CB2" w:rsidRDefault="008D6F28" w:rsidP="008D6F28">
      <w:pPr>
        <w:pStyle w:val="Heading2"/>
      </w:pPr>
      <w:bookmarkStart w:id="133" w:name="_Toc203642275"/>
      <w:r w:rsidRPr="00396CB2">
        <w:t>Trustee Act 1936</w:t>
      </w:r>
      <w:bookmarkEnd w:id="133"/>
    </w:p>
    <w:p w14:paraId="6B648BC9" w14:textId="77777777" w:rsidR="00396CB2" w:rsidRPr="00396CB2" w:rsidRDefault="00396CB2" w:rsidP="00396CB2">
      <w:pPr>
        <w:jc w:val="center"/>
        <w:rPr>
          <w:smallCaps/>
          <w:szCs w:val="17"/>
        </w:rPr>
      </w:pPr>
      <w:r w:rsidRPr="00396CB2">
        <w:rPr>
          <w:smallCaps/>
          <w:szCs w:val="17"/>
        </w:rPr>
        <w:t>Public Trustee</w:t>
      </w:r>
    </w:p>
    <w:p w14:paraId="0B539708" w14:textId="77777777" w:rsidR="00396CB2" w:rsidRPr="00396CB2" w:rsidRDefault="00396CB2" w:rsidP="00396CB2">
      <w:pPr>
        <w:jc w:val="center"/>
        <w:rPr>
          <w:i/>
          <w:szCs w:val="17"/>
        </w:rPr>
      </w:pPr>
      <w:r w:rsidRPr="00396CB2">
        <w:rPr>
          <w:i/>
          <w:szCs w:val="17"/>
        </w:rPr>
        <w:t>Estates of Deceased Persons</w:t>
      </w:r>
    </w:p>
    <w:p w14:paraId="20D5CEDF" w14:textId="77777777" w:rsidR="00396CB2" w:rsidRPr="00396CB2" w:rsidRDefault="00396CB2" w:rsidP="00396CB2">
      <w:pPr>
        <w:spacing w:after="0"/>
        <w:rPr>
          <w:rFonts w:eastAsia="Times New Roman"/>
          <w:szCs w:val="17"/>
        </w:rPr>
      </w:pPr>
      <w:r w:rsidRPr="00396CB2">
        <w:rPr>
          <w:rFonts w:eastAsia="Times New Roman"/>
          <w:szCs w:val="17"/>
        </w:rPr>
        <w:t xml:space="preserve">ARMSTRONG Helen Rae late of 1637B Main North Road Salisbury East of no occupation who died 5 October 2024 </w:t>
      </w:r>
    </w:p>
    <w:p w14:paraId="456E06FF" w14:textId="77777777" w:rsidR="00396CB2" w:rsidRPr="00396CB2" w:rsidRDefault="00396CB2" w:rsidP="00396CB2">
      <w:pPr>
        <w:spacing w:after="0"/>
        <w:rPr>
          <w:rFonts w:eastAsia="Times New Roman"/>
          <w:szCs w:val="17"/>
        </w:rPr>
      </w:pPr>
      <w:r w:rsidRPr="00396CB2">
        <w:rPr>
          <w:rFonts w:eastAsia="Times New Roman"/>
          <w:szCs w:val="17"/>
        </w:rPr>
        <w:t xml:space="preserve">GREENFIELD Heather Jeanette Faye late of 92 South Terrace Jamestown of no occupation who died 30 October 2024 </w:t>
      </w:r>
    </w:p>
    <w:p w14:paraId="290F3124" w14:textId="77777777" w:rsidR="00396CB2" w:rsidRPr="00396CB2" w:rsidRDefault="00396CB2" w:rsidP="00396CB2">
      <w:pPr>
        <w:spacing w:after="0"/>
        <w:rPr>
          <w:rFonts w:eastAsia="Times New Roman"/>
          <w:szCs w:val="17"/>
        </w:rPr>
      </w:pPr>
      <w:r w:rsidRPr="00396CB2">
        <w:rPr>
          <w:rFonts w:eastAsia="Times New Roman"/>
          <w:szCs w:val="17"/>
        </w:rPr>
        <w:t xml:space="preserve">HALLS John Patrick late of 177 Longwood Road Heathfield of no occupation who died 13 August 2024 </w:t>
      </w:r>
    </w:p>
    <w:p w14:paraId="46DCF703" w14:textId="77777777" w:rsidR="00396CB2" w:rsidRPr="00396CB2" w:rsidRDefault="00396CB2" w:rsidP="00396CB2">
      <w:pPr>
        <w:spacing w:after="0"/>
        <w:rPr>
          <w:rFonts w:eastAsia="Times New Roman"/>
          <w:szCs w:val="17"/>
        </w:rPr>
      </w:pPr>
      <w:r w:rsidRPr="00396CB2">
        <w:rPr>
          <w:rFonts w:eastAsia="Times New Roman"/>
          <w:szCs w:val="17"/>
        </w:rPr>
        <w:t xml:space="preserve">MADDERN David Grant late of 80 Moseley Street Glenelg South Retired Innovator who died 20 April 2024 </w:t>
      </w:r>
    </w:p>
    <w:p w14:paraId="25FD0C20" w14:textId="77777777" w:rsidR="00396CB2" w:rsidRPr="00396CB2" w:rsidRDefault="00396CB2" w:rsidP="00396CB2">
      <w:pPr>
        <w:spacing w:after="0"/>
        <w:rPr>
          <w:rFonts w:eastAsia="Times New Roman"/>
          <w:szCs w:val="17"/>
        </w:rPr>
      </w:pPr>
      <w:proofErr w:type="spellStart"/>
      <w:r w:rsidRPr="00396CB2">
        <w:rPr>
          <w:rFonts w:eastAsia="Times New Roman"/>
          <w:szCs w:val="17"/>
        </w:rPr>
        <w:t>McLACHLAN</w:t>
      </w:r>
      <w:proofErr w:type="spellEnd"/>
      <w:r w:rsidRPr="00396CB2">
        <w:rPr>
          <w:rFonts w:eastAsia="Times New Roman"/>
          <w:szCs w:val="17"/>
        </w:rPr>
        <w:t xml:space="preserve"> Elizabeth Anne late of 112 Bradley Grove Mitchell Park of no occupation who died 18 December 2024 </w:t>
      </w:r>
    </w:p>
    <w:p w14:paraId="77C6FFE3" w14:textId="77777777" w:rsidR="00396CB2" w:rsidRPr="00396CB2" w:rsidRDefault="00396CB2" w:rsidP="00396CB2">
      <w:pPr>
        <w:spacing w:after="0"/>
        <w:rPr>
          <w:rFonts w:eastAsia="Times New Roman"/>
          <w:szCs w:val="17"/>
        </w:rPr>
      </w:pPr>
      <w:r w:rsidRPr="00396CB2">
        <w:rPr>
          <w:rFonts w:eastAsia="Times New Roman"/>
          <w:szCs w:val="17"/>
        </w:rPr>
        <w:t xml:space="preserve">MINGE Hartley Roy late of 34 Swan Avenue Klemzig Retired Accountant who died 15 April 2025 </w:t>
      </w:r>
    </w:p>
    <w:p w14:paraId="2853A69F" w14:textId="77777777" w:rsidR="00396CB2" w:rsidRPr="00396CB2" w:rsidRDefault="00396CB2" w:rsidP="00396CB2">
      <w:pPr>
        <w:spacing w:after="0"/>
        <w:rPr>
          <w:rFonts w:eastAsia="Times New Roman"/>
          <w:szCs w:val="17"/>
        </w:rPr>
      </w:pPr>
      <w:r w:rsidRPr="00396CB2">
        <w:rPr>
          <w:rFonts w:eastAsia="Times New Roman"/>
          <w:szCs w:val="17"/>
        </w:rPr>
        <w:t xml:space="preserve">MOUNSEY Cheryl Kaye late of 2 Jean Street Oaklands Park Retired teacher who died 22 August 2024 </w:t>
      </w:r>
    </w:p>
    <w:p w14:paraId="2C2BDEAE" w14:textId="77777777" w:rsidR="00396CB2" w:rsidRPr="00396CB2" w:rsidRDefault="00396CB2" w:rsidP="00396CB2">
      <w:pPr>
        <w:spacing w:after="0"/>
        <w:rPr>
          <w:rFonts w:eastAsia="Times New Roman"/>
          <w:szCs w:val="17"/>
        </w:rPr>
      </w:pPr>
      <w:r w:rsidRPr="00396CB2">
        <w:rPr>
          <w:rFonts w:eastAsia="Times New Roman"/>
          <w:szCs w:val="17"/>
        </w:rPr>
        <w:t xml:space="preserve">MURPHY Denis Patrick late of 7A James Street Gilberton of no occupation who died on or about 11 November 2023 </w:t>
      </w:r>
    </w:p>
    <w:p w14:paraId="2A0A868A" w14:textId="77777777" w:rsidR="00396CB2" w:rsidRPr="00396CB2" w:rsidRDefault="00396CB2" w:rsidP="00396CB2">
      <w:pPr>
        <w:spacing w:after="0"/>
        <w:rPr>
          <w:rFonts w:eastAsia="Times New Roman"/>
          <w:spacing w:val="-4"/>
          <w:szCs w:val="17"/>
        </w:rPr>
      </w:pPr>
      <w:r w:rsidRPr="00396CB2">
        <w:rPr>
          <w:rFonts w:eastAsia="Times New Roman"/>
          <w:spacing w:val="-4"/>
          <w:szCs w:val="17"/>
        </w:rPr>
        <w:t xml:space="preserve">SEARLES Loraine Melva otherwise Lorraine Melva Searles late of 740 Torrens Road Rosewater Retired Process Worker who died 15 April 2025 </w:t>
      </w:r>
    </w:p>
    <w:p w14:paraId="70D820FD" w14:textId="77777777" w:rsidR="00396CB2" w:rsidRPr="00396CB2" w:rsidRDefault="00396CB2" w:rsidP="00396CB2">
      <w:pPr>
        <w:spacing w:after="0"/>
        <w:rPr>
          <w:rFonts w:eastAsia="Times New Roman"/>
          <w:szCs w:val="17"/>
        </w:rPr>
      </w:pPr>
      <w:r w:rsidRPr="00396CB2">
        <w:rPr>
          <w:rFonts w:eastAsia="Times New Roman"/>
          <w:szCs w:val="17"/>
        </w:rPr>
        <w:t>SORSON Heather late of 66A Jervois Street Torrensville Retired telephonist who died 22 January 2025</w:t>
      </w:r>
    </w:p>
    <w:p w14:paraId="2E768757" w14:textId="77777777" w:rsidR="00396CB2" w:rsidRPr="00396CB2" w:rsidRDefault="00396CB2" w:rsidP="00396CB2">
      <w:pPr>
        <w:rPr>
          <w:rFonts w:eastAsia="Times New Roman"/>
          <w:szCs w:val="17"/>
        </w:rPr>
      </w:pPr>
      <w:r w:rsidRPr="00396CB2">
        <w:rPr>
          <w:rFonts w:eastAsia="Times New Roman"/>
          <w:szCs w:val="17"/>
        </w:rPr>
        <w:t xml:space="preserve">STEPHANOS Constantine late of 51 Eve Road Bellevue Heights Retired Accountant who died 25 August 2024 </w:t>
      </w:r>
    </w:p>
    <w:p w14:paraId="1432F125" w14:textId="77777777" w:rsidR="00396CB2" w:rsidRPr="00396CB2" w:rsidRDefault="00396CB2" w:rsidP="00396CB2">
      <w:pPr>
        <w:rPr>
          <w:rFonts w:eastAsia="Times New Roman"/>
          <w:szCs w:val="17"/>
        </w:rPr>
      </w:pPr>
      <w:r w:rsidRPr="00396CB2">
        <w:rPr>
          <w:rFonts w:eastAsia="Times New Roman"/>
          <w:szCs w:val="17"/>
        </w:rPr>
        <w:t xml:space="preserve">Notice is hereby given pursuant to the </w:t>
      </w:r>
      <w:r w:rsidRPr="00396CB2">
        <w:rPr>
          <w:rFonts w:eastAsia="Times New Roman"/>
          <w:i/>
          <w:iCs/>
          <w:szCs w:val="17"/>
        </w:rPr>
        <w:t>Trustee Act 1936</w:t>
      </w:r>
      <w:r w:rsidRPr="00396CB2">
        <w:rPr>
          <w:rFonts w:eastAsia="Times New Roman"/>
          <w:szCs w:val="17"/>
        </w:rPr>
        <w:t xml:space="preserve"> (SA), the </w:t>
      </w:r>
      <w:r w:rsidRPr="00396CB2">
        <w:rPr>
          <w:rFonts w:eastAsia="Times New Roman"/>
          <w:i/>
          <w:iCs/>
          <w:szCs w:val="17"/>
        </w:rPr>
        <w:t>Succession Act 2023</w:t>
      </w:r>
      <w:r w:rsidRPr="00396CB2">
        <w:rPr>
          <w:rFonts w:eastAsia="Times New Roman"/>
          <w:szCs w:val="17"/>
        </w:rPr>
        <w:t xml:space="preserve"> (SA) and the </w:t>
      </w:r>
      <w:r w:rsidRPr="00396CB2">
        <w:rPr>
          <w:rFonts w:eastAsia="Times New Roman"/>
          <w:i/>
          <w:iCs/>
          <w:szCs w:val="17"/>
        </w:rPr>
        <w:t>Family Relationships Act 1975</w:t>
      </w:r>
      <w:r w:rsidRPr="00396CB2">
        <w:rPr>
          <w:rFonts w:eastAsia="Times New Roman"/>
          <w:szCs w:val="17"/>
        </w:rPr>
        <w:t xml:space="preserve"> (SA) that all creditors, beneficiaries, and other persons having claims against the said estates are required to send, in writing, to the office of Public Trustee at GPO Box 1338, Adelaide SA 5001, full particulars and proof of such claims, on or before the 15 August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 </w:t>
      </w:r>
    </w:p>
    <w:p w14:paraId="0159D86F" w14:textId="77777777" w:rsidR="00396CB2" w:rsidRPr="00396CB2" w:rsidRDefault="00396CB2" w:rsidP="00396CB2">
      <w:pPr>
        <w:spacing w:after="0"/>
        <w:rPr>
          <w:rFonts w:eastAsia="Times New Roman"/>
          <w:szCs w:val="17"/>
        </w:rPr>
      </w:pPr>
      <w:r w:rsidRPr="00396CB2">
        <w:rPr>
          <w:rFonts w:eastAsia="Times New Roman"/>
          <w:szCs w:val="17"/>
        </w:rPr>
        <w:t xml:space="preserve">Dated: 17 July 2025 </w:t>
      </w:r>
    </w:p>
    <w:p w14:paraId="6ED0D271" w14:textId="77777777" w:rsidR="00396CB2" w:rsidRPr="00396CB2" w:rsidRDefault="00396CB2" w:rsidP="00396CB2">
      <w:pPr>
        <w:spacing w:after="0"/>
        <w:jc w:val="right"/>
        <w:rPr>
          <w:rFonts w:eastAsia="Times New Roman"/>
          <w:smallCaps/>
          <w:szCs w:val="20"/>
        </w:rPr>
      </w:pPr>
      <w:r w:rsidRPr="00396CB2">
        <w:rPr>
          <w:rFonts w:eastAsia="Times New Roman"/>
          <w:smallCaps/>
          <w:szCs w:val="20"/>
        </w:rPr>
        <w:t xml:space="preserve">T. Brumfield </w:t>
      </w:r>
    </w:p>
    <w:p w14:paraId="5C263B20" w14:textId="77777777" w:rsidR="00396CB2" w:rsidRDefault="00396CB2" w:rsidP="00396CB2">
      <w:pPr>
        <w:spacing w:after="0"/>
        <w:jc w:val="right"/>
        <w:rPr>
          <w:rFonts w:eastAsia="Times New Roman"/>
          <w:szCs w:val="17"/>
        </w:rPr>
      </w:pPr>
      <w:r w:rsidRPr="00396CB2">
        <w:rPr>
          <w:rFonts w:eastAsia="Times New Roman"/>
          <w:szCs w:val="17"/>
        </w:rPr>
        <w:t>Public Trustee</w:t>
      </w:r>
    </w:p>
    <w:p w14:paraId="52B20B8A" w14:textId="77777777" w:rsidR="00396CB2" w:rsidRDefault="00396CB2" w:rsidP="00396CB2">
      <w:pPr>
        <w:pBdr>
          <w:bottom w:val="single" w:sz="4" w:space="1" w:color="808080" w:themeColor="background1" w:themeShade="80"/>
        </w:pBdr>
        <w:spacing w:after="0" w:line="52" w:lineRule="exact"/>
        <w:jc w:val="center"/>
        <w:rPr>
          <w:rFonts w:eastAsia="Times New Roman"/>
          <w:szCs w:val="17"/>
        </w:rPr>
      </w:pPr>
    </w:p>
    <w:p w14:paraId="050633A0" w14:textId="77777777" w:rsidR="00396CB2" w:rsidRDefault="00396CB2" w:rsidP="00396CB2">
      <w:pPr>
        <w:pBdr>
          <w:top w:val="single" w:sz="4" w:space="1" w:color="808080" w:themeColor="background1" w:themeShade="80"/>
        </w:pBdr>
        <w:spacing w:before="34" w:after="0" w:line="14" w:lineRule="exact"/>
        <w:jc w:val="center"/>
        <w:rPr>
          <w:rFonts w:eastAsia="Times New Roman"/>
          <w:szCs w:val="17"/>
        </w:rPr>
      </w:pPr>
    </w:p>
    <w:p w14:paraId="7B05F0FC" w14:textId="0BDD8DF6" w:rsidR="00695392" w:rsidRDefault="00695392">
      <w:pPr>
        <w:spacing w:after="0" w:line="240" w:lineRule="auto"/>
        <w:jc w:val="left"/>
        <w:rPr>
          <w:rFonts w:eastAsia="Times New Roman"/>
          <w:szCs w:val="17"/>
        </w:rPr>
      </w:pPr>
      <w:r>
        <w:rPr>
          <w:rFonts w:eastAsia="Times New Roman"/>
          <w:szCs w:val="17"/>
        </w:rPr>
        <w:br w:type="page"/>
      </w:r>
    </w:p>
    <w:p w14:paraId="2CDF02F6" w14:textId="11492DF4" w:rsidR="00695392" w:rsidRPr="00ED3E65" w:rsidRDefault="008D6F28" w:rsidP="008D6F28">
      <w:pPr>
        <w:pStyle w:val="Heading2"/>
      </w:pPr>
      <w:bookmarkStart w:id="134" w:name="_Toc203642276"/>
      <w:r w:rsidRPr="00ED3E65">
        <w:lastRenderedPageBreak/>
        <w:t>Unclaimed Goods Act 1987</w:t>
      </w:r>
      <w:bookmarkEnd w:id="134"/>
    </w:p>
    <w:p w14:paraId="0281733C" w14:textId="77777777" w:rsidR="00695392" w:rsidRDefault="00695392" w:rsidP="00695392">
      <w:pPr>
        <w:pStyle w:val="GG-Title3"/>
      </w:pPr>
      <w:r w:rsidRPr="00ED3E65">
        <w:t>Notice of Intention to Sell</w:t>
      </w:r>
    </w:p>
    <w:p w14:paraId="3B2E6C6F" w14:textId="77777777" w:rsidR="00695392" w:rsidRDefault="00695392" w:rsidP="00695392">
      <w:pPr>
        <w:pStyle w:val="GG-body"/>
      </w:pPr>
      <w:r w:rsidRPr="00C210E5">
        <w:rPr>
          <w:spacing w:val="-4"/>
        </w:rPr>
        <w:t xml:space="preserve">Manheim Pty Ltd of 180 Phillip Highway, Elizabeth South, SA 5112 intends to sell the following vehicles under the </w:t>
      </w:r>
      <w:r w:rsidRPr="00C210E5">
        <w:rPr>
          <w:i/>
          <w:iCs/>
          <w:spacing w:val="-4"/>
        </w:rPr>
        <w:t>Unclaimed Goods Act 1987</w:t>
      </w:r>
      <w:r w:rsidRPr="00C210E5">
        <w:rPr>
          <w:spacing w:val="-4"/>
        </w:rPr>
        <w:t>.</w:t>
      </w:r>
      <w:r w:rsidRPr="00750C23">
        <w:t xml:space="preserve"> </w:t>
      </w:r>
      <w:r w:rsidRPr="001334D5">
        <w:t xml:space="preserve">Owners of the vehicles have been sent notices that state that they are ready for collection. If said owners do not </w:t>
      </w:r>
      <w:proofErr w:type="gramStart"/>
      <w:r w:rsidRPr="001334D5">
        <w:t>make arrangements</w:t>
      </w:r>
      <w:proofErr w:type="gramEnd"/>
      <w:r w:rsidRPr="001334D5">
        <w:t xml:space="preserve"> for payment within 28 days from </w:t>
      </w:r>
      <w:proofErr w:type="gramStart"/>
      <w:r w:rsidRPr="001334D5">
        <w:t>now</w:t>
      </w:r>
      <w:proofErr w:type="gramEnd"/>
      <w:r w:rsidRPr="001334D5">
        <w:t xml:space="preserve"> they will be disposed of to settle any outstanding debt.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9"/>
        <w:gridCol w:w="2339"/>
      </w:tblGrid>
      <w:tr w:rsidR="00695392" w:rsidRPr="00E124B1" w14:paraId="6F3C6C9F" w14:textId="77777777" w:rsidTr="00BC5ABD">
        <w:trPr>
          <w:jc w:val="center"/>
        </w:trPr>
        <w:tc>
          <w:tcPr>
            <w:tcW w:w="1250" w:type="pct"/>
            <w:tcBorders>
              <w:top w:val="single" w:sz="4" w:space="0" w:color="auto"/>
              <w:bottom w:val="single" w:sz="4" w:space="0" w:color="auto"/>
            </w:tcBorders>
            <w:vAlign w:val="center"/>
          </w:tcPr>
          <w:p w14:paraId="7F02BB89"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Make</w:t>
            </w:r>
          </w:p>
        </w:tc>
        <w:tc>
          <w:tcPr>
            <w:tcW w:w="1250" w:type="pct"/>
            <w:tcBorders>
              <w:top w:val="single" w:sz="4" w:space="0" w:color="auto"/>
              <w:bottom w:val="single" w:sz="4" w:space="0" w:color="auto"/>
            </w:tcBorders>
            <w:vAlign w:val="center"/>
          </w:tcPr>
          <w:p w14:paraId="26E1661D"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Model Desc</w:t>
            </w:r>
            <w:r>
              <w:rPr>
                <w:b/>
                <w:bCs/>
              </w:rPr>
              <w:t>ription</w:t>
            </w:r>
          </w:p>
        </w:tc>
        <w:tc>
          <w:tcPr>
            <w:tcW w:w="1250" w:type="pct"/>
            <w:tcBorders>
              <w:top w:val="single" w:sz="4" w:space="0" w:color="auto"/>
              <w:bottom w:val="single" w:sz="4" w:space="0" w:color="auto"/>
            </w:tcBorders>
            <w:vAlign w:val="center"/>
          </w:tcPr>
          <w:p w14:paraId="30173D61"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Registration No.</w:t>
            </w:r>
          </w:p>
        </w:tc>
        <w:tc>
          <w:tcPr>
            <w:tcW w:w="1250" w:type="pct"/>
            <w:tcBorders>
              <w:top w:val="single" w:sz="4" w:space="0" w:color="auto"/>
              <w:bottom w:val="single" w:sz="4" w:space="0" w:color="auto"/>
            </w:tcBorders>
            <w:vAlign w:val="center"/>
          </w:tcPr>
          <w:p w14:paraId="069A79B9"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VIN</w:t>
            </w:r>
          </w:p>
        </w:tc>
      </w:tr>
      <w:tr w:rsidR="00695392" w:rsidRPr="00E124B1" w14:paraId="3C8C5A1E" w14:textId="77777777" w:rsidTr="00BC5ABD">
        <w:trPr>
          <w:jc w:val="center"/>
        </w:trPr>
        <w:tc>
          <w:tcPr>
            <w:tcW w:w="1250" w:type="pct"/>
            <w:tcBorders>
              <w:top w:val="single" w:sz="4" w:space="0" w:color="auto"/>
            </w:tcBorders>
            <w:vAlign w:val="center"/>
          </w:tcPr>
          <w:p w14:paraId="7C1FF55C"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7114D64F"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476E99B2"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250" w:type="pct"/>
            <w:tcBorders>
              <w:top w:val="single" w:sz="4" w:space="0" w:color="auto"/>
            </w:tcBorders>
            <w:vAlign w:val="center"/>
          </w:tcPr>
          <w:p w14:paraId="790B2B62" w14:textId="77777777" w:rsidR="00695392" w:rsidRPr="00E124B1" w:rsidRDefault="00695392" w:rsidP="00BC5AB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695392" w:rsidRPr="00E124B1" w14:paraId="71442B1B" w14:textId="77777777" w:rsidTr="00BC5ABD">
        <w:trPr>
          <w:jc w:val="center"/>
        </w:trPr>
        <w:tc>
          <w:tcPr>
            <w:tcW w:w="1250" w:type="pct"/>
            <w:tcBorders>
              <w:bottom w:val="single" w:sz="4" w:space="0" w:color="auto"/>
            </w:tcBorders>
            <w:vAlign w:val="bottom"/>
          </w:tcPr>
          <w:p w14:paraId="6F6A1320" w14:textId="77777777" w:rsidR="00695392" w:rsidRPr="0065501E" w:rsidRDefault="00695392" w:rsidP="00BC5ABD">
            <w:pPr>
              <w:pStyle w:val="GG-body"/>
              <w:jc w:val="center"/>
            </w:pPr>
            <w:r w:rsidRPr="0065501E">
              <w:t>Toyota</w:t>
            </w:r>
          </w:p>
        </w:tc>
        <w:tc>
          <w:tcPr>
            <w:tcW w:w="1250" w:type="pct"/>
            <w:tcBorders>
              <w:bottom w:val="single" w:sz="4" w:space="0" w:color="auto"/>
            </w:tcBorders>
            <w:vAlign w:val="bottom"/>
          </w:tcPr>
          <w:p w14:paraId="536CB7D9" w14:textId="77777777" w:rsidR="00695392" w:rsidRPr="0065501E" w:rsidRDefault="00695392" w:rsidP="00BC5ABD">
            <w:pPr>
              <w:pStyle w:val="GG-body"/>
              <w:jc w:val="center"/>
            </w:pPr>
            <w:r w:rsidRPr="001334D5">
              <w:t>Echo</w:t>
            </w:r>
          </w:p>
        </w:tc>
        <w:tc>
          <w:tcPr>
            <w:tcW w:w="1250" w:type="pct"/>
            <w:tcBorders>
              <w:bottom w:val="single" w:sz="4" w:space="0" w:color="auto"/>
            </w:tcBorders>
            <w:vAlign w:val="bottom"/>
          </w:tcPr>
          <w:p w14:paraId="0CD5D82D" w14:textId="77777777" w:rsidR="00695392" w:rsidRPr="0065501E" w:rsidRDefault="00695392" w:rsidP="00BC5ABD">
            <w:pPr>
              <w:pStyle w:val="GG-body"/>
              <w:jc w:val="center"/>
            </w:pPr>
            <w:r w:rsidRPr="001334D5">
              <w:t>S471ASW</w:t>
            </w:r>
          </w:p>
        </w:tc>
        <w:tc>
          <w:tcPr>
            <w:tcW w:w="1250" w:type="pct"/>
            <w:tcBorders>
              <w:bottom w:val="single" w:sz="4" w:space="0" w:color="auto"/>
            </w:tcBorders>
            <w:vAlign w:val="bottom"/>
          </w:tcPr>
          <w:p w14:paraId="02D2EFBF" w14:textId="77777777" w:rsidR="00695392" w:rsidRPr="0065501E" w:rsidRDefault="00695392" w:rsidP="00BC5ABD">
            <w:pPr>
              <w:pStyle w:val="GG-body"/>
              <w:jc w:val="center"/>
            </w:pPr>
            <w:r w:rsidRPr="001334D5">
              <w:t>JTDBT133100173344</w:t>
            </w:r>
          </w:p>
        </w:tc>
      </w:tr>
    </w:tbl>
    <w:p w14:paraId="5F3697E8" w14:textId="77777777" w:rsidR="00695392" w:rsidRDefault="00695392" w:rsidP="00695392">
      <w:pPr>
        <w:pStyle w:val="GG-SDated"/>
        <w:spacing w:before="80"/>
      </w:pPr>
      <w:r>
        <w:t>Dated: 17 July 2025</w:t>
      </w:r>
    </w:p>
    <w:p w14:paraId="4C6E7BD1" w14:textId="77777777" w:rsidR="00695392" w:rsidRDefault="00695392" w:rsidP="00695392">
      <w:pPr>
        <w:pStyle w:val="GG-SName"/>
      </w:pPr>
      <w:r>
        <w:t>Rebecca Barry</w:t>
      </w:r>
    </w:p>
    <w:p w14:paraId="4590E747" w14:textId="77777777" w:rsidR="00695392" w:rsidRDefault="00695392" w:rsidP="00695392">
      <w:pPr>
        <w:pStyle w:val="GG-Signature"/>
      </w:pPr>
      <w:r w:rsidRPr="001914AB">
        <w:t>Cox Automotive Australia &amp; New Zealand</w:t>
      </w:r>
    </w:p>
    <w:p w14:paraId="63056D47" w14:textId="77777777" w:rsidR="00695392" w:rsidRDefault="00695392" w:rsidP="00695392">
      <w:pPr>
        <w:pStyle w:val="GG-Signature"/>
      </w:pPr>
      <w:r>
        <w:t>Ph: 1800 326 243</w:t>
      </w:r>
    </w:p>
    <w:p w14:paraId="25A0CFE4" w14:textId="77777777" w:rsidR="00695392" w:rsidRDefault="00695392" w:rsidP="00695392">
      <w:pPr>
        <w:pStyle w:val="GG-Signature"/>
        <w:pBdr>
          <w:bottom w:val="single" w:sz="4" w:space="1" w:color="808080" w:themeColor="background1" w:themeShade="80"/>
        </w:pBdr>
        <w:spacing w:line="52" w:lineRule="exact"/>
        <w:jc w:val="center"/>
      </w:pPr>
    </w:p>
    <w:p w14:paraId="28506AAB" w14:textId="77777777" w:rsidR="00695392" w:rsidRDefault="00695392" w:rsidP="00695392">
      <w:pPr>
        <w:pStyle w:val="GG-Signature"/>
        <w:pBdr>
          <w:top w:val="single" w:sz="4" w:space="1" w:color="808080" w:themeColor="background1" w:themeShade="80"/>
        </w:pBdr>
        <w:spacing w:before="34" w:line="14" w:lineRule="exact"/>
        <w:jc w:val="center"/>
      </w:pPr>
    </w:p>
    <w:p w14:paraId="48648B1A" w14:textId="77777777" w:rsidR="00695392" w:rsidRDefault="00695392" w:rsidP="0069539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07614F3" w14:textId="77777777" w:rsidR="009D1E2E" w:rsidRDefault="009D1E2E" w:rsidP="005335F1">
      <w:pPr>
        <w:pStyle w:val="GG-body"/>
        <w:rPr>
          <w:lang w:val="en-US"/>
        </w:rPr>
      </w:pPr>
    </w:p>
    <w:p w14:paraId="7D0EAE1A"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373A1727" w14:textId="77777777" w:rsidR="00EB5C72" w:rsidRPr="00576D3B" w:rsidRDefault="00EB5C72" w:rsidP="005335F1">
      <w:pPr>
        <w:spacing w:after="0" w:line="240" w:lineRule="auto"/>
        <w:ind w:left="600" w:right="600"/>
        <w:jc w:val="center"/>
        <w:rPr>
          <w:color w:val="000000"/>
          <w:sz w:val="20"/>
          <w:szCs w:val="20"/>
        </w:rPr>
      </w:pPr>
    </w:p>
    <w:p w14:paraId="4A9708D0" w14:textId="77777777" w:rsidR="005C269C" w:rsidRDefault="005C269C" w:rsidP="005335F1">
      <w:pPr>
        <w:spacing w:after="0" w:line="240" w:lineRule="auto"/>
        <w:ind w:left="600" w:right="600"/>
        <w:jc w:val="center"/>
        <w:rPr>
          <w:color w:val="000000"/>
          <w:sz w:val="20"/>
          <w:szCs w:val="20"/>
        </w:rPr>
      </w:pPr>
    </w:p>
    <w:p w14:paraId="1F39DEA5" w14:textId="77777777" w:rsidR="005C269C" w:rsidRPr="00576D3B" w:rsidRDefault="005C269C" w:rsidP="005335F1">
      <w:pPr>
        <w:spacing w:after="0" w:line="240" w:lineRule="auto"/>
        <w:ind w:left="600" w:right="600"/>
        <w:jc w:val="center"/>
        <w:rPr>
          <w:color w:val="000000"/>
          <w:sz w:val="20"/>
          <w:szCs w:val="20"/>
        </w:rPr>
      </w:pPr>
    </w:p>
    <w:p w14:paraId="0A1F1392" w14:textId="77777777" w:rsidR="00EB5C72" w:rsidRDefault="00EB5C72" w:rsidP="005335F1">
      <w:pPr>
        <w:spacing w:after="0" w:line="240" w:lineRule="auto"/>
        <w:ind w:left="600" w:right="600"/>
        <w:jc w:val="center"/>
        <w:rPr>
          <w:color w:val="000000"/>
          <w:sz w:val="20"/>
          <w:szCs w:val="20"/>
        </w:rPr>
      </w:pPr>
    </w:p>
    <w:p w14:paraId="653E8148" w14:textId="77777777" w:rsidR="00EB5C72" w:rsidRPr="00576D3B" w:rsidRDefault="00EB5C72" w:rsidP="005335F1">
      <w:pPr>
        <w:spacing w:after="0" w:line="240" w:lineRule="auto"/>
        <w:ind w:left="600" w:right="600"/>
        <w:jc w:val="center"/>
        <w:rPr>
          <w:color w:val="000000"/>
          <w:sz w:val="20"/>
          <w:szCs w:val="20"/>
        </w:rPr>
      </w:pPr>
    </w:p>
    <w:p w14:paraId="29F29EAB"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BBDD518" w14:textId="77777777" w:rsidR="00EB5C72" w:rsidRPr="00576D3B" w:rsidRDefault="00EB5C72" w:rsidP="005335F1">
      <w:pPr>
        <w:spacing w:after="0" w:line="240" w:lineRule="auto"/>
        <w:ind w:left="600" w:right="600"/>
        <w:jc w:val="center"/>
        <w:rPr>
          <w:color w:val="000000"/>
          <w:sz w:val="20"/>
          <w:szCs w:val="20"/>
        </w:rPr>
      </w:pPr>
    </w:p>
    <w:p w14:paraId="1CA4E4CB" w14:textId="77777777" w:rsidR="00EB5C72" w:rsidRDefault="00EB5C72" w:rsidP="005335F1">
      <w:pPr>
        <w:spacing w:after="0" w:line="240" w:lineRule="auto"/>
        <w:ind w:left="600" w:right="600"/>
        <w:jc w:val="center"/>
        <w:rPr>
          <w:color w:val="000000"/>
          <w:sz w:val="20"/>
          <w:szCs w:val="20"/>
        </w:rPr>
      </w:pPr>
    </w:p>
    <w:p w14:paraId="7CEA08DF" w14:textId="77777777" w:rsidR="00EB5C72" w:rsidRPr="00576D3B" w:rsidRDefault="00EB5C72" w:rsidP="005335F1">
      <w:pPr>
        <w:spacing w:after="0" w:line="240" w:lineRule="auto"/>
        <w:ind w:left="600" w:right="600"/>
        <w:jc w:val="center"/>
        <w:rPr>
          <w:color w:val="000000"/>
          <w:sz w:val="20"/>
          <w:szCs w:val="20"/>
        </w:rPr>
      </w:pPr>
    </w:p>
    <w:p w14:paraId="39635E01"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341A241B"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9E7EE2E"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1A95AC4"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90BD4F0" w14:textId="77777777" w:rsidR="00EB5C72" w:rsidRPr="00576D3B" w:rsidRDefault="00EB5C72" w:rsidP="00AD0853">
      <w:pPr>
        <w:spacing w:after="0" w:line="240" w:lineRule="auto"/>
        <w:ind w:left="600" w:right="600"/>
        <w:jc w:val="center"/>
        <w:rPr>
          <w:color w:val="000000"/>
          <w:sz w:val="20"/>
          <w:szCs w:val="20"/>
        </w:rPr>
      </w:pPr>
    </w:p>
    <w:p w14:paraId="35F4DCD2" w14:textId="77777777" w:rsidR="00EB5C72" w:rsidRPr="00576D3B" w:rsidRDefault="00EB5C72" w:rsidP="00AD0853">
      <w:pPr>
        <w:spacing w:after="0" w:line="240" w:lineRule="auto"/>
        <w:ind w:left="600" w:right="600"/>
        <w:jc w:val="center"/>
        <w:rPr>
          <w:color w:val="000000"/>
          <w:sz w:val="20"/>
          <w:szCs w:val="20"/>
        </w:rPr>
      </w:pPr>
    </w:p>
    <w:p w14:paraId="0DC83D3B" w14:textId="77777777" w:rsidR="00EB5C72" w:rsidRPr="00576D3B" w:rsidRDefault="00EB5C72" w:rsidP="00AD0853">
      <w:pPr>
        <w:spacing w:after="0" w:line="240" w:lineRule="auto"/>
        <w:ind w:left="600" w:right="600"/>
        <w:jc w:val="center"/>
        <w:rPr>
          <w:color w:val="000000"/>
          <w:sz w:val="20"/>
          <w:szCs w:val="20"/>
        </w:rPr>
      </w:pPr>
    </w:p>
    <w:p w14:paraId="55E1CB36"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23DBB1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253F77D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EE4363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40092A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507E79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B4D5A0A" w14:textId="77777777" w:rsidR="00EB5C72" w:rsidRPr="00576D3B" w:rsidRDefault="00EB5C72" w:rsidP="00AD0853">
      <w:pPr>
        <w:spacing w:after="0" w:line="240" w:lineRule="auto"/>
        <w:ind w:left="600" w:right="600"/>
        <w:jc w:val="center"/>
        <w:rPr>
          <w:color w:val="000000"/>
          <w:sz w:val="20"/>
          <w:szCs w:val="20"/>
        </w:rPr>
      </w:pPr>
    </w:p>
    <w:p w14:paraId="0183E99C" w14:textId="77777777" w:rsidR="00EB5C72" w:rsidRPr="00576D3B" w:rsidRDefault="00EB5C72" w:rsidP="00AD0853">
      <w:pPr>
        <w:spacing w:after="0" w:line="240" w:lineRule="auto"/>
        <w:ind w:left="600" w:right="600"/>
        <w:jc w:val="center"/>
        <w:rPr>
          <w:color w:val="000000"/>
          <w:sz w:val="20"/>
          <w:szCs w:val="20"/>
        </w:rPr>
      </w:pPr>
    </w:p>
    <w:p w14:paraId="3CA5AD16" w14:textId="77777777" w:rsidR="00EB5C72" w:rsidRPr="00576D3B" w:rsidRDefault="00EB5C72" w:rsidP="00AD0853">
      <w:pPr>
        <w:spacing w:after="0" w:line="240" w:lineRule="auto"/>
        <w:ind w:left="600" w:right="600"/>
        <w:jc w:val="center"/>
        <w:rPr>
          <w:color w:val="000000"/>
          <w:sz w:val="20"/>
          <w:szCs w:val="20"/>
        </w:rPr>
      </w:pPr>
    </w:p>
    <w:p w14:paraId="3AEDED4D"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4B56CC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4F1AE4E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5CC9795"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24E02046"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4542DB8C" w14:textId="77777777" w:rsidR="00EB5C72" w:rsidRPr="00576D3B" w:rsidRDefault="00EB5C72" w:rsidP="00AD0853">
      <w:pPr>
        <w:spacing w:after="0" w:line="240" w:lineRule="auto"/>
        <w:ind w:left="600" w:right="600"/>
        <w:jc w:val="center"/>
        <w:rPr>
          <w:color w:val="000000"/>
          <w:sz w:val="20"/>
          <w:szCs w:val="20"/>
        </w:rPr>
      </w:pPr>
    </w:p>
    <w:p w14:paraId="30ED5397" w14:textId="77777777" w:rsidR="00EB5C72" w:rsidRPr="00576D3B" w:rsidRDefault="00EB5C72" w:rsidP="00AD0853">
      <w:pPr>
        <w:spacing w:after="0" w:line="240" w:lineRule="auto"/>
        <w:ind w:left="600" w:right="600"/>
        <w:jc w:val="center"/>
        <w:rPr>
          <w:color w:val="000000"/>
          <w:sz w:val="20"/>
          <w:szCs w:val="20"/>
        </w:rPr>
      </w:pPr>
    </w:p>
    <w:p w14:paraId="1BAC9782" w14:textId="77777777" w:rsidR="00EB5C72" w:rsidRPr="00576D3B" w:rsidRDefault="00EB5C72" w:rsidP="00AD0853">
      <w:pPr>
        <w:spacing w:after="0" w:line="240" w:lineRule="auto"/>
        <w:ind w:left="600" w:right="600"/>
        <w:jc w:val="center"/>
        <w:rPr>
          <w:color w:val="000000"/>
          <w:sz w:val="20"/>
          <w:szCs w:val="20"/>
        </w:rPr>
      </w:pPr>
    </w:p>
    <w:p w14:paraId="473D0CED"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81" w:history="1">
        <w:r w:rsidRPr="00576D3B">
          <w:rPr>
            <w:rFonts w:eastAsia="Times New Roman"/>
            <w:color w:val="0000FF"/>
            <w:sz w:val="24"/>
            <w:u w:val="single"/>
            <w:lang w:eastAsia="en-AU"/>
          </w:rPr>
          <w:t>governmentgazettesa@sa.gov.au</w:t>
        </w:r>
      </w:hyperlink>
    </w:p>
    <w:p w14:paraId="0C25AA81"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1C0AD881"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82" w:history="1">
        <w:r w:rsidRPr="00576D3B">
          <w:rPr>
            <w:rFonts w:eastAsia="Times New Roman"/>
            <w:color w:val="0000FF"/>
            <w:sz w:val="24"/>
            <w:u w:val="single"/>
            <w:lang w:eastAsia="en-AU"/>
          </w:rPr>
          <w:t>www.governmentgazette.sa.gov.au</w:t>
        </w:r>
      </w:hyperlink>
    </w:p>
    <w:p w14:paraId="672084D5" w14:textId="77777777" w:rsidR="00EB5C72" w:rsidRPr="00576D3B" w:rsidRDefault="00EB5C72" w:rsidP="00AD0853">
      <w:pPr>
        <w:spacing w:after="0" w:line="240" w:lineRule="auto"/>
        <w:ind w:left="600" w:right="600"/>
        <w:jc w:val="center"/>
        <w:rPr>
          <w:color w:val="000000"/>
          <w:sz w:val="20"/>
          <w:szCs w:val="20"/>
        </w:rPr>
      </w:pPr>
    </w:p>
    <w:p w14:paraId="6594D384" w14:textId="77777777" w:rsidR="00EB5C72" w:rsidRPr="00576D3B" w:rsidRDefault="00EB5C72" w:rsidP="00AD0853">
      <w:pPr>
        <w:spacing w:after="0" w:line="240" w:lineRule="auto"/>
        <w:ind w:left="600" w:right="600"/>
        <w:jc w:val="center"/>
        <w:rPr>
          <w:color w:val="000000"/>
          <w:sz w:val="20"/>
          <w:szCs w:val="20"/>
        </w:rPr>
      </w:pPr>
    </w:p>
    <w:p w14:paraId="19835DA0" w14:textId="77777777" w:rsidR="00EB5C72" w:rsidRPr="00576D3B" w:rsidRDefault="00EB5C72" w:rsidP="00AD0853">
      <w:pPr>
        <w:spacing w:after="0" w:line="240" w:lineRule="auto"/>
        <w:ind w:left="600" w:right="600"/>
        <w:jc w:val="center"/>
        <w:rPr>
          <w:color w:val="000000"/>
          <w:sz w:val="20"/>
          <w:szCs w:val="20"/>
        </w:rPr>
      </w:pPr>
    </w:p>
    <w:p w14:paraId="5FAB8177" w14:textId="77777777" w:rsidR="00EB5C72" w:rsidRDefault="00EB5C72" w:rsidP="00AD0853">
      <w:pPr>
        <w:spacing w:after="0" w:line="240" w:lineRule="auto"/>
        <w:ind w:left="600" w:right="600"/>
        <w:jc w:val="center"/>
        <w:rPr>
          <w:color w:val="000000"/>
          <w:sz w:val="20"/>
          <w:szCs w:val="20"/>
        </w:rPr>
      </w:pPr>
    </w:p>
    <w:p w14:paraId="519290DD" w14:textId="77777777" w:rsidR="00EB5C72" w:rsidRDefault="00EB5C72" w:rsidP="00AD0853">
      <w:pPr>
        <w:spacing w:after="0" w:line="240" w:lineRule="auto"/>
        <w:ind w:left="600" w:right="600"/>
        <w:jc w:val="center"/>
        <w:rPr>
          <w:color w:val="000000"/>
          <w:sz w:val="20"/>
          <w:szCs w:val="20"/>
        </w:rPr>
      </w:pPr>
    </w:p>
    <w:p w14:paraId="7ECC57EE" w14:textId="77777777" w:rsidR="00EB5C72" w:rsidRDefault="00EB5C72" w:rsidP="00AD0853">
      <w:pPr>
        <w:spacing w:after="0" w:line="240" w:lineRule="auto"/>
        <w:ind w:left="600" w:right="600"/>
        <w:jc w:val="center"/>
        <w:rPr>
          <w:color w:val="000000"/>
          <w:sz w:val="20"/>
          <w:szCs w:val="20"/>
        </w:rPr>
      </w:pPr>
    </w:p>
    <w:p w14:paraId="00564A03" w14:textId="77777777" w:rsidR="00EB5C72" w:rsidRDefault="00EB5C72" w:rsidP="00AD0853">
      <w:pPr>
        <w:spacing w:after="0" w:line="240" w:lineRule="auto"/>
        <w:ind w:left="600" w:right="600"/>
        <w:jc w:val="center"/>
        <w:rPr>
          <w:color w:val="000000"/>
          <w:sz w:val="20"/>
          <w:szCs w:val="20"/>
        </w:rPr>
      </w:pPr>
    </w:p>
    <w:p w14:paraId="09621502" w14:textId="77777777" w:rsidR="00664635" w:rsidRPr="00664635" w:rsidRDefault="00664635" w:rsidP="006646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664635">
        <w:rPr>
          <w:rFonts w:eastAsia="Times New Roman"/>
          <w:b/>
          <w:color w:val="000000"/>
          <w:sz w:val="20"/>
          <w:szCs w:val="20"/>
          <w:lang w:eastAsia="en-AU"/>
        </w:rPr>
        <w:t>All instruments appearing in this gazette are to be considered official, and obeyed as such</w:t>
      </w:r>
    </w:p>
    <w:p w14:paraId="12CC9EE2" w14:textId="77777777" w:rsidR="00664635" w:rsidRPr="00664635" w:rsidRDefault="00664635" w:rsidP="0066463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EF80BF3" w14:textId="77777777" w:rsidR="00664635" w:rsidRPr="00664635" w:rsidRDefault="00664635" w:rsidP="00664635">
      <w:pPr>
        <w:tabs>
          <w:tab w:val="center" w:pos="4513"/>
          <w:tab w:val="right" w:pos="9026"/>
        </w:tabs>
        <w:spacing w:before="120" w:after="0"/>
        <w:jc w:val="center"/>
        <w:rPr>
          <w:szCs w:val="17"/>
        </w:rPr>
      </w:pPr>
      <w:r w:rsidRPr="00664635">
        <w:rPr>
          <w:szCs w:val="17"/>
        </w:rPr>
        <w:t xml:space="preserve">Printed and published weekly by authority of </w:t>
      </w:r>
      <w:r w:rsidRPr="00664635">
        <w:rPr>
          <w:smallCaps/>
          <w:szCs w:val="17"/>
        </w:rPr>
        <w:t xml:space="preserve">T. </w:t>
      </w:r>
      <w:proofErr w:type="spellStart"/>
      <w:r w:rsidRPr="00664635">
        <w:rPr>
          <w:smallCaps/>
          <w:szCs w:val="17"/>
        </w:rPr>
        <w:t>Foresto</w:t>
      </w:r>
      <w:proofErr w:type="spellEnd"/>
      <w:r w:rsidRPr="00664635">
        <w:rPr>
          <w:szCs w:val="17"/>
        </w:rPr>
        <w:t>, Government Printer, South Australia</w:t>
      </w:r>
    </w:p>
    <w:p w14:paraId="1CEF3B4A" w14:textId="77777777" w:rsidR="00664635" w:rsidRPr="00664635" w:rsidRDefault="00664635" w:rsidP="00664635">
      <w:pPr>
        <w:tabs>
          <w:tab w:val="center" w:pos="4513"/>
          <w:tab w:val="right" w:pos="9026"/>
        </w:tabs>
        <w:spacing w:after="0"/>
        <w:jc w:val="center"/>
        <w:rPr>
          <w:szCs w:val="17"/>
        </w:rPr>
      </w:pPr>
      <w:r w:rsidRPr="00664635">
        <w:rPr>
          <w:szCs w:val="17"/>
        </w:rPr>
        <w:t>$9.50 per issue (plus postage), $479.00 per annual subscription—GST inclusive</w:t>
      </w:r>
    </w:p>
    <w:p w14:paraId="20C24520" w14:textId="77777777" w:rsidR="000163A9" w:rsidRPr="00D0446B" w:rsidRDefault="00664635" w:rsidP="00664635">
      <w:pPr>
        <w:tabs>
          <w:tab w:val="center" w:pos="4513"/>
          <w:tab w:val="right" w:pos="9026"/>
        </w:tabs>
        <w:spacing w:after="0"/>
        <w:jc w:val="center"/>
        <w:rPr>
          <w:szCs w:val="17"/>
        </w:rPr>
      </w:pPr>
      <w:r w:rsidRPr="00664635">
        <w:rPr>
          <w:szCs w:val="17"/>
        </w:rPr>
        <w:t xml:space="preserve">Online publications: </w:t>
      </w:r>
      <w:hyperlink r:id="rId83" w:history="1">
        <w:r w:rsidRPr="00664635">
          <w:rPr>
            <w:color w:val="0000FF"/>
            <w:szCs w:val="17"/>
            <w:u w:val="single"/>
          </w:rPr>
          <w:t>www.governmentgazette.sa.gov.au</w:t>
        </w:r>
      </w:hyperlink>
    </w:p>
    <w:sectPr w:rsidR="000163A9" w:rsidRPr="00D0446B" w:rsidSect="003B5B37">
      <w:headerReference w:type="even" r:id="rId84"/>
      <w:headerReference w:type="default" r:id="rId85"/>
      <w:pgSz w:w="11906" w:h="16838"/>
      <w:pgMar w:top="1673" w:right="1259" w:bottom="1559" w:left="1293" w:header="1134" w:footer="1134" w:gutter="0"/>
      <w:pgNumType w:start="264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E63B" w14:textId="77777777" w:rsidR="00D66972" w:rsidRDefault="00D66972" w:rsidP="00777F88">
      <w:pPr>
        <w:spacing w:after="0" w:line="240" w:lineRule="auto"/>
      </w:pPr>
      <w:r>
        <w:separator/>
      </w:r>
    </w:p>
  </w:endnote>
  <w:endnote w:type="continuationSeparator" w:id="0">
    <w:p w14:paraId="1D8A1D4C" w14:textId="77777777" w:rsidR="00D66972" w:rsidRDefault="00D6697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7C8E"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F73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DA88AB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5DF5060"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 xml:space="preserve">T. </w:t>
    </w:r>
    <w:proofErr w:type="spellStart"/>
    <w:r w:rsidR="00464A8C">
      <w:rPr>
        <w:smallCaps/>
        <w:szCs w:val="17"/>
      </w:rPr>
      <w:t>Foresto</w:t>
    </w:r>
    <w:proofErr w:type="spellEnd"/>
    <w:r w:rsidR="0026731F" w:rsidRPr="00732A1E">
      <w:rPr>
        <w:szCs w:val="17"/>
      </w:rPr>
      <w:t xml:space="preserve">, </w:t>
    </w:r>
    <w:r w:rsidRPr="00B33677">
      <w:rPr>
        <w:szCs w:val="17"/>
      </w:rPr>
      <w:t>Government</w:t>
    </w:r>
    <w:r w:rsidRPr="00777F88">
      <w:rPr>
        <w:szCs w:val="17"/>
      </w:rPr>
      <w:t xml:space="preserve"> Printer, South Australia</w:t>
    </w:r>
  </w:p>
  <w:p w14:paraId="531B32F0" w14:textId="77777777" w:rsidR="005622AC" w:rsidRPr="00777F88" w:rsidRDefault="00955694" w:rsidP="00D0446B">
    <w:pPr>
      <w:pStyle w:val="Footer"/>
      <w:spacing w:line="170" w:lineRule="exact"/>
      <w:jc w:val="center"/>
      <w:rPr>
        <w:szCs w:val="17"/>
      </w:rPr>
    </w:pPr>
    <w:r w:rsidRPr="000C7EA3">
      <w:rPr>
        <w:szCs w:val="17"/>
      </w:rPr>
      <w:t>$</w:t>
    </w:r>
    <w:r w:rsidR="002F59D6" w:rsidRPr="002F59D6">
      <w:rPr>
        <w:szCs w:val="17"/>
      </w:rPr>
      <w:t>9.50</w:t>
    </w:r>
    <w:r w:rsidR="002F59D6">
      <w:rPr>
        <w:szCs w:val="17"/>
      </w:rPr>
      <w:t xml:space="preserve"> </w:t>
    </w:r>
    <w:r w:rsidRPr="000C7EA3">
      <w:rPr>
        <w:szCs w:val="17"/>
      </w:rPr>
      <w:t>per issue (plus postage), $</w:t>
    </w:r>
    <w:r w:rsidR="002F59D6" w:rsidRPr="002F59D6">
      <w:rPr>
        <w:szCs w:val="17"/>
      </w:rPr>
      <w:t>479.00</w:t>
    </w:r>
    <w:r w:rsidR="002F59D6">
      <w:rPr>
        <w:szCs w:val="17"/>
      </w:rPr>
      <w:t xml:space="preserve"> </w:t>
    </w:r>
    <w:r w:rsidRPr="000C7EA3">
      <w:rPr>
        <w:szCs w:val="17"/>
      </w:rPr>
      <w:t>per annual subscription—GST inclusive</w:t>
    </w:r>
  </w:p>
  <w:p w14:paraId="557E06A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AE7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C9A9"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3A62C8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907834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044DA4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C77476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91E8" w14:textId="77777777" w:rsidR="00D66972" w:rsidRDefault="00D66972" w:rsidP="00777F88">
      <w:pPr>
        <w:spacing w:after="0" w:line="240" w:lineRule="auto"/>
      </w:pPr>
      <w:r>
        <w:separator/>
      </w:r>
    </w:p>
  </w:footnote>
  <w:footnote w:type="continuationSeparator" w:id="0">
    <w:p w14:paraId="19313657" w14:textId="77777777" w:rsidR="00D66972" w:rsidRDefault="00D6697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CC5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CEBE9A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1704387"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348A"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ED6D"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7BA2A2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BF0769C"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93DE"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138D" w14:textId="009C0037"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3B5B37">
      <w:rPr>
        <w:rFonts w:eastAsia="Times New Roman"/>
        <w:sz w:val="21"/>
        <w:szCs w:val="21"/>
      </w:rPr>
      <w:t>42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3B5B37">
      <w:rPr>
        <w:rFonts w:eastAsia="Times New Roman"/>
        <w:sz w:val="21"/>
        <w:szCs w:val="21"/>
      </w:rPr>
      <w:t>17</w:t>
    </w:r>
    <w:r w:rsidR="00A55207">
      <w:rPr>
        <w:rFonts w:eastAsia="Times New Roman"/>
        <w:sz w:val="21"/>
        <w:szCs w:val="21"/>
      </w:rPr>
      <w:t xml:space="preserve"> </w:t>
    </w:r>
    <w:r w:rsidR="003B5B37">
      <w:rPr>
        <w:rFonts w:eastAsia="Times New Roman"/>
        <w:sz w:val="21"/>
        <w:szCs w:val="21"/>
      </w:rPr>
      <w:t>July</w:t>
    </w:r>
    <w:r w:rsidR="00C9018A" w:rsidRPr="00C9018A">
      <w:rPr>
        <w:rFonts w:eastAsia="Times New Roman"/>
        <w:sz w:val="21"/>
        <w:szCs w:val="21"/>
      </w:rPr>
      <w:t xml:space="preserve"> 20</w:t>
    </w:r>
    <w:r>
      <w:rPr>
        <w:rFonts w:eastAsia="Times New Roman"/>
        <w:sz w:val="21"/>
        <w:szCs w:val="21"/>
      </w:rPr>
      <w:t>2</w:t>
    </w:r>
    <w:r w:rsidR="003B5B37">
      <w:rPr>
        <w:rFonts w:eastAsia="Times New Roman"/>
        <w:sz w:val="21"/>
        <w:szCs w:val="21"/>
      </w:rPr>
      <w:t>5</w:t>
    </w:r>
  </w:p>
  <w:p w14:paraId="522DF491"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C62D" w14:textId="692F81F8" w:rsidR="00C25241" w:rsidRPr="00C25241" w:rsidRDefault="003B5B37"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17</w:t>
    </w:r>
    <w:r w:rsidR="00A55207" w:rsidRPr="00A55207">
      <w:rPr>
        <w:rFonts w:eastAsia="Times New Roman"/>
        <w:sz w:val="21"/>
        <w:szCs w:val="21"/>
      </w:rPr>
      <w:t xml:space="preserve"> </w:t>
    </w:r>
    <w:r>
      <w:rPr>
        <w:rFonts w:eastAsia="Times New Roman"/>
        <w:sz w:val="21"/>
        <w:szCs w:val="21"/>
      </w:rPr>
      <w:t>July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80D5BC6"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1"/>
  </w:num>
  <w:num w:numId="2" w16cid:durableId="1999571555">
    <w:abstractNumId w:val="2"/>
  </w:num>
  <w:num w:numId="3" w16cid:durableId="11185312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A0"/>
    <w:rsid w:val="000100A7"/>
    <w:rsid w:val="000163A9"/>
    <w:rsid w:val="0001762C"/>
    <w:rsid w:val="000202A8"/>
    <w:rsid w:val="0002084B"/>
    <w:rsid w:val="0002085F"/>
    <w:rsid w:val="000226AD"/>
    <w:rsid w:val="000249AC"/>
    <w:rsid w:val="000251FA"/>
    <w:rsid w:val="00030270"/>
    <w:rsid w:val="000310E3"/>
    <w:rsid w:val="00051597"/>
    <w:rsid w:val="0005659C"/>
    <w:rsid w:val="00063D6D"/>
    <w:rsid w:val="00064C75"/>
    <w:rsid w:val="00066B0B"/>
    <w:rsid w:val="00070E37"/>
    <w:rsid w:val="00074D52"/>
    <w:rsid w:val="000800C7"/>
    <w:rsid w:val="000835E8"/>
    <w:rsid w:val="000907F0"/>
    <w:rsid w:val="00090FD8"/>
    <w:rsid w:val="000930D7"/>
    <w:rsid w:val="0009376E"/>
    <w:rsid w:val="000B0640"/>
    <w:rsid w:val="000B38D1"/>
    <w:rsid w:val="000C1F3D"/>
    <w:rsid w:val="000C5912"/>
    <w:rsid w:val="000D34A3"/>
    <w:rsid w:val="000D35A2"/>
    <w:rsid w:val="000D54A0"/>
    <w:rsid w:val="000E332A"/>
    <w:rsid w:val="000E655C"/>
    <w:rsid w:val="000F0B45"/>
    <w:rsid w:val="000F2CEA"/>
    <w:rsid w:val="00104BC5"/>
    <w:rsid w:val="001063C7"/>
    <w:rsid w:val="00110167"/>
    <w:rsid w:val="001169F7"/>
    <w:rsid w:val="00116F04"/>
    <w:rsid w:val="00117C09"/>
    <w:rsid w:val="00120922"/>
    <w:rsid w:val="00121D2F"/>
    <w:rsid w:val="00123302"/>
    <w:rsid w:val="00126253"/>
    <w:rsid w:val="0012772C"/>
    <w:rsid w:val="00130FF9"/>
    <w:rsid w:val="00133D99"/>
    <w:rsid w:val="0014061F"/>
    <w:rsid w:val="00147592"/>
    <w:rsid w:val="00153708"/>
    <w:rsid w:val="001572AD"/>
    <w:rsid w:val="001576DB"/>
    <w:rsid w:val="00160CDB"/>
    <w:rsid w:val="0016463B"/>
    <w:rsid w:val="00167E0D"/>
    <w:rsid w:val="00170A4D"/>
    <w:rsid w:val="001770B6"/>
    <w:rsid w:val="00182304"/>
    <w:rsid w:val="0018240B"/>
    <w:rsid w:val="00183633"/>
    <w:rsid w:val="001960E1"/>
    <w:rsid w:val="001A6981"/>
    <w:rsid w:val="001A7A85"/>
    <w:rsid w:val="001B0446"/>
    <w:rsid w:val="001B2310"/>
    <w:rsid w:val="001B7138"/>
    <w:rsid w:val="001B79A6"/>
    <w:rsid w:val="001C09DA"/>
    <w:rsid w:val="001C3C45"/>
    <w:rsid w:val="001D5A30"/>
    <w:rsid w:val="001E1FFB"/>
    <w:rsid w:val="001E668B"/>
    <w:rsid w:val="001E78FF"/>
    <w:rsid w:val="001E7A64"/>
    <w:rsid w:val="002033A0"/>
    <w:rsid w:val="00203620"/>
    <w:rsid w:val="002049E7"/>
    <w:rsid w:val="00204C2A"/>
    <w:rsid w:val="002113D6"/>
    <w:rsid w:val="002130A5"/>
    <w:rsid w:val="002148EF"/>
    <w:rsid w:val="00214BFE"/>
    <w:rsid w:val="00222B67"/>
    <w:rsid w:val="00227163"/>
    <w:rsid w:val="0023393D"/>
    <w:rsid w:val="00237B08"/>
    <w:rsid w:val="002425EF"/>
    <w:rsid w:val="00251266"/>
    <w:rsid w:val="00251FEE"/>
    <w:rsid w:val="002545B5"/>
    <w:rsid w:val="00256C71"/>
    <w:rsid w:val="00261CD8"/>
    <w:rsid w:val="00262260"/>
    <w:rsid w:val="00262F8F"/>
    <w:rsid w:val="0026731F"/>
    <w:rsid w:val="00275F32"/>
    <w:rsid w:val="0027683A"/>
    <w:rsid w:val="00293061"/>
    <w:rsid w:val="0029410F"/>
    <w:rsid w:val="002977EE"/>
    <w:rsid w:val="002A0492"/>
    <w:rsid w:val="002A4530"/>
    <w:rsid w:val="002A7F4B"/>
    <w:rsid w:val="002B1AEF"/>
    <w:rsid w:val="002B5584"/>
    <w:rsid w:val="002B5858"/>
    <w:rsid w:val="002C219B"/>
    <w:rsid w:val="002C2E97"/>
    <w:rsid w:val="002C751E"/>
    <w:rsid w:val="002C7DF4"/>
    <w:rsid w:val="002D0032"/>
    <w:rsid w:val="002D3EE3"/>
    <w:rsid w:val="002D4754"/>
    <w:rsid w:val="002D7735"/>
    <w:rsid w:val="002F59D6"/>
    <w:rsid w:val="00304833"/>
    <w:rsid w:val="003121EA"/>
    <w:rsid w:val="00314651"/>
    <w:rsid w:val="00322D71"/>
    <w:rsid w:val="00334814"/>
    <w:rsid w:val="0034074D"/>
    <w:rsid w:val="00353B95"/>
    <w:rsid w:val="0035604B"/>
    <w:rsid w:val="00362C85"/>
    <w:rsid w:val="00372CA3"/>
    <w:rsid w:val="00375085"/>
    <w:rsid w:val="00376590"/>
    <w:rsid w:val="00380942"/>
    <w:rsid w:val="00384F68"/>
    <w:rsid w:val="00386A66"/>
    <w:rsid w:val="00394510"/>
    <w:rsid w:val="00394788"/>
    <w:rsid w:val="003967FE"/>
    <w:rsid w:val="00396CB2"/>
    <w:rsid w:val="003A362B"/>
    <w:rsid w:val="003B43DE"/>
    <w:rsid w:val="003B5B37"/>
    <w:rsid w:val="003C2BF7"/>
    <w:rsid w:val="003D2332"/>
    <w:rsid w:val="003D5923"/>
    <w:rsid w:val="003E016D"/>
    <w:rsid w:val="003E0181"/>
    <w:rsid w:val="003E2C11"/>
    <w:rsid w:val="003E2F5F"/>
    <w:rsid w:val="003E3565"/>
    <w:rsid w:val="003F4643"/>
    <w:rsid w:val="004120A4"/>
    <w:rsid w:val="00413E04"/>
    <w:rsid w:val="00414197"/>
    <w:rsid w:val="0041701B"/>
    <w:rsid w:val="00421804"/>
    <w:rsid w:val="00421F5C"/>
    <w:rsid w:val="0043001F"/>
    <w:rsid w:val="0043387B"/>
    <w:rsid w:val="004343E7"/>
    <w:rsid w:val="00435ECE"/>
    <w:rsid w:val="00441E8D"/>
    <w:rsid w:val="0044383E"/>
    <w:rsid w:val="004530F1"/>
    <w:rsid w:val="004535E8"/>
    <w:rsid w:val="00454D84"/>
    <w:rsid w:val="00464A8C"/>
    <w:rsid w:val="00472302"/>
    <w:rsid w:val="00475212"/>
    <w:rsid w:val="004872C1"/>
    <w:rsid w:val="00487DCB"/>
    <w:rsid w:val="0049287C"/>
    <w:rsid w:val="004A227E"/>
    <w:rsid w:val="004A5341"/>
    <w:rsid w:val="004B1B9B"/>
    <w:rsid w:val="004B39A1"/>
    <w:rsid w:val="004C06D5"/>
    <w:rsid w:val="004C1538"/>
    <w:rsid w:val="004C4DE5"/>
    <w:rsid w:val="004C61AD"/>
    <w:rsid w:val="004D42D8"/>
    <w:rsid w:val="004D43E8"/>
    <w:rsid w:val="004E545F"/>
    <w:rsid w:val="004E657B"/>
    <w:rsid w:val="004F01C3"/>
    <w:rsid w:val="004F1085"/>
    <w:rsid w:val="004F13B7"/>
    <w:rsid w:val="004F619A"/>
    <w:rsid w:val="004F7CCF"/>
    <w:rsid w:val="005026BE"/>
    <w:rsid w:val="00504D28"/>
    <w:rsid w:val="005115D3"/>
    <w:rsid w:val="005152B8"/>
    <w:rsid w:val="00532D70"/>
    <w:rsid w:val="005335F1"/>
    <w:rsid w:val="00535963"/>
    <w:rsid w:val="00540347"/>
    <w:rsid w:val="00540423"/>
    <w:rsid w:val="0054338C"/>
    <w:rsid w:val="00543A79"/>
    <w:rsid w:val="00544893"/>
    <w:rsid w:val="00557A4A"/>
    <w:rsid w:val="005622AC"/>
    <w:rsid w:val="0056267A"/>
    <w:rsid w:val="00567E82"/>
    <w:rsid w:val="005956F0"/>
    <w:rsid w:val="005A3A1B"/>
    <w:rsid w:val="005A69A9"/>
    <w:rsid w:val="005B4E55"/>
    <w:rsid w:val="005B69B3"/>
    <w:rsid w:val="005C269C"/>
    <w:rsid w:val="005C6C9D"/>
    <w:rsid w:val="005D2091"/>
    <w:rsid w:val="005D24AC"/>
    <w:rsid w:val="005E631C"/>
    <w:rsid w:val="005E7923"/>
    <w:rsid w:val="005E7D95"/>
    <w:rsid w:val="005F4618"/>
    <w:rsid w:val="00602B9D"/>
    <w:rsid w:val="00612978"/>
    <w:rsid w:val="00613902"/>
    <w:rsid w:val="00615806"/>
    <w:rsid w:val="0063119A"/>
    <w:rsid w:val="0063571C"/>
    <w:rsid w:val="006419CA"/>
    <w:rsid w:val="00645DC8"/>
    <w:rsid w:val="00664635"/>
    <w:rsid w:val="006671B7"/>
    <w:rsid w:val="00670706"/>
    <w:rsid w:val="00671C1C"/>
    <w:rsid w:val="0068054E"/>
    <w:rsid w:val="00682532"/>
    <w:rsid w:val="00682F0B"/>
    <w:rsid w:val="00683755"/>
    <w:rsid w:val="00685927"/>
    <w:rsid w:val="00691307"/>
    <w:rsid w:val="00694D0A"/>
    <w:rsid w:val="00695392"/>
    <w:rsid w:val="006974D4"/>
    <w:rsid w:val="006A1BDA"/>
    <w:rsid w:val="006A510F"/>
    <w:rsid w:val="006B561D"/>
    <w:rsid w:val="006B5AED"/>
    <w:rsid w:val="006B5B96"/>
    <w:rsid w:val="006B69EC"/>
    <w:rsid w:val="006C5BE8"/>
    <w:rsid w:val="006C7E15"/>
    <w:rsid w:val="006D00AD"/>
    <w:rsid w:val="006D3455"/>
    <w:rsid w:val="006D5E87"/>
    <w:rsid w:val="006E0C7D"/>
    <w:rsid w:val="006E6060"/>
    <w:rsid w:val="00703D70"/>
    <w:rsid w:val="0071453C"/>
    <w:rsid w:val="00724B20"/>
    <w:rsid w:val="00730F8A"/>
    <w:rsid w:val="00731EA9"/>
    <w:rsid w:val="00732C68"/>
    <w:rsid w:val="00732FC9"/>
    <w:rsid w:val="00737523"/>
    <w:rsid w:val="0075022D"/>
    <w:rsid w:val="007530D3"/>
    <w:rsid w:val="0076638C"/>
    <w:rsid w:val="00777F88"/>
    <w:rsid w:val="007850FA"/>
    <w:rsid w:val="007879D2"/>
    <w:rsid w:val="007902CE"/>
    <w:rsid w:val="0079069D"/>
    <w:rsid w:val="007A120B"/>
    <w:rsid w:val="007A1D9E"/>
    <w:rsid w:val="007A37F9"/>
    <w:rsid w:val="007A3D1C"/>
    <w:rsid w:val="007A4399"/>
    <w:rsid w:val="007A5911"/>
    <w:rsid w:val="007B4546"/>
    <w:rsid w:val="007C2C6F"/>
    <w:rsid w:val="007C3E7B"/>
    <w:rsid w:val="007E0F4A"/>
    <w:rsid w:val="007E2013"/>
    <w:rsid w:val="007E2D2C"/>
    <w:rsid w:val="007E5D21"/>
    <w:rsid w:val="007F1191"/>
    <w:rsid w:val="0080019C"/>
    <w:rsid w:val="008008DD"/>
    <w:rsid w:val="00802077"/>
    <w:rsid w:val="00822107"/>
    <w:rsid w:val="008226D4"/>
    <w:rsid w:val="008250FE"/>
    <w:rsid w:val="00831BDE"/>
    <w:rsid w:val="00852931"/>
    <w:rsid w:val="00854962"/>
    <w:rsid w:val="00867EF2"/>
    <w:rsid w:val="0087395E"/>
    <w:rsid w:val="00891067"/>
    <w:rsid w:val="008A405A"/>
    <w:rsid w:val="008C2BF8"/>
    <w:rsid w:val="008D6F28"/>
    <w:rsid w:val="008E4F1E"/>
    <w:rsid w:val="008F1CFB"/>
    <w:rsid w:val="008F71FD"/>
    <w:rsid w:val="00901E82"/>
    <w:rsid w:val="00902C46"/>
    <w:rsid w:val="0090520A"/>
    <w:rsid w:val="00914649"/>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539B"/>
    <w:rsid w:val="00977C9F"/>
    <w:rsid w:val="00984B5A"/>
    <w:rsid w:val="00985AEE"/>
    <w:rsid w:val="00997E23"/>
    <w:rsid w:val="009A6661"/>
    <w:rsid w:val="009B2C75"/>
    <w:rsid w:val="009B6FDC"/>
    <w:rsid w:val="009B6FFD"/>
    <w:rsid w:val="009C5892"/>
    <w:rsid w:val="009C6388"/>
    <w:rsid w:val="009D0EF4"/>
    <w:rsid w:val="009D1E2E"/>
    <w:rsid w:val="009D586E"/>
    <w:rsid w:val="009E2997"/>
    <w:rsid w:val="009F15D7"/>
    <w:rsid w:val="009F3262"/>
    <w:rsid w:val="009F6648"/>
    <w:rsid w:val="009F7976"/>
    <w:rsid w:val="00A00225"/>
    <w:rsid w:val="00A0211B"/>
    <w:rsid w:val="00A03039"/>
    <w:rsid w:val="00A25F99"/>
    <w:rsid w:val="00A2611B"/>
    <w:rsid w:val="00A320BA"/>
    <w:rsid w:val="00A33023"/>
    <w:rsid w:val="00A37EF6"/>
    <w:rsid w:val="00A424A1"/>
    <w:rsid w:val="00A44FFB"/>
    <w:rsid w:val="00A504E5"/>
    <w:rsid w:val="00A50E6A"/>
    <w:rsid w:val="00A53F13"/>
    <w:rsid w:val="00A55207"/>
    <w:rsid w:val="00A631C3"/>
    <w:rsid w:val="00A71F02"/>
    <w:rsid w:val="00A747D0"/>
    <w:rsid w:val="00A74915"/>
    <w:rsid w:val="00A756C0"/>
    <w:rsid w:val="00A773E8"/>
    <w:rsid w:val="00A81D8C"/>
    <w:rsid w:val="00A82916"/>
    <w:rsid w:val="00A92C4D"/>
    <w:rsid w:val="00A93B37"/>
    <w:rsid w:val="00A97608"/>
    <w:rsid w:val="00AA3D25"/>
    <w:rsid w:val="00AD0853"/>
    <w:rsid w:val="00AD71CC"/>
    <w:rsid w:val="00AE1E8A"/>
    <w:rsid w:val="00AF1082"/>
    <w:rsid w:val="00AF2903"/>
    <w:rsid w:val="00AF46B8"/>
    <w:rsid w:val="00AF6919"/>
    <w:rsid w:val="00B01DE4"/>
    <w:rsid w:val="00B054B6"/>
    <w:rsid w:val="00B07083"/>
    <w:rsid w:val="00B1073C"/>
    <w:rsid w:val="00B13C12"/>
    <w:rsid w:val="00B14482"/>
    <w:rsid w:val="00B152A8"/>
    <w:rsid w:val="00B15A2B"/>
    <w:rsid w:val="00B15AEC"/>
    <w:rsid w:val="00B21E57"/>
    <w:rsid w:val="00B22E26"/>
    <w:rsid w:val="00B245DE"/>
    <w:rsid w:val="00B32C36"/>
    <w:rsid w:val="00B33677"/>
    <w:rsid w:val="00B33FB3"/>
    <w:rsid w:val="00B40542"/>
    <w:rsid w:val="00B47884"/>
    <w:rsid w:val="00B51574"/>
    <w:rsid w:val="00B5280F"/>
    <w:rsid w:val="00B53F6A"/>
    <w:rsid w:val="00B61267"/>
    <w:rsid w:val="00B6665E"/>
    <w:rsid w:val="00B74116"/>
    <w:rsid w:val="00B872B8"/>
    <w:rsid w:val="00B91501"/>
    <w:rsid w:val="00B91CCE"/>
    <w:rsid w:val="00B97531"/>
    <w:rsid w:val="00BB14E7"/>
    <w:rsid w:val="00BC2F16"/>
    <w:rsid w:val="00BC4D92"/>
    <w:rsid w:val="00BC772D"/>
    <w:rsid w:val="00BE137F"/>
    <w:rsid w:val="00BE6AA2"/>
    <w:rsid w:val="00BF1895"/>
    <w:rsid w:val="00BF3E81"/>
    <w:rsid w:val="00BF4596"/>
    <w:rsid w:val="00BF6670"/>
    <w:rsid w:val="00BF69B7"/>
    <w:rsid w:val="00BF723C"/>
    <w:rsid w:val="00C00001"/>
    <w:rsid w:val="00C0094C"/>
    <w:rsid w:val="00C032B2"/>
    <w:rsid w:val="00C06ED8"/>
    <w:rsid w:val="00C1275E"/>
    <w:rsid w:val="00C17168"/>
    <w:rsid w:val="00C25241"/>
    <w:rsid w:val="00C40694"/>
    <w:rsid w:val="00C53FED"/>
    <w:rsid w:val="00C62FCE"/>
    <w:rsid w:val="00C643B4"/>
    <w:rsid w:val="00C77C39"/>
    <w:rsid w:val="00C83D8C"/>
    <w:rsid w:val="00C9018A"/>
    <w:rsid w:val="00C9327C"/>
    <w:rsid w:val="00C9600F"/>
    <w:rsid w:val="00C965BF"/>
    <w:rsid w:val="00C971BF"/>
    <w:rsid w:val="00CA34D2"/>
    <w:rsid w:val="00CA64A6"/>
    <w:rsid w:val="00CA6ADD"/>
    <w:rsid w:val="00CB0790"/>
    <w:rsid w:val="00CB0D9E"/>
    <w:rsid w:val="00CC53FA"/>
    <w:rsid w:val="00CD586C"/>
    <w:rsid w:val="00CD6F35"/>
    <w:rsid w:val="00CF2DFD"/>
    <w:rsid w:val="00CF31C3"/>
    <w:rsid w:val="00D04346"/>
    <w:rsid w:val="00D0446B"/>
    <w:rsid w:val="00D04AD0"/>
    <w:rsid w:val="00D14EFE"/>
    <w:rsid w:val="00D14F34"/>
    <w:rsid w:val="00D15B81"/>
    <w:rsid w:val="00D166C4"/>
    <w:rsid w:val="00D21B2E"/>
    <w:rsid w:val="00D23AB5"/>
    <w:rsid w:val="00D256F7"/>
    <w:rsid w:val="00D33DB5"/>
    <w:rsid w:val="00D35830"/>
    <w:rsid w:val="00D35BBC"/>
    <w:rsid w:val="00D415EC"/>
    <w:rsid w:val="00D53F4A"/>
    <w:rsid w:val="00D54FB9"/>
    <w:rsid w:val="00D66290"/>
    <w:rsid w:val="00D66972"/>
    <w:rsid w:val="00D730EB"/>
    <w:rsid w:val="00D73B65"/>
    <w:rsid w:val="00D75219"/>
    <w:rsid w:val="00D75E76"/>
    <w:rsid w:val="00D80D4A"/>
    <w:rsid w:val="00D817E6"/>
    <w:rsid w:val="00D83C2C"/>
    <w:rsid w:val="00D9149F"/>
    <w:rsid w:val="00D94CE5"/>
    <w:rsid w:val="00DA08BE"/>
    <w:rsid w:val="00DA1254"/>
    <w:rsid w:val="00DA30CF"/>
    <w:rsid w:val="00DA3FC5"/>
    <w:rsid w:val="00DA63B9"/>
    <w:rsid w:val="00DA6921"/>
    <w:rsid w:val="00DA6F3A"/>
    <w:rsid w:val="00DB10F7"/>
    <w:rsid w:val="00DB5A8F"/>
    <w:rsid w:val="00DB6A8B"/>
    <w:rsid w:val="00DC2219"/>
    <w:rsid w:val="00DC3DDA"/>
    <w:rsid w:val="00DC7AC3"/>
    <w:rsid w:val="00DD2326"/>
    <w:rsid w:val="00DD670D"/>
    <w:rsid w:val="00DE347D"/>
    <w:rsid w:val="00DF632D"/>
    <w:rsid w:val="00DF7707"/>
    <w:rsid w:val="00E07889"/>
    <w:rsid w:val="00E21999"/>
    <w:rsid w:val="00E222C6"/>
    <w:rsid w:val="00E23F75"/>
    <w:rsid w:val="00E27CBD"/>
    <w:rsid w:val="00E4308C"/>
    <w:rsid w:val="00E50B26"/>
    <w:rsid w:val="00E519D3"/>
    <w:rsid w:val="00E525DE"/>
    <w:rsid w:val="00E57D4E"/>
    <w:rsid w:val="00E60854"/>
    <w:rsid w:val="00E631A3"/>
    <w:rsid w:val="00E663DF"/>
    <w:rsid w:val="00E718FB"/>
    <w:rsid w:val="00E7348E"/>
    <w:rsid w:val="00E77F1C"/>
    <w:rsid w:val="00E92649"/>
    <w:rsid w:val="00E93552"/>
    <w:rsid w:val="00E93D01"/>
    <w:rsid w:val="00E95550"/>
    <w:rsid w:val="00EA27F4"/>
    <w:rsid w:val="00EA2CCE"/>
    <w:rsid w:val="00EB5C72"/>
    <w:rsid w:val="00EC2419"/>
    <w:rsid w:val="00ED024C"/>
    <w:rsid w:val="00ED326B"/>
    <w:rsid w:val="00ED3955"/>
    <w:rsid w:val="00EE119B"/>
    <w:rsid w:val="00EE248B"/>
    <w:rsid w:val="00EE2A33"/>
    <w:rsid w:val="00EE4125"/>
    <w:rsid w:val="00EE5D8C"/>
    <w:rsid w:val="00EE6E00"/>
    <w:rsid w:val="00EE7338"/>
    <w:rsid w:val="00EF509F"/>
    <w:rsid w:val="00EF586F"/>
    <w:rsid w:val="00EF6684"/>
    <w:rsid w:val="00F011AF"/>
    <w:rsid w:val="00F0213D"/>
    <w:rsid w:val="00F12687"/>
    <w:rsid w:val="00F16624"/>
    <w:rsid w:val="00F20666"/>
    <w:rsid w:val="00F2577E"/>
    <w:rsid w:val="00F513CA"/>
    <w:rsid w:val="00F55C07"/>
    <w:rsid w:val="00F577DC"/>
    <w:rsid w:val="00F75B58"/>
    <w:rsid w:val="00F77366"/>
    <w:rsid w:val="00F80EF5"/>
    <w:rsid w:val="00F8336F"/>
    <w:rsid w:val="00F85D9B"/>
    <w:rsid w:val="00F94AB3"/>
    <w:rsid w:val="00F96F45"/>
    <w:rsid w:val="00FB0784"/>
    <w:rsid w:val="00FB0EA1"/>
    <w:rsid w:val="00FB5F67"/>
    <w:rsid w:val="00FB68BE"/>
    <w:rsid w:val="00FC075E"/>
    <w:rsid w:val="00FC411A"/>
    <w:rsid w:val="00FC4C98"/>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0109"/>
  <w15:chartTrackingRefBased/>
  <w15:docId w15:val="{E3020FD9-2CC4-494B-ADF2-3DFAAFBE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rsid w:val="004D43E8"/>
    <w:pPr>
      <w:ind w:left="142" w:hanging="142"/>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B5280F"/>
    <w:pPr>
      <w:keepLines/>
      <w:tabs>
        <w:tab w:val="right" w:leader="dot" w:pos="4550"/>
      </w:tabs>
      <w:autoSpaceDE w:val="0"/>
      <w:autoSpaceDN w:val="0"/>
      <w:adjustRightInd w:val="0"/>
      <w:spacing w:before="80" w:line="17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table" w:styleId="TableGrid">
    <w:name w:val="Table Grid"/>
    <w:basedOn w:val="TableNormal"/>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E2D2C"/>
  </w:style>
  <w:style w:type="table" w:customStyle="1" w:styleId="TableGrid5">
    <w:name w:val="Table Grid5"/>
    <w:basedOn w:val="TableNormal"/>
    <w:next w:val="TableGrid"/>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7E2D2C"/>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E2D2C"/>
  </w:style>
  <w:style w:type="paragraph" w:styleId="ListNumber">
    <w:name w:val="List Number"/>
    <w:basedOn w:val="Normal"/>
    <w:rsid w:val="007E2D2C"/>
    <w:pPr>
      <w:tabs>
        <w:tab w:val="num" w:pos="360"/>
      </w:tabs>
      <w:ind w:left="360" w:hanging="360"/>
    </w:pPr>
    <w:rPr>
      <w:rFonts w:eastAsia="Times New Roman"/>
      <w:szCs w:val="20"/>
    </w:rPr>
  </w:style>
  <w:style w:type="paragraph" w:styleId="ListNumber2">
    <w:name w:val="List Number 2"/>
    <w:basedOn w:val="Normal"/>
    <w:rsid w:val="007E2D2C"/>
    <w:pPr>
      <w:tabs>
        <w:tab w:val="num" w:pos="643"/>
      </w:tabs>
      <w:ind w:left="643" w:hanging="360"/>
    </w:pPr>
    <w:rPr>
      <w:rFonts w:eastAsia="Times New Roman"/>
      <w:szCs w:val="20"/>
    </w:rPr>
  </w:style>
  <w:style w:type="paragraph" w:styleId="ListNumber3">
    <w:name w:val="List Number 3"/>
    <w:basedOn w:val="Normal"/>
    <w:rsid w:val="007E2D2C"/>
    <w:pPr>
      <w:tabs>
        <w:tab w:val="num" w:pos="1080"/>
      </w:tabs>
      <w:ind w:left="1080" w:hanging="360"/>
    </w:pPr>
    <w:rPr>
      <w:rFonts w:eastAsia="Times New Roman"/>
      <w:szCs w:val="20"/>
    </w:rPr>
  </w:style>
  <w:style w:type="paragraph" w:styleId="ListNumber4">
    <w:name w:val="List Number 4"/>
    <w:basedOn w:val="Normal"/>
    <w:rsid w:val="007E2D2C"/>
    <w:pPr>
      <w:tabs>
        <w:tab w:val="num" w:pos="1440"/>
      </w:tabs>
      <w:ind w:left="1440" w:hanging="360"/>
    </w:pPr>
    <w:rPr>
      <w:rFonts w:eastAsia="Times New Roman"/>
      <w:szCs w:val="20"/>
    </w:rPr>
  </w:style>
  <w:style w:type="paragraph" w:styleId="ListNumber5">
    <w:name w:val="List Number 5"/>
    <w:basedOn w:val="Normal"/>
    <w:rsid w:val="007E2D2C"/>
    <w:pPr>
      <w:tabs>
        <w:tab w:val="num" w:pos="1800"/>
      </w:tabs>
      <w:ind w:left="1800" w:hanging="360"/>
    </w:pPr>
    <w:rPr>
      <w:rFonts w:eastAsia="Times New Roman"/>
      <w:szCs w:val="20"/>
    </w:rPr>
  </w:style>
  <w:style w:type="character" w:styleId="FootnoteReference">
    <w:name w:val="footnote reference"/>
    <w:semiHidden/>
    <w:rsid w:val="007E2D2C"/>
    <w:rPr>
      <w:vertAlign w:val="superscript"/>
    </w:rPr>
  </w:style>
  <w:style w:type="table" w:customStyle="1" w:styleId="TableGrid11">
    <w:name w:val="Table Grid11"/>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2D2C"/>
  </w:style>
  <w:style w:type="numbering" w:customStyle="1" w:styleId="NoList111">
    <w:name w:val="No List111"/>
    <w:next w:val="NoList"/>
    <w:uiPriority w:val="99"/>
    <w:semiHidden/>
    <w:unhideWhenUsed/>
    <w:rsid w:val="007E2D2C"/>
  </w:style>
  <w:style w:type="table" w:customStyle="1" w:styleId="TableGrid12">
    <w:name w:val="Table Grid12"/>
    <w:basedOn w:val="TableNormal"/>
    <w:next w:val="TableGrid"/>
    <w:uiPriority w:val="59"/>
    <w:rsid w:val="007E2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7E2D2C"/>
  </w:style>
  <w:style w:type="table" w:customStyle="1" w:styleId="TableGrid21">
    <w:name w:val="Table Grid21"/>
    <w:basedOn w:val="TableNormal"/>
    <w:next w:val="TableGrid"/>
    <w:uiPriority w:val="59"/>
    <w:rsid w:val="007E2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E2D2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2D2C"/>
  </w:style>
  <w:style w:type="paragraph" w:customStyle="1" w:styleId="Default">
    <w:name w:val="Default"/>
    <w:basedOn w:val="GG-body"/>
    <w:rsid w:val="007E2D2C"/>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7E2D2C"/>
  </w:style>
  <w:style w:type="numbering" w:customStyle="1" w:styleId="NoList5">
    <w:name w:val="No List5"/>
    <w:next w:val="NoList"/>
    <w:uiPriority w:val="99"/>
    <w:semiHidden/>
    <w:unhideWhenUsed/>
    <w:rsid w:val="007E2D2C"/>
  </w:style>
  <w:style w:type="table" w:customStyle="1" w:styleId="RTWSATable">
    <w:name w:val="RTWSA Table"/>
    <w:basedOn w:val="TableNormal"/>
    <w:uiPriority w:val="99"/>
    <w:rsid w:val="007E2D2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7E2D2C"/>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7E2D2C"/>
  </w:style>
  <w:style w:type="table" w:customStyle="1" w:styleId="TableGrid13">
    <w:name w:val="Table Grid13"/>
    <w:basedOn w:val="TableNormal"/>
    <w:next w:val="TableGrid"/>
    <w:uiPriority w:val="59"/>
    <w:rsid w:val="007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2D2C"/>
  </w:style>
  <w:style w:type="numbering" w:customStyle="1" w:styleId="NoList112">
    <w:name w:val="No List112"/>
    <w:next w:val="NoList"/>
    <w:uiPriority w:val="99"/>
    <w:semiHidden/>
    <w:unhideWhenUsed/>
    <w:rsid w:val="007E2D2C"/>
  </w:style>
  <w:style w:type="table" w:customStyle="1" w:styleId="TableGrid14">
    <w:name w:val="Table Grid14"/>
    <w:basedOn w:val="TableNormal"/>
    <w:next w:val="TableGrid"/>
    <w:uiPriority w:val="59"/>
    <w:rsid w:val="007E2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7E2D2C"/>
  </w:style>
  <w:style w:type="table" w:customStyle="1" w:styleId="TableGrid22">
    <w:name w:val="Table Grid22"/>
    <w:basedOn w:val="TableNormal"/>
    <w:next w:val="TableGrid"/>
    <w:uiPriority w:val="59"/>
    <w:rsid w:val="007E2D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E2D2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E2D2C"/>
  </w:style>
  <w:style w:type="numbering" w:customStyle="1" w:styleId="NoList41">
    <w:name w:val="No List41"/>
    <w:next w:val="NoList"/>
    <w:uiPriority w:val="99"/>
    <w:semiHidden/>
    <w:unhideWhenUsed/>
    <w:rsid w:val="007E2D2C"/>
  </w:style>
  <w:style w:type="numbering" w:customStyle="1" w:styleId="NoList51">
    <w:name w:val="No List51"/>
    <w:next w:val="NoList"/>
    <w:uiPriority w:val="99"/>
    <w:semiHidden/>
    <w:unhideWhenUsed/>
    <w:rsid w:val="007E2D2C"/>
  </w:style>
  <w:style w:type="table" w:customStyle="1" w:styleId="RTWSATable1">
    <w:name w:val="RTWSA Table1"/>
    <w:basedOn w:val="TableNormal"/>
    <w:uiPriority w:val="99"/>
    <w:rsid w:val="007E2D2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7E2D2C"/>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7E2D2C"/>
    <w:rPr>
      <w:color w:val="605E5C"/>
      <w:shd w:val="clear" w:color="auto" w:fill="E1DFDD"/>
    </w:rPr>
  </w:style>
  <w:style w:type="numbering" w:customStyle="1" w:styleId="NoList7">
    <w:name w:val="No List7"/>
    <w:next w:val="NoList"/>
    <w:uiPriority w:val="99"/>
    <w:semiHidden/>
    <w:unhideWhenUsed/>
    <w:rsid w:val="007E2D2C"/>
  </w:style>
  <w:style w:type="numbering" w:customStyle="1" w:styleId="NoList14">
    <w:name w:val="No List14"/>
    <w:next w:val="NoList"/>
    <w:uiPriority w:val="99"/>
    <w:semiHidden/>
    <w:unhideWhenUsed/>
    <w:rsid w:val="007E2D2C"/>
  </w:style>
  <w:style w:type="numbering" w:customStyle="1" w:styleId="NoList113">
    <w:name w:val="No List113"/>
    <w:next w:val="NoList"/>
    <w:uiPriority w:val="99"/>
    <w:semiHidden/>
    <w:unhideWhenUsed/>
    <w:rsid w:val="007E2D2C"/>
  </w:style>
  <w:style w:type="numbering" w:customStyle="1" w:styleId="NoList23">
    <w:name w:val="No List23"/>
    <w:next w:val="NoList"/>
    <w:uiPriority w:val="99"/>
    <w:semiHidden/>
    <w:unhideWhenUsed/>
    <w:rsid w:val="007E2D2C"/>
  </w:style>
  <w:style w:type="numbering" w:customStyle="1" w:styleId="NoList121">
    <w:name w:val="No List121"/>
    <w:next w:val="NoList"/>
    <w:uiPriority w:val="99"/>
    <w:semiHidden/>
    <w:unhideWhenUsed/>
    <w:rsid w:val="007E2D2C"/>
  </w:style>
  <w:style w:type="numbering" w:customStyle="1" w:styleId="NoList1111">
    <w:name w:val="No List1111"/>
    <w:next w:val="NoList"/>
    <w:uiPriority w:val="99"/>
    <w:semiHidden/>
    <w:unhideWhenUsed/>
    <w:rsid w:val="007E2D2C"/>
  </w:style>
  <w:style w:type="numbering" w:customStyle="1" w:styleId="NoList211">
    <w:name w:val="No List211"/>
    <w:next w:val="NoList"/>
    <w:uiPriority w:val="99"/>
    <w:semiHidden/>
    <w:rsid w:val="007E2D2C"/>
  </w:style>
  <w:style w:type="numbering" w:customStyle="1" w:styleId="NoList32">
    <w:name w:val="No List32"/>
    <w:next w:val="NoList"/>
    <w:uiPriority w:val="99"/>
    <w:semiHidden/>
    <w:unhideWhenUsed/>
    <w:rsid w:val="007E2D2C"/>
  </w:style>
  <w:style w:type="numbering" w:customStyle="1" w:styleId="NoList42">
    <w:name w:val="No List42"/>
    <w:next w:val="NoList"/>
    <w:uiPriority w:val="99"/>
    <w:semiHidden/>
    <w:unhideWhenUsed/>
    <w:rsid w:val="007E2D2C"/>
  </w:style>
  <w:style w:type="numbering" w:customStyle="1" w:styleId="NoList52">
    <w:name w:val="No List52"/>
    <w:next w:val="NoList"/>
    <w:uiPriority w:val="99"/>
    <w:semiHidden/>
    <w:unhideWhenUsed/>
    <w:rsid w:val="007E2D2C"/>
  </w:style>
  <w:style w:type="numbering" w:customStyle="1" w:styleId="NoList61">
    <w:name w:val="No List61"/>
    <w:next w:val="NoList"/>
    <w:uiPriority w:val="99"/>
    <w:semiHidden/>
    <w:unhideWhenUsed/>
    <w:rsid w:val="007E2D2C"/>
  </w:style>
  <w:style w:type="numbering" w:customStyle="1" w:styleId="NoList131">
    <w:name w:val="No List131"/>
    <w:next w:val="NoList"/>
    <w:uiPriority w:val="99"/>
    <w:semiHidden/>
    <w:unhideWhenUsed/>
    <w:rsid w:val="007E2D2C"/>
  </w:style>
  <w:style w:type="numbering" w:customStyle="1" w:styleId="NoList1121">
    <w:name w:val="No List1121"/>
    <w:next w:val="NoList"/>
    <w:uiPriority w:val="99"/>
    <w:semiHidden/>
    <w:unhideWhenUsed/>
    <w:rsid w:val="007E2D2C"/>
  </w:style>
  <w:style w:type="numbering" w:customStyle="1" w:styleId="NoList221">
    <w:name w:val="No List221"/>
    <w:next w:val="NoList"/>
    <w:uiPriority w:val="99"/>
    <w:semiHidden/>
    <w:rsid w:val="007E2D2C"/>
  </w:style>
  <w:style w:type="numbering" w:customStyle="1" w:styleId="NoList311">
    <w:name w:val="No List311"/>
    <w:next w:val="NoList"/>
    <w:uiPriority w:val="99"/>
    <w:semiHidden/>
    <w:unhideWhenUsed/>
    <w:rsid w:val="007E2D2C"/>
  </w:style>
  <w:style w:type="numbering" w:customStyle="1" w:styleId="NoList411">
    <w:name w:val="No List411"/>
    <w:next w:val="NoList"/>
    <w:uiPriority w:val="99"/>
    <w:semiHidden/>
    <w:unhideWhenUsed/>
    <w:rsid w:val="007E2D2C"/>
  </w:style>
  <w:style w:type="numbering" w:customStyle="1" w:styleId="NoList511">
    <w:name w:val="No List511"/>
    <w:next w:val="NoList"/>
    <w:uiPriority w:val="99"/>
    <w:semiHidden/>
    <w:unhideWhenUsed/>
    <w:rsid w:val="007E2D2C"/>
  </w:style>
  <w:style w:type="paragraph" w:customStyle="1" w:styleId="Doublehangindent">
    <w:name w:val="Double hang indent"/>
    <w:basedOn w:val="Normal"/>
    <w:qFormat/>
    <w:rsid w:val="007E2D2C"/>
    <w:pPr>
      <w:spacing w:before="120" w:after="120" w:line="240" w:lineRule="auto"/>
      <w:ind w:left="1701" w:hanging="567"/>
    </w:pPr>
    <w:rPr>
      <w:rFonts w:eastAsiaTheme="minorHAnsi" w:cstheme="minorBidi"/>
      <w:sz w:val="23"/>
      <w:szCs w:val="23"/>
    </w:rPr>
  </w:style>
  <w:style w:type="paragraph" w:customStyle="1" w:styleId="NoteText">
    <w:name w:val="NoteText"/>
    <w:basedOn w:val="Normal"/>
    <w:qFormat/>
    <w:rsid w:val="007E2D2C"/>
    <w:pPr>
      <w:autoSpaceDE w:val="0"/>
      <w:autoSpaceDN w:val="0"/>
      <w:adjustRightInd w:val="0"/>
      <w:spacing w:before="120" w:after="0" w:line="240" w:lineRule="auto"/>
      <w:ind w:left="1418"/>
    </w:pPr>
    <w:rPr>
      <w:rFonts w:eastAsiaTheme="minorHAnsi"/>
      <w:sz w:val="20"/>
      <w:szCs w:val="20"/>
    </w:rPr>
  </w:style>
  <w:style w:type="paragraph" w:customStyle="1" w:styleId="Hangindent">
    <w:name w:val="Hang indent"/>
    <w:basedOn w:val="Normal"/>
    <w:qFormat/>
    <w:rsid w:val="007E2D2C"/>
    <w:pPr>
      <w:spacing w:before="120" w:after="120" w:line="240" w:lineRule="auto"/>
      <w:ind w:left="1134" w:hanging="567"/>
    </w:pPr>
    <w:rPr>
      <w:rFonts w:eastAsiaTheme="minorHAnsi" w:cstheme="minorBidi"/>
      <w:sz w:val="23"/>
      <w:szCs w:val="23"/>
    </w:rPr>
  </w:style>
  <w:style w:type="paragraph" w:customStyle="1" w:styleId="NoteHeader">
    <w:name w:val="NoteHeader"/>
    <w:basedOn w:val="Normal"/>
    <w:qFormat/>
    <w:rsid w:val="007E2D2C"/>
    <w:pPr>
      <w:autoSpaceDE w:val="0"/>
      <w:autoSpaceDN w:val="0"/>
      <w:adjustRightInd w:val="0"/>
      <w:spacing w:before="120" w:after="0" w:line="240" w:lineRule="auto"/>
      <w:ind w:left="1134"/>
      <w:jc w:val="left"/>
    </w:pPr>
    <w:rPr>
      <w:rFonts w:eastAsiaTheme="minorHAnsi"/>
      <w:b/>
      <w:bCs/>
      <w:sz w:val="20"/>
      <w:szCs w:val="20"/>
    </w:rPr>
  </w:style>
  <w:style w:type="character" w:styleId="CommentReference">
    <w:name w:val="annotation reference"/>
    <w:basedOn w:val="DefaultParagraphFont"/>
    <w:uiPriority w:val="99"/>
    <w:semiHidden/>
    <w:unhideWhenUsed/>
    <w:rsid w:val="007E2D2C"/>
    <w:rPr>
      <w:sz w:val="16"/>
      <w:szCs w:val="16"/>
    </w:rPr>
  </w:style>
  <w:style w:type="paragraph" w:styleId="CommentText">
    <w:name w:val="annotation text"/>
    <w:basedOn w:val="Normal"/>
    <w:link w:val="CommentTextChar"/>
    <w:uiPriority w:val="99"/>
    <w:semiHidden/>
    <w:unhideWhenUsed/>
    <w:rsid w:val="007E2D2C"/>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E2D2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E2D2C"/>
    <w:rPr>
      <w:b/>
      <w:bCs/>
    </w:rPr>
  </w:style>
  <w:style w:type="character" w:customStyle="1" w:styleId="CommentSubjectChar">
    <w:name w:val="Comment Subject Char"/>
    <w:basedOn w:val="CommentTextChar"/>
    <w:link w:val="CommentSubject"/>
    <w:uiPriority w:val="99"/>
    <w:semiHidden/>
    <w:rsid w:val="007E2D2C"/>
    <w:rPr>
      <w:rFonts w:asciiTheme="minorHAnsi" w:eastAsiaTheme="minorHAnsi" w:hAnsiTheme="minorHAnsi" w:cstheme="minorBidi"/>
      <w:b/>
      <w:bCs/>
      <w:lang w:eastAsia="en-US"/>
    </w:rPr>
  </w:style>
  <w:style w:type="table" w:customStyle="1" w:styleId="TableGrid41">
    <w:name w:val="Table Grid41"/>
    <w:basedOn w:val="TableNormal"/>
    <w:next w:val="TableGrid"/>
    <w:uiPriority w:val="59"/>
    <w:rsid w:val="007E2D2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E2D2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E2D2C"/>
    <w:pPr>
      <w:autoSpaceDE w:val="0"/>
      <w:autoSpaceDN w:val="0"/>
      <w:spacing w:before="120" w:after="120" w:line="240" w:lineRule="auto"/>
      <w:ind w:left="567"/>
    </w:pPr>
    <w:rPr>
      <w:rFonts w:eastAsiaTheme="minorHAnsi"/>
      <w:color w:val="000000"/>
      <w:sz w:val="23"/>
      <w:szCs w:val="23"/>
    </w:rPr>
  </w:style>
  <w:style w:type="table" w:customStyle="1" w:styleId="TableGrid32">
    <w:name w:val="Table Grid32"/>
    <w:basedOn w:val="TableNormal"/>
    <w:next w:val="TableGrid"/>
    <w:uiPriority w:val="59"/>
    <w:rsid w:val="007E2D2C"/>
    <w:rPr>
      <w:rFonts w:asciiTheme="minorHAnsi" w:eastAsia="Times New Roman"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E2D2C"/>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7E2D2C"/>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22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Return%20to%20Work%20Act%202014" TargetMode="External"/><Relationship Id="rId21" Type="http://schemas.openxmlformats.org/officeDocument/2006/relationships/hyperlink" Target="http://www.legislation.sa.gov.au/index.aspx?action=legref&amp;type=act&amp;legtitle=Portable%20Long%20Service%20Leave%20Act%202024" TargetMode="External"/><Relationship Id="rId42" Type="http://schemas.openxmlformats.org/officeDocument/2006/relationships/hyperlink" Target="http://www.legislation.sa.gov.au/index.aspx?action=legref&amp;type=act&amp;legtitle=Retail%20and%20Commercial%20Leases%20Act%201995" TargetMode="External"/><Relationship Id="rId47" Type="http://schemas.openxmlformats.org/officeDocument/2006/relationships/hyperlink" Target="http://www.legislation.sa.gov.au/index.aspx?action=legref&amp;type=act&amp;legtitle=Fair%20Trading%20Act%201987" TargetMode="External"/><Relationship Id="rId63" Type="http://schemas.openxmlformats.org/officeDocument/2006/relationships/hyperlink" Target="https://www.sa.gov.au/topics/housing/planning-and-property/suburb-road-and-place-names/road-opening-and-closing-proposals" TargetMode="External"/><Relationship Id="rId68" Type="http://schemas.openxmlformats.org/officeDocument/2006/relationships/hyperlink" Target="https://ecsa.sa.gov.au/" TargetMode="External"/><Relationship Id="rId84" Type="http://schemas.openxmlformats.org/officeDocument/2006/relationships/header" Target="header5.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legislation.sa.gov.au/index.aspx?action=legref&amp;type=act&amp;legtitle=Legislative%20Instruments%20Act%201978" TargetMode="External"/><Relationship Id="rId37" Type="http://schemas.openxmlformats.org/officeDocument/2006/relationships/hyperlink" Target="http://www.legislation.sa.gov.au/index.aspx?action=legref&amp;type=act&amp;legtitle=Residential%20Parks%20Act%202007" TargetMode="External"/><Relationship Id="rId53" Type="http://schemas.openxmlformats.org/officeDocument/2006/relationships/hyperlink" Target="https://www.energymining.sa.gov.au/industry/minerals-and-mining/mining/community-engagement-opportunities" TargetMode="External"/><Relationship Id="rId58" Type="http://schemas.openxmlformats.org/officeDocument/2006/relationships/hyperlink" Target="http://www.ecsa.sa.gov.au" TargetMode="External"/><Relationship Id="rId74" Type="http://schemas.openxmlformats.org/officeDocument/2006/relationships/hyperlink" Target="https://ecsa.sa.gov.au/" TargetMode="External"/><Relationship Id="rId79" Type="http://schemas.openxmlformats.org/officeDocument/2006/relationships/hyperlink" Target="https://www.aemc.gov.au/" TargetMode="Externa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Portable%20Long%20Service%20Leave%20Act%202024"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Portable%20Long%20Service%20Leave%20Act%202024" TargetMode="External"/><Relationship Id="rId27" Type="http://schemas.openxmlformats.org/officeDocument/2006/relationships/hyperlink" Target="http://www.legislation.sa.gov.au/index.aspx?action=legref&amp;type=act&amp;legtitle=Long%20Service%20Leave%20Act%201987" TargetMode="External"/><Relationship Id="rId30" Type="http://schemas.openxmlformats.org/officeDocument/2006/relationships/hyperlink" Target="http://www.legislation.sa.gov.au/index.aspx?action=legref&amp;type=act&amp;legtitle=Long%20Service%20Leave%20Act%201987" TargetMode="External"/><Relationship Id="rId35" Type="http://schemas.openxmlformats.org/officeDocument/2006/relationships/hyperlink" Target="http://www.legislation.sa.gov.au/index.aspx?action=legref&amp;type=act&amp;legtitle=Land%20and%20Business%20(Sale%20and%20Conveyancing)%20Act%201994" TargetMode="External"/><Relationship Id="rId43" Type="http://schemas.openxmlformats.org/officeDocument/2006/relationships/hyperlink" Target="http://www.legislation.sa.gov.au/index.aspx?action=legref&amp;type=act&amp;legtitle=Retail%20and%20Commercial%20Leases%20Act%201995" TargetMode="External"/><Relationship Id="rId48" Type="http://schemas.openxmlformats.org/officeDocument/2006/relationships/hyperlink" Target="http://www.legislation.sa.gov.au/index.aspx?action=legref&amp;type=subordleg&amp;legtitle=Fair%20Trading%20Regulations%202010" TargetMode="External"/><Relationship Id="rId56" Type="http://schemas.openxmlformats.org/officeDocument/2006/relationships/hyperlink" Target="https://ecsa.sa.gov.au/" TargetMode="External"/><Relationship Id="rId64" Type="http://schemas.openxmlformats.org/officeDocument/2006/relationships/hyperlink" Target="http://www.sa.gov.au/roadsactproposals" TargetMode="External"/><Relationship Id="rId69" Type="http://schemas.openxmlformats.org/officeDocument/2006/relationships/hyperlink" Target="https://ecsa.sa.gov.au/" TargetMode="External"/><Relationship Id="rId77" Type="http://schemas.openxmlformats.org/officeDocument/2006/relationships/hyperlink" Target="https://www.aemc.gov.au/our-work/changing-energy-rules-unique-process/making-rule-change-request/submission-tips"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subordleg&amp;legtitle=Motor%20Vehicles%20(National%20Heavy%20Vehicles%20Registration%20Fees)%20Regulations%202008" TargetMode="External"/><Relationship Id="rId72" Type="http://schemas.openxmlformats.org/officeDocument/2006/relationships/hyperlink" Target="https://ecsa.sa.gov.au/" TargetMode="External"/><Relationship Id="rId80" Type="http://schemas.openxmlformats.org/officeDocument/2006/relationships/hyperlink" Target="http://www.aemc.gov.au" TargetMode="External"/><Relationship Id="rId85"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Portable%20Long%20Service%20Leave%20Act%202024" TargetMode="External"/><Relationship Id="rId25" Type="http://schemas.openxmlformats.org/officeDocument/2006/relationships/hyperlink" Target="http://www.legislation.sa.gov.au/index.aspx?action=legref&amp;type=act&amp;legtitle=Return%20to%20Work%20Act%202014" TargetMode="External"/><Relationship Id="rId33" Type="http://schemas.openxmlformats.org/officeDocument/2006/relationships/hyperlink" Target="http://www.legislation.sa.gov.au/index.aspx?action=legref&amp;type=act&amp;legtitle=Fair%20Trading%20Act%201987" TargetMode="External"/><Relationship Id="rId38" Type="http://schemas.openxmlformats.org/officeDocument/2006/relationships/hyperlink" Target="http://www.legislation.sa.gov.au/index.aspx?action=legref&amp;type=act&amp;legtitle=Building%20and%20Construction%20Industry%20Security%20of%20Payment%20Act%202009" TargetMode="External"/><Relationship Id="rId46" Type="http://schemas.openxmlformats.org/officeDocument/2006/relationships/hyperlink" Target="http://www.legislation.sa.gov.au/index.aspx?action=legref&amp;type=subordleg&amp;legtitle=Motor%20Vehicles%20(National%20Heavy%20Vehicles%20Registration%20Fees)%20Regulations%202008" TargetMode="External"/><Relationship Id="rId59" Type="http://schemas.openxmlformats.org/officeDocument/2006/relationships/hyperlink" Target="http://www.ecsa.sa.gov.au" TargetMode="External"/><Relationship Id="rId67" Type="http://schemas.openxmlformats.org/officeDocument/2006/relationships/hyperlink" Target="https://www.ecsa.sa.gov.au/" TargetMode="External"/><Relationship Id="rId20" Type="http://schemas.openxmlformats.org/officeDocument/2006/relationships/hyperlink" Target="http://www.legislation.sa.gov.au/index.aspx?action=legref&amp;type=act&amp;legtitle=Return%20to%20Work%20(Employment%20and%20Progressive%20Injuries)%20Amendment%20Act%202024" TargetMode="External"/><Relationship Id="rId41" Type="http://schemas.openxmlformats.org/officeDocument/2006/relationships/hyperlink" Target="http://www.legislation.sa.gov.au/index.aspx?action=legref&amp;type=act&amp;legtitle=Landlord%20and%20Tenant%20Act%201936" TargetMode="External"/><Relationship Id="rId54" Type="http://schemas.openxmlformats.org/officeDocument/2006/relationships/hyperlink" Target="mailto:dem.miningregrehab@sa.gov.au" TargetMode="External"/><Relationship Id="rId62" Type="http://schemas.openxmlformats.org/officeDocument/2006/relationships/hyperlink" Target="https://ecsa.sa.gov.au/" TargetMode="External"/><Relationship Id="rId70" Type="http://schemas.openxmlformats.org/officeDocument/2006/relationships/hyperlink" Target="http://www.sa.gov.au/roadsactproposals" TargetMode="External"/><Relationship Id="rId75" Type="http://schemas.openxmlformats.org/officeDocument/2006/relationships/hyperlink" Target="https://www.aemc.gov.au/" TargetMode="External"/><Relationship Id="rId83"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Long%20Service%20Leave%20Act%201987" TargetMode="External"/><Relationship Id="rId28" Type="http://schemas.openxmlformats.org/officeDocument/2006/relationships/image" Target="media/image2.wmf"/><Relationship Id="rId36" Type="http://schemas.openxmlformats.org/officeDocument/2006/relationships/hyperlink" Target="http://www.legislation.sa.gov.au/index.aspx?action=legref&amp;type=act&amp;legtitle=Landlord%20and%20Tenant%20Act%201936" TargetMode="External"/><Relationship Id="rId49" Type="http://schemas.openxmlformats.org/officeDocument/2006/relationships/hyperlink" Target="http://www.legislation.sa.gov.au/index.aspx?action=legref&amp;type=act&amp;legtitle=Legislative%20Instruments%20Act%201978" TargetMode="External"/><Relationship Id="rId57" Type="http://schemas.openxmlformats.org/officeDocument/2006/relationships/hyperlink" Target="https://ecsa.sa.gov.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Legislative%20Instruments%20Act%201978" TargetMode="External"/><Relationship Id="rId44" Type="http://schemas.openxmlformats.org/officeDocument/2006/relationships/hyperlink" Target="http://www.legislation.sa.gov.au/index.aspx?action=legref&amp;type=act&amp;legtitle=Retail%20and%20Commercial%20Leases%20Act%201995" TargetMode="External"/><Relationship Id="rId52" Type="http://schemas.openxmlformats.org/officeDocument/2006/relationships/hyperlink" Target="http://www.legislation.sa.gov.au/index.aspx?action=legref&amp;type=act&amp;legtitle=Legislative%20Instruments%20Act%201978" TargetMode="External"/><Relationship Id="rId60" Type="http://schemas.openxmlformats.org/officeDocument/2006/relationships/hyperlink" Target="https://ecsa.sa.gov.au/" TargetMode="External"/><Relationship Id="rId65" Type="http://schemas.openxmlformats.org/officeDocument/2006/relationships/hyperlink" Target="mailto:kicouncil@kicouncil.sa.gov.au" TargetMode="External"/><Relationship Id="rId73" Type="http://schemas.openxmlformats.org/officeDocument/2006/relationships/hyperlink" Target="https://ecsa.sa.gov.au/" TargetMode="External"/><Relationship Id="rId78" Type="http://schemas.openxmlformats.org/officeDocument/2006/relationships/hyperlink" Target="mailto:submissions@aemc.gov.au" TargetMode="External"/><Relationship Id="rId81" Type="http://schemas.openxmlformats.org/officeDocument/2006/relationships/hyperlink" Target="mailto:governmentgazettesa@sa.gov.au"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Portable%20Long%20Service%20Leave%20Act%202024" TargetMode="External"/><Relationship Id="rId39" Type="http://schemas.openxmlformats.org/officeDocument/2006/relationships/hyperlink" Target="http://www.legislation.sa.gov.au/index.aspx?action=legref&amp;type=act&amp;legtitle=Community%20Titles%20Act%201996" TargetMode="External"/><Relationship Id="rId34" Type="http://schemas.openxmlformats.org/officeDocument/2006/relationships/hyperlink" Target="http://www.legislation.sa.gov.au/index.aspx?action=legref&amp;type=act&amp;legtitle=Hairdressers%20Act%201988" TargetMode="External"/><Relationship Id="rId50" Type="http://schemas.openxmlformats.org/officeDocument/2006/relationships/hyperlink" Target="http://www.legislation.sa.gov.au/index.aspx?action=legref&amp;type=subordleg&amp;legtitle=Motor%20Vehicles%20(National%20Heavy%20Vehicles%20Registration%20Fees)%20Regulations%202008" TargetMode="External"/><Relationship Id="rId55" Type="http://schemas.openxmlformats.org/officeDocument/2006/relationships/hyperlink" Target="https://www.ecsa.sa.gov.au/" TargetMode="External"/><Relationship Id="rId76" Type="http://schemas.openxmlformats.org/officeDocument/2006/relationships/hyperlink" Target="https://www.aemc.gov.au/terms-use/privacy" TargetMode="External"/><Relationship Id="rId7" Type="http://schemas.openxmlformats.org/officeDocument/2006/relationships/endnotes" Target="endnotes.xml"/><Relationship Id="rId71" Type="http://schemas.openxmlformats.org/officeDocument/2006/relationships/hyperlink" Target="https://ecsa.sa.gov.au/"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Long%20Service%20Leave%20Act%201987" TargetMode="External"/><Relationship Id="rId24" Type="http://schemas.openxmlformats.org/officeDocument/2006/relationships/hyperlink" Target="http://www.legislation.sa.gov.au/index.aspx?action=legref&amp;type=act&amp;legtitle=Return%20to%20Work%20Act%202014" TargetMode="External"/><Relationship Id="rId40" Type="http://schemas.openxmlformats.org/officeDocument/2006/relationships/hyperlink" Target="http://www.legislation.sa.gov.au/index.aspx?action=legref&amp;type=act&amp;legtitle=Strata%20Titles%20Act%201988" TargetMode="External"/><Relationship Id="rId45" Type="http://schemas.openxmlformats.org/officeDocument/2006/relationships/hyperlink" Target="http://www.legislation.sa.gov.au/index.aspx?action=legref&amp;type=subordleg&amp;legtitle=Motor%20Vehicles%20Act%201959" TargetMode="External"/><Relationship Id="rId66" Type="http://schemas.openxmlformats.org/officeDocument/2006/relationships/hyperlink" Target="mailto:DHUD.RoadOpeningClosing@sa.gov.au" TargetMode="External"/><Relationship Id="rId87" Type="http://schemas.openxmlformats.org/officeDocument/2006/relationships/theme" Target="theme/theme1.xml"/><Relationship Id="rId61" Type="http://schemas.openxmlformats.org/officeDocument/2006/relationships/hyperlink" Target="mailto:governanceandperformance@ahc.sa.gov.au" TargetMode="External"/><Relationship Id="rId82"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GG PAGINATION_TEMPLATE</Template>
  <TotalTime>391</TotalTime>
  <Pages>70</Pages>
  <Words>30464</Words>
  <Characters>173646</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No. 42 - Thursday, 17 July 2025 (pp. 2647–2716)</vt:lpstr>
    </vt:vector>
  </TitlesOfParts>
  <Company>SA Government</Company>
  <LinksUpToDate>false</LinksUpToDate>
  <CharactersWithSpaces>203703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 Thursday, 17 July 2025 (pp. 2647–2716)</dc:title>
  <dc:subject/>
  <dc:creator>Jamie Eaton</dc:creator>
  <cp:keywords/>
  <cp:lastModifiedBy>Eaton, Jamie (Service SA)</cp:lastModifiedBy>
  <cp:revision>87</cp:revision>
  <cp:lastPrinted>2025-07-17T03:47:00Z</cp:lastPrinted>
  <dcterms:created xsi:type="dcterms:W3CDTF">2025-07-16T02:07:00Z</dcterms:created>
  <dcterms:modified xsi:type="dcterms:W3CDTF">2025-07-17T03:47:00Z</dcterms:modified>
</cp:coreProperties>
</file>