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1F8C6" w14:textId="548E24A0"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3770EE10" wp14:editId="0269AE2A">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8632DF">
        <w:rPr>
          <w:rStyle w:val="StyleTimesNewRoman105pt"/>
        </w:rPr>
        <w:t>40</w:t>
      </w:r>
      <w:r w:rsidRPr="007A0461">
        <w:rPr>
          <w:rStyle w:val="StyleTimesNewRoman105pt"/>
        </w:rPr>
        <w:tab/>
        <w:t xml:space="preserve">p. </w:t>
      </w:r>
      <w:r w:rsidR="00070041">
        <w:rPr>
          <w:rStyle w:val="StyleTimesNewRoman105pt"/>
        </w:rPr>
        <w:t>248</w:t>
      </w:r>
      <w:r w:rsidR="008632DF">
        <w:rPr>
          <w:rStyle w:val="StyleTimesNewRoman105pt"/>
        </w:rPr>
        <w:t>5</w:t>
      </w:r>
    </w:p>
    <w:p w14:paraId="57017708"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6E404319"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325B0414"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68B83F9E" w14:textId="77777777" w:rsidR="00EB5C72" w:rsidRPr="003471CD" w:rsidRDefault="00EB5C72" w:rsidP="00EB5C72">
      <w:pPr>
        <w:pBdr>
          <w:top w:val="single" w:sz="6" w:space="0" w:color="auto"/>
        </w:pBdr>
        <w:spacing w:after="0" w:line="240" w:lineRule="auto"/>
        <w:jc w:val="center"/>
        <w:rPr>
          <w:color w:val="000000"/>
          <w:sz w:val="20"/>
        </w:rPr>
      </w:pPr>
    </w:p>
    <w:p w14:paraId="7F6D6DC1" w14:textId="7B296E5B"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103AC4">
        <w:rPr>
          <w:smallCaps/>
          <w:color w:val="000000"/>
          <w:sz w:val="28"/>
          <w:szCs w:val="26"/>
        </w:rPr>
        <w:t xml:space="preserve">10 </w:t>
      </w:r>
      <w:r w:rsidR="002242FC">
        <w:rPr>
          <w:smallCaps/>
          <w:color w:val="000000"/>
          <w:sz w:val="28"/>
          <w:szCs w:val="26"/>
        </w:rPr>
        <w:t>J</w:t>
      </w:r>
      <w:r w:rsidR="00103AC4">
        <w:rPr>
          <w:smallCaps/>
          <w:color w:val="000000"/>
          <w:sz w:val="28"/>
          <w:szCs w:val="26"/>
        </w:rPr>
        <w:t>uly</w:t>
      </w:r>
      <w:r w:rsidRPr="003471CD">
        <w:rPr>
          <w:smallCaps/>
          <w:color w:val="000000"/>
          <w:sz w:val="28"/>
          <w:szCs w:val="26"/>
        </w:rPr>
        <w:t xml:space="preserve"> 202</w:t>
      </w:r>
      <w:r w:rsidR="00103AC4">
        <w:rPr>
          <w:smallCaps/>
          <w:color w:val="000000"/>
          <w:sz w:val="28"/>
          <w:szCs w:val="26"/>
        </w:rPr>
        <w:t>5</w:t>
      </w:r>
    </w:p>
    <w:p w14:paraId="241891C1" w14:textId="77777777" w:rsidR="00EB5C72" w:rsidRPr="003471CD" w:rsidRDefault="00EB5C72" w:rsidP="00EB5C72">
      <w:pPr>
        <w:spacing w:after="0" w:line="240" w:lineRule="exact"/>
        <w:jc w:val="center"/>
        <w:rPr>
          <w:color w:val="000000"/>
          <w:sz w:val="20"/>
        </w:rPr>
      </w:pPr>
    </w:p>
    <w:p w14:paraId="5D9C70B4" w14:textId="77777777" w:rsidR="008008DD" w:rsidRPr="00612978" w:rsidRDefault="008008DD" w:rsidP="008008DD">
      <w:pPr>
        <w:pBdr>
          <w:top w:val="single" w:sz="6" w:space="1" w:color="auto"/>
        </w:pBdr>
        <w:spacing w:after="0" w:line="360" w:lineRule="exact"/>
        <w:jc w:val="center"/>
        <w:rPr>
          <w:color w:val="000000"/>
          <w:sz w:val="20"/>
          <w:szCs w:val="20"/>
        </w:rPr>
      </w:pPr>
    </w:p>
    <w:p w14:paraId="559C9031"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725489BB" w14:textId="77777777" w:rsidR="001B7138" w:rsidRPr="008008DD" w:rsidRDefault="001B7138" w:rsidP="002425EF">
      <w:pPr>
        <w:spacing w:after="0" w:line="200" w:lineRule="exact"/>
        <w:jc w:val="center"/>
        <w:rPr>
          <w:b/>
          <w:smallCaps/>
          <w:sz w:val="20"/>
          <w:szCs w:val="20"/>
        </w:rPr>
      </w:pPr>
    </w:p>
    <w:p w14:paraId="3034B449"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3A1436C9" w14:textId="4BF16AAE" w:rsidR="002A4B06" w:rsidRDefault="00B1073C" w:rsidP="002A4B06">
      <w:pPr>
        <w:pStyle w:val="TOC1"/>
        <w:spacing w:before="0"/>
        <w:rPr>
          <w:rFonts w:asciiTheme="minorHAnsi" w:eastAsiaTheme="minorEastAsia" w:hAnsiTheme="minorHAnsi" w:cstheme="minorBidi"/>
          <w:color w:val="auto"/>
          <w:kern w:val="2"/>
          <w:sz w:val="24"/>
          <w:szCs w:val="24"/>
          <w14:ligatures w14:val="standardContextual"/>
        </w:rPr>
      </w:pPr>
      <w:r w:rsidRPr="00B1073C">
        <w:fldChar w:fldCharType="begin"/>
      </w:r>
      <w:r w:rsidRPr="00B1073C">
        <w:instrText xml:space="preserve"> TOC \o "1-3" \h \z \u </w:instrText>
      </w:r>
      <w:r w:rsidRPr="00B1073C">
        <w:fldChar w:fldCharType="separate"/>
      </w:r>
      <w:hyperlink w:anchor="_Toc203035505" w:history="1">
        <w:r w:rsidR="002A4B06" w:rsidRPr="00B441BD">
          <w:rPr>
            <w:rStyle w:val="Hyperlink"/>
          </w:rPr>
          <w:t>Governor’s Instruments</w:t>
        </w:r>
      </w:hyperlink>
    </w:p>
    <w:p w14:paraId="3486A2B3" w14:textId="11B20036"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06" w:history="1">
        <w:r w:rsidRPr="00B441BD">
          <w:rPr>
            <w:rStyle w:val="Hyperlink"/>
            <w:noProof/>
          </w:rPr>
          <w:t>Appointments, Resignations and General Matters</w:t>
        </w:r>
        <w:r>
          <w:rPr>
            <w:noProof/>
            <w:webHidden/>
          </w:rPr>
          <w:tab/>
        </w:r>
        <w:r>
          <w:rPr>
            <w:noProof/>
            <w:webHidden/>
          </w:rPr>
          <w:fldChar w:fldCharType="begin"/>
        </w:r>
        <w:r>
          <w:rPr>
            <w:noProof/>
            <w:webHidden/>
          </w:rPr>
          <w:instrText xml:space="preserve"> PAGEREF _Toc203035506 \h </w:instrText>
        </w:r>
        <w:r>
          <w:rPr>
            <w:noProof/>
            <w:webHidden/>
          </w:rPr>
        </w:r>
        <w:r>
          <w:rPr>
            <w:noProof/>
            <w:webHidden/>
          </w:rPr>
          <w:fldChar w:fldCharType="separate"/>
        </w:r>
        <w:r w:rsidR="008D68AC">
          <w:rPr>
            <w:noProof/>
            <w:webHidden/>
          </w:rPr>
          <w:t>2486</w:t>
        </w:r>
        <w:r>
          <w:rPr>
            <w:noProof/>
            <w:webHidden/>
          </w:rPr>
          <w:fldChar w:fldCharType="end"/>
        </w:r>
      </w:hyperlink>
    </w:p>
    <w:p w14:paraId="2C1C7329" w14:textId="04877A59" w:rsidR="002A4B06" w:rsidRPr="00DC3B8F"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07" w:history="1">
        <w:r w:rsidRPr="00B441BD">
          <w:rPr>
            <w:rStyle w:val="Hyperlink"/>
            <w:noProof/>
          </w:rPr>
          <w:t>Proclamations</w:t>
        </w:r>
      </w:hyperlink>
      <w:r w:rsidR="00DC3B8F" w:rsidRPr="00DC3B8F">
        <w:rPr>
          <w:rStyle w:val="Hyperlink"/>
          <w:noProof/>
          <w:color w:val="auto"/>
          <w:u w:val="none"/>
        </w:rPr>
        <w:t>—</w:t>
      </w:r>
    </w:p>
    <w:p w14:paraId="5A7AC655" w14:textId="6CC5F423" w:rsidR="002A4B06" w:rsidRPr="002A4B06" w:rsidRDefault="002A4B06" w:rsidP="002A4B06">
      <w:pPr>
        <w:pStyle w:val="TOC3"/>
        <w:tabs>
          <w:tab w:val="right" w:leader="dot" w:pos="4550"/>
        </w:tabs>
        <w:spacing w:before="0" w:after="0" w:line="170" w:lineRule="exact"/>
        <w:ind w:left="284" w:hanging="124"/>
        <w:rPr>
          <w:rFonts w:asciiTheme="minorHAnsi" w:eastAsiaTheme="minorEastAsia" w:hAnsiTheme="minorHAnsi" w:cstheme="minorBidi"/>
          <w:noProof/>
          <w:color w:val="auto"/>
          <w:spacing w:val="-2"/>
          <w:kern w:val="2"/>
          <w:sz w:val="24"/>
          <w:szCs w:val="24"/>
          <w14:ligatures w14:val="standardContextual"/>
        </w:rPr>
      </w:pPr>
      <w:hyperlink w:anchor="_Toc203035508" w:history="1">
        <w:r w:rsidRPr="002A4B06">
          <w:rPr>
            <w:rStyle w:val="Hyperlink"/>
            <w:noProof/>
            <w:spacing w:val="-2"/>
          </w:rPr>
          <w:t xml:space="preserve">Return to Work (Employment and Progressive </w:t>
        </w:r>
        <w:r w:rsidR="00DC3B8F">
          <w:rPr>
            <w:rStyle w:val="Hyperlink"/>
            <w:noProof/>
            <w:spacing w:val="-2"/>
          </w:rPr>
          <w:br/>
        </w:r>
        <w:r w:rsidRPr="002A4B06">
          <w:rPr>
            <w:rStyle w:val="Hyperlink"/>
            <w:noProof/>
            <w:spacing w:val="-2"/>
          </w:rPr>
          <w:t xml:space="preserve">Injuries) Amendment Act (Commencement) </w:t>
        </w:r>
        <w:r w:rsidR="00DC3B8F">
          <w:rPr>
            <w:rStyle w:val="Hyperlink"/>
            <w:noProof/>
            <w:spacing w:val="-2"/>
          </w:rPr>
          <w:br/>
        </w:r>
        <w:r w:rsidRPr="002A4B06">
          <w:rPr>
            <w:rStyle w:val="Hyperlink"/>
            <w:noProof/>
            <w:spacing w:val="-2"/>
          </w:rPr>
          <w:t>Proclamation 2025</w:t>
        </w:r>
        <w:r w:rsidRPr="002A4B06">
          <w:rPr>
            <w:noProof/>
            <w:webHidden/>
            <w:spacing w:val="-2"/>
          </w:rPr>
          <w:tab/>
        </w:r>
        <w:r w:rsidRPr="002A4B06">
          <w:rPr>
            <w:noProof/>
            <w:webHidden/>
            <w:spacing w:val="-2"/>
          </w:rPr>
          <w:fldChar w:fldCharType="begin"/>
        </w:r>
        <w:r w:rsidRPr="002A4B06">
          <w:rPr>
            <w:noProof/>
            <w:webHidden/>
            <w:spacing w:val="-2"/>
          </w:rPr>
          <w:instrText xml:space="preserve"> PAGEREF _Toc203035508 \h </w:instrText>
        </w:r>
        <w:r w:rsidRPr="002A4B06">
          <w:rPr>
            <w:noProof/>
            <w:webHidden/>
            <w:spacing w:val="-2"/>
          </w:rPr>
        </w:r>
        <w:r w:rsidRPr="002A4B06">
          <w:rPr>
            <w:noProof/>
            <w:webHidden/>
            <w:spacing w:val="-2"/>
          </w:rPr>
          <w:fldChar w:fldCharType="separate"/>
        </w:r>
        <w:r w:rsidR="008D68AC">
          <w:rPr>
            <w:noProof/>
            <w:webHidden/>
            <w:spacing w:val="-2"/>
          </w:rPr>
          <w:t>2487</w:t>
        </w:r>
        <w:r w:rsidRPr="002A4B06">
          <w:rPr>
            <w:noProof/>
            <w:webHidden/>
            <w:spacing w:val="-2"/>
          </w:rPr>
          <w:fldChar w:fldCharType="end"/>
        </w:r>
      </w:hyperlink>
    </w:p>
    <w:p w14:paraId="33178DEF" w14:textId="5C6D543D"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09" w:history="1">
        <w:r w:rsidRPr="00B441BD">
          <w:rPr>
            <w:rStyle w:val="Hyperlink"/>
            <w:noProof/>
          </w:rPr>
          <w:t>Regulations</w:t>
        </w:r>
      </w:hyperlink>
      <w:r w:rsidR="00DC3B8F" w:rsidRPr="00DC3B8F">
        <w:rPr>
          <w:rStyle w:val="Hyperlink"/>
          <w:noProof/>
          <w:color w:val="auto"/>
          <w:u w:val="none"/>
        </w:rPr>
        <w:t>—</w:t>
      </w:r>
    </w:p>
    <w:p w14:paraId="29ACE89C" w14:textId="3DBAACF2" w:rsidR="002A4B06" w:rsidRDefault="002A4B06" w:rsidP="002A4B06">
      <w:pPr>
        <w:pStyle w:val="TOC3"/>
        <w:tabs>
          <w:tab w:val="right" w:leader="dot" w:pos="4550"/>
        </w:tabs>
        <w:spacing w:before="0" w:after="0" w:line="170" w:lineRule="exact"/>
        <w:ind w:left="284" w:hanging="124"/>
        <w:rPr>
          <w:rFonts w:asciiTheme="minorHAnsi" w:eastAsiaTheme="minorEastAsia" w:hAnsiTheme="minorHAnsi" w:cstheme="minorBidi"/>
          <w:noProof/>
          <w:color w:val="auto"/>
          <w:kern w:val="2"/>
          <w:sz w:val="24"/>
          <w:szCs w:val="24"/>
          <w14:ligatures w14:val="standardContextual"/>
        </w:rPr>
      </w:pPr>
      <w:hyperlink w:anchor="_Toc203035510" w:history="1">
        <w:r w:rsidRPr="00B441BD">
          <w:rPr>
            <w:rStyle w:val="Hyperlink"/>
            <w:noProof/>
          </w:rPr>
          <w:t xml:space="preserve">Planning, Development and Infrastructure (Fees, </w:t>
        </w:r>
        <w:r>
          <w:rPr>
            <w:rStyle w:val="Hyperlink"/>
            <w:noProof/>
          </w:rPr>
          <w:br/>
        </w:r>
        <w:r w:rsidRPr="00B441BD">
          <w:rPr>
            <w:rStyle w:val="Hyperlink"/>
            <w:noProof/>
          </w:rPr>
          <w:t xml:space="preserve">Charges and Contributions) (Compliance Fee) </w:t>
        </w:r>
        <w:r>
          <w:rPr>
            <w:rStyle w:val="Hyperlink"/>
            <w:noProof/>
          </w:rPr>
          <w:br/>
        </w:r>
        <w:r w:rsidRPr="00B441BD">
          <w:rPr>
            <w:rStyle w:val="Hyperlink"/>
            <w:noProof/>
          </w:rPr>
          <w:t>Amendment Regulations 2025</w:t>
        </w:r>
        <w:r>
          <w:rPr>
            <w:rStyle w:val="Hyperlink"/>
            <w:noProof/>
          </w:rPr>
          <w:t>—No. 56 of 2025</w:t>
        </w:r>
        <w:r>
          <w:rPr>
            <w:noProof/>
            <w:webHidden/>
          </w:rPr>
          <w:tab/>
        </w:r>
        <w:r>
          <w:rPr>
            <w:noProof/>
            <w:webHidden/>
          </w:rPr>
          <w:fldChar w:fldCharType="begin"/>
        </w:r>
        <w:r>
          <w:rPr>
            <w:noProof/>
            <w:webHidden/>
          </w:rPr>
          <w:instrText xml:space="preserve"> PAGEREF _Toc203035510 \h </w:instrText>
        </w:r>
        <w:r>
          <w:rPr>
            <w:noProof/>
            <w:webHidden/>
          </w:rPr>
        </w:r>
        <w:r>
          <w:rPr>
            <w:noProof/>
            <w:webHidden/>
          </w:rPr>
          <w:fldChar w:fldCharType="separate"/>
        </w:r>
        <w:r w:rsidR="008D68AC">
          <w:rPr>
            <w:noProof/>
            <w:webHidden/>
          </w:rPr>
          <w:t>2488</w:t>
        </w:r>
        <w:r>
          <w:rPr>
            <w:noProof/>
            <w:webHidden/>
          </w:rPr>
          <w:fldChar w:fldCharType="end"/>
        </w:r>
      </w:hyperlink>
    </w:p>
    <w:p w14:paraId="696479E4" w14:textId="64C7E822" w:rsidR="002A4B06" w:rsidRDefault="002A4B06" w:rsidP="002A4B06">
      <w:pPr>
        <w:pStyle w:val="TOC3"/>
        <w:tabs>
          <w:tab w:val="right" w:leader="dot" w:pos="4550"/>
        </w:tabs>
        <w:spacing w:before="0" w:after="0" w:line="170" w:lineRule="exact"/>
        <w:ind w:left="284" w:hanging="124"/>
        <w:rPr>
          <w:rFonts w:asciiTheme="minorHAnsi" w:eastAsiaTheme="minorEastAsia" w:hAnsiTheme="minorHAnsi" w:cstheme="minorBidi"/>
          <w:noProof/>
          <w:color w:val="auto"/>
          <w:kern w:val="2"/>
          <w:sz w:val="24"/>
          <w:szCs w:val="24"/>
          <w14:ligatures w14:val="standardContextual"/>
        </w:rPr>
      </w:pPr>
      <w:hyperlink w:anchor="_Toc203035511" w:history="1">
        <w:r w:rsidRPr="00B441BD">
          <w:rPr>
            <w:rStyle w:val="Hyperlink"/>
            <w:noProof/>
          </w:rPr>
          <w:t>Return to Work (Employment and Progressive Injuries) Amendment Regulations 2025</w:t>
        </w:r>
        <w:r>
          <w:rPr>
            <w:rStyle w:val="Hyperlink"/>
            <w:noProof/>
          </w:rPr>
          <w:t>—No. 57 of 2025</w:t>
        </w:r>
        <w:r>
          <w:rPr>
            <w:noProof/>
            <w:webHidden/>
          </w:rPr>
          <w:tab/>
        </w:r>
        <w:r>
          <w:rPr>
            <w:noProof/>
            <w:webHidden/>
          </w:rPr>
          <w:fldChar w:fldCharType="begin"/>
        </w:r>
        <w:r>
          <w:rPr>
            <w:noProof/>
            <w:webHidden/>
          </w:rPr>
          <w:instrText xml:space="preserve"> PAGEREF _Toc203035511 \h </w:instrText>
        </w:r>
        <w:r>
          <w:rPr>
            <w:noProof/>
            <w:webHidden/>
          </w:rPr>
        </w:r>
        <w:r>
          <w:rPr>
            <w:noProof/>
            <w:webHidden/>
          </w:rPr>
          <w:fldChar w:fldCharType="separate"/>
        </w:r>
        <w:r w:rsidR="008D68AC">
          <w:rPr>
            <w:noProof/>
            <w:webHidden/>
          </w:rPr>
          <w:t>2490</w:t>
        </w:r>
        <w:r>
          <w:rPr>
            <w:noProof/>
            <w:webHidden/>
          </w:rPr>
          <w:fldChar w:fldCharType="end"/>
        </w:r>
      </w:hyperlink>
    </w:p>
    <w:p w14:paraId="4EA51C22" w14:textId="6C1DE050" w:rsidR="002A4B06" w:rsidRDefault="002A4B06" w:rsidP="002A4B06">
      <w:pPr>
        <w:pStyle w:val="TOC3"/>
        <w:tabs>
          <w:tab w:val="right" w:leader="dot" w:pos="4550"/>
        </w:tabs>
        <w:spacing w:before="0" w:after="0" w:line="170" w:lineRule="exact"/>
        <w:ind w:left="284" w:hanging="124"/>
        <w:rPr>
          <w:rFonts w:asciiTheme="minorHAnsi" w:eastAsiaTheme="minorEastAsia" w:hAnsiTheme="minorHAnsi" w:cstheme="minorBidi"/>
          <w:noProof/>
          <w:color w:val="auto"/>
          <w:kern w:val="2"/>
          <w:sz w:val="24"/>
          <w:szCs w:val="24"/>
          <w14:ligatures w14:val="standardContextual"/>
        </w:rPr>
      </w:pPr>
      <w:hyperlink w:anchor="_Toc203035512" w:history="1">
        <w:r w:rsidRPr="00B441BD">
          <w:rPr>
            <w:rStyle w:val="Hyperlink"/>
            <w:noProof/>
          </w:rPr>
          <w:t xml:space="preserve">Building Work Contractors (Building Indemnity </w:t>
        </w:r>
        <w:r>
          <w:rPr>
            <w:rStyle w:val="Hyperlink"/>
            <w:noProof/>
          </w:rPr>
          <w:br/>
        </w:r>
        <w:r w:rsidRPr="00B441BD">
          <w:rPr>
            <w:rStyle w:val="Hyperlink"/>
            <w:noProof/>
          </w:rPr>
          <w:t>Insurance) Amendment Regulations 2025</w:t>
        </w:r>
        <w:r>
          <w:rPr>
            <w:rStyle w:val="Hyperlink"/>
            <w:noProof/>
          </w:rPr>
          <w:t>—</w:t>
        </w:r>
        <w:r>
          <w:rPr>
            <w:rStyle w:val="Hyperlink"/>
            <w:noProof/>
          </w:rPr>
          <w:br/>
          <w:t>No. 58 of 2025</w:t>
        </w:r>
        <w:r>
          <w:rPr>
            <w:noProof/>
            <w:webHidden/>
          </w:rPr>
          <w:tab/>
        </w:r>
        <w:r>
          <w:rPr>
            <w:noProof/>
            <w:webHidden/>
          </w:rPr>
          <w:fldChar w:fldCharType="begin"/>
        </w:r>
        <w:r>
          <w:rPr>
            <w:noProof/>
            <w:webHidden/>
          </w:rPr>
          <w:instrText xml:space="preserve"> PAGEREF _Toc203035512 \h </w:instrText>
        </w:r>
        <w:r>
          <w:rPr>
            <w:noProof/>
            <w:webHidden/>
          </w:rPr>
        </w:r>
        <w:r>
          <w:rPr>
            <w:noProof/>
            <w:webHidden/>
          </w:rPr>
          <w:fldChar w:fldCharType="separate"/>
        </w:r>
        <w:r w:rsidR="008D68AC">
          <w:rPr>
            <w:noProof/>
            <w:webHidden/>
          </w:rPr>
          <w:t>2493</w:t>
        </w:r>
        <w:r>
          <w:rPr>
            <w:noProof/>
            <w:webHidden/>
          </w:rPr>
          <w:fldChar w:fldCharType="end"/>
        </w:r>
      </w:hyperlink>
    </w:p>
    <w:p w14:paraId="2F352B4E" w14:textId="5C3C9DF9" w:rsidR="002A4B06" w:rsidRDefault="002A4B06" w:rsidP="00DC3B8F">
      <w:pPr>
        <w:pStyle w:val="TOC1"/>
        <w:spacing w:before="120"/>
        <w:rPr>
          <w:rFonts w:asciiTheme="minorHAnsi" w:eastAsiaTheme="minorEastAsia" w:hAnsiTheme="minorHAnsi" w:cstheme="minorBidi"/>
          <w:color w:val="auto"/>
          <w:kern w:val="2"/>
          <w:sz w:val="24"/>
          <w:szCs w:val="24"/>
          <w14:ligatures w14:val="standardContextual"/>
        </w:rPr>
      </w:pPr>
      <w:hyperlink w:anchor="_Toc203035513" w:history="1">
        <w:r w:rsidRPr="00B441BD">
          <w:rPr>
            <w:rStyle w:val="Hyperlink"/>
          </w:rPr>
          <w:t>Rules</w:t>
        </w:r>
      </w:hyperlink>
    </w:p>
    <w:p w14:paraId="25CB18D8" w14:textId="37467137" w:rsidR="002A4B06" w:rsidRPr="0063424C"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14" w:history="1">
        <w:r w:rsidRPr="0063424C">
          <w:rPr>
            <w:rStyle w:val="Hyperlink"/>
            <w:noProof/>
          </w:rPr>
          <w:t>Uniform Special Statutory (No 7) Amending Rules 2025</w:t>
        </w:r>
        <w:r w:rsidRPr="0063424C">
          <w:rPr>
            <w:noProof/>
            <w:webHidden/>
          </w:rPr>
          <w:tab/>
        </w:r>
        <w:r w:rsidRPr="0063424C">
          <w:rPr>
            <w:noProof/>
            <w:webHidden/>
          </w:rPr>
          <w:fldChar w:fldCharType="begin"/>
        </w:r>
        <w:r w:rsidRPr="0063424C">
          <w:rPr>
            <w:noProof/>
            <w:webHidden/>
          </w:rPr>
          <w:instrText xml:space="preserve"> PAGEREF _Toc203035514 \h </w:instrText>
        </w:r>
        <w:r w:rsidRPr="0063424C">
          <w:rPr>
            <w:noProof/>
            <w:webHidden/>
          </w:rPr>
        </w:r>
        <w:r w:rsidRPr="0063424C">
          <w:rPr>
            <w:noProof/>
            <w:webHidden/>
          </w:rPr>
          <w:fldChar w:fldCharType="separate"/>
        </w:r>
        <w:r w:rsidR="008D68AC">
          <w:rPr>
            <w:noProof/>
            <w:webHidden/>
          </w:rPr>
          <w:t>2495</w:t>
        </w:r>
        <w:r w:rsidRPr="0063424C">
          <w:rPr>
            <w:noProof/>
            <w:webHidden/>
          </w:rPr>
          <w:fldChar w:fldCharType="end"/>
        </w:r>
      </w:hyperlink>
    </w:p>
    <w:p w14:paraId="7B84D136" w14:textId="3D9D75D1" w:rsidR="002A4B06" w:rsidRDefault="002A4B06" w:rsidP="00DC3B8F">
      <w:pPr>
        <w:pStyle w:val="TOC1"/>
        <w:spacing w:before="120"/>
        <w:rPr>
          <w:rFonts w:asciiTheme="minorHAnsi" w:eastAsiaTheme="minorEastAsia" w:hAnsiTheme="minorHAnsi" w:cstheme="minorBidi"/>
          <w:color w:val="auto"/>
          <w:kern w:val="2"/>
          <w:sz w:val="24"/>
          <w:szCs w:val="24"/>
          <w14:ligatures w14:val="standardContextual"/>
        </w:rPr>
      </w:pPr>
      <w:hyperlink w:anchor="_Toc203035515" w:history="1">
        <w:r w:rsidRPr="00B441BD">
          <w:rPr>
            <w:rStyle w:val="Hyperlink"/>
          </w:rPr>
          <w:t>State Government Instruments</w:t>
        </w:r>
      </w:hyperlink>
    </w:p>
    <w:p w14:paraId="315AEE0B" w14:textId="47521C9C"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16" w:history="1">
        <w:r w:rsidRPr="00B441BD">
          <w:rPr>
            <w:rStyle w:val="Hyperlink"/>
            <w:noProof/>
          </w:rPr>
          <w:t>Associations Incorporation Act 1985</w:t>
        </w:r>
        <w:r>
          <w:rPr>
            <w:noProof/>
            <w:webHidden/>
          </w:rPr>
          <w:tab/>
        </w:r>
        <w:r>
          <w:rPr>
            <w:noProof/>
            <w:webHidden/>
          </w:rPr>
          <w:fldChar w:fldCharType="begin"/>
        </w:r>
        <w:r>
          <w:rPr>
            <w:noProof/>
            <w:webHidden/>
          </w:rPr>
          <w:instrText xml:space="preserve"> PAGEREF _Toc203035516 \h </w:instrText>
        </w:r>
        <w:r>
          <w:rPr>
            <w:noProof/>
            <w:webHidden/>
          </w:rPr>
        </w:r>
        <w:r>
          <w:rPr>
            <w:noProof/>
            <w:webHidden/>
          </w:rPr>
          <w:fldChar w:fldCharType="separate"/>
        </w:r>
        <w:r w:rsidR="008D68AC">
          <w:rPr>
            <w:noProof/>
            <w:webHidden/>
          </w:rPr>
          <w:t>2526</w:t>
        </w:r>
        <w:r>
          <w:rPr>
            <w:noProof/>
            <w:webHidden/>
          </w:rPr>
          <w:fldChar w:fldCharType="end"/>
        </w:r>
      </w:hyperlink>
    </w:p>
    <w:p w14:paraId="086AE55B" w14:textId="5C9BC3A5"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17" w:history="1">
        <w:r w:rsidRPr="00B441BD">
          <w:rPr>
            <w:rStyle w:val="Hyperlink"/>
            <w:noProof/>
          </w:rPr>
          <w:t>Development Act 1993</w:t>
        </w:r>
        <w:r>
          <w:rPr>
            <w:noProof/>
            <w:webHidden/>
          </w:rPr>
          <w:tab/>
        </w:r>
        <w:r>
          <w:rPr>
            <w:noProof/>
            <w:webHidden/>
          </w:rPr>
          <w:fldChar w:fldCharType="begin"/>
        </w:r>
        <w:r>
          <w:rPr>
            <w:noProof/>
            <w:webHidden/>
          </w:rPr>
          <w:instrText xml:space="preserve"> PAGEREF _Toc203035517 \h </w:instrText>
        </w:r>
        <w:r>
          <w:rPr>
            <w:noProof/>
            <w:webHidden/>
          </w:rPr>
        </w:r>
        <w:r>
          <w:rPr>
            <w:noProof/>
            <w:webHidden/>
          </w:rPr>
          <w:fldChar w:fldCharType="separate"/>
        </w:r>
        <w:r w:rsidR="008D68AC">
          <w:rPr>
            <w:noProof/>
            <w:webHidden/>
          </w:rPr>
          <w:t>2526</w:t>
        </w:r>
        <w:r>
          <w:rPr>
            <w:noProof/>
            <w:webHidden/>
          </w:rPr>
          <w:fldChar w:fldCharType="end"/>
        </w:r>
      </w:hyperlink>
    </w:p>
    <w:p w14:paraId="07ED80DF" w14:textId="40225298"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18" w:history="1">
        <w:r w:rsidRPr="00B441BD">
          <w:rPr>
            <w:rStyle w:val="Hyperlink"/>
            <w:noProof/>
          </w:rPr>
          <w:t>Education and Children’s Services Act 2019</w:t>
        </w:r>
        <w:r>
          <w:rPr>
            <w:noProof/>
            <w:webHidden/>
          </w:rPr>
          <w:tab/>
        </w:r>
        <w:r>
          <w:rPr>
            <w:noProof/>
            <w:webHidden/>
          </w:rPr>
          <w:fldChar w:fldCharType="begin"/>
        </w:r>
        <w:r>
          <w:rPr>
            <w:noProof/>
            <w:webHidden/>
          </w:rPr>
          <w:instrText xml:space="preserve"> PAGEREF _Toc203035518 \h </w:instrText>
        </w:r>
        <w:r>
          <w:rPr>
            <w:noProof/>
            <w:webHidden/>
          </w:rPr>
        </w:r>
        <w:r>
          <w:rPr>
            <w:noProof/>
            <w:webHidden/>
          </w:rPr>
          <w:fldChar w:fldCharType="separate"/>
        </w:r>
        <w:r w:rsidR="008D68AC">
          <w:rPr>
            <w:noProof/>
            <w:webHidden/>
          </w:rPr>
          <w:t>2532</w:t>
        </w:r>
        <w:r>
          <w:rPr>
            <w:noProof/>
            <w:webHidden/>
          </w:rPr>
          <w:fldChar w:fldCharType="end"/>
        </w:r>
      </w:hyperlink>
    </w:p>
    <w:p w14:paraId="3D758FF4" w14:textId="1E26E9DC"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19" w:history="1">
        <w:r w:rsidRPr="00B441BD">
          <w:rPr>
            <w:rStyle w:val="Hyperlink"/>
            <w:noProof/>
          </w:rPr>
          <w:t>Energy Resources Act 2000</w:t>
        </w:r>
        <w:r>
          <w:rPr>
            <w:noProof/>
            <w:webHidden/>
          </w:rPr>
          <w:tab/>
        </w:r>
        <w:r>
          <w:rPr>
            <w:noProof/>
            <w:webHidden/>
          </w:rPr>
          <w:fldChar w:fldCharType="begin"/>
        </w:r>
        <w:r>
          <w:rPr>
            <w:noProof/>
            <w:webHidden/>
          </w:rPr>
          <w:instrText xml:space="preserve"> PAGEREF _Toc203035519 \h </w:instrText>
        </w:r>
        <w:r>
          <w:rPr>
            <w:noProof/>
            <w:webHidden/>
          </w:rPr>
        </w:r>
        <w:r>
          <w:rPr>
            <w:noProof/>
            <w:webHidden/>
          </w:rPr>
          <w:fldChar w:fldCharType="separate"/>
        </w:r>
        <w:r w:rsidR="008D68AC">
          <w:rPr>
            <w:noProof/>
            <w:webHidden/>
          </w:rPr>
          <w:t>2628</w:t>
        </w:r>
        <w:r>
          <w:rPr>
            <w:noProof/>
            <w:webHidden/>
          </w:rPr>
          <w:fldChar w:fldCharType="end"/>
        </w:r>
      </w:hyperlink>
    </w:p>
    <w:p w14:paraId="62204C2B" w14:textId="01C3926B"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20" w:history="1">
        <w:r w:rsidRPr="00B441BD">
          <w:rPr>
            <w:rStyle w:val="Hyperlink"/>
            <w:noProof/>
          </w:rPr>
          <w:t>Fisheries Management Act 2007</w:t>
        </w:r>
        <w:r>
          <w:rPr>
            <w:noProof/>
            <w:webHidden/>
          </w:rPr>
          <w:tab/>
        </w:r>
        <w:r>
          <w:rPr>
            <w:noProof/>
            <w:webHidden/>
          </w:rPr>
          <w:fldChar w:fldCharType="begin"/>
        </w:r>
        <w:r>
          <w:rPr>
            <w:noProof/>
            <w:webHidden/>
          </w:rPr>
          <w:instrText xml:space="preserve"> PAGEREF _Toc203035520 \h </w:instrText>
        </w:r>
        <w:r>
          <w:rPr>
            <w:noProof/>
            <w:webHidden/>
          </w:rPr>
        </w:r>
        <w:r>
          <w:rPr>
            <w:noProof/>
            <w:webHidden/>
          </w:rPr>
          <w:fldChar w:fldCharType="separate"/>
        </w:r>
        <w:r w:rsidR="008D68AC">
          <w:rPr>
            <w:noProof/>
            <w:webHidden/>
          </w:rPr>
          <w:t>2628</w:t>
        </w:r>
        <w:r>
          <w:rPr>
            <w:noProof/>
            <w:webHidden/>
          </w:rPr>
          <w:fldChar w:fldCharType="end"/>
        </w:r>
      </w:hyperlink>
    </w:p>
    <w:p w14:paraId="0C17073C" w14:textId="6A9963B6" w:rsidR="002A4B06" w:rsidRDefault="00DC3B8F"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r>
        <w:rPr>
          <w:rStyle w:val="Hyperlink"/>
          <w:noProof/>
        </w:rPr>
        <w:br w:type="column"/>
      </w:r>
      <w:hyperlink w:anchor="_Toc203035521" w:history="1">
        <w:r w:rsidR="002A4B06" w:rsidRPr="00B441BD">
          <w:rPr>
            <w:rStyle w:val="Hyperlink"/>
            <w:noProof/>
          </w:rPr>
          <w:t>Health Care Act 2008</w:t>
        </w:r>
        <w:r w:rsidR="002A4B06">
          <w:rPr>
            <w:noProof/>
            <w:webHidden/>
          </w:rPr>
          <w:tab/>
        </w:r>
        <w:r w:rsidR="002A4B06">
          <w:rPr>
            <w:noProof/>
            <w:webHidden/>
          </w:rPr>
          <w:fldChar w:fldCharType="begin"/>
        </w:r>
        <w:r w:rsidR="002A4B06">
          <w:rPr>
            <w:noProof/>
            <w:webHidden/>
          </w:rPr>
          <w:instrText xml:space="preserve"> PAGEREF _Toc203035521 \h </w:instrText>
        </w:r>
        <w:r w:rsidR="002A4B06">
          <w:rPr>
            <w:noProof/>
            <w:webHidden/>
          </w:rPr>
        </w:r>
        <w:r w:rsidR="002A4B06">
          <w:rPr>
            <w:noProof/>
            <w:webHidden/>
          </w:rPr>
          <w:fldChar w:fldCharType="separate"/>
        </w:r>
        <w:r w:rsidR="008D68AC">
          <w:rPr>
            <w:noProof/>
            <w:webHidden/>
          </w:rPr>
          <w:t>2629</w:t>
        </w:r>
        <w:r w:rsidR="002A4B06">
          <w:rPr>
            <w:noProof/>
            <w:webHidden/>
          </w:rPr>
          <w:fldChar w:fldCharType="end"/>
        </w:r>
      </w:hyperlink>
    </w:p>
    <w:p w14:paraId="6A7D34B4" w14:textId="407EE624" w:rsidR="002A4B06" w:rsidRDefault="002A4B06" w:rsidP="002A4B06">
      <w:pPr>
        <w:pStyle w:val="TOC2"/>
        <w:tabs>
          <w:tab w:val="right" w:leader="dot" w:pos="4550"/>
        </w:tabs>
        <w:ind w:left="160"/>
        <w:rPr>
          <w:rFonts w:asciiTheme="minorHAnsi" w:eastAsiaTheme="minorEastAsia" w:hAnsiTheme="minorHAnsi" w:cstheme="minorBidi"/>
          <w:noProof/>
          <w:color w:val="auto"/>
          <w:kern w:val="2"/>
          <w:sz w:val="24"/>
          <w:szCs w:val="24"/>
          <w14:ligatures w14:val="standardContextual"/>
        </w:rPr>
      </w:pPr>
      <w:hyperlink w:anchor="_Toc203035522" w:history="1">
        <w:r w:rsidRPr="00B441BD">
          <w:rPr>
            <w:rStyle w:val="Hyperlink"/>
            <w:smallCaps/>
            <w:noProof/>
          </w:rPr>
          <w:t>Corrigendum</w:t>
        </w:r>
        <w:r>
          <w:rPr>
            <w:noProof/>
            <w:webHidden/>
          </w:rPr>
          <w:tab/>
        </w:r>
        <w:r>
          <w:rPr>
            <w:noProof/>
            <w:webHidden/>
          </w:rPr>
          <w:fldChar w:fldCharType="begin"/>
        </w:r>
        <w:r>
          <w:rPr>
            <w:noProof/>
            <w:webHidden/>
          </w:rPr>
          <w:instrText xml:space="preserve"> PAGEREF _Toc203035522 \h </w:instrText>
        </w:r>
        <w:r>
          <w:rPr>
            <w:noProof/>
            <w:webHidden/>
          </w:rPr>
        </w:r>
        <w:r>
          <w:rPr>
            <w:noProof/>
            <w:webHidden/>
          </w:rPr>
          <w:fldChar w:fldCharType="separate"/>
        </w:r>
        <w:r w:rsidR="008D68AC">
          <w:rPr>
            <w:noProof/>
            <w:webHidden/>
          </w:rPr>
          <w:t>2629</w:t>
        </w:r>
        <w:r>
          <w:rPr>
            <w:noProof/>
            <w:webHidden/>
          </w:rPr>
          <w:fldChar w:fldCharType="end"/>
        </w:r>
      </w:hyperlink>
    </w:p>
    <w:p w14:paraId="605BC829" w14:textId="15AB6B92"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23" w:history="1">
        <w:r w:rsidRPr="00B441BD">
          <w:rPr>
            <w:rStyle w:val="Hyperlink"/>
            <w:noProof/>
          </w:rPr>
          <w:t>Housing Improvement Act 2016</w:t>
        </w:r>
        <w:r>
          <w:rPr>
            <w:noProof/>
            <w:webHidden/>
          </w:rPr>
          <w:tab/>
        </w:r>
        <w:r>
          <w:rPr>
            <w:noProof/>
            <w:webHidden/>
          </w:rPr>
          <w:fldChar w:fldCharType="begin"/>
        </w:r>
        <w:r>
          <w:rPr>
            <w:noProof/>
            <w:webHidden/>
          </w:rPr>
          <w:instrText xml:space="preserve"> PAGEREF _Toc203035523 \h </w:instrText>
        </w:r>
        <w:r>
          <w:rPr>
            <w:noProof/>
            <w:webHidden/>
          </w:rPr>
        </w:r>
        <w:r>
          <w:rPr>
            <w:noProof/>
            <w:webHidden/>
          </w:rPr>
          <w:fldChar w:fldCharType="separate"/>
        </w:r>
        <w:r w:rsidR="008D68AC">
          <w:rPr>
            <w:noProof/>
            <w:webHidden/>
          </w:rPr>
          <w:t>2632</w:t>
        </w:r>
        <w:r>
          <w:rPr>
            <w:noProof/>
            <w:webHidden/>
          </w:rPr>
          <w:fldChar w:fldCharType="end"/>
        </w:r>
      </w:hyperlink>
    </w:p>
    <w:p w14:paraId="3C1AC6E1" w14:textId="7E3E8C22"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24" w:history="1">
        <w:r w:rsidRPr="00B441BD">
          <w:rPr>
            <w:rStyle w:val="Hyperlink"/>
            <w:noProof/>
          </w:rPr>
          <w:t>Justices of the Peace Act 2005</w:t>
        </w:r>
        <w:r>
          <w:rPr>
            <w:noProof/>
            <w:webHidden/>
          </w:rPr>
          <w:tab/>
        </w:r>
        <w:r>
          <w:rPr>
            <w:noProof/>
            <w:webHidden/>
          </w:rPr>
          <w:fldChar w:fldCharType="begin"/>
        </w:r>
        <w:r>
          <w:rPr>
            <w:noProof/>
            <w:webHidden/>
          </w:rPr>
          <w:instrText xml:space="preserve"> PAGEREF _Toc203035524 \h </w:instrText>
        </w:r>
        <w:r>
          <w:rPr>
            <w:noProof/>
            <w:webHidden/>
          </w:rPr>
        </w:r>
        <w:r>
          <w:rPr>
            <w:noProof/>
            <w:webHidden/>
          </w:rPr>
          <w:fldChar w:fldCharType="separate"/>
        </w:r>
        <w:r w:rsidR="008D68AC">
          <w:rPr>
            <w:noProof/>
            <w:webHidden/>
          </w:rPr>
          <w:t>2633</w:t>
        </w:r>
        <w:r>
          <w:rPr>
            <w:noProof/>
            <w:webHidden/>
          </w:rPr>
          <w:fldChar w:fldCharType="end"/>
        </w:r>
      </w:hyperlink>
    </w:p>
    <w:p w14:paraId="6A4C747C" w14:textId="5E279B13"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25" w:history="1">
        <w:r w:rsidRPr="00B441BD">
          <w:rPr>
            <w:rStyle w:val="Hyperlink"/>
            <w:noProof/>
          </w:rPr>
          <w:t>Land Acquisition Act 1969</w:t>
        </w:r>
        <w:r>
          <w:rPr>
            <w:noProof/>
            <w:webHidden/>
          </w:rPr>
          <w:tab/>
        </w:r>
        <w:r>
          <w:rPr>
            <w:noProof/>
            <w:webHidden/>
          </w:rPr>
          <w:fldChar w:fldCharType="begin"/>
        </w:r>
        <w:r>
          <w:rPr>
            <w:noProof/>
            <w:webHidden/>
          </w:rPr>
          <w:instrText xml:space="preserve"> PAGEREF _Toc203035525 \h </w:instrText>
        </w:r>
        <w:r>
          <w:rPr>
            <w:noProof/>
            <w:webHidden/>
          </w:rPr>
        </w:r>
        <w:r>
          <w:rPr>
            <w:noProof/>
            <w:webHidden/>
          </w:rPr>
          <w:fldChar w:fldCharType="separate"/>
        </w:r>
        <w:r w:rsidR="008D68AC">
          <w:rPr>
            <w:noProof/>
            <w:webHidden/>
          </w:rPr>
          <w:t>2633</w:t>
        </w:r>
        <w:r>
          <w:rPr>
            <w:noProof/>
            <w:webHidden/>
          </w:rPr>
          <w:fldChar w:fldCharType="end"/>
        </w:r>
      </w:hyperlink>
    </w:p>
    <w:p w14:paraId="121DB595" w14:textId="18DB4DA1"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26" w:history="1">
        <w:r w:rsidRPr="00B441BD">
          <w:rPr>
            <w:rStyle w:val="Hyperlink"/>
            <w:noProof/>
          </w:rPr>
          <w:t>Mental Health Act 2009</w:t>
        </w:r>
        <w:r>
          <w:rPr>
            <w:noProof/>
            <w:webHidden/>
          </w:rPr>
          <w:tab/>
        </w:r>
        <w:r>
          <w:rPr>
            <w:noProof/>
            <w:webHidden/>
          </w:rPr>
          <w:fldChar w:fldCharType="begin"/>
        </w:r>
        <w:r>
          <w:rPr>
            <w:noProof/>
            <w:webHidden/>
          </w:rPr>
          <w:instrText xml:space="preserve"> PAGEREF _Toc203035526 \h </w:instrText>
        </w:r>
        <w:r>
          <w:rPr>
            <w:noProof/>
            <w:webHidden/>
          </w:rPr>
        </w:r>
        <w:r>
          <w:rPr>
            <w:noProof/>
            <w:webHidden/>
          </w:rPr>
          <w:fldChar w:fldCharType="separate"/>
        </w:r>
        <w:r w:rsidR="008D68AC">
          <w:rPr>
            <w:noProof/>
            <w:webHidden/>
          </w:rPr>
          <w:t>2634</w:t>
        </w:r>
        <w:r>
          <w:rPr>
            <w:noProof/>
            <w:webHidden/>
          </w:rPr>
          <w:fldChar w:fldCharType="end"/>
        </w:r>
      </w:hyperlink>
    </w:p>
    <w:p w14:paraId="18CBC443" w14:textId="52455F5A"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27" w:history="1">
        <w:r w:rsidRPr="00B441BD">
          <w:rPr>
            <w:rStyle w:val="Hyperlink"/>
            <w:noProof/>
          </w:rPr>
          <w:t>Mining Act 1971</w:t>
        </w:r>
        <w:r>
          <w:rPr>
            <w:noProof/>
            <w:webHidden/>
          </w:rPr>
          <w:tab/>
        </w:r>
        <w:r>
          <w:rPr>
            <w:noProof/>
            <w:webHidden/>
          </w:rPr>
          <w:fldChar w:fldCharType="begin"/>
        </w:r>
        <w:r>
          <w:rPr>
            <w:noProof/>
            <w:webHidden/>
          </w:rPr>
          <w:instrText xml:space="preserve"> PAGEREF _Toc203035527 \h </w:instrText>
        </w:r>
        <w:r>
          <w:rPr>
            <w:noProof/>
            <w:webHidden/>
          </w:rPr>
        </w:r>
        <w:r>
          <w:rPr>
            <w:noProof/>
            <w:webHidden/>
          </w:rPr>
          <w:fldChar w:fldCharType="separate"/>
        </w:r>
        <w:r w:rsidR="008D68AC">
          <w:rPr>
            <w:noProof/>
            <w:webHidden/>
          </w:rPr>
          <w:t>2634</w:t>
        </w:r>
        <w:r>
          <w:rPr>
            <w:noProof/>
            <w:webHidden/>
          </w:rPr>
          <w:fldChar w:fldCharType="end"/>
        </w:r>
      </w:hyperlink>
    </w:p>
    <w:p w14:paraId="5C34FB7B" w14:textId="0F7572E6"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28" w:history="1">
        <w:r w:rsidRPr="00B441BD">
          <w:rPr>
            <w:rStyle w:val="Hyperlink"/>
            <w:noProof/>
          </w:rPr>
          <w:t>Roads (Opening and Closing) Act 1991</w:t>
        </w:r>
        <w:r>
          <w:rPr>
            <w:noProof/>
            <w:webHidden/>
          </w:rPr>
          <w:tab/>
        </w:r>
        <w:r>
          <w:rPr>
            <w:noProof/>
            <w:webHidden/>
          </w:rPr>
          <w:fldChar w:fldCharType="begin"/>
        </w:r>
        <w:r>
          <w:rPr>
            <w:noProof/>
            <w:webHidden/>
          </w:rPr>
          <w:instrText xml:space="preserve"> PAGEREF _Toc203035528 \h </w:instrText>
        </w:r>
        <w:r>
          <w:rPr>
            <w:noProof/>
            <w:webHidden/>
          </w:rPr>
        </w:r>
        <w:r>
          <w:rPr>
            <w:noProof/>
            <w:webHidden/>
          </w:rPr>
          <w:fldChar w:fldCharType="separate"/>
        </w:r>
        <w:r w:rsidR="008D68AC">
          <w:rPr>
            <w:noProof/>
            <w:webHidden/>
          </w:rPr>
          <w:t>2635</w:t>
        </w:r>
        <w:r>
          <w:rPr>
            <w:noProof/>
            <w:webHidden/>
          </w:rPr>
          <w:fldChar w:fldCharType="end"/>
        </w:r>
      </w:hyperlink>
    </w:p>
    <w:p w14:paraId="77A07FE9" w14:textId="62913E77"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29" w:history="1">
        <w:r w:rsidRPr="00B441BD">
          <w:rPr>
            <w:rStyle w:val="Hyperlink"/>
            <w:noProof/>
          </w:rPr>
          <w:t>South Australian Motor Sport Regulations 2014</w:t>
        </w:r>
        <w:r>
          <w:rPr>
            <w:noProof/>
            <w:webHidden/>
          </w:rPr>
          <w:tab/>
        </w:r>
        <w:r>
          <w:rPr>
            <w:noProof/>
            <w:webHidden/>
          </w:rPr>
          <w:fldChar w:fldCharType="begin"/>
        </w:r>
        <w:r>
          <w:rPr>
            <w:noProof/>
            <w:webHidden/>
          </w:rPr>
          <w:instrText xml:space="preserve"> PAGEREF _Toc203035529 \h </w:instrText>
        </w:r>
        <w:r>
          <w:rPr>
            <w:noProof/>
            <w:webHidden/>
          </w:rPr>
        </w:r>
        <w:r>
          <w:rPr>
            <w:noProof/>
            <w:webHidden/>
          </w:rPr>
          <w:fldChar w:fldCharType="separate"/>
        </w:r>
        <w:r w:rsidR="008D68AC">
          <w:rPr>
            <w:noProof/>
            <w:webHidden/>
          </w:rPr>
          <w:t>2635</w:t>
        </w:r>
        <w:r>
          <w:rPr>
            <w:noProof/>
            <w:webHidden/>
          </w:rPr>
          <w:fldChar w:fldCharType="end"/>
        </w:r>
      </w:hyperlink>
    </w:p>
    <w:p w14:paraId="635812DD" w14:textId="64749FE8"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30" w:history="1">
        <w:r w:rsidRPr="00B441BD">
          <w:rPr>
            <w:rStyle w:val="Hyperlink"/>
            <w:noProof/>
          </w:rPr>
          <w:t>Unregulated Fees and Charges</w:t>
        </w:r>
        <w:r>
          <w:rPr>
            <w:noProof/>
            <w:webHidden/>
          </w:rPr>
          <w:tab/>
        </w:r>
        <w:r>
          <w:rPr>
            <w:noProof/>
            <w:webHidden/>
          </w:rPr>
          <w:fldChar w:fldCharType="begin"/>
        </w:r>
        <w:r>
          <w:rPr>
            <w:noProof/>
            <w:webHidden/>
          </w:rPr>
          <w:instrText xml:space="preserve"> PAGEREF _Toc203035530 \h </w:instrText>
        </w:r>
        <w:r>
          <w:rPr>
            <w:noProof/>
            <w:webHidden/>
          </w:rPr>
        </w:r>
        <w:r>
          <w:rPr>
            <w:noProof/>
            <w:webHidden/>
          </w:rPr>
          <w:fldChar w:fldCharType="separate"/>
        </w:r>
        <w:r w:rsidR="008D68AC">
          <w:rPr>
            <w:noProof/>
            <w:webHidden/>
          </w:rPr>
          <w:t>2635</w:t>
        </w:r>
        <w:r>
          <w:rPr>
            <w:noProof/>
            <w:webHidden/>
          </w:rPr>
          <w:fldChar w:fldCharType="end"/>
        </w:r>
      </w:hyperlink>
    </w:p>
    <w:p w14:paraId="44D8A6FD" w14:textId="71664638" w:rsidR="002A4B06" w:rsidRDefault="002A4B06" w:rsidP="00DC3B8F">
      <w:pPr>
        <w:pStyle w:val="TOC1"/>
        <w:spacing w:before="60"/>
        <w:rPr>
          <w:rFonts w:asciiTheme="minorHAnsi" w:eastAsiaTheme="minorEastAsia" w:hAnsiTheme="minorHAnsi" w:cstheme="minorBidi"/>
          <w:color w:val="auto"/>
          <w:kern w:val="2"/>
          <w:sz w:val="24"/>
          <w:szCs w:val="24"/>
          <w14:ligatures w14:val="standardContextual"/>
        </w:rPr>
      </w:pPr>
      <w:hyperlink w:anchor="_Toc203035531" w:history="1">
        <w:r w:rsidRPr="00B441BD">
          <w:rPr>
            <w:rStyle w:val="Hyperlink"/>
          </w:rPr>
          <w:t>Local Government Instruments</w:t>
        </w:r>
      </w:hyperlink>
    </w:p>
    <w:p w14:paraId="468B17AB" w14:textId="2A240D23"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32" w:history="1">
        <w:r w:rsidRPr="00B441BD">
          <w:rPr>
            <w:rStyle w:val="Hyperlink"/>
            <w:noProof/>
          </w:rPr>
          <w:t>City of Adelaide</w:t>
        </w:r>
        <w:r>
          <w:rPr>
            <w:noProof/>
            <w:webHidden/>
          </w:rPr>
          <w:tab/>
        </w:r>
        <w:r>
          <w:rPr>
            <w:noProof/>
            <w:webHidden/>
          </w:rPr>
          <w:fldChar w:fldCharType="begin"/>
        </w:r>
        <w:r>
          <w:rPr>
            <w:noProof/>
            <w:webHidden/>
          </w:rPr>
          <w:instrText xml:space="preserve"> PAGEREF _Toc203035532 \h </w:instrText>
        </w:r>
        <w:r>
          <w:rPr>
            <w:noProof/>
            <w:webHidden/>
          </w:rPr>
        </w:r>
        <w:r>
          <w:rPr>
            <w:noProof/>
            <w:webHidden/>
          </w:rPr>
          <w:fldChar w:fldCharType="separate"/>
        </w:r>
        <w:r w:rsidR="008D68AC">
          <w:rPr>
            <w:noProof/>
            <w:webHidden/>
          </w:rPr>
          <w:t>2636</w:t>
        </w:r>
        <w:r>
          <w:rPr>
            <w:noProof/>
            <w:webHidden/>
          </w:rPr>
          <w:fldChar w:fldCharType="end"/>
        </w:r>
      </w:hyperlink>
    </w:p>
    <w:p w14:paraId="6117DA34" w14:textId="05CD560A"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33" w:history="1">
        <w:r w:rsidRPr="00B441BD">
          <w:rPr>
            <w:rStyle w:val="Hyperlink"/>
            <w:noProof/>
          </w:rPr>
          <w:t>Campbelltown City Council</w:t>
        </w:r>
        <w:r>
          <w:rPr>
            <w:noProof/>
            <w:webHidden/>
          </w:rPr>
          <w:tab/>
        </w:r>
        <w:r>
          <w:rPr>
            <w:noProof/>
            <w:webHidden/>
          </w:rPr>
          <w:fldChar w:fldCharType="begin"/>
        </w:r>
        <w:r>
          <w:rPr>
            <w:noProof/>
            <w:webHidden/>
          </w:rPr>
          <w:instrText xml:space="preserve"> PAGEREF _Toc203035533 \h </w:instrText>
        </w:r>
        <w:r>
          <w:rPr>
            <w:noProof/>
            <w:webHidden/>
          </w:rPr>
        </w:r>
        <w:r>
          <w:rPr>
            <w:noProof/>
            <w:webHidden/>
          </w:rPr>
          <w:fldChar w:fldCharType="separate"/>
        </w:r>
        <w:r w:rsidR="008D68AC">
          <w:rPr>
            <w:noProof/>
            <w:webHidden/>
          </w:rPr>
          <w:t>2636</w:t>
        </w:r>
        <w:r>
          <w:rPr>
            <w:noProof/>
            <w:webHidden/>
          </w:rPr>
          <w:fldChar w:fldCharType="end"/>
        </w:r>
      </w:hyperlink>
    </w:p>
    <w:p w14:paraId="6B1AE9FC" w14:textId="5C0C0AA2"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34" w:history="1">
        <w:r w:rsidRPr="00B441BD">
          <w:rPr>
            <w:rStyle w:val="Hyperlink"/>
            <w:noProof/>
          </w:rPr>
          <w:t>City of Charles Sturt</w:t>
        </w:r>
        <w:r>
          <w:rPr>
            <w:noProof/>
            <w:webHidden/>
          </w:rPr>
          <w:tab/>
        </w:r>
        <w:r>
          <w:rPr>
            <w:noProof/>
            <w:webHidden/>
          </w:rPr>
          <w:fldChar w:fldCharType="begin"/>
        </w:r>
        <w:r>
          <w:rPr>
            <w:noProof/>
            <w:webHidden/>
          </w:rPr>
          <w:instrText xml:space="preserve"> PAGEREF _Toc203035534 \h </w:instrText>
        </w:r>
        <w:r>
          <w:rPr>
            <w:noProof/>
            <w:webHidden/>
          </w:rPr>
        </w:r>
        <w:r>
          <w:rPr>
            <w:noProof/>
            <w:webHidden/>
          </w:rPr>
          <w:fldChar w:fldCharType="separate"/>
        </w:r>
        <w:r w:rsidR="008D68AC">
          <w:rPr>
            <w:noProof/>
            <w:webHidden/>
          </w:rPr>
          <w:t>2636</w:t>
        </w:r>
        <w:r>
          <w:rPr>
            <w:noProof/>
            <w:webHidden/>
          </w:rPr>
          <w:fldChar w:fldCharType="end"/>
        </w:r>
      </w:hyperlink>
    </w:p>
    <w:p w14:paraId="028F545F" w14:textId="1E025AE2"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35" w:history="1">
        <w:r w:rsidRPr="00B441BD">
          <w:rPr>
            <w:rStyle w:val="Hyperlink"/>
            <w:noProof/>
          </w:rPr>
          <w:t>City of Mount Gambier</w:t>
        </w:r>
        <w:r>
          <w:rPr>
            <w:noProof/>
            <w:webHidden/>
          </w:rPr>
          <w:tab/>
        </w:r>
        <w:r>
          <w:rPr>
            <w:noProof/>
            <w:webHidden/>
          </w:rPr>
          <w:fldChar w:fldCharType="begin"/>
        </w:r>
        <w:r>
          <w:rPr>
            <w:noProof/>
            <w:webHidden/>
          </w:rPr>
          <w:instrText xml:space="preserve"> PAGEREF _Toc203035535 \h </w:instrText>
        </w:r>
        <w:r>
          <w:rPr>
            <w:noProof/>
            <w:webHidden/>
          </w:rPr>
        </w:r>
        <w:r>
          <w:rPr>
            <w:noProof/>
            <w:webHidden/>
          </w:rPr>
          <w:fldChar w:fldCharType="separate"/>
        </w:r>
        <w:r w:rsidR="008D68AC">
          <w:rPr>
            <w:noProof/>
            <w:webHidden/>
          </w:rPr>
          <w:t>2637</w:t>
        </w:r>
        <w:r>
          <w:rPr>
            <w:noProof/>
            <w:webHidden/>
          </w:rPr>
          <w:fldChar w:fldCharType="end"/>
        </w:r>
      </w:hyperlink>
    </w:p>
    <w:p w14:paraId="4FA482AC" w14:textId="582BC76F"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36" w:history="1">
        <w:r w:rsidRPr="00B441BD">
          <w:rPr>
            <w:rStyle w:val="Hyperlink"/>
            <w:noProof/>
          </w:rPr>
          <w:t>Rural City of Murray Bridge</w:t>
        </w:r>
        <w:r>
          <w:rPr>
            <w:noProof/>
            <w:webHidden/>
          </w:rPr>
          <w:tab/>
        </w:r>
        <w:r>
          <w:rPr>
            <w:noProof/>
            <w:webHidden/>
          </w:rPr>
          <w:fldChar w:fldCharType="begin"/>
        </w:r>
        <w:r>
          <w:rPr>
            <w:noProof/>
            <w:webHidden/>
          </w:rPr>
          <w:instrText xml:space="preserve"> PAGEREF _Toc203035536 \h </w:instrText>
        </w:r>
        <w:r>
          <w:rPr>
            <w:noProof/>
            <w:webHidden/>
          </w:rPr>
        </w:r>
        <w:r>
          <w:rPr>
            <w:noProof/>
            <w:webHidden/>
          </w:rPr>
          <w:fldChar w:fldCharType="separate"/>
        </w:r>
        <w:r w:rsidR="008D68AC">
          <w:rPr>
            <w:noProof/>
            <w:webHidden/>
          </w:rPr>
          <w:t>2637</w:t>
        </w:r>
        <w:r>
          <w:rPr>
            <w:noProof/>
            <w:webHidden/>
          </w:rPr>
          <w:fldChar w:fldCharType="end"/>
        </w:r>
      </w:hyperlink>
    </w:p>
    <w:p w14:paraId="7535E93C" w14:textId="5D838503"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37" w:history="1">
        <w:r w:rsidRPr="00B441BD">
          <w:rPr>
            <w:rStyle w:val="Hyperlink"/>
            <w:noProof/>
          </w:rPr>
          <w:t>City of Onkaparinga</w:t>
        </w:r>
        <w:r>
          <w:rPr>
            <w:noProof/>
            <w:webHidden/>
          </w:rPr>
          <w:tab/>
        </w:r>
        <w:r>
          <w:rPr>
            <w:noProof/>
            <w:webHidden/>
          </w:rPr>
          <w:fldChar w:fldCharType="begin"/>
        </w:r>
        <w:r>
          <w:rPr>
            <w:noProof/>
            <w:webHidden/>
          </w:rPr>
          <w:instrText xml:space="preserve"> PAGEREF _Toc203035537 \h </w:instrText>
        </w:r>
        <w:r>
          <w:rPr>
            <w:noProof/>
            <w:webHidden/>
          </w:rPr>
        </w:r>
        <w:r>
          <w:rPr>
            <w:noProof/>
            <w:webHidden/>
          </w:rPr>
          <w:fldChar w:fldCharType="separate"/>
        </w:r>
        <w:r w:rsidR="008D68AC">
          <w:rPr>
            <w:noProof/>
            <w:webHidden/>
          </w:rPr>
          <w:t>2639</w:t>
        </w:r>
        <w:r>
          <w:rPr>
            <w:noProof/>
            <w:webHidden/>
          </w:rPr>
          <w:fldChar w:fldCharType="end"/>
        </w:r>
      </w:hyperlink>
    </w:p>
    <w:p w14:paraId="30419118" w14:textId="28AA862B"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38" w:history="1">
        <w:r w:rsidRPr="00B441BD">
          <w:rPr>
            <w:rStyle w:val="Hyperlink"/>
            <w:noProof/>
          </w:rPr>
          <w:t>City of West Torrens</w:t>
        </w:r>
        <w:r>
          <w:rPr>
            <w:noProof/>
            <w:webHidden/>
          </w:rPr>
          <w:tab/>
        </w:r>
        <w:r>
          <w:rPr>
            <w:noProof/>
            <w:webHidden/>
          </w:rPr>
          <w:fldChar w:fldCharType="begin"/>
        </w:r>
        <w:r>
          <w:rPr>
            <w:noProof/>
            <w:webHidden/>
          </w:rPr>
          <w:instrText xml:space="preserve"> PAGEREF _Toc203035538 \h </w:instrText>
        </w:r>
        <w:r>
          <w:rPr>
            <w:noProof/>
            <w:webHidden/>
          </w:rPr>
        </w:r>
        <w:r>
          <w:rPr>
            <w:noProof/>
            <w:webHidden/>
          </w:rPr>
          <w:fldChar w:fldCharType="separate"/>
        </w:r>
        <w:r w:rsidR="008D68AC">
          <w:rPr>
            <w:noProof/>
            <w:webHidden/>
          </w:rPr>
          <w:t>2639</w:t>
        </w:r>
        <w:r>
          <w:rPr>
            <w:noProof/>
            <w:webHidden/>
          </w:rPr>
          <w:fldChar w:fldCharType="end"/>
        </w:r>
      </w:hyperlink>
    </w:p>
    <w:p w14:paraId="5E680794" w14:textId="1A33BFA1"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39" w:history="1">
        <w:r w:rsidRPr="00B441BD">
          <w:rPr>
            <w:rStyle w:val="Hyperlink"/>
            <w:noProof/>
          </w:rPr>
          <w:t>Adelaide Hills Council</w:t>
        </w:r>
        <w:r>
          <w:rPr>
            <w:noProof/>
            <w:webHidden/>
          </w:rPr>
          <w:tab/>
        </w:r>
        <w:r>
          <w:rPr>
            <w:noProof/>
            <w:webHidden/>
          </w:rPr>
          <w:fldChar w:fldCharType="begin"/>
        </w:r>
        <w:r>
          <w:rPr>
            <w:noProof/>
            <w:webHidden/>
          </w:rPr>
          <w:instrText xml:space="preserve"> PAGEREF _Toc203035539 \h </w:instrText>
        </w:r>
        <w:r>
          <w:rPr>
            <w:noProof/>
            <w:webHidden/>
          </w:rPr>
        </w:r>
        <w:r>
          <w:rPr>
            <w:noProof/>
            <w:webHidden/>
          </w:rPr>
          <w:fldChar w:fldCharType="separate"/>
        </w:r>
        <w:r w:rsidR="008D68AC">
          <w:rPr>
            <w:noProof/>
            <w:webHidden/>
          </w:rPr>
          <w:t>2640</w:t>
        </w:r>
        <w:r>
          <w:rPr>
            <w:noProof/>
            <w:webHidden/>
          </w:rPr>
          <w:fldChar w:fldCharType="end"/>
        </w:r>
      </w:hyperlink>
    </w:p>
    <w:p w14:paraId="57F7AC01" w14:textId="38A4DB17"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40" w:history="1">
        <w:r w:rsidRPr="00B441BD">
          <w:rPr>
            <w:rStyle w:val="Hyperlink"/>
            <w:noProof/>
          </w:rPr>
          <w:t>Barossa Council</w:t>
        </w:r>
        <w:r w:rsidR="00FA72B5">
          <w:rPr>
            <w:rStyle w:val="Hyperlink"/>
            <w:noProof/>
          </w:rPr>
          <w:t>, The</w:t>
        </w:r>
        <w:r>
          <w:rPr>
            <w:noProof/>
            <w:webHidden/>
          </w:rPr>
          <w:tab/>
        </w:r>
        <w:r>
          <w:rPr>
            <w:noProof/>
            <w:webHidden/>
          </w:rPr>
          <w:fldChar w:fldCharType="begin"/>
        </w:r>
        <w:r>
          <w:rPr>
            <w:noProof/>
            <w:webHidden/>
          </w:rPr>
          <w:instrText xml:space="preserve"> PAGEREF _Toc203035540 \h </w:instrText>
        </w:r>
        <w:r>
          <w:rPr>
            <w:noProof/>
            <w:webHidden/>
          </w:rPr>
        </w:r>
        <w:r>
          <w:rPr>
            <w:noProof/>
            <w:webHidden/>
          </w:rPr>
          <w:fldChar w:fldCharType="separate"/>
        </w:r>
        <w:r w:rsidR="008D68AC">
          <w:rPr>
            <w:noProof/>
            <w:webHidden/>
          </w:rPr>
          <w:t>2640</w:t>
        </w:r>
        <w:r>
          <w:rPr>
            <w:noProof/>
            <w:webHidden/>
          </w:rPr>
          <w:fldChar w:fldCharType="end"/>
        </w:r>
      </w:hyperlink>
    </w:p>
    <w:p w14:paraId="538E8A23" w14:textId="6E362C8B"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41" w:history="1">
        <w:r w:rsidRPr="00B441BD">
          <w:rPr>
            <w:rStyle w:val="Hyperlink"/>
            <w:noProof/>
          </w:rPr>
          <w:t>Copper Coast Council</w:t>
        </w:r>
        <w:r>
          <w:rPr>
            <w:noProof/>
            <w:webHidden/>
          </w:rPr>
          <w:tab/>
        </w:r>
        <w:r>
          <w:rPr>
            <w:noProof/>
            <w:webHidden/>
          </w:rPr>
          <w:fldChar w:fldCharType="begin"/>
        </w:r>
        <w:r>
          <w:rPr>
            <w:noProof/>
            <w:webHidden/>
          </w:rPr>
          <w:instrText xml:space="preserve"> PAGEREF _Toc203035541 \h </w:instrText>
        </w:r>
        <w:r>
          <w:rPr>
            <w:noProof/>
            <w:webHidden/>
          </w:rPr>
        </w:r>
        <w:r>
          <w:rPr>
            <w:noProof/>
            <w:webHidden/>
          </w:rPr>
          <w:fldChar w:fldCharType="separate"/>
        </w:r>
        <w:r w:rsidR="008D68AC">
          <w:rPr>
            <w:noProof/>
            <w:webHidden/>
          </w:rPr>
          <w:t>2640</w:t>
        </w:r>
        <w:r>
          <w:rPr>
            <w:noProof/>
            <w:webHidden/>
          </w:rPr>
          <w:fldChar w:fldCharType="end"/>
        </w:r>
      </w:hyperlink>
    </w:p>
    <w:p w14:paraId="1E565083" w14:textId="53565E28"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42" w:history="1">
        <w:r w:rsidRPr="00B441BD">
          <w:rPr>
            <w:rStyle w:val="Hyperlink"/>
            <w:noProof/>
          </w:rPr>
          <w:t>Naracoorte Lucindale Council</w:t>
        </w:r>
        <w:r>
          <w:rPr>
            <w:noProof/>
            <w:webHidden/>
          </w:rPr>
          <w:tab/>
        </w:r>
        <w:r>
          <w:rPr>
            <w:noProof/>
            <w:webHidden/>
          </w:rPr>
          <w:fldChar w:fldCharType="begin"/>
        </w:r>
        <w:r>
          <w:rPr>
            <w:noProof/>
            <w:webHidden/>
          </w:rPr>
          <w:instrText xml:space="preserve"> PAGEREF _Toc203035542 \h </w:instrText>
        </w:r>
        <w:r>
          <w:rPr>
            <w:noProof/>
            <w:webHidden/>
          </w:rPr>
        </w:r>
        <w:r>
          <w:rPr>
            <w:noProof/>
            <w:webHidden/>
          </w:rPr>
          <w:fldChar w:fldCharType="separate"/>
        </w:r>
        <w:r w:rsidR="008D68AC">
          <w:rPr>
            <w:noProof/>
            <w:webHidden/>
          </w:rPr>
          <w:t>2641</w:t>
        </w:r>
        <w:r>
          <w:rPr>
            <w:noProof/>
            <w:webHidden/>
          </w:rPr>
          <w:fldChar w:fldCharType="end"/>
        </w:r>
      </w:hyperlink>
    </w:p>
    <w:p w14:paraId="705B655D" w14:textId="145B501B"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43" w:history="1">
        <w:r w:rsidRPr="00B441BD">
          <w:rPr>
            <w:rStyle w:val="Hyperlink"/>
            <w:noProof/>
          </w:rPr>
          <w:t>Tatiara District Council</w:t>
        </w:r>
        <w:r>
          <w:rPr>
            <w:noProof/>
            <w:webHidden/>
          </w:rPr>
          <w:tab/>
        </w:r>
        <w:r>
          <w:rPr>
            <w:noProof/>
            <w:webHidden/>
          </w:rPr>
          <w:fldChar w:fldCharType="begin"/>
        </w:r>
        <w:r>
          <w:rPr>
            <w:noProof/>
            <w:webHidden/>
          </w:rPr>
          <w:instrText xml:space="preserve"> PAGEREF _Toc203035543 \h </w:instrText>
        </w:r>
        <w:r>
          <w:rPr>
            <w:noProof/>
            <w:webHidden/>
          </w:rPr>
        </w:r>
        <w:r>
          <w:rPr>
            <w:noProof/>
            <w:webHidden/>
          </w:rPr>
          <w:fldChar w:fldCharType="separate"/>
        </w:r>
        <w:r w:rsidR="008D68AC">
          <w:rPr>
            <w:noProof/>
            <w:webHidden/>
          </w:rPr>
          <w:t>2642</w:t>
        </w:r>
        <w:r>
          <w:rPr>
            <w:noProof/>
            <w:webHidden/>
          </w:rPr>
          <w:fldChar w:fldCharType="end"/>
        </w:r>
      </w:hyperlink>
    </w:p>
    <w:p w14:paraId="7D4C8E54" w14:textId="0262D408" w:rsidR="002A4B06" w:rsidRDefault="002A4B06" w:rsidP="002A4B0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035544" w:history="1">
        <w:r w:rsidRPr="00B441BD">
          <w:rPr>
            <w:rStyle w:val="Hyperlink"/>
            <w:noProof/>
          </w:rPr>
          <w:t>District Council of Yankalilla</w:t>
        </w:r>
        <w:r>
          <w:rPr>
            <w:noProof/>
            <w:webHidden/>
          </w:rPr>
          <w:tab/>
        </w:r>
        <w:r>
          <w:rPr>
            <w:noProof/>
            <w:webHidden/>
          </w:rPr>
          <w:fldChar w:fldCharType="begin"/>
        </w:r>
        <w:r>
          <w:rPr>
            <w:noProof/>
            <w:webHidden/>
          </w:rPr>
          <w:instrText xml:space="preserve"> PAGEREF _Toc203035544 \h </w:instrText>
        </w:r>
        <w:r>
          <w:rPr>
            <w:noProof/>
            <w:webHidden/>
          </w:rPr>
        </w:r>
        <w:r>
          <w:rPr>
            <w:noProof/>
            <w:webHidden/>
          </w:rPr>
          <w:fldChar w:fldCharType="separate"/>
        </w:r>
        <w:r w:rsidR="008D68AC">
          <w:rPr>
            <w:noProof/>
            <w:webHidden/>
          </w:rPr>
          <w:t>2643</w:t>
        </w:r>
        <w:r>
          <w:rPr>
            <w:noProof/>
            <w:webHidden/>
          </w:rPr>
          <w:fldChar w:fldCharType="end"/>
        </w:r>
      </w:hyperlink>
    </w:p>
    <w:p w14:paraId="5E47FBAB" w14:textId="7CFD1BEE" w:rsidR="001B7138" w:rsidRDefault="00B1073C" w:rsidP="002A4B06">
      <w:pPr>
        <w:spacing w:after="0"/>
        <w:rPr>
          <w:smallCaps/>
          <w:szCs w:val="17"/>
        </w:rPr>
      </w:pPr>
      <w:r w:rsidRPr="00B1073C">
        <w:rPr>
          <w:b/>
          <w:smallCaps/>
          <w:szCs w:val="17"/>
        </w:rPr>
        <w:fldChar w:fldCharType="end"/>
      </w:r>
    </w:p>
    <w:p w14:paraId="0A8EBD1F"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20F9F441" w14:textId="77777777" w:rsidR="009D1E2E" w:rsidRPr="0043001F" w:rsidRDefault="009D1E2E" w:rsidP="0043001F">
      <w:pPr>
        <w:pStyle w:val="Heading1"/>
      </w:pPr>
      <w:bookmarkStart w:id="1" w:name="_Toc33707977"/>
      <w:bookmarkStart w:id="2" w:name="_Toc33708148"/>
      <w:bookmarkStart w:id="3" w:name="_Toc203035505"/>
      <w:r w:rsidRPr="0043001F">
        <w:lastRenderedPageBreak/>
        <w:t>Governor’s Instruments</w:t>
      </w:r>
      <w:bookmarkEnd w:id="1"/>
      <w:bookmarkEnd w:id="2"/>
      <w:bookmarkEnd w:id="3"/>
    </w:p>
    <w:p w14:paraId="301C189D" w14:textId="77777777" w:rsidR="00694D0A" w:rsidRDefault="0063119A" w:rsidP="0063119A">
      <w:pPr>
        <w:pStyle w:val="Heading2"/>
      </w:pPr>
      <w:bookmarkStart w:id="4" w:name="_Toc203035506"/>
      <w:r w:rsidRPr="0063119A">
        <w:t xml:space="preserve">Appointments, Resignations </w:t>
      </w:r>
      <w:r>
        <w:t>a</w:t>
      </w:r>
      <w:r w:rsidRPr="0063119A">
        <w:t>nd General Matters</w:t>
      </w:r>
      <w:bookmarkEnd w:id="4"/>
    </w:p>
    <w:p w14:paraId="6A79F13C" w14:textId="77777777" w:rsidR="00A83C47" w:rsidRPr="00A312AE" w:rsidRDefault="00A83C47" w:rsidP="00A83C47">
      <w:pPr>
        <w:spacing w:after="0"/>
        <w:jc w:val="right"/>
        <w:rPr>
          <w:rFonts w:eastAsia="Times New Roman"/>
          <w:szCs w:val="17"/>
          <w:lang w:eastAsia="en-AU"/>
        </w:rPr>
      </w:pPr>
      <w:r w:rsidRPr="00A312AE">
        <w:rPr>
          <w:rFonts w:eastAsia="Times New Roman"/>
          <w:szCs w:val="17"/>
          <w:lang w:eastAsia="en-AU"/>
        </w:rPr>
        <w:t>Department of the Premier and Cabinet</w:t>
      </w:r>
    </w:p>
    <w:p w14:paraId="6328835B" w14:textId="77777777" w:rsidR="00A83C47" w:rsidRPr="00A312AE" w:rsidRDefault="00A83C47" w:rsidP="00A83C47">
      <w:pPr>
        <w:jc w:val="right"/>
        <w:rPr>
          <w:rFonts w:eastAsia="Times New Roman"/>
          <w:szCs w:val="17"/>
          <w:lang w:eastAsia="en-AU"/>
        </w:rPr>
      </w:pPr>
      <w:r w:rsidRPr="00A312AE">
        <w:rPr>
          <w:rFonts w:eastAsia="Times New Roman"/>
          <w:szCs w:val="17"/>
          <w:lang w:eastAsia="en-AU"/>
        </w:rPr>
        <w:t>Adelaide, 10 July 2025</w:t>
      </w:r>
    </w:p>
    <w:p w14:paraId="24441DDD" w14:textId="77777777" w:rsidR="00A83C47" w:rsidRPr="00A312AE" w:rsidRDefault="00A83C47" w:rsidP="00A83C47">
      <w:pPr>
        <w:rPr>
          <w:rFonts w:eastAsia="Times New Roman"/>
          <w:szCs w:val="17"/>
          <w:lang w:eastAsia="en-AU"/>
        </w:rPr>
      </w:pPr>
      <w:r w:rsidRPr="00A312AE">
        <w:rPr>
          <w:rFonts w:eastAsia="Times New Roman"/>
          <w:szCs w:val="17"/>
          <w:lang w:eastAsia="en-AU"/>
        </w:rPr>
        <w:t>Her Excellency the Governor in Executive Council has been pleased to appoint the undermentioned to the Carrick Hill Trust, pursuant to the provisions of the Carrick Hill Trust Act 1985:</w:t>
      </w:r>
    </w:p>
    <w:p w14:paraId="643A7F06" w14:textId="77777777" w:rsidR="00A83C47" w:rsidRPr="00A312AE" w:rsidRDefault="00A83C47" w:rsidP="00A83C47">
      <w:pPr>
        <w:spacing w:after="0"/>
        <w:ind w:left="142"/>
        <w:jc w:val="left"/>
        <w:rPr>
          <w:szCs w:val="17"/>
        </w:rPr>
      </w:pPr>
      <w:r w:rsidRPr="00A312AE">
        <w:rPr>
          <w:szCs w:val="17"/>
        </w:rPr>
        <w:t>Member: from 10 July 2025 until 9 July 2028</w:t>
      </w:r>
    </w:p>
    <w:p w14:paraId="3327FDEB" w14:textId="77777777" w:rsidR="00A83C47" w:rsidRPr="00A312AE" w:rsidRDefault="00A83C47" w:rsidP="00A83C47">
      <w:pPr>
        <w:ind w:left="284"/>
        <w:jc w:val="left"/>
        <w:rPr>
          <w:szCs w:val="17"/>
        </w:rPr>
      </w:pPr>
      <w:r w:rsidRPr="00A312AE">
        <w:rPr>
          <w:szCs w:val="17"/>
        </w:rPr>
        <w:t xml:space="preserve">Alison Sarah Field </w:t>
      </w:r>
    </w:p>
    <w:p w14:paraId="2044FA10" w14:textId="77777777" w:rsidR="00A83C47" w:rsidRPr="00A312AE" w:rsidRDefault="00A83C47" w:rsidP="00A83C47">
      <w:pPr>
        <w:spacing w:after="0"/>
        <w:jc w:val="center"/>
        <w:rPr>
          <w:szCs w:val="17"/>
        </w:rPr>
      </w:pPr>
      <w:r w:rsidRPr="00A312AE">
        <w:rPr>
          <w:szCs w:val="17"/>
        </w:rPr>
        <w:t>By command,</w:t>
      </w:r>
    </w:p>
    <w:p w14:paraId="1139FB8D" w14:textId="77777777" w:rsidR="00A83C47" w:rsidRPr="00A312AE" w:rsidRDefault="00A83C47" w:rsidP="00A83C47">
      <w:pPr>
        <w:spacing w:after="0"/>
        <w:jc w:val="right"/>
        <w:rPr>
          <w:smallCaps/>
          <w:szCs w:val="17"/>
        </w:rPr>
      </w:pPr>
      <w:r w:rsidRPr="00A312AE">
        <w:rPr>
          <w:smallCaps/>
          <w:szCs w:val="17"/>
        </w:rPr>
        <w:t>Dr Susan Elizabeth Close, MP</w:t>
      </w:r>
    </w:p>
    <w:p w14:paraId="78740B7D" w14:textId="77777777" w:rsidR="00A83C47" w:rsidRPr="00A312AE" w:rsidRDefault="00A83C47" w:rsidP="00A83C47">
      <w:pPr>
        <w:spacing w:after="0"/>
        <w:jc w:val="right"/>
        <w:rPr>
          <w:szCs w:val="17"/>
        </w:rPr>
      </w:pPr>
      <w:r w:rsidRPr="00A312AE">
        <w:rPr>
          <w:szCs w:val="17"/>
        </w:rPr>
        <w:t>Acting Premier</w:t>
      </w:r>
    </w:p>
    <w:p w14:paraId="16E9AE41" w14:textId="77777777" w:rsidR="00A83C47" w:rsidRPr="00A312AE" w:rsidRDefault="00A83C47" w:rsidP="00A83C47">
      <w:pPr>
        <w:spacing w:after="0"/>
        <w:jc w:val="left"/>
        <w:rPr>
          <w:szCs w:val="17"/>
        </w:rPr>
      </w:pPr>
      <w:r w:rsidRPr="00A312AE">
        <w:rPr>
          <w:szCs w:val="17"/>
        </w:rPr>
        <w:t>25ART0007CS</w:t>
      </w:r>
    </w:p>
    <w:p w14:paraId="1DCEA033" w14:textId="77777777" w:rsidR="00A83C47" w:rsidRPr="00A312AE" w:rsidRDefault="00A83C47" w:rsidP="00A83C47">
      <w:pPr>
        <w:pBdr>
          <w:top w:val="single" w:sz="4" w:space="1" w:color="auto"/>
        </w:pBdr>
        <w:spacing w:before="100" w:after="0" w:line="14" w:lineRule="exact"/>
        <w:jc w:val="center"/>
        <w:rPr>
          <w:rFonts w:ascii="Segoe UI Light" w:hAnsi="Segoe UI Light"/>
          <w:sz w:val="22"/>
        </w:rPr>
      </w:pPr>
    </w:p>
    <w:p w14:paraId="1AE47AEE" w14:textId="77777777" w:rsidR="00A83C47" w:rsidRPr="00A312AE" w:rsidRDefault="00A83C47" w:rsidP="00A83C47">
      <w:pPr>
        <w:jc w:val="right"/>
        <w:rPr>
          <w:rFonts w:eastAsia="Times New Roman"/>
          <w:szCs w:val="17"/>
          <w:lang w:eastAsia="en-AU"/>
        </w:rPr>
      </w:pPr>
    </w:p>
    <w:p w14:paraId="4A4CAAFE" w14:textId="77777777" w:rsidR="00A83C47" w:rsidRPr="00A312AE" w:rsidRDefault="00A83C47" w:rsidP="00A83C47">
      <w:pPr>
        <w:spacing w:after="0"/>
        <w:jc w:val="right"/>
        <w:rPr>
          <w:rFonts w:eastAsia="Times New Roman"/>
          <w:szCs w:val="17"/>
          <w:lang w:eastAsia="en-AU"/>
        </w:rPr>
      </w:pPr>
      <w:r w:rsidRPr="00A312AE">
        <w:rPr>
          <w:rFonts w:eastAsia="Times New Roman"/>
          <w:szCs w:val="17"/>
          <w:lang w:eastAsia="en-AU"/>
        </w:rPr>
        <w:t>Department of the Premier and Cabinet</w:t>
      </w:r>
    </w:p>
    <w:p w14:paraId="7A48A464" w14:textId="77777777" w:rsidR="00A83C47" w:rsidRPr="00A312AE" w:rsidRDefault="00A83C47" w:rsidP="00A83C47">
      <w:pPr>
        <w:jc w:val="right"/>
        <w:rPr>
          <w:rFonts w:eastAsia="Times New Roman"/>
          <w:szCs w:val="17"/>
          <w:lang w:eastAsia="en-AU"/>
        </w:rPr>
      </w:pPr>
      <w:r w:rsidRPr="00A312AE">
        <w:rPr>
          <w:rFonts w:eastAsia="Times New Roman"/>
          <w:szCs w:val="17"/>
          <w:lang w:eastAsia="en-AU"/>
        </w:rPr>
        <w:t>Adelaide, 10 July 2025</w:t>
      </w:r>
    </w:p>
    <w:p w14:paraId="4FD79387" w14:textId="77777777" w:rsidR="00A83C47" w:rsidRPr="00A312AE" w:rsidRDefault="00A83C47" w:rsidP="00A83C47">
      <w:pPr>
        <w:rPr>
          <w:rFonts w:eastAsia="Times New Roman"/>
          <w:szCs w:val="17"/>
          <w:lang w:eastAsia="en-AU"/>
        </w:rPr>
      </w:pPr>
      <w:r w:rsidRPr="00A312AE">
        <w:rPr>
          <w:rFonts w:eastAsia="Times New Roman"/>
          <w:szCs w:val="17"/>
          <w:lang w:eastAsia="en-AU"/>
        </w:rPr>
        <w:t>Her Excellency the Governor in Executive Council has been pleased to appoint the undermentioned to the Infrastructure SA Board, pursuant to the provisions of the Infrastructure SA Act 2018:</w:t>
      </w:r>
    </w:p>
    <w:p w14:paraId="1C437DFC" w14:textId="77777777" w:rsidR="00A83C47" w:rsidRPr="00A312AE" w:rsidRDefault="00A83C47" w:rsidP="00A83C47">
      <w:pPr>
        <w:spacing w:after="0"/>
        <w:ind w:left="142"/>
        <w:jc w:val="left"/>
        <w:rPr>
          <w:szCs w:val="17"/>
        </w:rPr>
      </w:pPr>
      <w:r w:rsidRPr="00A312AE">
        <w:rPr>
          <w:szCs w:val="17"/>
        </w:rPr>
        <w:t>Member: from 10 July 2025 until 9 July 2028</w:t>
      </w:r>
    </w:p>
    <w:p w14:paraId="6444DB26" w14:textId="77777777" w:rsidR="00A83C47" w:rsidRPr="00A312AE" w:rsidRDefault="00A83C47" w:rsidP="00A83C47">
      <w:pPr>
        <w:ind w:left="284"/>
        <w:jc w:val="left"/>
        <w:rPr>
          <w:szCs w:val="17"/>
        </w:rPr>
      </w:pPr>
      <w:r w:rsidRPr="00A312AE">
        <w:rPr>
          <w:szCs w:val="17"/>
        </w:rPr>
        <w:t xml:space="preserve">Loretta Anne Reynolds </w:t>
      </w:r>
    </w:p>
    <w:p w14:paraId="40984042" w14:textId="77777777" w:rsidR="00A83C47" w:rsidRPr="00A312AE" w:rsidRDefault="00A83C47" w:rsidP="00A83C47">
      <w:pPr>
        <w:spacing w:after="0"/>
        <w:jc w:val="center"/>
        <w:rPr>
          <w:szCs w:val="17"/>
        </w:rPr>
      </w:pPr>
      <w:r w:rsidRPr="00A312AE">
        <w:rPr>
          <w:szCs w:val="17"/>
        </w:rPr>
        <w:t>By command,</w:t>
      </w:r>
    </w:p>
    <w:p w14:paraId="2BE5FCB1" w14:textId="77777777" w:rsidR="00A83C47" w:rsidRPr="00A312AE" w:rsidRDefault="00A83C47" w:rsidP="00A83C47">
      <w:pPr>
        <w:spacing w:after="0"/>
        <w:jc w:val="right"/>
        <w:rPr>
          <w:smallCaps/>
          <w:szCs w:val="17"/>
        </w:rPr>
      </w:pPr>
      <w:r w:rsidRPr="00A312AE">
        <w:rPr>
          <w:smallCaps/>
          <w:szCs w:val="17"/>
        </w:rPr>
        <w:t>Dr Susan Elizabeth Close, MP</w:t>
      </w:r>
    </w:p>
    <w:p w14:paraId="311BEE8A" w14:textId="77777777" w:rsidR="00A83C47" w:rsidRPr="00A312AE" w:rsidRDefault="00A83C47" w:rsidP="00A83C47">
      <w:pPr>
        <w:spacing w:after="0"/>
        <w:jc w:val="right"/>
        <w:rPr>
          <w:szCs w:val="17"/>
        </w:rPr>
      </w:pPr>
      <w:r w:rsidRPr="00A312AE">
        <w:rPr>
          <w:szCs w:val="17"/>
        </w:rPr>
        <w:t>Acting Premier</w:t>
      </w:r>
    </w:p>
    <w:p w14:paraId="179AEE9D" w14:textId="77777777" w:rsidR="00A83C47" w:rsidRPr="00A312AE" w:rsidRDefault="00A83C47" w:rsidP="00A83C47">
      <w:pPr>
        <w:spacing w:after="0"/>
        <w:jc w:val="left"/>
        <w:rPr>
          <w:szCs w:val="17"/>
        </w:rPr>
      </w:pPr>
      <w:r w:rsidRPr="00A312AE">
        <w:rPr>
          <w:szCs w:val="17"/>
        </w:rPr>
        <w:t>DPC25/030CS</w:t>
      </w:r>
    </w:p>
    <w:p w14:paraId="2DC0C5A4" w14:textId="77777777" w:rsidR="00A83C47" w:rsidRPr="00A312AE" w:rsidRDefault="00A83C47" w:rsidP="00A83C47">
      <w:pPr>
        <w:pBdr>
          <w:top w:val="single" w:sz="4" w:space="1" w:color="auto"/>
        </w:pBdr>
        <w:spacing w:before="100" w:after="0" w:line="14" w:lineRule="exact"/>
        <w:jc w:val="center"/>
        <w:rPr>
          <w:rFonts w:ascii="Segoe UI Light" w:hAnsi="Segoe UI Light"/>
          <w:sz w:val="22"/>
        </w:rPr>
      </w:pPr>
    </w:p>
    <w:p w14:paraId="576AFECA" w14:textId="77777777" w:rsidR="00A83C47" w:rsidRPr="00A312AE" w:rsidRDefault="00A83C47" w:rsidP="00A83C47">
      <w:pPr>
        <w:jc w:val="right"/>
        <w:rPr>
          <w:rFonts w:eastAsia="Times New Roman"/>
          <w:szCs w:val="17"/>
          <w:lang w:eastAsia="en-AU"/>
        </w:rPr>
      </w:pPr>
    </w:p>
    <w:p w14:paraId="3EBD7FE6" w14:textId="77777777" w:rsidR="00A83C47" w:rsidRPr="00A312AE" w:rsidRDefault="00A83C47" w:rsidP="00A83C47">
      <w:pPr>
        <w:spacing w:after="0"/>
        <w:jc w:val="right"/>
        <w:rPr>
          <w:szCs w:val="17"/>
        </w:rPr>
      </w:pPr>
      <w:r w:rsidRPr="00A312AE">
        <w:rPr>
          <w:szCs w:val="17"/>
        </w:rPr>
        <w:t>Department of the Premier and Cabinet</w:t>
      </w:r>
    </w:p>
    <w:p w14:paraId="06E05F58" w14:textId="77777777" w:rsidR="00A83C47" w:rsidRPr="00A312AE" w:rsidRDefault="00A83C47" w:rsidP="00A83C47">
      <w:pPr>
        <w:jc w:val="right"/>
        <w:rPr>
          <w:szCs w:val="17"/>
        </w:rPr>
      </w:pPr>
      <w:r w:rsidRPr="00A312AE">
        <w:rPr>
          <w:szCs w:val="17"/>
        </w:rPr>
        <w:t>Adelaide, 10 July 2025</w:t>
      </w:r>
    </w:p>
    <w:p w14:paraId="68B65CB4" w14:textId="77777777" w:rsidR="00A83C47" w:rsidRPr="00A312AE" w:rsidRDefault="00A83C47" w:rsidP="00A83C47">
      <w:pPr>
        <w:rPr>
          <w:rFonts w:eastAsia="Times New Roman"/>
          <w:szCs w:val="17"/>
          <w:lang w:eastAsia="en-AU"/>
        </w:rPr>
      </w:pPr>
      <w:r w:rsidRPr="00A312AE">
        <w:rPr>
          <w:rFonts w:eastAsia="Times New Roman"/>
          <w:szCs w:val="17"/>
          <w:lang w:eastAsia="en-AU"/>
        </w:rPr>
        <w:t xml:space="preserve">Her Excellency the Governor in Executive Council has been pleased to appoint the Honourable Dr Susan Elizabeth Close, MP as Acting Minister for Aboriginal Affairs, Acting Attorney-General, Acting Minister for Industrial Relations and Public Sector and Acting Special Minister of State from 12 July 2025 until 20 July 2025 inclusive, during the absence of the Honourable </w:t>
      </w:r>
      <w:proofErr w:type="spellStart"/>
      <w:r w:rsidRPr="00A312AE">
        <w:rPr>
          <w:rFonts w:eastAsia="Times New Roman"/>
          <w:szCs w:val="17"/>
          <w:lang w:eastAsia="en-AU"/>
        </w:rPr>
        <w:t>Kyam</w:t>
      </w:r>
      <w:proofErr w:type="spellEnd"/>
      <w:r w:rsidRPr="00A312AE">
        <w:rPr>
          <w:rFonts w:eastAsia="Times New Roman"/>
          <w:szCs w:val="17"/>
          <w:lang w:eastAsia="en-AU"/>
        </w:rPr>
        <w:t xml:space="preserve"> Joseph Maher, MLC.</w:t>
      </w:r>
    </w:p>
    <w:p w14:paraId="370F45E6" w14:textId="77777777" w:rsidR="00A83C47" w:rsidRPr="00A312AE" w:rsidRDefault="00A83C47" w:rsidP="00A83C47">
      <w:pPr>
        <w:jc w:val="center"/>
        <w:rPr>
          <w:rFonts w:eastAsia="Times New Roman"/>
          <w:szCs w:val="17"/>
          <w:lang w:eastAsia="en-AU"/>
        </w:rPr>
      </w:pPr>
      <w:r w:rsidRPr="00A312AE">
        <w:rPr>
          <w:rFonts w:eastAsia="Times New Roman"/>
          <w:szCs w:val="17"/>
          <w:lang w:eastAsia="en-AU"/>
        </w:rPr>
        <w:t>By command,</w:t>
      </w:r>
    </w:p>
    <w:p w14:paraId="5FF96098" w14:textId="77777777" w:rsidR="00A83C47" w:rsidRPr="00A312AE" w:rsidRDefault="00A83C47" w:rsidP="00A83C47">
      <w:pPr>
        <w:spacing w:after="0"/>
        <w:jc w:val="right"/>
        <w:rPr>
          <w:smallCaps/>
          <w:szCs w:val="17"/>
        </w:rPr>
      </w:pPr>
      <w:r w:rsidRPr="00A312AE">
        <w:rPr>
          <w:smallCaps/>
          <w:szCs w:val="17"/>
        </w:rPr>
        <w:t>Dr Susan Elizabeth Close, MP</w:t>
      </w:r>
    </w:p>
    <w:p w14:paraId="7CFB9177" w14:textId="77777777" w:rsidR="00A83C47" w:rsidRPr="00A312AE" w:rsidRDefault="00A83C47" w:rsidP="00A83C47">
      <w:pPr>
        <w:spacing w:after="0"/>
        <w:jc w:val="right"/>
        <w:rPr>
          <w:szCs w:val="17"/>
        </w:rPr>
      </w:pPr>
      <w:r w:rsidRPr="00A312AE">
        <w:rPr>
          <w:szCs w:val="17"/>
        </w:rPr>
        <w:t>Acting Premier</w:t>
      </w:r>
    </w:p>
    <w:p w14:paraId="5A0871CC" w14:textId="77777777" w:rsidR="00A83C47" w:rsidRPr="00A312AE" w:rsidRDefault="00A83C47" w:rsidP="00A83C47">
      <w:pPr>
        <w:spacing w:after="0"/>
        <w:jc w:val="left"/>
        <w:rPr>
          <w:szCs w:val="17"/>
        </w:rPr>
      </w:pPr>
      <w:r w:rsidRPr="00A312AE">
        <w:rPr>
          <w:szCs w:val="17"/>
        </w:rPr>
        <w:t>DPC25/029CS</w:t>
      </w:r>
    </w:p>
    <w:p w14:paraId="11028AC9" w14:textId="77777777" w:rsidR="00A83C47" w:rsidRPr="00A312AE" w:rsidRDefault="00A83C47" w:rsidP="00A83C47">
      <w:pPr>
        <w:pBdr>
          <w:top w:val="single" w:sz="4" w:space="1" w:color="auto"/>
        </w:pBdr>
        <w:spacing w:before="100" w:after="0" w:line="14" w:lineRule="exact"/>
        <w:jc w:val="center"/>
        <w:rPr>
          <w:rFonts w:ascii="Segoe UI Light" w:hAnsi="Segoe UI Light"/>
          <w:sz w:val="22"/>
        </w:rPr>
      </w:pPr>
    </w:p>
    <w:p w14:paraId="2992F52C" w14:textId="77777777" w:rsidR="00A83C47" w:rsidRPr="00A312AE" w:rsidRDefault="00A83C47" w:rsidP="00A83C47">
      <w:pPr>
        <w:rPr>
          <w:rFonts w:eastAsia="Times New Roman"/>
          <w:szCs w:val="17"/>
          <w:lang w:eastAsia="en-AU"/>
        </w:rPr>
      </w:pPr>
    </w:p>
    <w:p w14:paraId="05D45CA6" w14:textId="77777777" w:rsidR="00A83C47" w:rsidRPr="00A312AE" w:rsidRDefault="00A83C47" w:rsidP="00A83C47">
      <w:pPr>
        <w:spacing w:after="0"/>
        <w:jc w:val="right"/>
        <w:rPr>
          <w:szCs w:val="17"/>
        </w:rPr>
      </w:pPr>
      <w:r w:rsidRPr="00A312AE">
        <w:rPr>
          <w:szCs w:val="17"/>
        </w:rPr>
        <w:t>Department of the Premier and Cabinet</w:t>
      </w:r>
    </w:p>
    <w:p w14:paraId="3EF3009B" w14:textId="77777777" w:rsidR="00A83C47" w:rsidRPr="00A312AE" w:rsidRDefault="00A83C47" w:rsidP="00A83C47">
      <w:pPr>
        <w:jc w:val="right"/>
        <w:rPr>
          <w:szCs w:val="17"/>
        </w:rPr>
      </w:pPr>
      <w:r w:rsidRPr="00A312AE">
        <w:rPr>
          <w:szCs w:val="17"/>
        </w:rPr>
        <w:t>Adelaide, 10 July 2025</w:t>
      </w:r>
    </w:p>
    <w:p w14:paraId="0B6B0BE9" w14:textId="77777777" w:rsidR="00A83C47" w:rsidRPr="00A312AE" w:rsidRDefault="00A83C47" w:rsidP="00A83C47">
      <w:pPr>
        <w:rPr>
          <w:rFonts w:eastAsia="Times New Roman"/>
          <w:szCs w:val="17"/>
          <w:lang w:eastAsia="en-AU"/>
        </w:rPr>
      </w:pPr>
      <w:r w:rsidRPr="00A312AE">
        <w:rPr>
          <w:rFonts w:eastAsia="Times New Roman"/>
          <w:szCs w:val="17"/>
          <w:lang w:eastAsia="en-AU"/>
        </w:rPr>
        <w:t>Her Excellency the Governor in Executive Council has been pleased to appoint the Honourable Clare Michele Scriven, MLC as Acting Minister for Tourism and Acting Minister for Multicultural Affairs from 14 July 2025 until 27 July 2025 inclusive, during the absence of the Honourable Zoe Lee Bettison, MP.</w:t>
      </w:r>
    </w:p>
    <w:p w14:paraId="24B495B4" w14:textId="77777777" w:rsidR="00A83C47" w:rsidRPr="00A312AE" w:rsidRDefault="00A83C47" w:rsidP="00A83C47">
      <w:pPr>
        <w:jc w:val="center"/>
        <w:rPr>
          <w:rFonts w:eastAsia="Times New Roman"/>
          <w:szCs w:val="17"/>
          <w:lang w:eastAsia="en-AU"/>
        </w:rPr>
      </w:pPr>
      <w:r w:rsidRPr="00A312AE">
        <w:rPr>
          <w:rFonts w:eastAsia="Times New Roman"/>
          <w:szCs w:val="17"/>
          <w:lang w:eastAsia="en-AU"/>
        </w:rPr>
        <w:t>By command,</w:t>
      </w:r>
    </w:p>
    <w:p w14:paraId="3EDFECBD" w14:textId="77777777" w:rsidR="00A83C47" w:rsidRPr="00A312AE" w:rsidRDefault="00A83C47" w:rsidP="00A83C47">
      <w:pPr>
        <w:spacing w:after="0"/>
        <w:jc w:val="right"/>
        <w:rPr>
          <w:smallCaps/>
          <w:szCs w:val="17"/>
        </w:rPr>
      </w:pPr>
      <w:r w:rsidRPr="00A312AE">
        <w:rPr>
          <w:smallCaps/>
          <w:szCs w:val="17"/>
        </w:rPr>
        <w:t>Dr Susan Elizabeth Close, MP</w:t>
      </w:r>
    </w:p>
    <w:p w14:paraId="2F89DA0A" w14:textId="77777777" w:rsidR="00A83C47" w:rsidRPr="00A312AE" w:rsidRDefault="00A83C47" w:rsidP="00A83C47">
      <w:pPr>
        <w:spacing w:after="0"/>
        <w:jc w:val="right"/>
        <w:rPr>
          <w:szCs w:val="17"/>
        </w:rPr>
      </w:pPr>
      <w:r w:rsidRPr="00A312AE">
        <w:rPr>
          <w:szCs w:val="17"/>
        </w:rPr>
        <w:t>Acting Premier</w:t>
      </w:r>
    </w:p>
    <w:p w14:paraId="567E8121" w14:textId="77777777" w:rsidR="00A83C47" w:rsidRDefault="00A83C47" w:rsidP="00A83C47">
      <w:pPr>
        <w:spacing w:after="0"/>
        <w:jc w:val="left"/>
        <w:rPr>
          <w:szCs w:val="17"/>
        </w:rPr>
      </w:pPr>
      <w:r w:rsidRPr="00A312AE">
        <w:rPr>
          <w:szCs w:val="17"/>
        </w:rPr>
        <w:t>DPC25/029CS</w:t>
      </w:r>
    </w:p>
    <w:p w14:paraId="4E2CC47A" w14:textId="77777777" w:rsidR="00A83C47" w:rsidRDefault="00A83C47" w:rsidP="00A83C47">
      <w:pPr>
        <w:pBdr>
          <w:bottom w:val="single" w:sz="4" w:space="1" w:color="auto"/>
        </w:pBdr>
        <w:spacing w:after="0" w:line="52" w:lineRule="exact"/>
        <w:jc w:val="center"/>
        <w:rPr>
          <w:szCs w:val="17"/>
        </w:rPr>
      </w:pPr>
    </w:p>
    <w:p w14:paraId="267A4EF8" w14:textId="77777777" w:rsidR="00A83C47" w:rsidRDefault="00A83C47" w:rsidP="00A83C47">
      <w:pPr>
        <w:pBdr>
          <w:top w:val="single" w:sz="4" w:space="1" w:color="auto"/>
        </w:pBdr>
        <w:spacing w:before="34" w:after="0" w:line="14" w:lineRule="exact"/>
        <w:jc w:val="center"/>
        <w:rPr>
          <w:szCs w:val="17"/>
        </w:rPr>
      </w:pPr>
    </w:p>
    <w:p w14:paraId="3D3440FB" w14:textId="77777777" w:rsidR="00A83C47" w:rsidRPr="00824180" w:rsidRDefault="00A83C47" w:rsidP="00A83C4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p>
    <w:p w14:paraId="40E8FEF3" w14:textId="77777777" w:rsidR="0063119A" w:rsidRDefault="0063119A" w:rsidP="005335F1">
      <w:pPr>
        <w:pStyle w:val="GG-body"/>
        <w:rPr>
          <w:lang w:val="en-US"/>
        </w:rPr>
      </w:pPr>
    </w:p>
    <w:p w14:paraId="458987CB" w14:textId="77777777" w:rsidR="00CC53FA" w:rsidRDefault="00CC53FA">
      <w:pPr>
        <w:spacing w:after="0" w:line="240" w:lineRule="auto"/>
        <w:jc w:val="left"/>
        <w:rPr>
          <w:rFonts w:eastAsia="Times New Roman"/>
          <w:szCs w:val="17"/>
          <w:lang w:val="en-US"/>
        </w:rPr>
      </w:pPr>
      <w:r>
        <w:rPr>
          <w:lang w:val="en-US"/>
        </w:rPr>
        <w:br w:type="page"/>
      </w:r>
    </w:p>
    <w:p w14:paraId="482B5694" w14:textId="77777777" w:rsidR="00694D0A" w:rsidRDefault="00694D0A" w:rsidP="005335F1">
      <w:pPr>
        <w:pStyle w:val="Heading2"/>
      </w:pPr>
      <w:bookmarkStart w:id="5" w:name="_Toc33707979"/>
      <w:bookmarkStart w:id="6" w:name="_Toc33708150"/>
      <w:bookmarkStart w:id="7" w:name="_Toc203035507"/>
      <w:r>
        <w:lastRenderedPageBreak/>
        <w:t>Proclamations</w:t>
      </w:r>
      <w:bookmarkEnd w:id="5"/>
      <w:bookmarkEnd w:id="6"/>
      <w:bookmarkEnd w:id="7"/>
    </w:p>
    <w:p w14:paraId="23F6A5C7" w14:textId="77777777" w:rsidR="005160E0" w:rsidRPr="005160E0" w:rsidRDefault="005160E0" w:rsidP="005160E0">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5160E0">
        <w:rPr>
          <w:rFonts w:eastAsia="Times New Roman"/>
          <w:color w:val="000000"/>
          <w:sz w:val="28"/>
          <w:szCs w:val="28"/>
          <w:lang w:eastAsia="en-AU"/>
          <w14:ligatures w14:val="standardContextual"/>
        </w:rPr>
        <w:t>South Australia</w:t>
      </w:r>
    </w:p>
    <w:p w14:paraId="484288AD" w14:textId="77777777" w:rsidR="005160E0" w:rsidRPr="005160E0" w:rsidRDefault="005160E0" w:rsidP="00DE2547">
      <w:pPr>
        <w:pStyle w:val="Heading3"/>
        <w:rPr>
          <w:lang w:eastAsia="en-AU"/>
        </w:rPr>
      </w:pPr>
      <w:bookmarkStart w:id="8" w:name="_Toc203035508"/>
      <w:r w:rsidRPr="005160E0">
        <w:rPr>
          <w:lang w:eastAsia="en-AU"/>
        </w:rPr>
        <w:t>Return to Work (Employment and Progressive Injuries) Amendment Act (Commencement) Proclamation 2025</w:t>
      </w:r>
      <w:bookmarkEnd w:id="8"/>
    </w:p>
    <w:p w14:paraId="3B823654" w14:textId="77777777" w:rsidR="005160E0" w:rsidRPr="005160E0" w:rsidRDefault="005160E0" w:rsidP="00516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160E0">
        <w:rPr>
          <w:rFonts w:eastAsia="Times New Roman"/>
          <w:b/>
          <w:bCs/>
          <w:color w:val="000000"/>
          <w:sz w:val="26"/>
          <w:szCs w:val="26"/>
          <w:lang w:eastAsia="en-AU"/>
          <w14:ligatures w14:val="standardContextual"/>
        </w:rPr>
        <w:t>1—Short title</w:t>
      </w:r>
    </w:p>
    <w:p w14:paraId="0D6B1A6C" w14:textId="77777777" w:rsidR="005160E0" w:rsidRPr="005160E0" w:rsidRDefault="005160E0" w:rsidP="005160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160E0">
        <w:rPr>
          <w:rFonts w:eastAsia="Times New Roman"/>
          <w:color w:val="000000"/>
          <w:sz w:val="23"/>
          <w:szCs w:val="23"/>
          <w:lang w:eastAsia="en-AU"/>
          <w14:ligatures w14:val="standardContextual"/>
        </w:rPr>
        <w:t xml:space="preserve">This proclamation may be cited as the </w:t>
      </w:r>
      <w:r w:rsidRPr="005160E0">
        <w:rPr>
          <w:rFonts w:eastAsia="Times New Roman"/>
          <w:i/>
          <w:iCs/>
          <w:color w:val="000000"/>
          <w:sz w:val="23"/>
          <w:szCs w:val="23"/>
          <w:lang w:eastAsia="en-AU"/>
          <w14:ligatures w14:val="standardContextual"/>
        </w:rPr>
        <w:t>Return to Work (Employment and Progressive Injuries) Amendment Act (Commencement) Proclamation 2025</w:t>
      </w:r>
      <w:r w:rsidRPr="005160E0">
        <w:rPr>
          <w:rFonts w:eastAsia="Times New Roman"/>
          <w:color w:val="000000"/>
          <w:sz w:val="23"/>
          <w:szCs w:val="23"/>
          <w:lang w:eastAsia="en-AU"/>
          <w14:ligatures w14:val="standardContextual"/>
        </w:rPr>
        <w:t>.</w:t>
      </w:r>
    </w:p>
    <w:p w14:paraId="60E155E8" w14:textId="77777777" w:rsidR="005160E0" w:rsidRPr="005160E0" w:rsidRDefault="005160E0" w:rsidP="00516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160E0">
        <w:rPr>
          <w:rFonts w:eastAsia="Times New Roman"/>
          <w:b/>
          <w:bCs/>
          <w:color w:val="000000"/>
          <w:sz w:val="26"/>
          <w:szCs w:val="26"/>
          <w:lang w:eastAsia="en-AU"/>
          <w14:ligatures w14:val="standardContextual"/>
        </w:rPr>
        <w:t>2—Commencement of remaining provisions</w:t>
      </w:r>
    </w:p>
    <w:p w14:paraId="3FA999B8" w14:textId="77777777" w:rsidR="005160E0" w:rsidRPr="005160E0" w:rsidRDefault="005160E0" w:rsidP="005160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160E0">
        <w:rPr>
          <w:rFonts w:eastAsia="Times New Roman"/>
          <w:color w:val="000000"/>
          <w:sz w:val="23"/>
          <w:szCs w:val="23"/>
          <w:lang w:eastAsia="en-AU"/>
          <w14:ligatures w14:val="standardContextual"/>
        </w:rPr>
        <w:t xml:space="preserve">The remaining provisions of the </w:t>
      </w:r>
      <w:hyperlink r:id="rId17" w:history="1">
        <w:r w:rsidRPr="005160E0">
          <w:rPr>
            <w:rFonts w:eastAsia="Times New Roman"/>
            <w:i/>
            <w:iCs/>
            <w:color w:val="000000"/>
            <w:sz w:val="23"/>
            <w:szCs w:val="23"/>
            <w:lang w:eastAsia="en-AU"/>
            <w14:ligatures w14:val="standardContextual"/>
          </w:rPr>
          <w:t>Return to Work (Employment and Progressive Injuries) Amendment Act 2024</w:t>
        </w:r>
      </w:hyperlink>
      <w:r w:rsidRPr="005160E0">
        <w:rPr>
          <w:rFonts w:eastAsia="Times New Roman"/>
          <w:color w:val="000000"/>
          <w:sz w:val="23"/>
          <w:szCs w:val="23"/>
          <w:lang w:eastAsia="en-AU"/>
          <w14:ligatures w14:val="standardContextual"/>
        </w:rPr>
        <w:t xml:space="preserve"> (No 50 of 2024) come into operation on 10 July 2025.</w:t>
      </w:r>
    </w:p>
    <w:p w14:paraId="687B0C05" w14:textId="77777777" w:rsidR="005160E0" w:rsidRPr="005160E0" w:rsidRDefault="005160E0" w:rsidP="005160E0">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5160E0">
        <w:rPr>
          <w:rFonts w:eastAsia="Times New Roman"/>
          <w:b/>
          <w:bCs/>
          <w:color w:val="000000"/>
          <w:sz w:val="26"/>
          <w:szCs w:val="26"/>
          <w:lang w:eastAsia="en-AU"/>
          <w14:ligatures w14:val="standardContextual"/>
        </w:rPr>
        <w:t>Made by the Governor</w:t>
      </w:r>
    </w:p>
    <w:p w14:paraId="53891666" w14:textId="77777777" w:rsidR="005160E0" w:rsidRPr="005160E0" w:rsidRDefault="005160E0" w:rsidP="005160E0">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5160E0">
        <w:rPr>
          <w:rFonts w:eastAsia="Times New Roman"/>
          <w:color w:val="000000"/>
          <w:sz w:val="23"/>
          <w:szCs w:val="23"/>
          <w:lang w:eastAsia="en-AU"/>
          <w14:ligatures w14:val="standardContextual"/>
        </w:rPr>
        <w:t>with the advice and consent of the Executive Council</w:t>
      </w:r>
    </w:p>
    <w:p w14:paraId="4D2D2730" w14:textId="77777777" w:rsidR="005160E0" w:rsidRPr="005160E0" w:rsidRDefault="005160E0" w:rsidP="005160E0">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5160E0">
        <w:rPr>
          <w:rFonts w:eastAsia="Times New Roman"/>
          <w:color w:val="000000"/>
          <w:sz w:val="23"/>
          <w:szCs w:val="23"/>
          <w:lang w:eastAsia="en-AU"/>
          <w14:ligatures w14:val="standardContextual"/>
        </w:rPr>
        <w:t>on 10 July 2025</w:t>
      </w:r>
    </w:p>
    <w:p w14:paraId="41A551D1" w14:textId="77777777" w:rsidR="00694D0A" w:rsidRDefault="00694D0A" w:rsidP="005335F1">
      <w:pPr>
        <w:pStyle w:val="GG-body"/>
        <w:rPr>
          <w:lang w:val="en-US"/>
        </w:rPr>
      </w:pPr>
    </w:p>
    <w:p w14:paraId="7E40A7E6" w14:textId="77777777" w:rsidR="005E631C" w:rsidRDefault="005E631C">
      <w:pPr>
        <w:spacing w:after="0" w:line="240" w:lineRule="auto"/>
        <w:jc w:val="left"/>
        <w:rPr>
          <w:rFonts w:eastAsia="Times New Roman"/>
          <w:szCs w:val="17"/>
          <w:lang w:val="en-US"/>
        </w:rPr>
      </w:pPr>
      <w:r>
        <w:rPr>
          <w:lang w:val="en-US"/>
        </w:rPr>
        <w:br w:type="page"/>
      </w:r>
    </w:p>
    <w:p w14:paraId="11760EC1" w14:textId="77777777" w:rsidR="00694D0A" w:rsidRDefault="00694D0A" w:rsidP="005335F1">
      <w:pPr>
        <w:pStyle w:val="Heading2"/>
      </w:pPr>
      <w:bookmarkStart w:id="9" w:name="_Toc33707980"/>
      <w:bookmarkStart w:id="10" w:name="_Toc33708151"/>
      <w:bookmarkStart w:id="11" w:name="_Toc203035509"/>
      <w:r>
        <w:lastRenderedPageBreak/>
        <w:t>Regulations</w:t>
      </w:r>
      <w:bookmarkEnd w:id="9"/>
      <w:bookmarkEnd w:id="10"/>
      <w:bookmarkEnd w:id="11"/>
    </w:p>
    <w:p w14:paraId="0E15C26A" w14:textId="77777777" w:rsidR="00741117" w:rsidRPr="00741117" w:rsidRDefault="00741117" w:rsidP="00741117">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741117">
        <w:rPr>
          <w:rFonts w:eastAsia="Times New Roman"/>
          <w:color w:val="000000"/>
          <w:sz w:val="28"/>
          <w:szCs w:val="28"/>
          <w:lang w:eastAsia="en-AU"/>
          <w14:ligatures w14:val="standardContextual"/>
        </w:rPr>
        <w:t>South Australia</w:t>
      </w:r>
    </w:p>
    <w:p w14:paraId="73D02137" w14:textId="77777777" w:rsidR="00741117" w:rsidRPr="00741117" w:rsidRDefault="00741117" w:rsidP="00DE2547">
      <w:pPr>
        <w:pStyle w:val="Heading3"/>
        <w:rPr>
          <w:lang w:eastAsia="en-AU"/>
        </w:rPr>
      </w:pPr>
      <w:bookmarkStart w:id="12" w:name="_Toc203035510"/>
      <w:r w:rsidRPr="00741117">
        <w:rPr>
          <w:lang w:eastAsia="en-AU"/>
        </w:rPr>
        <w:t>Planning, Development and Infrastructure (Fees, Charges and Contributions) (Compliance Fee) Amendment Regulations 2025</w:t>
      </w:r>
      <w:bookmarkEnd w:id="12"/>
    </w:p>
    <w:p w14:paraId="12972A7A" w14:textId="77777777" w:rsidR="00741117" w:rsidRPr="00741117" w:rsidRDefault="00741117" w:rsidP="00741117">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741117">
        <w:rPr>
          <w:rFonts w:eastAsia="Times New Roman"/>
          <w:color w:val="000000"/>
          <w:sz w:val="24"/>
          <w:szCs w:val="24"/>
          <w:lang w:eastAsia="en-AU"/>
          <w14:ligatures w14:val="standardContextual"/>
        </w:rPr>
        <w:t xml:space="preserve">under the </w:t>
      </w:r>
      <w:r w:rsidRPr="00741117">
        <w:rPr>
          <w:rFonts w:eastAsia="Times New Roman"/>
          <w:i/>
          <w:iCs/>
          <w:color w:val="000000"/>
          <w:sz w:val="24"/>
          <w:szCs w:val="24"/>
          <w:lang w:eastAsia="en-AU"/>
          <w14:ligatures w14:val="standardContextual"/>
        </w:rPr>
        <w:t>Planning, Development and Infrastructure Act 2016</w:t>
      </w:r>
    </w:p>
    <w:p w14:paraId="4C454896" w14:textId="77777777" w:rsidR="00741117" w:rsidRPr="00741117" w:rsidRDefault="00741117" w:rsidP="0074111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18FE7A29" w14:textId="77777777" w:rsidR="00741117" w:rsidRPr="00741117" w:rsidRDefault="00741117" w:rsidP="00741117">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741117">
        <w:rPr>
          <w:rFonts w:eastAsia="Times New Roman"/>
          <w:b/>
          <w:bCs/>
          <w:color w:val="000000"/>
          <w:sz w:val="32"/>
          <w:szCs w:val="32"/>
          <w:lang w:eastAsia="en-AU"/>
          <w14:ligatures w14:val="standardContextual"/>
        </w:rPr>
        <w:t>Contents</w:t>
      </w:r>
    </w:p>
    <w:p w14:paraId="75A13E4C" w14:textId="77777777" w:rsidR="00741117" w:rsidRPr="00741117" w:rsidRDefault="00741117" w:rsidP="00741117">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741117">
          <w:rPr>
            <w:rFonts w:eastAsia="Times New Roman"/>
            <w:color w:val="000000"/>
            <w:sz w:val="28"/>
            <w:szCs w:val="28"/>
            <w:lang w:eastAsia="en-AU"/>
            <w14:ligatures w14:val="standardContextual"/>
          </w:rPr>
          <w:t>Part 1—Preliminary</w:t>
        </w:r>
      </w:hyperlink>
    </w:p>
    <w:p w14:paraId="45DFEDC8" w14:textId="77777777" w:rsidR="00741117" w:rsidRPr="00741117" w:rsidRDefault="00741117" w:rsidP="007411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741117">
          <w:rPr>
            <w:rFonts w:eastAsia="Times New Roman"/>
            <w:color w:val="000000"/>
            <w:sz w:val="22"/>
            <w:lang w:eastAsia="en-AU"/>
            <w14:ligatures w14:val="standardContextual"/>
          </w:rPr>
          <w:t>1</w:t>
        </w:r>
        <w:r w:rsidRPr="00741117">
          <w:rPr>
            <w:rFonts w:eastAsia="Times New Roman"/>
            <w:color w:val="000000"/>
            <w:sz w:val="22"/>
            <w:lang w:eastAsia="en-AU"/>
            <w14:ligatures w14:val="standardContextual"/>
          </w:rPr>
          <w:tab/>
          <w:t>Short title</w:t>
        </w:r>
      </w:hyperlink>
    </w:p>
    <w:p w14:paraId="3AB1FB61" w14:textId="77777777" w:rsidR="00741117" w:rsidRPr="00741117" w:rsidRDefault="00741117" w:rsidP="007411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741117">
          <w:rPr>
            <w:rFonts w:eastAsia="Times New Roman"/>
            <w:color w:val="000000"/>
            <w:sz w:val="22"/>
            <w:lang w:eastAsia="en-AU"/>
            <w14:ligatures w14:val="standardContextual"/>
          </w:rPr>
          <w:t>2</w:t>
        </w:r>
        <w:r w:rsidRPr="00741117">
          <w:rPr>
            <w:rFonts w:eastAsia="Times New Roman"/>
            <w:color w:val="000000"/>
            <w:sz w:val="22"/>
            <w:lang w:eastAsia="en-AU"/>
            <w14:ligatures w14:val="standardContextual"/>
          </w:rPr>
          <w:tab/>
          <w:t>Commencement</w:t>
        </w:r>
      </w:hyperlink>
    </w:p>
    <w:p w14:paraId="59059D64" w14:textId="77777777" w:rsidR="00741117" w:rsidRPr="00741117" w:rsidRDefault="00741117" w:rsidP="00741117">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741117">
          <w:rPr>
            <w:rFonts w:eastAsia="Times New Roman"/>
            <w:color w:val="000000"/>
            <w:sz w:val="28"/>
            <w:szCs w:val="28"/>
            <w:lang w:eastAsia="en-AU"/>
            <w14:ligatures w14:val="standardContextual"/>
          </w:rPr>
          <w:t xml:space="preserve">Part 2—Amendment of </w:t>
        </w:r>
        <w:r w:rsidRPr="00741117">
          <w:rPr>
            <w:rFonts w:eastAsia="Times New Roman"/>
            <w:i/>
            <w:iCs/>
            <w:color w:val="000000"/>
            <w:sz w:val="28"/>
            <w:szCs w:val="28"/>
            <w:lang w:eastAsia="en-AU"/>
            <w14:ligatures w14:val="standardContextual"/>
          </w:rPr>
          <w:t>Planning, Development and Infrastructure (Fees, Charges and Contributions) Regulations 2019</w:t>
        </w:r>
      </w:hyperlink>
    </w:p>
    <w:p w14:paraId="4773E769" w14:textId="77777777" w:rsidR="00741117" w:rsidRPr="00741117" w:rsidRDefault="00741117" w:rsidP="007411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741117">
          <w:rPr>
            <w:rFonts w:eastAsia="Times New Roman"/>
            <w:color w:val="000000"/>
            <w:sz w:val="22"/>
            <w:lang w:eastAsia="en-AU"/>
            <w14:ligatures w14:val="standardContextual"/>
          </w:rPr>
          <w:t>3</w:t>
        </w:r>
        <w:r w:rsidRPr="00741117">
          <w:rPr>
            <w:rFonts w:eastAsia="Times New Roman"/>
            <w:color w:val="000000"/>
            <w:sz w:val="22"/>
            <w:lang w:eastAsia="en-AU"/>
            <w14:ligatures w14:val="standardContextual"/>
          </w:rPr>
          <w:tab/>
          <w:t>Amendment of regulation 13—Development to be assessed by accredited professional</w:t>
        </w:r>
      </w:hyperlink>
    </w:p>
    <w:p w14:paraId="44817811" w14:textId="77777777" w:rsidR="00741117" w:rsidRPr="00741117" w:rsidRDefault="00741117" w:rsidP="0074111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5E8049C" w14:textId="77777777" w:rsidR="00741117" w:rsidRPr="00741117" w:rsidRDefault="00741117" w:rsidP="0074111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3" w:name="Elkera_Print_TOC1"/>
      <w:bookmarkStart w:id="14" w:name="Elkera_Print_BK1"/>
      <w:r w:rsidRPr="00741117">
        <w:rPr>
          <w:rFonts w:eastAsia="Times New Roman"/>
          <w:b/>
          <w:bCs/>
          <w:color w:val="000000"/>
          <w:sz w:val="32"/>
          <w:szCs w:val="32"/>
          <w:lang w:eastAsia="en-AU"/>
          <w14:ligatures w14:val="standardContextual"/>
        </w:rPr>
        <w:t>Part 1—Preliminary</w:t>
      </w:r>
      <w:bookmarkEnd w:id="13"/>
      <w:bookmarkEnd w:id="14"/>
    </w:p>
    <w:p w14:paraId="2105A5BF" w14:textId="77777777" w:rsidR="00741117" w:rsidRPr="00741117" w:rsidRDefault="00741117" w:rsidP="007411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 w:name="Elkera_Print_TOC2"/>
      <w:bookmarkStart w:id="16" w:name="Elkera_Print_BK2"/>
      <w:r w:rsidRPr="00741117">
        <w:rPr>
          <w:rFonts w:eastAsia="Times New Roman"/>
          <w:b/>
          <w:bCs/>
          <w:color w:val="000000"/>
          <w:sz w:val="26"/>
          <w:szCs w:val="26"/>
          <w:lang w:eastAsia="en-AU"/>
          <w14:ligatures w14:val="standardContextual"/>
        </w:rPr>
        <w:t>1—Short title</w:t>
      </w:r>
      <w:bookmarkEnd w:id="15"/>
      <w:bookmarkEnd w:id="16"/>
    </w:p>
    <w:p w14:paraId="70B45864" w14:textId="77777777" w:rsidR="00741117" w:rsidRPr="00741117" w:rsidRDefault="00741117" w:rsidP="0074111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41117">
        <w:rPr>
          <w:rFonts w:eastAsia="Times New Roman"/>
          <w:color w:val="000000"/>
          <w:sz w:val="23"/>
          <w:szCs w:val="23"/>
          <w:lang w:eastAsia="en-AU"/>
          <w14:ligatures w14:val="standardContextual"/>
        </w:rPr>
        <w:t xml:space="preserve">These regulations may be cited as the </w:t>
      </w:r>
      <w:r w:rsidRPr="00741117">
        <w:rPr>
          <w:rFonts w:eastAsia="Times New Roman"/>
          <w:i/>
          <w:iCs/>
          <w:color w:val="000000"/>
          <w:sz w:val="23"/>
          <w:szCs w:val="23"/>
          <w:lang w:eastAsia="en-AU"/>
          <w14:ligatures w14:val="standardContextual"/>
        </w:rPr>
        <w:t>Planning, Development and Infrastructure (Fees, Charges and Contributions) (Compliance Fee) Amendment Regulations 2025</w:t>
      </w:r>
      <w:r w:rsidRPr="00741117">
        <w:rPr>
          <w:rFonts w:eastAsia="Times New Roman"/>
          <w:color w:val="000000"/>
          <w:sz w:val="23"/>
          <w:szCs w:val="23"/>
          <w:lang w:eastAsia="en-AU"/>
          <w14:ligatures w14:val="standardContextual"/>
        </w:rPr>
        <w:t>.</w:t>
      </w:r>
    </w:p>
    <w:p w14:paraId="51AFE385" w14:textId="77777777" w:rsidR="00741117" w:rsidRPr="00741117" w:rsidRDefault="00741117" w:rsidP="007411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 w:name="Elkera_Print_TOC3"/>
      <w:bookmarkStart w:id="18" w:name="Elkera_Print_BK3"/>
      <w:r w:rsidRPr="00741117">
        <w:rPr>
          <w:rFonts w:eastAsia="Times New Roman"/>
          <w:b/>
          <w:bCs/>
          <w:color w:val="000000"/>
          <w:sz w:val="26"/>
          <w:szCs w:val="26"/>
          <w:lang w:eastAsia="en-AU"/>
          <w14:ligatures w14:val="standardContextual"/>
        </w:rPr>
        <w:t>2—Commencement</w:t>
      </w:r>
      <w:bookmarkEnd w:id="17"/>
      <w:bookmarkEnd w:id="18"/>
    </w:p>
    <w:p w14:paraId="63B8546F" w14:textId="77777777" w:rsidR="00741117" w:rsidRPr="00741117" w:rsidRDefault="00741117" w:rsidP="0074111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41117">
        <w:rPr>
          <w:rFonts w:eastAsia="Times New Roman"/>
          <w:color w:val="000000"/>
          <w:sz w:val="23"/>
          <w:szCs w:val="23"/>
          <w:lang w:eastAsia="en-AU"/>
          <w14:ligatures w14:val="standardContextual"/>
        </w:rPr>
        <w:t>These regulations come into operation on the day on which they are made.</w:t>
      </w:r>
    </w:p>
    <w:p w14:paraId="318C0E7A" w14:textId="77777777" w:rsidR="00741117" w:rsidRPr="00741117" w:rsidRDefault="00741117" w:rsidP="0074111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9" w:name="Elkera_Print_TOC4"/>
      <w:bookmarkStart w:id="20" w:name="Elkera_Print_BK4"/>
      <w:r w:rsidRPr="00741117">
        <w:rPr>
          <w:rFonts w:eastAsia="Times New Roman"/>
          <w:b/>
          <w:bCs/>
          <w:color w:val="000000"/>
          <w:sz w:val="32"/>
          <w:szCs w:val="32"/>
          <w:lang w:eastAsia="en-AU"/>
          <w14:ligatures w14:val="standardContextual"/>
        </w:rPr>
        <w:t xml:space="preserve">Part 2—Amendment of </w:t>
      </w:r>
      <w:r w:rsidRPr="00741117">
        <w:rPr>
          <w:rFonts w:eastAsia="Times New Roman"/>
          <w:b/>
          <w:bCs/>
          <w:i/>
          <w:iCs/>
          <w:color w:val="000000"/>
          <w:sz w:val="32"/>
          <w:szCs w:val="32"/>
          <w:lang w:eastAsia="en-AU"/>
          <w14:ligatures w14:val="standardContextual"/>
        </w:rPr>
        <w:t>Planning, Development and Infrastructure (Fees, Charges and Contributions) Regulations 2019</w:t>
      </w:r>
      <w:bookmarkEnd w:id="19"/>
      <w:bookmarkEnd w:id="20"/>
    </w:p>
    <w:p w14:paraId="6514243A" w14:textId="77777777" w:rsidR="00741117" w:rsidRPr="00741117" w:rsidRDefault="00741117" w:rsidP="007411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1" w:name="Elkera_Print_TOC5"/>
      <w:bookmarkStart w:id="22" w:name="Elkera_Print_BK5"/>
      <w:r w:rsidRPr="00741117">
        <w:rPr>
          <w:rFonts w:eastAsia="Times New Roman"/>
          <w:b/>
          <w:bCs/>
          <w:color w:val="000000"/>
          <w:sz w:val="26"/>
          <w:szCs w:val="26"/>
          <w:lang w:eastAsia="en-AU"/>
          <w14:ligatures w14:val="standardContextual"/>
        </w:rPr>
        <w:t>3—Amendment of regulation 13—Development to be assessed by accredited professional</w:t>
      </w:r>
      <w:bookmarkEnd w:id="21"/>
      <w:bookmarkEnd w:id="22"/>
    </w:p>
    <w:p w14:paraId="50BEB0F7" w14:textId="77777777" w:rsidR="00741117" w:rsidRPr="00741117" w:rsidRDefault="00741117" w:rsidP="007411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741117">
        <w:rPr>
          <w:rFonts w:eastAsia="Times New Roman"/>
          <w:color w:val="000000"/>
          <w:sz w:val="23"/>
          <w:szCs w:val="23"/>
          <w:lang w:eastAsia="en-AU"/>
          <w14:ligatures w14:val="standardContextual"/>
        </w:rPr>
        <w:tab/>
        <w:t>(1)</w:t>
      </w:r>
      <w:r w:rsidRPr="00741117">
        <w:rPr>
          <w:rFonts w:eastAsia="Times New Roman"/>
          <w:color w:val="000000"/>
          <w:sz w:val="23"/>
          <w:szCs w:val="23"/>
          <w:lang w:eastAsia="en-AU"/>
          <w14:ligatures w14:val="standardContextual"/>
        </w:rPr>
        <w:tab/>
        <w:t>Regulation 13(2)(a)(ii)—delete subparagraph (ii) and substitute:</w:t>
      </w:r>
    </w:p>
    <w:p w14:paraId="3E97E326" w14:textId="77777777" w:rsidR="00741117" w:rsidRPr="00741117" w:rsidRDefault="00741117" w:rsidP="007411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741117">
        <w:rPr>
          <w:rFonts w:eastAsia="Times New Roman"/>
          <w:color w:val="000000"/>
          <w:sz w:val="23"/>
          <w:szCs w:val="23"/>
          <w:lang w:eastAsia="en-AU"/>
          <w14:ligatures w14:val="standardContextual"/>
        </w:rPr>
        <w:tab/>
        <w:t>(ii)</w:t>
      </w:r>
      <w:r w:rsidRPr="00741117">
        <w:rPr>
          <w:rFonts w:eastAsia="Times New Roman"/>
          <w:color w:val="000000"/>
          <w:sz w:val="23"/>
          <w:szCs w:val="23"/>
          <w:lang w:eastAsia="en-AU"/>
          <w14:ligatures w14:val="standardContextual"/>
        </w:rPr>
        <w:tab/>
        <w:t xml:space="preserve">if building consent is sought, and the accredited professional has elected to collect the prescribed fee for the lodgement of an application (referred to as a </w:t>
      </w:r>
      <w:r w:rsidRPr="00741117">
        <w:rPr>
          <w:rFonts w:eastAsia="Times New Roman"/>
          <w:b/>
          <w:bCs/>
          <w:i/>
          <w:iCs/>
          <w:color w:val="000000"/>
          <w:sz w:val="23"/>
          <w:szCs w:val="23"/>
          <w:lang w:eastAsia="en-AU"/>
          <w14:ligatures w14:val="standardContextual"/>
        </w:rPr>
        <w:t>compliance fee</w:t>
      </w:r>
      <w:r w:rsidRPr="00741117">
        <w:rPr>
          <w:rFonts w:eastAsia="Times New Roman"/>
          <w:color w:val="000000"/>
          <w:sz w:val="23"/>
          <w:szCs w:val="23"/>
          <w:lang w:eastAsia="en-AU"/>
          <w14:ligatures w14:val="standardContextual"/>
        </w:rPr>
        <w:t>)—the compliance fee; and</w:t>
      </w:r>
    </w:p>
    <w:p w14:paraId="63F20677" w14:textId="77777777" w:rsidR="00741117" w:rsidRPr="00741117" w:rsidRDefault="00741117" w:rsidP="007411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741117">
        <w:rPr>
          <w:rFonts w:eastAsia="Times New Roman"/>
          <w:color w:val="000000"/>
          <w:sz w:val="23"/>
          <w:szCs w:val="23"/>
          <w:lang w:eastAsia="en-AU"/>
          <w14:ligatures w14:val="standardContextual"/>
        </w:rPr>
        <w:tab/>
        <w:t>(2)</w:t>
      </w:r>
      <w:r w:rsidRPr="00741117">
        <w:rPr>
          <w:rFonts w:eastAsia="Times New Roman"/>
          <w:color w:val="000000"/>
          <w:sz w:val="23"/>
          <w:szCs w:val="23"/>
          <w:lang w:eastAsia="en-AU"/>
          <w14:ligatures w14:val="standardContextual"/>
        </w:rPr>
        <w:tab/>
        <w:t>Regulation 13(2)(b)—delete "those fees" and substitute:</w:t>
      </w:r>
    </w:p>
    <w:p w14:paraId="56EEDF04" w14:textId="77777777" w:rsidR="00741117" w:rsidRPr="00741117" w:rsidRDefault="00741117" w:rsidP="00741117">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741117">
        <w:rPr>
          <w:rFonts w:eastAsia="Times New Roman"/>
          <w:color w:val="000000"/>
          <w:sz w:val="23"/>
          <w:szCs w:val="23"/>
          <w:lang w:eastAsia="en-AU"/>
          <w14:ligatures w14:val="standardContextual"/>
        </w:rPr>
        <w:t>any fees collected under paragraph (a)</w:t>
      </w:r>
    </w:p>
    <w:p w14:paraId="24EE89DA" w14:textId="77777777" w:rsidR="00741117" w:rsidRPr="00741117" w:rsidRDefault="00741117" w:rsidP="007411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741117">
        <w:rPr>
          <w:rFonts w:eastAsia="Times New Roman"/>
          <w:color w:val="000000"/>
          <w:sz w:val="23"/>
          <w:szCs w:val="23"/>
          <w:lang w:eastAsia="en-AU"/>
          <w14:ligatures w14:val="standardContextual"/>
        </w:rPr>
        <w:lastRenderedPageBreak/>
        <w:tab/>
        <w:t>(3)</w:t>
      </w:r>
      <w:r w:rsidRPr="00741117">
        <w:rPr>
          <w:rFonts w:eastAsia="Times New Roman"/>
          <w:color w:val="000000"/>
          <w:sz w:val="23"/>
          <w:szCs w:val="23"/>
          <w:lang w:eastAsia="en-AU"/>
          <w14:ligatures w14:val="standardContextual"/>
        </w:rPr>
        <w:tab/>
        <w:t xml:space="preserve">Regulation 13—after </w:t>
      </w:r>
      <w:proofErr w:type="spellStart"/>
      <w:r w:rsidRPr="00741117">
        <w:rPr>
          <w:rFonts w:eastAsia="Times New Roman"/>
          <w:color w:val="000000"/>
          <w:sz w:val="23"/>
          <w:szCs w:val="23"/>
          <w:lang w:eastAsia="en-AU"/>
          <w14:ligatures w14:val="standardContextual"/>
        </w:rPr>
        <w:t>subregulation</w:t>
      </w:r>
      <w:proofErr w:type="spellEnd"/>
      <w:r w:rsidRPr="00741117">
        <w:rPr>
          <w:rFonts w:eastAsia="Times New Roman"/>
          <w:color w:val="000000"/>
          <w:sz w:val="23"/>
          <w:szCs w:val="23"/>
          <w:lang w:eastAsia="en-AU"/>
          <w14:ligatures w14:val="standardContextual"/>
        </w:rPr>
        <w:t xml:space="preserve"> (3) insert:</w:t>
      </w:r>
    </w:p>
    <w:p w14:paraId="6E2B2B29" w14:textId="77777777" w:rsidR="00741117" w:rsidRPr="00741117" w:rsidRDefault="00741117" w:rsidP="007411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741117">
        <w:rPr>
          <w:rFonts w:eastAsia="Times New Roman"/>
          <w:color w:val="000000"/>
          <w:sz w:val="23"/>
          <w:szCs w:val="23"/>
          <w:lang w:eastAsia="en-AU"/>
          <w14:ligatures w14:val="standardContextual"/>
        </w:rPr>
        <w:tab/>
        <w:t>(3a)</w:t>
      </w:r>
      <w:r w:rsidRPr="00741117">
        <w:rPr>
          <w:rFonts w:eastAsia="Times New Roman"/>
          <w:color w:val="000000"/>
          <w:sz w:val="23"/>
          <w:szCs w:val="23"/>
          <w:lang w:eastAsia="en-AU"/>
          <w14:ligatures w14:val="standardContextual"/>
        </w:rPr>
        <w:tab/>
        <w:t xml:space="preserve">Despite any other provision of this regulation, if an accredited professional has not elected to collect the compliance fee in accordance with </w:t>
      </w:r>
      <w:proofErr w:type="spellStart"/>
      <w:r w:rsidRPr="00741117">
        <w:rPr>
          <w:rFonts w:eastAsia="Times New Roman"/>
          <w:color w:val="000000"/>
          <w:sz w:val="23"/>
          <w:szCs w:val="23"/>
          <w:lang w:eastAsia="en-AU"/>
          <w14:ligatures w14:val="standardContextual"/>
        </w:rPr>
        <w:t>subregulation</w:t>
      </w:r>
      <w:proofErr w:type="spellEnd"/>
      <w:r w:rsidRPr="00741117">
        <w:rPr>
          <w:rFonts w:eastAsia="Times New Roman"/>
          <w:color w:val="000000"/>
          <w:sz w:val="23"/>
          <w:szCs w:val="23"/>
          <w:lang w:eastAsia="en-AU"/>
          <w14:ligatures w14:val="standardContextual"/>
        </w:rPr>
        <w:t xml:space="preserve"> (2)(a)(ii) in respect of an application, the fee may be collected by the relevant authority responsible for issuing the final development approval for the development the subject of the application.</w:t>
      </w:r>
    </w:p>
    <w:p w14:paraId="0923C23A" w14:textId="77777777" w:rsidR="00741117" w:rsidRPr="00741117" w:rsidRDefault="00741117" w:rsidP="0074111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741117">
        <w:rPr>
          <w:rFonts w:eastAsia="Times New Roman"/>
          <w:b/>
          <w:bCs/>
          <w:color w:val="000000"/>
          <w:sz w:val="20"/>
          <w:szCs w:val="20"/>
          <w:lang w:eastAsia="en-AU"/>
          <w14:ligatures w14:val="standardContextual"/>
        </w:rPr>
        <w:t>Editorial note—</w:t>
      </w:r>
    </w:p>
    <w:p w14:paraId="3BDEE823" w14:textId="77777777" w:rsidR="00741117" w:rsidRPr="00741117" w:rsidRDefault="00741117" w:rsidP="00741117">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741117">
        <w:rPr>
          <w:rFonts w:eastAsia="Times New Roman"/>
          <w:color w:val="000000"/>
          <w:sz w:val="20"/>
          <w:szCs w:val="20"/>
          <w:lang w:eastAsia="en-AU"/>
          <w14:ligatures w14:val="standardContextual"/>
        </w:rPr>
        <w:t xml:space="preserve">As required by section 10AA(2) of the </w:t>
      </w:r>
      <w:hyperlink r:id="rId18" w:history="1">
        <w:r w:rsidRPr="00741117">
          <w:rPr>
            <w:rFonts w:eastAsia="Times New Roman"/>
            <w:i/>
            <w:iCs/>
            <w:color w:val="000000"/>
            <w:sz w:val="20"/>
            <w:szCs w:val="20"/>
            <w:lang w:eastAsia="en-AU"/>
            <w14:ligatures w14:val="standardContextual"/>
          </w:rPr>
          <w:t>Legislative Instruments Act 1978</w:t>
        </w:r>
      </w:hyperlink>
      <w:r w:rsidRPr="00741117">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717C61FA" w14:textId="77777777" w:rsidR="00741117" w:rsidRPr="00741117" w:rsidRDefault="00741117" w:rsidP="00741117">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741117">
        <w:rPr>
          <w:rFonts w:eastAsia="Times New Roman"/>
          <w:b/>
          <w:bCs/>
          <w:color w:val="000000"/>
          <w:sz w:val="26"/>
          <w:szCs w:val="26"/>
          <w:lang w:eastAsia="en-AU"/>
          <w14:ligatures w14:val="standardContextual"/>
        </w:rPr>
        <w:t>Made by the Governor</w:t>
      </w:r>
    </w:p>
    <w:p w14:paraId="4BC796CD" w14:textId="77777777" w:rsidR="00741117" w:rsidRPr="00741117" w:rsidRDefault="00741117" w:rsidP="00741117">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741117">
        <w:rPr>
          <w:rFonts w:eastAsia="Times New Roman"/>
          <w:color w:val="000000"/>
          <w:sz w:val="23"/>
          <w:szCs w:val="23"/>
          <w:lang w:eastAsia="en-AU"/>
          <w14:ligatures w14:val="standardContextual"/>
        </w:rPr>
        <w:t>with the advice and consent of the Executive Council</w:t>
      </w:r>
    </w:p>
    <w:p w14:paraId="42F10E5D" w14:textId="3A08A34F" w:rsidR="00741117" w:rsidRPr="00741117" w:rsidRDefault="00741117" w:rsidP="00741117">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741117">
        <w:rPr>
          <w:rFonts w:eastAsia="Times New Roman"/>
          <w:color w:val="000000"/>
          <w:sz w:val="23"/>
          <w:szCs w:val="23"/>
          <w:lang w:eastAsia="en-AU"/>
          <w14:ligatures w14:val="standardContextual"/>
        </w:rPr>
        <w:t xml:space="preserve">on </w:t>
      </w:r>
      <w:r w:rsidR="00573BBF">
        <w:rPr>
          <w:rFonts w:eastAsia="Times New Roman"/>
          <w:color w:val="000000"/>
          <w:sz w:val="23"/>
          <w:szCs w:val="23"/>
          <w:lang w:eastAsia="en-AU"/>
          <w14:ligatures w14:val="standardContextual"/>
        </w:rPr>
        <w:t>10 July 2025</w:t>
      </w:r>
    </w:p>
    <w:p w14:paraId="34C0E219" w14:textId="180332FB" w:rsidR="00741117" w:rsidRPr="00741117" w:rsidRDefault="00741117" w:rsidP="00741117">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741117">
        <w:rPr>
          <w:rFonts w:eastAsia="Times New Roman"/>
          <w:color w:val="000000"/>
          <w:sz w:val="23"/>
          <w:szCs w:val="23"/>
          <w:lang w:eastAsia="en-AU"/>
          <w14:ligatures w14:val="standardContextual"/>
        </w:rPr>
        <w:t>No </w:t>
      </w:r>
      <w:r w:rsidR="00C9028F">
        <w:rPr>
          <w:rFonts w:eastAsia="Times New Roman"/>
          <w:color w:val="000000"/>
          <w:sz w:val="23"/>
          <w:szCs w:val="23"/>
          <w:lang w:eastAsia="en-AU"/>
          <w14:ligatures w14:val="standardContextual"/>
        </w:rPr>
        <w:t>56</w:t>
      </w:r>
      <w:r w:rsidRPr="00741117">
        <w:rPr>
          <w:rFonts w:eastAsia="Times New Roman"/>
          <w:color w:val="000000"/>
          <w:sz w:val="23"/>
          <w:szCs w:val="23"/>
          <w:lang w:eastAsia="en-AU"/>
          <w14:ligatures w14:val="standardContextual"/>
        </w:rPr>
        <w:t> of </w:t>
      </w:r>
      <w:r w:rsidR="00C9028F">
        <w:rPr>
          <w:rFonts w:eastAsia="Times New Roman"/>
          <w:color w:val="000000"/>
          <w:sz w:val="23"/>
          <w:szCs w:val="23"/>
          <w:lang w:eastAsia="en-AU"/>
          <w14:ligatures w14:val="standardContextual"/>
        </w:rPr>
        <w:t>2025</w:t>
      </w:r>
    </w:p>
    <w:p w14:paraId="7920C0AD" w14:textId="77777777" w:rsidR="0016463B" w:rsidRDefault="0016463B" w:rsidP="005335F1">
      <w:pPr>
        <w:pStyle w:val="GG-body"/>
      </w:pPr>
    </w:p>
    <w:p w14:paraId="4EC04A6B" w14:textId="5278C552" w:rsidR="00741117" w:rsidRDefault="00741117">
      <w:pPr>
        <w:spacing w:after="0" w:line="240" w:lineRule="auto"/>
        <w:jc w:val="left"/>
        <w:rPr>
          <w:rFonts w:eastAsia="Times New Roman"/>
          <w:szCs w:val="17"/>
        </w:rPr>
      </w:pPr>
      <w:r>
        <w:br w:type="page"/>
      </w:r>
    </w:p>
    <w:p w14:paraId="6E07E137" w14:textId="77777777" w:rsidR="00521361" w:rsidRPr="00521361" w:rsidRDefault="00521361" w:rsidP="00521361">
      <w:pPr>
        <w:keepLines/>
        <w:autoSpaceDE w:val="0"/>
        <w:autoSpaceDN w:val="0"/>
        <w:adjustRightInd w:val="0"/>
        <w:spacing w:before="240" w:after="0" w:line="240" w:lineRule="auto"/>
        <w:jc w:val="left"/>
        <w:rPr>
          <w:rFonts w:eastAsia="Times New Roman"/>
          <w:color w:val="000000"/>
          <w:sz w:val="28"/>
          <w:szCs w:val="28"/>
          <w:lang w:eastAsia="en-AU"/>
        </w:rPr>
      </w:pPr>
      <w:r w:rsidRPr="00521361">
        <w:rPr>
          <w:rFonts w:eastAsia="Times New Roman"/>
          <w:color w:val="000000"/>
          <w:sz w:val="28"/>
          <w:szCs w:val="28"/>
          <w:lang w:eastAsia="en-AU"/>
        </w:rPr>
        <w:lastRenderedPageBreak/>
        <w:t>South Australia</w:t>
      </w:r>
    </w:p>
    <w:p w14:paraId="3F57E72D" w14:textId="77777777" w:rsidR="00521361" w:rsidRPr="00521361" w:rsidRDefault="00521361" w:rsidP="00DE2547">
      <w:pPr>
        <w:pStyle w:val="Heading3"/>
        <w:rPr>
          <w:lang w:eastAsia="en-AU"/>
        </w:rPr>
      </w:pPr>
      <w:bookmarkStart w:id="23" w:name="_Toc203035511"/>
      <w:r w:rsidRPr="00521361">
        <w:rPr>
          <w:lang w:eastAsia="en-AU"/>
        </w:rPr>
        <w:t>Return to Work (Employment and Progressive Injuries) Amendment Regulations 2025</w:t>
      </w:r>
      <w:bookmarkEnd w:id="23"/>
    </w:p>
    <w:p w14:paraId="2A4C8E47" w14:textId="77777777" w:rsidR="00521361" w:rsidRPr="00521361" w:rsidRDefault="00521361" w:rsidP="00521361">
      <w:pPr>
        <w:keepLines/>
        <w:autoSpaceDE w:val="0"/>
        <w:autoSpaceDN w:val="0"/>
        <w:adjustRightInd w:val="0"/>
        <w:spacing w:before="80" w:after="240" w:line="240" w:lineRule="auto"/>
        <w:jc w:val="left"/>
        <w:rPr>
          <w:rFonts w:eastAsia="Times New Roman"/>
          <w:color w:val="000000"/>
          <w:sz w:val="24"/>
          <w:szCs w:val="24"/>
          <w:lang w:eastAsia="en-AU"/>
        </w:rPr>
      </w:pPr>
      <w:r w:rsidRPr="00521361">
        <w:rPr>
          <w:rFonts w:eastAsia="Times New Roman"/>
          <w:color w:val="000000"/>
          <w:sz w:val="24"/>
          <w:szCs w:val="24"/>
          <w:lang w:eastAsia="en-AU"/>
        </w:rPr>
        <w:t xml:space="preserve">under the </w:t>
      </w:r>
      <w:r w:rsidRPr="00521361">
        <w:rPr>
          <w:rFonts w:eastAsia="Times New Roman"/>
          <w:i/>
          <w:iCs/>
          <w:color w:val="000000"/>
          <w:sz w:val="24"/>
          <w:szCs w:val="24"/>
          <w:lang w:eastAsia="en-AU"/>
        </w:rPr>
        <w:t>Return to Work Act 2014</w:t>
      </w:r>
    </w:p>
    <w:p w14:paraId="55FB06F8" w14:textId="77777777" w:rsidR="00521361" w:rsidRPr="00521361" w:rsidRDefault="00521361" w:rsidP="0052136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A473562" w14:textId="77777777" w:rsidR="00521361" w:rsidRPr="00521361" w:rsidRDefault="00521361" w:rsidP="00521361">
      <w:pPr>
        <w:keepLines/>
        <w:autoSpaceDE w:val="0"/>
        <w:autoSpaceDN w:val="0"/>
        <w:adjustRightInd w:val="0"/>
        <w:spacing w:before="120" w:after="0" w:line="240" w:lineRule="auto"/>
        <w:jc w:val="left"/>
        <w:rPr>
          <w:rFonts w:eastAsia="Times New Roman"/>
          <w:b/>
          <w:bCs/>
          <w:color w:val="000000"/>
          <w:sz w:val="32"/>
          <w:szCs w:val="32"/>
          <w:lang w:eastAsia="en-AU"/>
        </w:rPr>
      </w:pPr>
      <w:r w:rsidRPr="00521361">
        <w:rPr>
          <w:rFonts w:eastAsia="Times New Roman"/>
          <w:b/>
          <w:bCs/>
          <w:color w:val="000000"/>
          <w:sz w:val="32"/>
          <w:szCs w:val="32"/>
          <w:lang w:eastAsia="en-AU"/>
        </w:rPr>
        <w:t>Contents</w:t>
      </w:r>
    </w:p>
    <w:p w14:paraId="38D7A98C" w14:textId="77777777" w:rsidR="00521361" w:rsidRPr="00521361" w:rsidRDefault="00521361" w:rsidP="0052136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521361">
          <w:rPr>
            <w:rFonts w:eastAsia="Times New Roman"/>
            <w:color w:val="000000"/>
            <w:sz w:val="28"/>
            <w:szCs w:val="28"/>
            <w:lang w:eastAsia="en-AU"/>
          </w:rPr>
          <w:t>Part 1—Preliminary</w:t>
        </w:r>
      </w:hyperlink>
    </w:p>
    <w:p w14:paraId="44903B7F" w14:textId="77777777" w:rsidR="00521361" w:rsidRPr="00521361" w:rsidRDefault="00521361" w:rsidP="0052136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521361">
          <w:rPr>
            <w:rFonts w:eastAsia="Times New Roman"/>
            <w:color w:val="000000"/>
            <w:sz w:val="22"/>
            <w:lang w:eastAsia="en-AU"/>
          </w:rPr>
          <w:t>1</w:t>
        </w:r>
        <w:r w:rsidRPr="00521361">
          <w:rPr>
            <w:rFonts w:eastAsia="Times New Roman"/>
            <w:color w:val="000000"/>
            <w:sz w:val="22"/>
            <w:lang w:eastAsia="en-AU"/>
          </w:rPr>
          <w:tab/>
          <w:t>Short title</w:t>
        </w:r>
      </w:hyperlink>
    </w:p>
    <w:p w14:paraId="6C475698" w14:textId="77777777" w:rsidR="00521361" w:rsidRPr="00521361" w:rsidRDefault="00521361" w:rsidP="0052136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521361">
          <w:rPr>
            <w:rFonts w:eastAsia="Times New Roman"/>
            <w:color w:val="000000"/>
            <w:sz w:val="22"/>
            <w:lang w:eastAsia="en-AU"/>
          </w:rPr>
          <w:t>2</w:t>
        </w:r>
        <w:r w:rsidRPr="00521361">
          <w:rPr>
            <w:rFonts w:eastAsia="Times New Roman"/>
            <w:color w:val="000000"/>
            <w:sz w:val="22"/>
            <w:lang w:eastAsia="en-AU"/>
          </w:rPr>
          <w:tab/>
          <w:t>Commencement</w:t>
        </w:r>
      </w:hyperlink>
    </w:p>
    <w:p w14:paraId="07D1EECC" w14:textId="77777777" w:rsidR="00521361" w:rsidRPr="00521361" w:rsidRDefault="00521361" w:rsidP="0052136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521361">
          <w:rPr>
            <w:rFonts w:eastAsia="Times New Roman"/>
            <w:color w:val="000000"/>
            <w:sz w:val="28"/>
            <w:szCs w:val="28"/>
            <w:lang w:eastAsia="en-AU"/>
          </w:rPr>
          <w:t xml:space="preserve">Part 2—Amendment of </w:t>
        </w:r>
        <w:r w:rsidRPr="00521361">
          <w:rPr>
            <w:rFonts w:eastAsia="Times New Roman"/>
            <w:i/>
            <w:iCs/>
            <w:color w:val="000000"/>
            <w:sz w:val="28"/>
            <w:szCs w:val="28"/>
            <w:lang w:eastAsia="en-AU"/>
          </w:rPr>
          <w:t>Return to Work Regulations 2015</w:t>
        </w:r>
      </w:hyperlink>
    </w:p>
    <w:p w14:paraId="1BC2B90A" w14:textId="77777777" w:rsidR="00521361" w:rsidRPr="00521361" w:rsidRDefault="00521361" w:rsidP="0052136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521361">
          <w:rPr>
            <w:rFonts w:eastAsia="Times New Roman"/>
            <w:color w:val="000000"/>
            <w:sz w:val="22"/>
            <w:lang w:eastAsia="en-AU"/>
          </w:rPr>
          <w:t>3</w:t>
        </w:r>
        <w:r w:rsidRPr="00521361">
          <w:rPr>
            <w:rFonts w:eastAsia="Times New Roman"/>
            <w:color w:val="000000"/>
            <w:sz w:val="22"/>
            <w:lang w:eastAsia="en-AU"/>
          </w:rPr>
          <w:tab/>
          <w:t>Amendment of regulation 9—Average weekly earnings (section 5 of Act)</w:t>
        </w:r>
      </w:hyperlink>
    </w:p>
    <w:p w14:paraId="18417F90" w14:textId="77777777" w:rsidR="00521361" w:rsidRPr="00521361" w:rsidRDefault="00521361" w:rsidP="0052136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Pr="00521361">
          <w:rPr>
            <w:rFonts w:eastAsia="Times New Roman"/>
            <w:color w:val="000000"/>
            <w:sz w:val="22"/>
            <w:lang w:eastAsia="en-AU"/>
          </w:rPr>
          <w:t>4</w:t>
        </w:r>
        <w:r w:rsidRPr="00521361">
          <w:rPr>
            <w:rFonts w:eastAsia="Times New Roman"/>
            <w:color w:val="000000"/>
            <w:sz w:val="22"/>
            <w:lang w:eastAsia="en-AU"/>
          </w:rPr>
          <w:tab/>
          <w:t>Insertion of regulation 9A</w:t>
        </w:r>
      </w:hyperlink>
    </w:p>
    <w:p w14:paraId="23C7835E" w14:textId="77777777" w:rsidR="00521361" w:rsidRPr="00521361" w:rsidRDefault="00521361" w:rsidP="0052136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Pr="00521361">
          <w:rPr>
            <w:rFonts w:eastAsia="Times New Roman"/>
            <w:color w:val="000000"/>
            <w:sz w:val="18"/>
            <w:szCs w:val="18"/>
            <w:lang w:eastAsia="en-AU"/>
          </w:rPr>
          <w:t>9A</w:t>
        </w:r>
        <w:r w:rsidRPr="00521361">
          <w:rPr>
            <w:rFonts w:eastAsia="Times New Roman"/>
            <w:color w:val="000000"/>
            <w:sz w:val="18"/>
            <w:szCs w:val="18"/>
            <w:lang w:eastAsia="en-AU"/>
          </w:rPr>
          <w:tab/>
          <w:t>Extension of section 9(2)(a) to prescribed injuries and types of work</w:t>
        </w:r>
      </w:hyperlink>
    </w:p>
    <w:p w14:paraId="38076EA3" w14:textId="77777777" w:rsidR="00521361" w:rsidRPr="00521361" w:rsidRDefault="00521361" w:rsidP="0052136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Pr="00521361">
          <w:rPr>
            <w:rFonts w:eastAsia="Times New Roman"/>
            <w:color w:val="000000"/>
            <w:sz w:val="22"/>
            <w:lang w:eastAsia="en-AU"/>
          </w:rPr>
          <w:t>5</w:t>
        </w:r>
        <w:r w:rsidRPr="00521361">
          <w:rPr>
            <w:rFonts w:eastAsia="Times New Roman"/>
            <w:color w:val="000000"/>
            <w:sz w:val="22"/>
            <w:lang w:eastAsia="en-AU"/>
          </w:rPr>
          <w:tab/>
          <w:t>Insertion of regulation 13A</w:t>
        </w:r>
      </w:hyperlink>
    </w:p>
    <w:p w14:paraId="102C339E" w14:textId="77777777" w:rsidR="00521361" w:rsidRPr="00521361" w:rsidRDefault="00521361" w:rsidP="0052136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Pr="00521361">
          <w:rPr>
            <w:rFonts w:eastAsia="Times New Roman"/>
            <w:color w:val="000000"/>
            <w:sz w:val="18"/>
            <w:szCs w:val="18"/>
            <w:lang w:eastAsia="en-AU"/>
          </w:rPr>
          <w:t>13A</w:t>
        </w:r>
        <w:r w:rsidRPr="00521361">
          <w:rPr>
            <w:rFonts w:eastAsia="Times New Roman"/>
            <w:color w:val="000000"/>
            <w:sz w:val="18"/>
            <w:szCs w:val="18"/>
            <w:lang w:eastAsia="en-AU"/>
          </w:rPr>
          <w:tab/>
          <w:t>Prescribed conditions (section 22(7) of Act)</w:t>
        </w:r>
      </w:hyperlink>
    </w:p>
    <w:p w14:paraId="0AC4E40E" w14:textId="77777777" w:rsidR="00521361" w:rsidRPr="00521361" w:rsidRDefault="00521361" w:rsidP="0052136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Pr="00521361">
          <w:rPr>
            <w:rFonts w:eastAsia="Times New Roman"/>
            <w:color w:val="000000"/>
            <w:sz w:val="22"/>
            <w:lang w:eastAsia="en-AU"/>
          </w:rPr>
          <w:t>6</w:t>
        </w:r>
        <w:r w:rsidRPr="00521361">
          <w:rPr>
            <w:rFonts w:eastAsia="Times New Roman"/>
            <w:color w:val="000000"/>
            <w:sz w:val="22"/>
            <w:lang w:eastAsia="en-AU"/>
          </w:rPr>
          <w:tab/>
          <w:t>Amendment of regulation 23—Medical expenses—period of entitlement (section 33(21) of Act)</w:t>
        </w:r>
      </w:hyperlink>
    </w:p>
    <w:p w14:paraId="3E6DB4A5" w14:textId="77777777" w:rsidR="00521361" w:rsidRPr="00521361" w:rsidRDefault="00521361" w:rsidP="0052136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Pr="00521361">
          <w:rPr>
            <w:rFonts w:eastAsia="Times New Roman"/>
            <w:color w:val="000000"/>
            <w:sz w:val="22"/>
            <w:lang w:eastAsia="en-AU"/>
          </w:rPr>
          <w:t>7</w:t>
        </w:r>
        <w:r w:rsidRPr="00521361">
          <w:rPr>
            <w:rFonts w:eastAsia="Times New Roman"/>
            <w:color w:val="000000"/>
            <w:sz w:val="22"/>
            <w:lang w:eastAsia="en-AU"/>
          </w:rPr>
          <w:tab/>
          <w:t>Insertion of regulation 49A</w:t>
        </w:r>
      </w:hyperlink>
    </w:p>
    <w:p w14:paraId="11B7E354" w14:textId="77777777" w:rsidR="00521361" w:rsidRPr="00521361" w:rsidRDefault="00521361" w:rsidP="0052136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2" w:history="1">
        <w:r w:rsidRPr="00521361">
          <w:rPr>
            <w:rFonts w:eastAsia="Times New Roman"/>
            <w:color w:val="000000"/>
            <w:sz w:val="18"/>
            <w:szCs w:val="18"/>
            <w:lang w:eastAsia="en-AU"/>
          </w:rPr>
          <w:t>49A</w:t>
        </w:r>
        <w:r w:rsidRPr="00521361">
          <w:rPr>
            <w:rFonts w:eastAsia="Times New Roman"/>
            <w:color w:val="000000"/>
            <w:sz w:val="18"/>
            <w:szCs w:val="18"/>
            <w:lang w:eastAsia="en-AU"/>
          </w:rPr>
          <w:tab/>
          <w:t>Prescribed conditions (section 122(6) of Act)</w:t>
        </w:r>
      </w:hyperlink>
    </w:p>
    <w:p w14:paraId="5698C8A2" w14:textId="77777777" w:rsidR="00521361" w:rsidRPr="00521361" w:rsidRDefault="00521361" w:rsidP="0052136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E55D4C1" w14:textId="77777777" w:rsidR="00521361" w:rsidRPr="00521361" w:rsidRDefault="00521361" w:rsidP="0052136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21361">
        <w:rPr>
          <w:rFonts w:eastAsia="Times New Roman"/>
          <w:b/>
          <w:bCs/>
          <w:color w:val="000000"/>
          <w:sz w:val="32"/>
          <w:szCs w:val="32"/>
          <w:lang w:eastAsia="en-AU"/>
        </w:rPr>
        <w:t>Part 1—Preliminary</w:t>
      </w:r>
    </w:p>
    <w:p w14:paraId="7DCFCB26" w14:textId="77777777" w:rsidR="00521361" w:rsidRPr="00521361" w:rsidRDefault="00521361" w:rsidP="0052136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21361">
        <w:rPr>
          <w:rFonts w:eastAsia="Times New Roman"/>
          <w:b/>
          <w:bCs/>
          <w:color w:val="000000"/>
          <w:sz w:val="26"/>
          <w:szCs w:val="26"/>
          <w:lang w:eastAsia="en-AU"/>
        </w:rPr>
        <w:t>1—Short title</w:t>
      </w:r>
    </w:p>
    <w:p w14:paraId="27B1653F" w14:textId="77777777" w:rsidR="00521361" w:rsidRPr="00521361" w:rsidRDefault="00521361" w:rsidP="00521361">
      <w:pPr>
        <w:keepLines/>
        <w:autoSpaceDE w:val="0"/>
        <w:autoSpaceDN w:val="0"/>
        <w:adjustRightInd w:val="0"/>
        <w:spacing w:before="120" w:after="0" w:line="240" w:lineRule="auto"/>
        <w:ind w:left="794"/>
        <w:jc w:val="left"/>
        <w:rPr>
          <w:rFonts w:eastAsia="Times New Roman"/>
          <w:color w:val="000000"/>
          <w:sz w:val="23"/>
          <w:szCs w:val="23"/>
          <w:lang w:eastAsia="en-AU"/>
        </w:rPr>
      </w:pPr>
      <w:r w:rsidRPr="00521361">
        <w:rPr>
          <w:rFonts w:eastAsia="Times New Roman"/>
          <w:color w:val="000000"/>
          <w:sz w:val="23"/>
          <w:szCs w:val="23"/>
          <w:lang w:eastAsia="en-AU"/>
        </w:rPr>
        <w:t xml:space="preserve">These regulations may be cited as the </w:t>
      </w:r>
      <w:r w:rsidRPr="00521361">
        <w:rPr>
          <w:rFonts w:eastAsia="Times New Roman"/>
          <w:i/>
          <w:iCs/>
          <w:color w:val="000000"/>
          <w:sz w:val="23"/>
          <w:szCs w:val="23"/>
          <w:lang w:eastAsia="en-AU"/>
        </w:rPr>
        <w:t>Return to Work (Employment and Progressive Injuries) Amendment Regulations 2025</w:t>
      </w:r>
      <w:r w:rsidRPr="00521361">
        <w:rPr>
          <w:rFonts w:eastAsia="Times New Roman"/>
          <w:color w:val="000000"/>
          <w:sz w:val="23"/>
          <w:szCs w:val="23"/>
          <w:lang w:eastAsia="en-AU"/>
        </w:rPr>
        <w:t>.</w:t>
      </w:r>
    </w:p>
    <w:p w14:paraId="5B85DFDA" w14:textId="77777777" w:rsidR="00521361" w:rsidRPr="00521361" w:rsidRDefault="00521361" w:rsidP="0052136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21361">
        <w:rPr>
          <w:rFonts w:eastAsia="Times New Roman"/>
          <w:b/>
          <w:bCs/>
          <w:color w:val="000000"/>
          <w:sz w:val="26"/>
          <w:szCs w:val="26"/>
          <w:lang w:eastAsia="en-AU"/>
        </w:rPr>
        <w:t>2—Commencement</w:t>
      </w:r>
    </w:p>
    <w:p w14:paraId="39E9905A" w14:textId="77777777" w:rsidR="00521361" w:rsidRPr="00521361" w:rsidRDefault="00521361" w:rsidP="00521361">
      <w:pPr>
        <w:keepLines/>
        <w:autoSpaceDE w:val="0"/>
        <w:autoSpaceDN w:val="0"/>
        <w:adjustRightInd w:val="0"/>
        <w:spacing w:before="120" w:after="0" w:line="240" w:lineRule="auto"/>
        <w:ind w:left="794"/>
        <w:jc w:val="left"/>
        <w:rPr>
          <w:rFonts w:eastAsia="Times New Roman"/>
          <w:color w:val="000000"/>
          <w:sz w:val="23"/>
          <w:szCs w:val="23"/>
          <w:lang w:eastAsia="en-AU"/>
        </w:rPr>
      </w:pPr>
      <w:r w:rsidRPr="00521361">
        <w:rPr>
          <w:rFonts w:eastAsia="Times New Roman"/>
          <w:color w:val="000000"/>
          <w:sz w:val="23"/>
          <w:szCs w:val="23"/>
          <w:lang w:eastAsia="en-AU"/>
        </w:rPr>
        <w:t xml:space="preserve">These regulations come into operation on the day on which section 4 of the </w:t>
      </w:r>
      <w:hyperlink r:id="rId19" w:history="1">
        <w:r w:rsidRPr="00521361">
          <w:rPr>
            <w:rFonts w:eastAsia="Times New Roman"/>
            <w:i/>
            <w:iCs/>
            <w:color w:val="000000"/>
            <w:sz w:val="23"/>
            <w:szCs w:val="23"/>
            <w:lang w:eastAsia="en-AU"/>
          </w:rPr>
          <w:t>Return to Work (Employment and Progressive Injuries) Amendment Act 2024</w:t>
        </w:r>
      </w:hyperlink>
      <w:r w:rsidRPr="00521361">
        <w:rPr>
          <w:rFonts w:eastAsia="Times New Roman"/>
          <w:color w:val="000000"/>
          <w:sz w:val="23"/>
          <w:szCs w:val="23"/>
          <w:lang w:eastAsia="en-AU"/>
        </w:rPr>
        <w:t xml:space="preserve"> comes into operation.</w:t>
      </w:r>
    </w:p>
    <w:p w14:paraId="5053A496" w14:textId="77777777" w:rsidR="00521361" w:rsidRPr="00521361" w:rsidRDefault="00521361" w:rsidP="0052136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21361">
        <w:rPr>
          <w:rFonts w:eastAsia="Times New Roman"/>
          <w:b/>
          <w:bCs/>
          <w:color w:val="000000"/>
          <w:sz w:val="32"/>
          <w:szCs w:val="32"/>
          <w:lang w:eastAsia="en-AU"/>
        </w:rPr>
        <w:t xml:space="preserve">Part 2—Amendment of </w:t>
      </w:r>
      <w:r w:rsidRPr="00521361">
        <w:rPr>
          <w:rFonts w:eastAsia="Times New Roman"/>
          <w:b/>
          <w:bCs/>
          <w:i/>
          <w:iCs/>
          <w:color w:val="000000"/>
          <w:sz w:val="32"/>
          <w:szCs w:val="32"/>
          <w:lang w:eastAsia="en-AU"/>
        </w:rPr>
        <w:t>Return to Work Regulations 2015</w:t>
      </w:r>
    </w:p>
    <w:p w14:paraId="33DDEACE" w14:textId="77777777" w:rsidR="00521361" w:rsidRPr="00521361" w:rsidRDefault="00521361" w:rsidP="0052136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21361">
        <w:rPr>
          <w:rFonts w:eastAsia="Times New Roman"/>
          <w:b/>
          <w:bCs/>
          <w:color w:val="000000"/>
          <w:sz w:val="26"/>
          <w:szCs w:val="26"/>
          <w:lang w:eastAsia="en-AU"/>
        </w:rPr>
        <w:t>3—Amendment of regulation 9—Average weekly earnings (section 5 of Act)</w:t>
      </w:r>
    </w:p>
    <w:p w14:paraId="6385B248" w14:textId="77777777" w:rsidR="00521361" w:rsidRPr="00521361" w:rsidRDefault="00521361" w:rsidP="0052136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21361">
        <w:rPr>
          <w:rFonts w:eastAsia="Times New Roman"/>
          <w:color w:val="000000"/>
          <w:sz w:val="23"/>
          <w:szCs w:val="23"/>
          <w:lang w:eastAsia="en-AU"/>
        </w:rPr>
        <w:t xml:space="preserve">Regulation 9—after its present contents (now to be designated as </w:t>
      </w:r>
      <w:proofErr w:type="spellStart"/>
      <w:r w:rsidRPr="00521361">
        <w:rPr>
          <w:rFonts w:eastAsia="Times New Roman"/>
          <w:color w:val="000000"/>
          <w:sz w:val="23"/>
          <w:szCs w:val="23"/>
          <w:lang w:eastAsia="en-AU"/>
        </w:rPr>
        <w:t>subregulation</w:t>
      </w:r>
      <w:proofErr w:type="spellEnd"/>
      <w:r w:rsidRPr="00521361">
        <w:rPr>
          <w:rFonts w:eastAsia="Times New Roman"/>
          <w:color w:val="000000"/>
          <w:sz w:val="23"/>
          <w:szCs w:val="23"/>
          <w:lang w:eastAsia="en-AU"/>
        </w:rPr>
        <w:t xml:space="preserve"> (1)) insert:</w:t>
      </w:r>
    </w:p>
    <w:p w14:paraId="1B155F02" w14:textId="77777777" w:rsidR="00521361" w:rsidRPr="00521361" w:rsidRDefault="00521361" w:rsidP="0052136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21361">
        <w:rPr>
          <w:rFonts w:eastAsia="Times New Roman"/>
          <w:color w:val="000000"/>
          <w:sz w:val="23"/>
          <w:szCs w:val="23"/>
          <w:lang w:eastAsia="en-AU"/>
        </w:rPr>
        <w:tab/>
        <w:t>(2)</w:t>
      </w:r>
      <w:r w:rsidRPr="00521361">
        <w:rPr>
          <w:rFonts w:eastAsia="Times New Roman"/>
          <w:color w:val="000000"/>
          <w:sz w:val="23"/>
          <w:szCs w:val="23"/>
          <w:lang w:eastAsia="en-AU"/>
        </w:rPr>
        <w:tab/>
        <w:t xml:space="preserve">For the purposes of the definition of </w:t>
      </w:r>
      <w:r w:rsidRPr="00521361">
        <w:rPr>
          <w:rFonts w:eastAsia="Times New Roman"/>
          <w:b/>
          <w:bCs/>
          <w:i/>
          <w:iCs/>
          <w:color w:val="000000"/>
          <w:sz w:val="23"/>
          <w:szCs w:val="23"/>
          <w:lang w:eastAsia="en-AU"/>
        </w:rPr>
        <w:t>prescribed dust/fibre disease</w:t>
      </w:r>
      <w:r w:rsidRPr="00521361">
        <w:rPr>
          <w:rFonts w:eastAsia="Times New Roman"/>
          <w:color w:val="000000"/>
          <w:sz w:val="23"/>
          <w:szCs w:val="23"/>
          <w:lang w:eastAsia="en-AU"/>
        </w:rPr>
        <w:t xml:space="preserve"> in section 5(18) of the Act, the following conditions are prescribed:</w:t>
      </w:r>
    </w:p>
    <w:p w14:paraId="1DEA83F4"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(a)</w:t>
      </w:r>
      <w:r w:rsidRPr="00521361">
        <w:rPr>
          <w:rFonts w:eastAsia="Times New Roman"/>
          <w:color w:val="000000"/>
          <w:sz w:val="23"/>
          <w:szCs w:val="23"/>
          <w:lang w:eastAsia="en-AU"/>
        </w:rPr>
        <w:tab/>
        <w:t>asbestosis;</w:t>
      </w:r>
    </w:p>
    <w:p w14:paraId="48D4F245"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(b)</w:t>
      </w:r>
      <w:r w:rsidRPr="00521361">
        <w:rPr>
          <w:rFonts w:eastAsia="Times New Roman"/>
          <w:color w:val="000000"/>
          <w:sz w:val="23"/>
          <w:szCs w:val="23"/>
          <w:lang w:eastAsia="en-AU"/>
        </w:rPr>
        <w:tab/>
        <w:t>asbestos induced carcinoma;</w:t>
      </w:r>
    </w:p>
    <w:p w14:paraId="2C5F179C"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(c)</w:t>
      </w:r>
      <w:r w:rsidRPr="00521361">
        <w:rPr>
          <w:rFonts w:eastAsia="Times New Roman"/>
          <w:color w:val="000000"/>
          <w:sz w:val="23"/>
          <w:szCs w:val="23"/>
          <w:lang w:eastAsia="en-AU"/>
        </w:rPr>
        <w:tab/>
        <w:t>asbestos related pleural disease;</w:t>
      </w:r>
    </w:p>
    <w:p w14:paraId="57198DA4"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(d)</w:t>
      </w:r>
      <w:r w:rsidRPr="00521361">
        <w:rPr>
          <w:rFonts w:eastAsia="Times New Roman"/>
          <w:color w:val="000000"/>
          <w:sz w:val="23"/>
          <w:szCs w:val="23"/>
          <w:lang w:eastAsia="en-AU"/>
        </w:rPr>
        <w:tab/>
        <w:t>mesothelioma;</w:t>
      </w:r>
    </w:p>
    <w:p w14:paraId="0A5BC1D8"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(e)</w:t>
      </w:r>
      <w:r w:rsidRPr="00521361">
        <w:rPr>
          <w:rFonts w:eastAsia="Times New Roman"/>
          <w:color w:val="000000"/>
          <w:sz w:val="23"/>
          <w:szCs w:val="23"/>
          <w:lang w:eastAsia="en-AU"/>
        </w:rPr>
        <w:tab/>
        <w:t>pneumoconiosis (including silicosis) and other conditions in so far as they are caused by exposure to crystalline silica.</w:t>
      </w:r>
    </w:p>
    <w:p w14:paraId="7D283935" w14:textId="77777777" w:rsidR="00521361" w:rsidRPr="00521361" w:rsidRDefault="00521361" w:rsidP="0052136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6"/>
      <w:bookmarkStart w:id="25" w:name="Elkera_Print_BK6"/>
      <w:r w:rsidRPr="00521361">
        <w:rPr>
          <w:rFonts w:eastAsia="Times New Roman"/>
          <w:b/>
          <w:bCs/>
          <w:color w:val="000000"/>
          <w:sz w:val="26"/>
          <w:szCs w:val="26"/>
          <w:lang w:eastAsia="en-AU"/>
        </w:rPr>
        <w:lastRenderedPageBreak/>
        <w:t>4—Insertion of regulation 9A</w:t>
      </w:r>
      <w:bookmarkEnd w:id="24"/>
      <w:bookmarkEnd w:id="25"/>
    </w:p>
    <w:p w14:paraId="0B2799DF" w14:textId="77777777" w:rsidR="00521361" w:rsidRPr="00521361" w:rsidRDefault="00521361" w:rsidP="0052136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21361">
        <w:rPr>
          <w:rFonts w:eastAsia="Times New Roman"/>
          <w:color w:val="000000"/>
          <w:sz w:val="23"/>
          <w:szCs w:val="23"/>
          <w:lang w:eastAsia="en-AU"/>
        </w:rPr>
        <w:t>After regulation 9 insert:</w:t>
      </w:r>
    </w:p>
    <w:p w14:paraId="0946BDFB" w14:textId="77777777" w:rsidR="00521361" w:rsidRPr="00521361" w:rsidRDefault="00521361" w:rsidP="0052136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21361">
        <w:rPr>
          <w:rFonts w:eastAsia="Times New Roman"/>
          <w:b/>
          <w:bCs/>
          <w:color w:val="000000"/>
          <w:sz w:val="26"/>
          <w:szCs w:val="26"/>
          <w:lang w:eastAsia="en-AU"/>
        </w:rPr>
        <w:t>9A—Extension of section 9(2)(a) to prescribed injuries and types of work</w:t>
      </w:r>
    </w:p>
    <w:p w14:paraId="79F301F9" w14:textId="77777777" w:rsidR="00521361" w:rsidRPr="00521361" w:rsidRDefault="00521361" w:rsidP="0052136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521361">
        <w:rPr>
          <w:rFonts w:eastAsia="Times New Roman"/>
          <w:color w:val="000000"/>
          <w:sz w:val="23"/>
          <w:szCs w:val="23"/>
          <w:lang w:eastAsia="en-AU"/>
        </w:rPr>
        <w:t>For the purposes of section 9(4) of the Act, the operation of section 9(2)(a) is extended to the following prescribed injuries and types of work:</w:t>
      </w:r>
    </w:p>
    <w:p w14:paraId="7A9FABB5" w14:textId="77777777" w:rsidR="00521361" w:rsidRPr="00521361" w:rsidRDefault="00521361" w:rsidP="00521361">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055"/>
        <w:gridCol w:w="4731"/>
      </w:tblGrid>
      <w:tr w:rsidR="00521361" w:rsidRPr="00521361" w14:paraId="21CBCC64" w14:textId="77777777" w:rsidTr="00FD7B01">
        <w:trPr>
          <w:cantSplit/>
          <w:tblHeader/>
        </w:trPr>
        <w:tc>
          <w:tcPr>
            <w:tcW w:w="4055" w:type="dxa"/>
            <w:tcBorders>
              <w:top w:val="nil"/>
              <w:left w:val="nil"/>
              <w:bottom w:val="single" w:sz="4" w:space="0" w:color="auto"/>
              <w:right w:val="nil"/>
            </w:tcBorders>
          </w:tcPr>
          <w:p w14:paraId="5A8B4181" w14:textId="77777777" w:rsidR="00521361" w:rsidRPr="00521361" w:rsidRDefault="00521361" w:rsidP="0052136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521361">
              <w:rPr>
                <w:rFonts w:eastAsia="Times New Roman"/>
                <w:b/>
                <w:bCs/>
                <w:color w:val="000000"/>
                <w:sz w:val="20"/>
                <w:szCs w:val="20"/>
                <w:lang w:eastAsia="en-AU"/>
              </w:rPr>
              <w:t>Description of injury</w:t>
            </w:r>
          </w:p>
        </w:tc>
        <w:tc>
          <w:tcPr>
            <w:tcW w:w="4731" w:type="dxa"/>
            <w:tcBorders>
              <w:top w:val="nil"/>
              <w:left w:val="nil"/>
              <w:bottom w:val="single" w:sz="4" w:space="0" w:color="auto"/>
              <w:right w:val="nil"/>
            </w:tcBorders>
          </w:tcPr>
          <w:p w14:paraId="2B5CCA5B" w14:textId="77777777" w:rsidR="00521361" w:rsidRPr="00521361" w:rsidRDefault="00521361" w:rsidP="00521361">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521361">
              <w:rPr>
                <w:rFonts w:eastAsia="Times New Roman"/>
                <w:b/>
                <w:bCs/>
                <w:color w:val="000000"/>
                <w:sz w:val="20"/>
                <w:szCs w:val="20"/>
                <w:lang w:eastAsia="en-AU"/>
              </w:rPr>
              <w:t>Description of work</w:t>
            </w:r>
          </w:p>
        </w:tc>
      </w:tr>
      <w:tr w:rsidR="00521361" w:rsidRPr="00521361" w14:paraId="163CE403" w14:textId="77777777" w:rsidTr="00FD7B01">
        <w:tc>
          <w:tcPr>
            <w:tcW w:w="4055" w:type="dxa"/>
            <w:tcBorders>
              <w:top w:val="single" w:sz="4" w:space="0" w:color="auto"/>
              <w:left w:val="nil"/>
              <w:bottom w:val="nil"/>
              <w:right w:val="nil"/>
            </w:tcBorders>
          </w:tcPr>
          <w:p w14:paraId="226CEF2C" w14:textId="77777777" w:rsidR="00521361" w:rsidRPr="00521361" w:rsidRDefault="00521361" w:rsidP="00521361">
            <w:pPr>
              <w:keepLines/>
              <w:autoSpaceDE w:val="0"/>
              <w:autoSpaceDN w:val="0"/>
              <w:adjustRightInd w:val="0"/>
              <w:spacing w:before="120" w:after="0" w:line="240" w:lineRule="auto"/>
              <w:jc w:val="left"/>
              <w:rPr>
                <w:rFonts w:eastAsia="Times New Roman"/>
                <w:color w:val="000000"/>
                <w:sz w:val="20"/>
                <w:szCs w:val="20"/>
                <w:lang w:eastAsia="en-AU"/>
              </w:rPr>
            </w:pPr>
            <w:r w:rsidRPr="00521361">
              <w:rPr>
                <w:rFonts w:eastAsia="Times New Roman"/>
                <w:color w:val="000000"/>
                <w:sz w:val="20"/>
                <w:szCs w:val="20"/>
                <w:lang w:eastAsia="en-AU"/>
              </w:rPr>
              <w:t>Asbestos related pleural disease</w:t>
            </w:r>
          </w:p>
        </w:tc>
        <w:tc>
          <w:tcPr>
            <w:tcW w:w="4731" w:type="dxa"/>
            <w:tcBorders>
              <w:top w:val="single" w:sz="4" w:space="0" w:color="auto"/>
              <w:left w:val="nil"/>
              <w:bottom w:val="nil"/>
              <w:right w:val="nil"/>
            </w:tcBorders>
          </w:tcPr>
          <w:p w14:paraId="48203277" w14:textId="77777777" w:rsidR="00521361" w:rsidRPr="00521361" w:rsidRDefault="00521361" w:rsidP="00521361">
            <w:pPr>
              <w:keepLines/>
              <w:autoSpaceDE w:val="0"/>
              <w:autoSpaceDN w:val="0"/>
              <w:adjustRightInd w:val="0"/>
              <w:spacing w:before="120" w:after="0" w:line="240" w:lineRule="auto"/>
              <w:jc w:val="left"/>
              <w:rPr>
                <w:rFonts w:eastAsia="Times New Roman"/>
                <w:color w:val="000000"/>
                <w:sz w:val="20"/>
                <w:szCs w:val="20"/>
                <w:lang w:eastAsia="en-AU"/>
              </w:rPr>
            </w:pPr>
            <w:r w:rsidRPr="00521361">
              <w:rPr>
                <w:rFonts w:eastAsia="Times New Roman"/>
                <w:color w:val="000000"/>
                <w:sz w:val="20"/>
                <w:szCs w:val="20"/>
                <w:lang w:eastAsia="en-AU"/>
              </w:rPr>
              <w:t>Any work involving exposure to inhalation of asbestos fibres.</w:t>
            </w:r>
          </w:p>
        </w:tc>
      </w:tr>
      <w:tr w:rsidR="00521361" w:rsidRPr="00521361" w14:paraId="724F468E" w14:textId="77777777" w:rsidTr="00FD7B01">
        <w:tc>
          <w:tcPr>
            <w:tcW w:w="4055" w:type="dxa"/>
            <w:tcBorders>
              <w:top w:val="nil"/>
              <w:left w:val="nil"/>
              <w:bottom w:val="nil"/>
              <w:right w:val="nil"/>
            </w:tcBorders>
          </w:tcPr>
          <w:p w14:paraId="39040654" w14:textId="77777777" w:rsidR="00521361" w:rsidRPr="00521361" w:rsidRDefault="00521361" w:rsidP="00521361">
            <w:pPr>
              <w:keepLines/>
              <w:autoSpaceDE w:val="0"/>
              <w:autoSpaceDN w:val="0"/>
              <w:adjustRightInd w:val="0"/>
              <w:spacing w:before="120" w:after="0" w:line="240" w:lineRule="auto"/>
              <w:jc w:val="left"/>
              <w:rPr>
                <w:rFonts w:eastAsia="Times New Roman"/>
                <w:color w:val="000000"/>
                <w:sz w:val="20"/>
                <w:szCs w:val="20"/>
                <w:lang w:eastAsia="en-AU"/>
              </w:rPr>
            </w:pPr>
            <w:r w:rsidRPr="00521361">
              <w:rPr>
                <w:rFonts w:eastAsia="Times New Roman"/>
                <w:color w:val="000000"/>
                <w:sz w:val="20"/>
                <w:szCs w:val="20"/>
                <w:lang w:eastAsia="en-AU"/>
              </w:rPr>
              <w:t>Asbestos induced carcinoma</w:t>
            </w:r>
          </w:p>
        </w:tc>
        <w:tc>
          <w:tcPr>
            <w:tcW w:w="4731" w:type="dxa"/>
            <w:tcBorders>
              <w:top w:val="nil"/>
              <w:left w:val="nil"/>
              <w:bottom w:val="nil"/>
              <w:right w:val="nil"/>
            </w:tcBorders>
          </w:tcPr>
          <w:p w14:paraId="6A73AA0B" w14:textId="77777777" w:rsidR="00521361" w:rsidRPr="00521361" w:rsidRDefault="00521361" w:rsidP="00521361">
            <w:pPr>
              <w:keepLines/>
              <w:autoSpaceDE w:val="0"/>
              <w:autoSpaceDN w:val="0"/>
              <w:adjustRightInd w:val="0"/>
              <w:spacing w:before="120" w:after="0" w:line="240" w:lineRule="auto"/>
              <w:jc w:val="left"/>
              <w:rPr>
                <w:rFonts w:eastAsia="Times New Roman"/>
                <w:color w:val="000000"/>
                <w:sz w:val="20"/>
                <w:szCs w:val="20"/>
                <w:lang w:eastAsia="en-AU"/>
              </w:rPr>
            </w:pPr>
            <w:r w:rsidRPr="00521361">
              <w:rPr>
                <w:rFonts w:eastAsia="Times New Roman"/>
                <w:color w:val="000000"/>
                <w:sz w:val="20"/>
                <w:szCs w:val="20"/>
                <w:lang w:eastAsia="en-AU"/>
              </w:rPr>
              <w:t>Any work involving exposure to inhalation of asbestos fibres.</w:t>
            </w:r>
          </w:p>
        </w:tc>
      </w:tr>
    </w:tbl>
    <w:p w14:paraId="66529844" w14:textId="77777777" w:rsidR="00521361" w:rsidRPr="00521361" w:rsidRDefault="00521361" w:rsidP="0052136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 w:name="Elkera_Print_TOC8"/>
      <w:bookmarkStart w:id="27" w:name="Elkera_Print_BK8"/>
      <w:r w:rsidRPr="00521361">
        <w:rPr>
          <w:rFonts w:eastAsia="Times New Roman"/>
          <w:b/>
          <w:bCs/>
          <w:color w:val="000000"/>
          <w:sz w:val="26"/>
          <w:szCs w:val="26"/>
          <w:lang w:eastAsia="en-AU"/>
        </w:rPr>
        <w:t>5—Insertion of regulation 13A</w:t>
      </w:r>
      <w:bookmarkEnd w:id="26"/>
      <w:bookmarkEnd w:id="27"/>
    </w:p>
    <w:p w14:paraId="09A84B16" w14:textId="77777777" w:rsidR="00521361" w:rsidRPr="00521361" w:rsidRDefault="00521361" w:rsidP="0052136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21361">
        <w:rPr>
          <w:rFonts w:eastAsia="Times New Roman"/>
          <w:color w:val="000000"/>
          <w:sz w:val="23"/>
          <w:szCs w:val="23"/>
          <w:lang w:eastAsia="en-AU"/>
        </w:rPr>
        <w:t>After regulation 13 insert:</w:t>
      </w:r>
    </w:p>
    <w:p w14:paraId="1855516D" w14:textId="77777777" w:rsidR="00521361" w:rsidRPr="00521361" w:rsidRDefault="00521361" w:rsidP="0052136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21361">
        <w:rPr>
          <w:rFonts w:eastAsia="Times New Roman"/>
          <w:b/>
          <w:bCs/>
          <w:color w:val="000000"/>
          <w:sz w:val="26"/>
          <w:szCs w:val="26"/>
          <w:lang w:eastAsia="en-AU"/>
        </w:rPr>
        <w:t>13A—Prescribed conditions (section 22(7) of Act)</w:t>
      </w:r>
    </w:p>
    <w:p w14:paraId="1C21928C" w14:textId="77777777" w:rsidR="00521361" w:rsidRPr="00521361" w:rsidRDefault="00521361" w:rsidP="00521361">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521361">
        <w:rPr>
          <w:rFonts w:eastAsia="Times New Roman"/>
          <w:color w:val="000000"/>
          <w:sz w:val="23"/>
          <w:szCs w:val="23"/>
          <w:lang w:eastAsia="en-AU"/>
        </w:rPr>
        <w:t>For the purposes of section 22(7)(a)(ii)(A) of the Act, the following conditions are prescribed:</w:t>
      </w:r>
    </w:p>
    <w:p w14:paraId="4EFFD76E"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(a)</w:t>
      </w:r>
      <w:r w:rsidRPr="00521361">
        <w:rPr>
          <w:rFonts w:eastAsia="Times New Roman"/>
          <w:color w:val="000000"/>
          <w:sz w:val="23"/>
          <w:szCs w:val="23"/>
          <w:lang w:eastAsia="en-AU"/>
        </w:rPr>
        <w:tab/>
        <w:t>asbestosis;</w:t>
      </w:r>
    </w:p>
    <w:p w14:paraId="47F8773E"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(b)</w:t>
      </w:r>
      <w:r w:rsidRPr="00521361">
        <w:rPr>
          <w:rFonts w:eastAsia="Times New Roman"/>
          <w:color w:val="000000"/>
          <w:sz w:val="23"/>
          <w:szCs w:val="23"/>
          <w:lang w:eastAsia="en-AU"/>
        </w:rPr>
        <w:tab/>
        <w:t>asbestos induced carcinoma;</w:t>
      </w:r>
    </w:p>
    <w:p w14:paraId="22036F06"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(c)</w:t>
      </w:r>
      <w:r w:rsidRPr="00521361">
        <w:rPr>
          <w:rFonts w:eastAsia="Times New Roman"/>
          <w:color w:val="000000"/>
          <w:sz w:val="23"/>
          <w:szCs w:val="23"/>
          <w:lang w:eastAsia="en-AU"/>
        </w:rPr>
        <w:tab/>
        <w:t>asbestos related pleural disease;</w:t>
      </w:r>
    </w:p>
    <w:p w14:paraId="78C7096D"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(d)</w:t>
      </w:r>
      <w:r w:rsidRPr="00521361">
        <w:rPr>
          <w:rFonts w:eastAsia="Times New Roman"/>
          <w:color w:val="000000"/>
          <w:sz w:val="23"/>
          <w:szCs w:val="23"/>
          <w:lang w:eastAsia="en-AU"/>
        </w:rPr>
        <w:tab/>
        <w:t>mesothelioma;</w:t>
      </w:r>
    </w:p>
    <w:p w14:paraId="06C1890C"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(e)</w:t>
      </w:r>
      <w:r w:rsidRPr="00521361">
        <w:rPr>
          <w:rFonts w:eastAsia="Times New Roman"/>
          <w:color w:val="000000"/>
          <w:sz w:val="23"/>
          <w:szCs w:val="23"/>
          <w:lang w:eastAsia="en-AU"/>
        </w:rPr>
        <w:tab/>
        <w:t>pneumoconiosis (including silicosis) and other conditions in so far as they are caused by exposure to crystalline silica.</w:t>
      </w:r>
    </w:p>
    <w:p w14:paraId="49B33AF2" w14:textId="77777777" w:rsidR="00521361" w:rsidRPr="00521361" w:rsidRDefault="00521361" w:rsidP="0052136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10"/>
      <w:bookmarkStart w:id="29" w:name="Elkera_Print_BK10"/>
      <w:r w:rsidRPr="00521361">
        <w:rPr>
          <w:rFonts w:eastAsia="Times New Roman"/>
          <w:b/>
          <w:bCs/>
          <w:color w:val="000000"/>
          <w:sz w:val="26"/>
          <w:szCs w:val="26"/>
          <w:lang w:eastAsia="en-AU"/>
        </w:rPr>
        <w:t>6—Amendment of regulation 23—Medical expenses—period of entitlement (section 33(21) of Act)</w:t>
      </w:r>
      <w:bookmarkEnd w:id="28"/>
      <w:bookmarkEnd w:id="29"/>
    </w:p>
    <w:p w14:paraId="7BE9287B" w14:textId="77777777" w:rsidR="00521361" w:rsidRPr="00521361" w:rsidRDefault="00521361" w:rsidP="0052136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21361">
        <w:rPr>
          <w:rFonts w:eastAsia="Times New Roman"/>
          <w:color w:val="000000"/>
          <w:sz w:val="23"/>
          <w:szCs w:val="23"/>
          <w:lang w:eastAsia="en-AU"/>
        </w:rPr>
        <w:t>Regulation 23(1)—before paragraph (a) insert:</w:t>
      </w:r>
    </w:p>
    <w:p w14:paraId="3AC2FD55" w14:textId="77777777" w:rsidR="00521361" w:rsidRPr="00521361" w:rsidRDefault="00521361" w:rsidP="0052136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21361">
        <w:rPr>
          <w:rFonts w:eastAsia="Times New Roman"/>
          <w:color w:val="000000"/>
          <w:sz w:val="23"/>
          <w:szCs w:val="23"/>
          <w:lang w:eastAsia="en-AU"/>
        </w:rPr>
        <w:tab/>
        <w:t>(</w:t>
      </w:r>
      <w:proofErr w:type="spellStart"/>
      <w:r w:rsidRPr="00521361">
        <w:rPr>
          <w:rFonts w:eastAsia="Times New Roman"/>
          <w:color w:val="000000"/>
          <w:sz w:val="23"/>
          <w:szCs w:val="23"/>
          <w:lang w:eastAsia="en-AU"/>
        </w:rPr>
        <w:t>aaa</w:t>
      </w:r>
      <w:proofErr w:type="spellEnd"/>
      <w:r w:rsidRPr="00521361">
        <w:rPr>
          <w:rFonts w:eastAsia="Times New Roman"/>
          <w:color w:val="000000"/>
          <w:sz w:val="23"/>
          <w:szCs w:val="23"/>
          <w:lang w:eastAsia="en-AU"/>
        </w:rPr>
        <w:t>)</w:t>
      </w:r>
      <w:r w:rsidRPr="00521361">
        <w:rPr>
          <w:rFonts w:eastAsia="Times New Roman"/>
          <w:color w:val="000000"/>
          <w:sz w:val="23"/>
          <w:szCs w:val="23"/>
          <w:lang w:eastAsia="en-AU"/>
        </w:rPr>
        <w:tab/>
        <w:t>asbestosis;</w:t>
      </w:r>
    </w:p>
    <w:p w14:paraId="657D6916" w14:textId="77777777" w:rsidR="00521361" w:rsidRPr="00521361" w:rsidRDefault="00521361" w:rsidP="0052136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21361">
        <w:rPr>
          <w:rFonts w:eastAsia="Times New Roman"/>
          <w:color w:val="000000"/>
          <w:sz w:val="23"/>
          <w:szCs w:val="23"/>
          <w:lang w:eastAsia="en-AU"/>
        </w:rPr>
        <w:tab/>
        <w:t>(aa)</w:t>
      </w:r>
      <w:r w:rsidRPr="00521361">
        <w:rPr>
          <w:rFonts w:eastAsia="Times New Roman"/>
          <w:color w:val="000000"/>
          <w:sz w:val="23"/>
          <w:szCs w:val="23"/>
          <w:lang w:eastAsia="en-AU"/>
        </w:rPr>
        <w:tab/>
        <w:t>mesothelioma;</w:t>
      </w:r>
    </w:p>
    <w:p w14:paraId="17356E93" w14:textId="77777777" w:rsidR="00521361" w:rsidRPr="00521361" w:rsidRDefault="00521361" w:rsidP="0052136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Elkera_Print_TOC11"/>
      <w:bookmarkStart w:id="31" w:name="Elkera_Print_BK11"/>
      <w:r w:rsidRPr="00521361">
        <w:rPr>
          <w:rFonts w:eastAsia="Times New Roman"/>
          <w:b/>
          <w:bCs/>
          <w:color w:val="000000"/>
          <w:sz w:val="26"/>
          <w:szCs w:val="26"/>
          <w:lang w:eastAsia="en-AU"/>
        </w:rPr>
        <w:t>7—Insertion of regulation 49A</w:t>
      </w:r>
      <w:bookmarkEnd w:id="30"/>
      <w:bookmarkEnd w:id="31"/>
    </w:p>
    <w:p w14:paraId="77DFC15C" w14:textId="77777777" w:rsidR="00521361" w:rsidRPr="00521361" w:rsidRDefault="00521361" w:rsidP="0052136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21361">
        <w:rPr>
          <w:rFonts w:eastAsia="Times New Roman"/>
          <w:color w:val="000000"/>
          <w:sz w:val="23"/>
          <w:szCs w:val="23"/>
          <w:lang w:eastAsia="en-AU"/>
        </w:rPr>
        <w:t>After regulation 49 insert:</w:t>
      </w:r>
    </w:p>
    <w:p w14:paraId="5E09DCF5" w14:textId="77777777" w:rsidR="00521361" w:rsidRPr="00521361" w:rsidRDefault="00521361" w:rsidP="0052136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21361">
        <w:rPr>
          <w:rFonts w:eastAsia="Times New Roman"/>
          <w:b/>
          <w:bCs/>
          <w:color w:val="000000"/>
          <w:sz w:val="26"/>
          <w:szCs w:val="26"/>
          <w:lang w:eastAsia="en-AU"/>
        </w:rPr>
        <w:t>49A—Prescribed conditions (section 122(6) of Act)</w:t>
      </w:r>
    </w:p>
    <w:p w14:paraId="3B6E8AA1" w14:textId="77777777" w:rsidR="00521361" w:rsidRPr="00521361" w:rsidRDefault="00521361" w:rsidP="00521361">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521361">
        <w:rPr>
          <w:rFonts w:eastAsia="Times New Roman"/>
          <w:color w:val="000000"/>
          <w:sz w:val="23"/>
          <w:szCs w:val="23"/>
          <w:lang w:eastAsia="en-AU"/>
        </w:rPr>
        <w:t>For the purposes of section 122(6)(a)(ii)(A) of the Act, the following conditions are prescribed:</w:t>
      </w:r>
    </w:p>
    <w:p w14:paraId="1AC92459"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(a)</w:t>
      </w:r>
      <w:r w:rsidRPr="00521361">
        <w:rPr>
          <w:rFonts w:eastAsia="Times New Roman"/>
          <w:color w:val="000000"/>
          <w:sz w:val="23"/>
          <w:szCs w:val="23"/>
          <w:lang w:eastAsia="en-AU"/>
        </w:rPr>
        <w:tab/>
        <w:t>asbestosis;</w:t>
      </w:r>
    </w:p>
    <w:p w14:paraId="3184265A"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(b)</w:t>
      </w:r>
      <w:r w:rsidRPr="00521361">
        <w:rPr>
          <w:rFonts w:eastAsia="Times New Roman"/>
          <w:color w:val="000000"/>
          <w:sz w:val="23"/>
          <w:szCs w:val="23"/>
          <w:lang w:eastAsia="en-AU"/>
        </w:rPr>
        <w:tab/>
        <w:t>asbestos induced carcinoma;</w:t>
      </w:r>
    </w:p>
    <w:p w14:paraId="35C01121"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(c)</w:t>
      </w:r>
      <w:r w:rsidRPr="00521361">
        <w:rPr>
          <w:rFonts w:eastAsia="Times New Roman"/>
          <w:color w:val="000000"/>
          <w:sz w:val="23"/>
          <w:szCs w:val="23"/>
          <w:lang w:eastAsia="en-AU"/>
        </w:rPr>
        <w:tab/>
        <w:t>asbestos related pleural disease;</w:t>
      </w:r>
    </w:p>
    <w:p w14:paraId="245DEEF0"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tab/>
        <w:t>(d)</w:t>
      </w:r>
      <w:r w:rsidRPr="00521361">
        <w:rPr>
          <w:rFonts w:eastAsia="Times New Roman"/>
          <w:color w:val="000000"/>
          <w:sz w:val="23"/>
          <w:szCs w:val="23"/>
          <w:lang w:eastAsia="en-AU"/>
        </w:rPr>
        <w:tab/>
        <w:t>mesothelioma;</w:t>
      </w:r>
    </w:p>
    <w:p w14:paraId="42A43FC2" w14:textId="77777777" w:rsidR="00521361" w:rsidRPr="00521361" w:rsidRDefault="00521361" w:rsidP="0052136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21361">
        <w:rPr>
          <w:rFonts w:eastAsia="Times New Roman"/>
          <w:color w:val="000000"/>
          <w:sz w:val="23"/>
          <w:szCs w:val="23"/>
          <w:lang w:eastAsia="en-AU"/>
        </w:rPr>
        <w:lastRenderedPageBreak/>
        <w:tab/>
        <w:t>(e)</w:t>
      </w:r>
      <w:r w:rsidRPr="00521361">
        <w:rPr>
          <w:rFonts w:eastAsia="Times New Roman"/>
          <w:color w:val="000000"/>
          <w:sz w:val="23"/>
          <w:szCs w:val="23"/>
          <w:lang w:eastAsia="en-AU"/>
        </w:rPr>
        <w:tab/>
        <w:t>pneumoconiosis (including silicosis) and other conditions in so far as they are caused by exposure to crystalline silica.</w:t>
      </w:r>
    </w:p>
    <w:p w14:paraId="322ED5C3" w14:textId="77777777" w:rsidR="00521361" w:rsidRPr="00521361" w:rsidRDefault="00521361" w:rsidP="0052136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21361">
        <w:rPr>
          <w:rFonts w:eastAsia="Times New Roman"/>
          <w:b/>
          <w:bCs/>
          <w:color w:val="000000"/>
          <w:sz w:val="20"/>
          <w:szCs w:val="20"/>
          <w:lang w:eastAsia="en-AU"/>
        </w:rPr>
        <w:t>Editorial note—</w:t>
      </w:r>
    </w:p>
    <w:p w14:paraId="49CB5CFA" w14:textId="77777777" w:rsidR="00521361" w:rsidRPr="00521361" w:rsidRDefault="00521361" w:rsidP="00521361">
      <w:pPr>
        <w:keepLines/>
        <w:autoSpaceDE w:val="0"/>
        <w:autoSpaceDN w:val="0"/>
        <w:adjustRightInd w:val="0"/>
        <w:spacing w:before="120" w:after="0" w:line="240" w:lineRule="auto"/>
        <w:ind w:left="794"/>
        <w:jc w:val="left"/>
        <w:rPr>
          <w:rFonts w:eastAsia="Times New Roman"/>
          <w:color w:val="000000"/>
          <w:sz w:val="20"/>
          <w:szCs w:val="20"/>
          <w:lang w:eastAsia="en-AU"/>
        </w:rPr>
      </w:pPr>
      <w:r w:rsidRPr="00521361">
        <w:rPr>
          <w:rFonts w:eastAsia="Times New Roman"/>
          <w:color w:val="000000"/>
          <w:sz w:val="20"/>
          <w:szCs w:val="20"/>
          <w:lang w:eastAsia="en-AU"/>
        </w:rPr>
        <w:t xml:space="preserve">As required by section 10AA(2) of the </w:t>
      </w:r>
      <w:hyperlink r:id="rId20" w:history="1">
        <w:r w:rsidRPr="00521361">
          <w:rPr>
            <w:rFonts w:eastAsia="Times New Roman"/>
            <w:i/>
            <w:iCs/>
            <w:color w:val="000000"/>
            <w:sz w:val="20"/>
            <w:szCs w:val="20"/>
            <w:lang w:eastAsia="en-AU"/>
          </w:rPr>
          <w:t>Legislative Instruments Act 1978</w:t>
        </w:r>
      </w:hyperlink>
      <w:r w:rsidRPr="00521361">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19BAB312" w14:textId="77777777" w:rsidR="00521361" w:rsidRPr="00521361" w:rsidRDefault="00521361" w:rsidP="0052136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21361">
        <w:rPr>
          <w:rFonts w:eastAsia="Times New Roman"/>
          <w:b/>
          <w:bCs/>
          <w:color w:val="000000"/>
          <w:sz w:val="26"/>
          <w:szCs w:val="26"/>
          <w:lang w:eastAsia="en-AU"/>
        </w:rPr>
        <w:t>Made by the Governor</w:t>
      </w:r>
    </w:p>
    <w:p w14:paraId="2A74819F" w14:textId="77777777" w:rsidR="00521361" w:rsidRPr="00521361" w:rsidRDefault="00521361" w:rsidP="00521361">
      <w:pPr>
        <w:keepNext/>
        <w:keepLines/>
        <w:autoSpaceDE w:val="0"/>
        <w:autoSpaceDN w:val="0"/>
        <w:adjustRightInd w:val="0"/>
        <w:spacing w:before="120" w:after="0" w:line="240" w:lineRule="auto"/>
        <w:jc w:val="left"/>
        <w:rPr>
          <w:rFonts w:eastAsia="Times New Roman"/>
          <w:color w:val="000000"/>
          <w:sz w:val="23"/>
          <w:szCs w:val="23"/>
          <w:lang w:eastAsia="en-AU"/>
        </w:rPr>
      </w:pPr>
      <w:r w:rsidRPr="00521361">
        <w:rPr>
          <w:rFonts w:eastAsia="Times New Roman"/>
          <w:color w:val="000000"/>
          <w:sz w:val="23"/>
          <w:szCs w:val="23"/>
          <w:lang w:eastAsia="en-AU"/>
        </w:rPr>
        <w:t>with the advice and consent of the Executive Council</w:t>
      </w:r>
    </w:p>
    <w:p w14:paraId="529D808F" w14:textId="09A19C0A" w:rsidR="00521361" w:rsidRPr="00521361" w:rsidRDefault="00521361" w:rsidP="00521361">
      <w:pPr>
        <w:keepNext/>
        <w:keepLines/>
        <w:autoSpaceDE w:val="0"/>
        <w:autoSpaceDN w:val="0"/>
        <w:adjustRightInd w:val="0"/>
        <w:spacing w:after="0" w:line="240" w:lineRule="auto"/>
        <w:jc w:val="left"/>
        <w:rPr>
          <w:rFonts w:eastAsia="Times New Roman"/>
          <w:color w:val="000000"/>
          <w:sz w:val="23"/>
          <w:szCs w:val="23"/>
          <w:lang w:eastAsia="en-AU"/>
        </w:rPr>
      </w:pPr>
      <w:r w:rsidRPr="00521361">
        <w:rPr>
          <w:rFonts w:eastAsia="Times New Roman"/>
          <w:color w:val="000000"/>
          <w:sz w:val="23"/>
          <w:szCs w:val="23"/>
          <w:lang w:eastAsia="en-AU"/>
        </w:rPr>
        <w:t xml:space="preserve">on </w:t>
      </w:r>
      <w:r w:rsidR="00C9028F">
        <w:rPr>
          <w:rFonts w:eastAsia="Times New Roman"/>
          <w:color w:val="000000"/>
          <w:sz w:val="23"/>
          <w:szCs w:val="23"/>
          <w:lang w:eastAsia="en-AU"/>
        </w:rPr>
        <w:t>10 July 2025</w:t>
      </w:r>
    </w:p>
    <w:p w14:paraId="7F59D8F1" w14:textId="42E4C921" w:rsidR="00521361" w:rsidRPr="00521361" w:rsidRDefault="00521361" w:rsidP="00521361">
      <w:pPr>
        <w:keepNext/>
        <w:keepLines/>
        <w:autoSpaceDE w:val="0"/>
        <w:autoSpaceDN w:val="0"/>
        <w:adjustRightInd w:val="0"/>
        <w:spacing w:before="120" w:after="0" w:line="240" w:lineRule="auto"/>
        <w:jc w:val="left"/>
        <w:rPr>
          <w:rFonts w:eastAsia="Times New Roman"/>
          <w:color w:val="000000"/>
          <w:sz w:val="23"/>
          <w:szCs w:val="23"/>
          <w:lang w:eastAsia="en-AU"/>
        </w:rPr>
      </w:pPr>
      <w:r w:rsidRPr="00521361">
        <w:rPr>
          <w:rFonts w:eastAsia="Times New Roman"/>
          <w:color w:val="000000"/>
          <w:sz w:val="23"/>
          <w:szCs w:val="23"/>
          <w:lang w:eastAsia="en-AU"/>
        </w:rPr>
        <w:t>No </w:t>
      </w:r>
      <w:r w:rsidR="00335D32">
        <w:rPr>
          <w:rFonts w:eastAsia="Times New Roman"/>
          <w:color w:val="000000"/>
          <w:sz w:val="23"/>
          <w:szCs w:val="23"/>
          <w:lang w:eastAsia="en-AU"/>
        </w:rPr>
        <w:t>57</w:t>
      </w:r>
      <w:r w:rsidRPr="00521361">
        <w:rPr>
          <w:rFonts w:eastAsia="Times New Roman"/>
          <w:color w:val="000000"/>
          <w:sz w:val="23"/>
          <w:szCs w:val="23"/>
          <w:lang w:eastAsia="en-AU"/>
        </w:rPr>
        <w:t> of </w:t>
      </w:r>
      <w:r w:rsidR="00335D32">
        <w:rPr>
          <w:rFonts w:eastAsia="Times New Roman"/>
          <w:color w:val="000000"/>
          <w:sz w:val="23"/>
          <w:szCs w:val="23"/>
          <w:lang w:eastAsia="en-AU"/>
        </w:rPr>
        <w:t>2025</w:t>
      </w:r>
    </w:p>
    <w:p w14:paraId="7E36BF1D" w14:textId="6366B439" w:rsidR="00521361" w:rsidRDefault="00521361">
      <w:pPr>
        <w:spacing w:after="0" w:line="240" w:lineRule="auto"/>
        <w:jc w:val="left"/>
        <w:rPr>
          <w:rFonts w:eastAsia="Times New Roman"/>
          <w:szCs w:val="17"/>
        </w:rPr>
      </w:pPr>
      <w:r>
        <w:br w:type="page"/>
      </w:r>
    </w:p>
    <w:p w14:paraId="4EA052F0" w14:textId="77777777" w:rsidR="00347E4E" w:rsidRPr="00347E4E" w:rsidRDefault="00347E4E" w:rsidP="00347E4E">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347E4E">
        <w:rPr>
          <w:rFonts w:eastAsia="Times New Roman"/>
          <w:color w:val="000000"/>
          <w:sz w:val="28"/>
          <w:szCs w:val="28"/>
          <w:lang w:eastAsia="en-AU"/>
          <w14:ligatures w14:val="standardContextual"/>
        </w:rPr>
        <w:lastRenderedPageBreak/>
        <w:t>South Australia</w:t>
      </w:r>
    </w:p>
    <w:p w14:paraId="779AA6B6" w14:textId="77777777" w:rsidR="00347E4E" w:rsidRPr="00347E4E" w:rsidRDefault="00347E4E" w:rsidP="00DE2547">
      <w:pPr>
        <w:pStyle w:val="Heading3"/>
        <w:rPr>
          <w:lang w:eastAsia="en-AU"/>
        </w:rPr>
      </w:pPr>
      <w:bookmarkStart w:id="32" w:name="_Toc203035512"/>
      <w:r w:rsidRPr="00347E4E">
        <w:rPr>
          <w:lang w:eastAsia="en-AU"/>
        </w:rPr>
        <w:t>Building Work Contractors (Building Indemnity Insurance) Amendment Regulations 2025</w:t>
      </w:r>
      <w:bookmarkEnd w:id="32"/>
    </w:p>
    <w:p w14:paraId="02FA990B" w14:textId="77777777" w:rsidR="00347E4E" w:rsidRPr="00347E4E" w:rsidRDefault="00347E4E" w:rsidP="00347E4E">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347E4E">
        <w:rPr>
          <w:rFonts w:eastAsia="Times New Roman"/>
          <w:color w:val="000000"/>
          <w:sz w:val="24"/>
          <w:szCs w:val="24"/>
          <w:lang w:eastAsia="en-AU"/>
          <w14:ligatures w14:val="standardContextual"/>
        </w:rPr>
        <w:t xml:space="preserve">under the </w:t>
      </w:r>
      <w:r w:rsidRPr="00347E4E">
        <w:rPr>
          <w:rFonts w:eastAsia="Times New Roman"/>
          <w:i/>
          <w:iCs/>
          <w:color w:val="000000"/>
          <w:sz w:val="24"/>
          <w:szCs w:val="24"/>
          <w:lang w:eastAsia="en-AU"/>
          <w14:ligatures w14:val="standardContextual"/>
        </w:rPr>
        <w:t>Building Work Contractors Act 1995</w:t>
      </w:r>
    </w:p>
    <w:p w14:paraId="62CDF776" w14:textId="77777777" w:rsidR="00347E4E" w:rsidRPr="00347E4E" w:rsidRDefault="00347E4E" w:rsidP="00347E4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129B5A1D" w14:textId="77777777" w:rsidR="00347E4E" w:rsidRPr="00347E4E" w:rsidRDefault="00347E4E" w:rsidP="00347E4E">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347E4E">
        <w:rPr>
          <w:rFonts w:eastAsia="Times New Roman"/>
          <w:b/>
          <w:bCs/>
          <w:color w:val="000000"/>
          <w:sz w:val="32"/>
          <w:szCs w:val="32"/>
          <w:lang w:eastAsia="en-AU"/>
          <w14:ligatures w14:val="standardContextual"/>
        </w:rPr>
        <w:t>Contents</w:t>
      </w:r>
    </w:p>
    <w:p w14:paraId="6CDCD8C2" w14:textId="77777777" w:rsidR="00347E4E" w:rsidRPr="00347E4E" w:rsidRDefault="00347E4E" w:rsidP="00347E4E">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347E4E">
          <w:rPr>
            <w:rFonts w:eastAsia="Times New Roman"/>
            <w:color w:val="000000"/>
            <w:sz w:val="28"/>
            <w:szCs w:val="28"/>
            <w:lang w:eastAsia="en-AU"/>
            <w14:ligatures w14:val="standardContextual"/>
          </w:rPr>
          <w:t>Part 1—Preliminary</w:t>
        </w:r>
      </w:hyperlink>
    </w:p>
    <w:p w14:paraId="6F747C97" w14:textId="77777777" w:rsidR="00347E4E" w:rsidRPr="00347E4E" w:rsidRDefault="00347E4E" w:rsidP="00347E4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347E4E">
          <w:rPr>
            <w:rFonts w:eastAsia="Times New Roman"/>
            <w:color w:val="000000"/>
            <w:sz w:val="22"/>
            <w:lang w:eastAsia="en-AU"/>
            <w14:ligatures w14:val="standardContextual"/>
          </w:rPr>
          <w:t>1</w:t>
        </w:r>
        <w:r w:rsidRPr="00347E4E">
          <w:rPr>
            <w:rFonts w:eastAsia="Times New Roman"/>
            <w:color w:val="000000"/>
            <w:sz w:val="22"/>
            <w:lang w:eastAsia="en-AU"/>
            <w14:ligatures w14:val="standardContextual"/>
          </w:rPr>
          <w:tab/>
          <w:t>Short title</w:t>
        </w:r>
      </w:hyperlink>
    </w:p>
    <w:p w14:paraId="62DC9F45" w14:textId="77777777" w:rsidR="00347E4E" w:rsidRPr="00347E4E" w:rsidRDefault="00347E4E" w:rsidP="00347E4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347E4E">
          <w:rPr>
            <w:rFonts w:eastAsia="Times New Roman"/>
            <w:color w:val="000000"/>
            <w:sz w:val="22"/>
            <w:lang w:eastAsia="en-AU"/>
            <w14:ligatures w14:val="standardContextual"/>
          </w:rPr>
          <w:t>2</w:t>
        </w:r>
        <w:r w:rsidRPr="00347E4E">
          <w:rPr>
            <w:rFonts w:eastAsia="Times New Roman"/>
            <w:color w:val="000000"/>
            <w:sz w:val="22"/>
            <w:lang w:eastAsia="en-AU"/>
            <w14:ligatures w14:val="standardContextual"/>
          </w:rPr>
          <w:tab/>
          <w:t>Commencement</w:t>
        </w:r>
      </w:hyperlink>
    </w:p>
    <w:p w14:paraId="44D701FE" w14:textId="77777777" w:rsidR="00347E4E" w:rsidRPr="00347E4E" w:rsidRDefault="00347E4E" w:rsidP="00347E4E">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347E4E">
          <w:rPr>
            <w:rFonts w:eastAsia="Times New Roman"/>
            <w:color w:val="000000"/>
            <w:sz w:val="28"/>
            <w:szCs w:val="28"/>
            <w:lang w:eastAsia="en-AU"/>
            <w14:ligatures w14:val="standardContextual"/>
          </w:rPr>
          <w:t xml:space="preserve">Part 2—Amendment of </w:t>
        </w:r>
        <w:r w:rsidRPr="00347E4E">
          <w:rPr>
            <w:rFonts w:eastAsia="Times New Roman"/>
            <w:i/>
            <w:iCs/>
            <w:color w:val="000000"/>
            <w:sz w:val="28"/>
            <w:szCs w:val="28"/>
            <w:lang w:eastAsia="en-AU"/>
            <w14:ligatures w14:val="standardContextual"/>
          </w:rPr>
          <w:t>Building Work Contractors Regulations 2011</w:t>
        </w:r>
      </w:hyperlink>
    </w:p>
    <w:p w14:paraId="077444A5" w14:textId="77777777" w:rsidR="00347E4E" w:rsidRPr="00347E4E" w:rsidRDefault="00347E4E" w:rsidP="00347E4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347E4E">
          <w:rPr>
            <w:rFonts w:eastAsia="Times New Roman"/>
            <w:color w:val="000000"/>
            <w:sz w:val="22"/>
            <w:lang w:eastAsia="en-AU"/>
            <w14:ligatures w14:val="standardContextual"/>
          </w:rPr>
          <w:t>3</w:t>
        </w:r>
        <w:r w:rsidRPr="00347E4E">
          <w:rPr>
            <w:rFonts w:eastAsia="Times New Roman"/>
            <w:color w:val="000000"/>
            <w:sz w:val="22"/>
            <w:lang w:eastAsia="en-AU"/>
            <w14:ligatures w14:val="standardContextual"/>
          </w:rPr>
          <w:tab/>
          <w:t>Amendment of regulation 4—Definitions of building work etc (section 3 of Act)</w:t>
        </w:r>
      </w:hyperlink>
    </w:p>
    <w:p w14:paraId="127A197A" w14:textId="77777777" w:rsidR="00347E4E" w:rsidRPr="00347E4E" w:rsidRDefault="00347E4E" w:rsidP="00347E4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Pr="00347E4E">
          <w:rPr>
            <w:rFonts w:eastAsia="Times New Roman"/>
            <w:color w:val="000000"/>
            <w:sz w:val="22"/>
            <w:lang w:eastAsia="en-AU"/>
            <w14:ligatures w14:val="standardContextual"/>
          </w:rPr>
          <w:t>4</w:t>
        </w:r>
        <w:r w:rsidRPr="00347E4E">
          <w:rPr>
            <w:rFonts w:eastAsia="Times New Roman"/>
            <w:color w:val="000000"/>
            <w:sz w:val="22"/>
            <w:lang w:eastAsia="en-AU"/>
            <w14:ligatures w14:val="standardContextual"/>
          </w:rPr>
          <w:tab/>
          <w:t>Amendment of regulation 18—Limitations on insurers' liability (section 35 of Act)</w:t>
        </w:r>
      </w:hyperlink>
    </w:p>
    <w:p w14:paraId="71302540" w14:textId="77777777" w:rsidR="00347E4E" w:rsidRPr="00347E4E" w:rsidRDefault="00347E4E" w:rsidP="00347E4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F11F079" w14:textId="77777777" w:rsidR="00347E4E" w:rsidRPr="00347E4E" w:rsidRDefault="00347E4E" w:rsidP="00347E4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347E4E">
        <w:rPr>
          <w:rFonts w:eastAsia="Times New Roman"/>
          <w:b/>
          <w:bCs/>
          <w:color w:val="000000"/>
          <w:sz w:val="32"/>
          <w:szCs w:val="32"/>
          <w:lang w:eastAsia="en-AU"/>
          <w14:ligatures w14:val="standardContextual"/>
        </w:rPr>
        <w:t>Part 1—Preliminary</w:t>
      </w:r>
    </w:p>
    <w:p w14:paraId="4E434545" w14:textId="77777777" w:rsidR="00347E4E" w:rsidRPr="00347E4E" w:rsidRDefault="00347E4E" w:rsidP="00347E4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47E4E">
        <w:rPr>
          <w:rFonts w:eastAsia="Times New Roman"/>
          <w:b/>
          <w:bCs/>
          <w:color w:val="000000"/>
          <w:sz w:val="26"/>
          <w:szCs w:val="26"/>
          <w:lang w:eastAsia="en-AU"/>
          <w14:ligatures w14:val="standardContextual"/>
        </w:rPr>
        <w:t>1—Short title</w:t>
      </w:r>
    </w:p>
    <w:p w14:paraId="05C556D0" w14:textId="77777777" w:rsidR="00347E4E" w:rsidRPr="00347E4E" w:rsidRDefault="00347E4E" w:rsidP="00347E4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 xml:space="preserve">These regulations may be cited as the </w:t>
      </w:r>
      <w:r w:rsidRPr="00347E4E">
        <w:rPr>
          <w:rFonts w:eastAsia="Times New Roman"/>
          <w:i/>
          <w:iCs/>
          <w:color w:val="000000"/>
          <w:sz w:val="23"/>
          <w:szCs w:val="23"/>
          <w:lang w:eastAsia="en-AU"/>
          <w14:ligatures w14:val="standardContextual"/>
        </w:rPr>
        <w:t>Building Work Contractors (Building Indemnity Insurance) Amendment Regulations 2025</w:t>
      </w:r>
      <w:r w:rsidRPr="00347E4E">
        <w:rPr>
          <w:rFonts w:eastAsia="Times New Roman"/>
          <w:color w:val="000000"/>
          <w:sz w:val="23"/>
          <w:szCs w:val="23"/>
          <w:lang w:eastAsia="en-AU"/>
          <w14:ligatures w14:val="standardContextual"/>
        </w:rPr>
        <w:t>.</w:t>
      </w:r>
    </w:p>
    <w:p w14:paraId="7EA02EDE" w14:textId="77777777" w:rsidR="00347E4E" w:rsidRPr="00347E4E" w:rsidRDefault="00347E4E" w:rsidP="00347E4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47E4E">
        <w:rPr>
          <w:rFonts w:eastAsia="Times New Roman"/>
          <w:b/>
          <w:bCs/>
          <w:color w:val="000000"/>
          <w:sz w:val="26"/>
          <w:szCs w:val="26"/>
          <w:lang w:eastAsia="en-AU"/>
          <w14:ligatures w14:val="standardContextual"/>
        </w:rPr>
        <w:t>2—Commencement</w:t>
      </w:r>
    </w:p>
    <w:p w14:paraId="6232FB86" w14:textId="77777777" w:rsidR="00347E4E" w:rsidRPr="00347E4E" w:rsidRDefault="00347E4E" w:rsidP="00347E4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 xml:space="preserve">These regulations come into operation 4 months after the day on which they are made (see </w:t>
      </w:r>
      <w:hyperlink r:id="rId21" w:history="1">
        <w:r w:rsidRPr="00347E4E">
          <w:rPr>
            <w:rFonts w:eastAsia="Times New Roman"/>
            <w:i/>
            <w:iCs/>
            <w:color w:val="000000"/>
            <w:sz w:val="23"/>
            <w:szCs w:val="23"/>
            <w:lang w:eastAsia="en-AU"/>
            <w14:ligatures w14:val="standardContextual"/>
          </w:rPr>
          <w:t>Legislative Instruments Act 1978</w:t>
        </w:r>
      </w:hyperlink>
      <w:r w:rsidRPr="00347E4E">
        <w:rPr>
          <w:rFonts w:eastAsia="Times New Roman"/>
          <w:color w:val="000000"/>
          <w:sz w:val="23"/>
          <w:szCs w:val="23"/>
          <w:lang w:eastAsia="en-AU"/>
          <w14:ligatures w14:val="standardContextual"/>
        </w:rPr>
        <w:t xml:space="preserve"> section 10AA).</w:t>
      </w:r>
    </w:p>
    <w:p w14:paraId="58E82DB4" w14:textId="77777777" w:rsidR="00347E4E" w:rsidRPr="00347E4E" w:rsidRDefault="00347E4E" w:rsidP="00347E4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347E4E">
        <w:rPr>
          <w:rFonts w:eastAsia="Times New Roman"/>
          <w:b/>
          <w:bCs/>
          <w:color w:val="000000"/>
          <w:sz w:val="32"/>
          <w:szCs w:val="32"/>
          <w:lang w:eastAsia="en-AU"/>
          <w14:ligatures w14:val="standardContextual"/>
        </w:rPr>
        <w:t xml:space="preserve">Part 2—Amendment of </w:t>
      </w:r>
      <w:r w:rsidRPr="00347E4E">
        <w:rPr>
          <w:rFonts w:eastAsia="Times New Roman"/>
          <w:b/>
          <w:bCs/>
          <w:i/>
          <w:iCs/>
          <w:color w:val="000000"/>
          <w:sz w:val="32"/>
          <w:szCs w:val="32"/>
          <w:lang w:eastAsia="en-AU"/>
          <w14:ligatures w14:val="standardContextual"/>
        </w:rPr>
        <w:t>Building Work Contractors Regulations 2011</w:t>
      </w:r>
    </w:p>
    <w:p w14:paraId="5E2E2D0D" w14:textId="77777777" w:rsidR="00347E4E" w:rsidRPr="00347E4E" w:rsidRDefault="00347E4E" w:rsidP="00347E4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47E4E">
        <w:rPr>
          <w:rFonts w:eastAsia="Times New Roman"/>
          <w:b/>
          <w:bCs/>
          <w:color w:val="000000"/>
          <w:sz w:val="26"/>
          <w:szCs w:val="26"/>
          <w:lang w:eastAsia="en-AU"/>
          <w14:ligatures w14:val="standardContextual"/>
        </w:rPr>
        <w:t>3—Amendment of regulation 4—Definitions of building work etc (section 3 of Act)</w:t>
      </w:r>
    </w:p>
    <w:p w14:paraId="2C8343AF" w14:textId="77777777" w:rsidR="00347E4E" w:rsidRPr="00347E4E" w:rsidRDefault="00347E4E" w:rsidP="00347E4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ab/>
        <w:t>(1)</w:t>
      </w:r>
      <w:r w:rsidRPr="00347E4E">
        <w:rPr>
          <w:rFonts w:eastAsia="Times New Roman"/>
          <w:color w:val="000000"/>
          <w:sz w:val="23"/>
          <w:szCs w:val="23"/>
          <w:lang w:eastAsia="en-AU"/>
          <w14:ligatures w14:val="standardContextual"/>
        </w:rPr>
        <w:tab/>
        <w:t>Regulation 4(4)(b)—delete paragraph (b) and substitute:</w:t>
      </w:r>
    </w:p>
    <w:p w14:paraId="42C862FF" w14:textId="77777777" w:rsidR="00347E4E" w:rsidRPr="00347E4E" w:rsidRDefault="00347E4E" w:rsidP="00347E4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ab/>
        <w:t>(b)</w:t>
      </w:r>
      <w:r w:rsidRPr="00347E4E">
        <w:rPr>
          <w:rFonts w:eastAsia="Times New Roman"/>
          <w:color w:val="000000"/>
          <w:sz w:val="23"/>
          <w:szCs w:val="23"/>
          <w:lang w:eastAsia="en-AU"/>
          <w14:ligatures w14:val="standardContextual"/>
        </w:rPr>
        <w:tab/>
        <w:t>in respect of a domestic building work contract made on or after 15 October 2001 but before the prescribed day—$12 000;</w:t>
      </w:r>
    </w:p>
    <w:p w14:paraId="1C8AA2FC" w14:textId="77777777" w:rsidR="00347E4E" w:rsidRPr="00347E4E" w:rsidRDefault="00347E4E" w:rsidP="00347E4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ab/>
        <w:t>(c)</w:t>
      </w:r>
      <w:r w:rsidRPr="00347E4E">
        <w:rPr>
          <w:rFonts w:eastAsia="Times New Roman"/>
          <w:color w:val="000000"/>
          <w:sz w:val="23"/>
          <w:szCs w:val="23"/>
          <w:lang w:eastAsia="en-AU"/>
          <w14:ligatures w14:val="standardContextual"/>
        </w:rPr>
        <w:tab/>
        <w:t>in respect of a domestic building work contract made on or after the prescribed day—$20 000.</w:t>
      </w:r>
    </w:p>
    <w:p w14:paraId="0D9B68EE" w14:textId="77777777" w:rsidR="00347E4E" w:rsidRPr="00347E4E" w:rsidRDefault="00347E4E" w:rsidP="00347E4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ab/>
        <w:t>(2)</w:t>
      </w:r>
      <w:r w:rsidRPr="00347E4E">
        <w:rPr>
          <w:rFonts w:eastAsia="Times New Roman"/>
          <w:color w:val="000000"/>
          <w:sz w:val="23"/>
          <w:szCs w:val="23"/>
          <w:lang w:eastAsia="en-AU"/>
          <w14:ligatures w14:val="standardContextual"/>
        </w:rPr>
        <w:tab/>
        <w:t>Regulation 4(5)—delete "$12 000" and substitute:</w:t>
      </w:r>
    </w:p>
    <w:p w14:paraId="1E151B99" w14:textId="77777777" w:rsidR="00347E4E" w:rsidRPr="00347E4E" w:rsidRDefault="00347E4E" w:rsidP="00347E4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$20 000</w:t>
      </w:r>
    </w:p>
    <w:p w14:paraId="2AD08BB5" w14:textId="77777777" w:rsidR="00347E4E" w:rsidRPr="00347E4E" w:rsidRDefault="00347E4E" w:rsidP="00347E4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ab/>
        <w:t>(3)</w:t>
      </w:r>
      <w:r w:rsidRPr="00347E4E">
        <w:rPr>
          <w:rFonts w:eastAsia="Times New Roman"/>
          <w:color w:val="000000"/>
          <w:sz w:val="23"/>
          <w:szCs w:val="23"/>
          <w:lang w:eastAsia="en-AU"/>
          <w14:ligatures w14:val="standardContextual"/>
        </w:rPr>
        <w:tab/>
        <w:t xml:space="preserve">Regulation 4—after </w:t>
      </w:r>
      <w:proofErr w:type="spellStart"/>
      <w:r w:rsidRPr="00347E4E">
        <w:rPr>
          <w:rFonts w:eastAsia="Times New Roman"/>
          <w:color w:val="000000"/>
          <w:sz w:val="23"/>
          <w:szCs w:val="23"/>
          <w:lang w:eastAsia="en-AU"/>
          <w14:ligatures w14:val="standardContextual"/>
        </w:rPr>
        <w:t>subregulation</w:t>
      </w:r>
      <w:proofErr w:type="spellEnd"/>
      <w:r w:rsidRPr="00347E4E">
        <w:rPr>
          <w:rFonts w:eastAsia="Times New Roman"/>
          <w:color w:val="000000"/>
          <w:sz w:val="23"/>
          <w:szCs w:val="23"/>
          <w:lang w:eastAsia="en-AU"/>
          <w14:ligatures w14:val="standardContextual"/>
        </w:rPr>
        <w:t xml:space="preserve"> (5) insert:</w:t>
      </w:r>
    </w:p>
    <w:p w14:paraId="1D8C7167" w14:textId="77777777" w:rsidR="00347E4E" w:rsidRPr="00347E4E" w:rsidRDefault="00347E4E" w:rsidP="00347E4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ab/>
        <w:t>(6)</w:t>
      </w:r>
      <w:r w:rsidRPr="00347E4E">
        <w:rPr>
          <w:rFonts w:eastAsia="Times New Roman"/>
          <w:color w:val="000000"/>
          <w:sz w:val="23"/>
          <w:szCs w:val="23"/>
          <w:lang w:eastAsia="en-AU"/>
          <w14:ligatures w14:val="standardContextual"/>
        </w:rPr>
        <w:tab/>
        <w:t>In this regulation—</w:t>
      </w:r>
    </w:p>
    <w:p w14:paraId="2FE73D4F" w14:textId="77777777" w:rsidR="00347E4E" w:rsidRPr="00347E4E" w:rsidRDefault="00347E4E" w:rsidP="00347E4E">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347E4E">
        <w:rPr>
          <w:rFonts w:eastAsia="Times New Roman"/>
          <w:b/>
          <w:bCs/>
          <w:i/>
          <w:iCs/>
          <w:color w:val="000000"/>
          <w:sz w:val="23"/>
          <w:szCs w:val="23"/>
          <w:lang w:eastAsia="en-AU"/>
          <w14:ligatures w14:val="standardContextual"/>
        </w:rPr>
        <w:t>prescribed day</w:t>
      </w:r>
      <w:r w:rsidRPr="00347E4E">
        <w:rPr>
          <w:rFonts w:eastAsia="Times New Roman"/>
          <w:color w:val="000000"/>
          <w:sz w:val="23"/>
          <w:szCs w:val="23"/>
          <w:lang w:eastAsia="en-AU"/>
          <w14:ligatures w14:val="standardContextual"/>
        </w:rPr>
        <w:t xml:space="preserve"> means the day on which the </w:t>
      </w:r>
      <w:hyperlink r:id="rId22" w:history="1">
        <w:r w:rsidRPr="00347E4E">
          <w:rPr>
            <w:rFonts w:eastAsia="Times New Roman"/>
            <w:i/>
            <w:iCs/>
            <w:color w:val="000000"/>
            <w:sz w:val="23"/>
            <w:szCs w:val="23"/>
            <w:lang w:eastAsia="en-AU"/>
            <w14:ligatures w14:val="standardContextual"/>
          </w:rPr>
          <w:t>Building Work Contractors (Building Indemnity Insurance) Amendment Regulations 2025</w:t>
        </w:r>
      </w:hyperlink>
      <w:r w:rsidRPr="00347E4E">
        <w:rPr>
          <w:rFonts w:eastAsia="Times New Roman"/>
          <w:color w:val="000000"/>
          <w:sz w:val="23"/>
          <w:szCs w:val="23"/>
          <w:lang w:eastAsia="en-AU"/>
          <w14:ligatures w14:val="standardContextual"/>
        </w:rPr>
        <w:t xml:space="preserve"> come into operation.</w:t>
      </w:r>
    </w:p>
    <w:p w14:paraId="5527BEB7" w14:textId="77777777" w:rsidR="00347E4E" w:rsidRPr="00347E4E" w:rsidRDefault="00347E4E" w:rsidP="00347E4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47E4E">
        <w:rPr>
          <w:rFonts w:eastAsia="Times New Roman"/>
          <w:b/>
          <w:bCs/>
          <w:color w:val="000000"/>
          <w:sz w:val="26"/>
          <w:szCs w:val="26"/>
          <w:lang w:eastAsia="en-AU"/>
          <w14:ligatures w14:val="standardContextual"/>
        </w:rPr>
        <w:lastRenderedPageBreak/>
        <w:t>4—Amendment of regulation 18—Limitations on insurers' liability (section 35 of Act)</w:t>
      </w:r>
    </w:p>
    <w:p w14:paraId="70CC431A" w14:textId="77777777" w:rsidR="00347E4E" w:rsidRPr="00347E4E" w:rsidRDefault="00347E4E" w:rsidP="00347E4E">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Regulation 18(1)(b)—delete "$80 000" and substitute:</w:t>
      </w:r>
    </w:p>
    <w:p w14:paraId="6737275E" w14:textId="77777777" w:rsidR="00347E4E" w:rsidRPr="00347E4E" w:rsidRDefault="00347E4E" w:rsidP="00347E4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$250 000</w:t>
      </w:r>
    </w:p>
    <w:p w14:paraId="49EE22C8" w14:textId="77777777" w:rsidR="00347E4E" w:rsidRPr="00347E4E" w:rsidRDefault="00347E4E" w:rsidP="00347E4E">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347E4E">
        <w:rPr>
          <w:rFonts w:eastAsia="Times New Roman"/>
          <w:b/>
          <w:bCs/>
          <w:color w:val="000000"/>
          <w:sz w:val="26"/>
          <w:szCs w:val="26"/>
          <w:lang w:eastAsia="en-AU"/>
          <w14:ligatures w14:val="standardContextual"/>
        </w:rPr>
        <w:t>Made by the Governor</w:t>
      </w:r>
    </w:p>
    <w:p w14:paraId="4FB92022" w14:textId="77777777" w:rsidR="00347E4E" w:rsidRPr="00347E4E" w:rsidRDefault="00347E4E" w:rsidP="00347E4E">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with the advice and consent of the Executive Council</w:t>
      </w:r>
    </w:p>
    <w:p w14:paraId="0C128B27" w14:textId="228F9412" w:rsidR="00347E4E" w:rsidRPr="00347E4E" w:rsidRDefault="00347E4E" w:rsidP="00347E4E">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 xml:space="preserve">on </w:t>
      </w:r>
      <w:r w:rsidR="00335D32">
        <w:rPr>
          <w:rFonts w:eastAsia="Times New Roman"/>
          <w:color w:val="000000"/>
          <w:sz w:val="23"/>
          <w:szCs w:val="23"/>
          <w:lang w:eastAsia="en-AU"/>
          <w14:ligatures w14:val="standardContextual"/>
        </w:rPr>
        <w:t>10 July 2025</w:t>
      </w:r>
    </w:p>
    <w:p w14:paraId="3E70FFA1" w14:textId="76693FB3" w:rsidR="00347E4E" w:rsidRPr="00347E4E" w:rsidRDefault="00347E4E" w:rsidP="00347E4E">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47E4E">
        <w:rPr>
          <w:rFonts w:eastAsia="Times New Roman"/>
          <w:color w:val="000000"/>
          <w:sz w:val="23"/>
          <w:szCs w:val="23"/>
          <w:lang w:eastAsia="en-AU"/>
          <w14:ligatures w14:val="standardContextual"/>
        </w:rPr>
        <w:t>No </w:t>
      </w:r>
      <w:r w:rsidR="00335D32">
        <w:rPr>
          <w:rFonts w:eastAsia="Times New Roman"/>
          <w:color w:val="000000"/>
          <w:sz w:val="23"/>
          <w:szCs w:val="23"/>
          <w:lang w:eastAsia="en-AU"/>
          <w14:ligatures w14:val="standardContextual"/>
        </w:rPr>
        <w:t>58</w:t>
      </w:r>
      <w:r w:rsidRPr="00347E4E">
        <w:rPr>
          <w:rFonts w:eastAsia="Times New Roman"/>
          <w:color w:val="000000"/>
          <w:sz w:val="23"/>
          <w:szCs w:val="23"/>
          <w:lang w:eastAsia="en-AU"/>
          <w14:ligatures w14:val="standardContextual"/>
        </w:rPr>
        <w:t> of </w:t>
      </w:r>
      <w:r w:rsidR="00335D32">
        <w:rPr>
          <w:rFonts w:eastAsia="Times New Roman"/>
          <w:color w:val="000000"/>
          <w:sz w:val="23"/>
          <w:szCs w:val="23"/>
          <w:lang w:eastAsia="en-AU"/>
          <w14:ligatures w14:val="standardContextual"/>
        </w:rPr>
        <w:t>2025</w:t>
      </w:r>
    </w:p>
    <w:p w14:paraId="761CC88B" w14:textId="77777777" w:rsidR="00741117" w:rsidRDefault="00741117" w:rsidP="005335F1">
      <w:pPr>
        <w:pStyle w:val="GG-body"/>
      </w:pPr>
    </w:p>
    <w:p w14:paraId="4077E429" w14:textId="77777777" w:rsidR="00741117" w:rsidRDefault="00741117" w:rsidP="005335F1">
      <w:pPr>
        <w:pStyle w:val="GG-body"/>
      </w:pPr>
    </w:p>
    <w:p w14:paraId="788CA062" w14:textId="77777777" w:rsidR="00CA6ADD" w:rsidRDefault="00CA6ADD">
      <w:pPr>
        <w:spacing w:after="0" w:line="240" w:lineRule="auto"/>
        <w:jc w:val="left"/>
        <w:rPr>
          <w:rFonts w:eastAsia="Times New Roman"/>
          <w:szCs w:val="17"/>
        </w:rPr>
      </w:pPr>
      <w:r>
        <w:br w:type="page"/>
      </w:r>
    </w:p>
    <w:p w14:paraId="45F1D367" w14:textId="77777777" w:rsidR="009D1E2E" w:rsidRPr="009D1E2E" w:rsidRDefault="009D1E2E" w:rsidP="0043001F">
      <w:pPr>
        <w:pStyle w:val="Heading1"/>
      </w:pPr>
      <w:bookmarkStart w:id="33" w:name="_Toc33707981"/>
      <w:bookmarkStart w:id="34" w:name="_Toc33708152"/>
      <w:bookmarkStart w:id="35" w:name="_Toc203035513"/>
      <w:r w:rsidRPr="009D1E2E">
        <w:lastRenderedPageBreak/>
        <w:t>Rules</w:t>
      </w:r>
      <w:bookmarkEnd w:id="33"/>
      <w:bookmarkEnd w:id="34"/>
      <w:bookmarkEnd w:id="35"/>
    </w:p>
    <w:p w14:paraId="7975E058" w14:textId="77777777" w:rsidR="0008335A" w:rsidRPr="0008335A" w:rsidRDefault="0008335A" w:rsidP="0008335A">
      <w:pPr>
        <w:jc w:val="center"/>
        <w:rPr>
          <w:caps/>
          <w:szCs w:val="17"/>
        </w:rPr>
      </w:pPr>
      <w:r w:rsidRPr="0008335A">
        <w:rPr>
          <w:caps/>
          <w:szCs w:val="17"/>
        </w:rPr>
        <w:t>Supreme Court Act 1935</w:t>
      </w:r>
    </w:p>
    <w:p w14:paraId="3A2C8DC6" w14:textId="77777777" w:rsidR="0008335A" w:rsidRPr="0008335A" w:rsidRDefault="0008335A" w:rsidP="0008335A">
      <w:pPr>
        <w:jc w:val="center"/>
        <w:rPr>
          <w:caps/>
          <w:szCs w:val="17"/>
        </w:rPr>
      </w:pPr>
      <w:r w:rsidRPr="0008335A">
        <w:rPr>
          <w:caps/>
          <w:szCs w:val="17"/>
        </w:rPr>
        <w:t>District Court Act 1991</w:t>
      </w:r>
    </w:p>
    <w:p w14:paraId="5A47BDDE" w14:textId="77777777" w:rsidR="0008335A" w:rsidRPr="0008335A" w:rsidRDefault="0008335A" w:rsidP="0008335A">
      <w:pPr>
        <w:jc w:val="center"/>
        <w:rPr>
          <w:caps/>
          <w:szCs w:val="17"/>
        </w:rPr>
      </w:pPr>
      <w:r w:rsidRPr="0008335A">
        <w:rPr>
          <w:caps/>
          <w:szCs w:val="17"/>
        </w:rPr>
        <w:t>Environment, Resources and Development Court Act 1993</w:t>
      </w:r>
    </w:p>
    <w:p w14:paraId="0D4BDECB" w14:textId="77777777" w:rsidR="0008335A" w:rsidRPr="0008335A" w:rsidRDefault="0008335A" w:rsidP="0008335A">
      <w:pPr>
        <w:jc w:val="center"/>
        <w:rPr>
          <w:caps/>
          <w:szCs w:val="17"/>
        </w:rPr>
      </w:pPr>
      <w:r w:rsidRPr="0008335A">
        <w:rPr>
          <w:caps/>
          <w:szCs w:val="17"/>
        </w:rPr>
        <w:t>Magistrates Court Act 1991</w:t>
      </w:r>
    </w:p>
    <w:p w14:paraId="32AECFDD" w14:textId="77777777" w:rsidR="0008335A" w:rsidRPr="0008335A" w:rsidRDefault="0008335A" w:rsidP="0008335A">
      <w:pPr>
        <w:jc w:val="center"/>
        <w:rPr>
          <w:caps/>
          <w:szCs w:val="17"/>
        </w:rPr>
      </w:pPr>
      <w:r w:rsidRPr="0008335A">
        <w:rPr>
          <w:caps/>
          <w:szCs w:val="17"/>
        </w:rPr>
        <w:t>Youth Court Act 1993</w:t>
      </w:r>
    </w:p>
    <w:p w14:paraId="77691B03" w14:textId="77777777" w:rsidR="0008335A" w:rsidRPr="0008335A" w:rsidRDefault="0008335A" w:rsidP="0008335A">
      <w:pPr>
        <w:jc w:val="center"/>
        <w:rPr>
          <w:smallCaps/>
          <w:szCs w:val="17"/>
        </w:rPr>
      </w:pPr>
      <w:r w:rsidRPr="0008335A">
        <w:rPr>
          <w:smallCaps/>
          <w:szCs w:val="17"/>
        </w:rPr>
        <w:t>South Australia</w:t>
      </w:r>
    </w:p>
    <w:p w14:paraId="163E381B" w14:textId="176CD9A3" w:rsidR="0008335A" w:rsidRPr="00E04329" w:rsidRDefault="00E04329" w:rsidP="00E04329">
      <w:pPr>
        <w:pStyle w:val="Heading2"/>
        <w:rPr>
          <w:i/>
          <w:iCs/>
        </w:rPr>
      </w:pPr>
      <w:bookmarkStart w:id="36" w:name="_Toc203035514"/>
      <w:r w:rsidRPr="00E04329">
        <w:rPr>
          <w:i/>
          <w:iCs/>
          <w:caps w:val="0"/>
        </w:rPr>
        <w:t>Uniform Special Statutory (No 7) Amending Rules 2025</w:t>
      </w:r>
      <w:bookmarkEnd w:id="36"/>
    </w:p>
    <w:p w14:paraId="6BFB1A94" w14:textId="77777777" w:rsidR="0008335A" w:rsidRPr="0008335A" w:rsidRDefault="0008335A" w:rsidP="0008335A">
      <w:pPr>
        <w:rPr>
          <w:rFonts w:eastAsia="Times New Roman"/>
          <w:i/>
          <w:iCs/>
          <w:szCs w:val="17"/>
        </w:rPr>
      </w:pPr>
      <w:r w:rsidRPr="0008335A">
        <w:rPr>
          <w:rFonts w:eastAsia="Times New Roman"/>
          <w:szCs w:val="17"/>
        </w:rPr>
        <w:t xml:space="preserve">By virtue and in pursuance of the </w:t>
      </w:r>
      <w:r w:rsidRPr="0008335A">
        <w:rPr>
          <w:rFonts w:eastAsia="Times New Roman"/>
          <w:i/>
          <w:iCs/>
          <w:szCs w:val="17"/>
        </w:rPr>
        <w:t>Supreme Court Act 1935</w:t>
      </w:r>
      <w:r w:rsidRPr="0008335A">
        <w:rPr>
          <w:rFonts w:eastAsia="Times New Roman"/>
          <w:szCs w:val="17"/>
        </w:rPr>
        <w:t xml:space="preserve">, the </w:t>
      </w:r>
      <w:r w:rsidRPr="0008335A">
        <w:rPr>
          <w:rFonts w:eastAsia="Times New Roman"/>
          <w:i/>
          <w:iCs/>
          <w:szCs w:val="17"/>
        </w:rPr>
        <w:t>District Court Act 1991</w:t>
      </w:r>
      <w:r w:rsidRPr="0008335A">
        <w:rPr>
          <w:rFonts w:eastAsia="Times New Roman"/>
          <w:szCs w:val="17"/>
        </w:rPr>
        <w:t xml:space="preserve">, the </w:t>
      </w:r>
      <w:r w:rsidRPr="0008335A">
        <w:rPr>
          <w:rFonts w:eastAsia="Times New Roman"/>
          <w:i/>
          <w:iCs/>
          <w:szCs w:val="17"/>
        </w:rPr>
        <w:t>Environment, Resources and Development Court Act 1993</w:t>
      </w:r>
      <w:r w:rsidRPr="0008335A">
        <w:rPr>
          <w:rFonts w:eastAsia="Times New Roman"/>
          <w:szCs w:val="17"/>
        </w:rPr>
        <w:t xml:space="preserve">, the </w:t>
      </w:r>
      <w:r w:rsidRPr="0008335A">
        <w:rPr>
          <w:rFonts w:eastAsia="Times New Roman"/>
          <w:i/>
          <w:iCs/>
          <w:szCs w:val="17"/>
        </w:rPr>
        <w:t>Magistrates Court Act 1991</w:t>
      </w:r>
      <w:r w:rsidRPr="0008335A">
        <w:rPr>
          <w:rFonts w:eastAsia="Times New Roman"/>
          <w:szCs w:val="17"/>
        </w:rPr>
        <w:t xml:space="preserve"> and the </w:t>
      </w:r>
      <w:r w:rsidRPr="0008335A">
        <w:rPr>
          <w:rFonts w:eastAsia="Times New Roman"/>
          <w:i/>
          <w:iCs/>
          <w:szCs w:val="17"/>
        </w:rPr>
        <w:t>Youth Court Act 1993</w:t>
      </w:r>
      <w:r w:rsidRPr="0008335A">
        <w:rPr>
          <w:rFonts w:eastAsia="Times New Roman"/>
          <w:szCs w:val="17"/>
        </w:rPr>
        <w:t xml:space="preserve">, and all other enabling powers, we, the Chief Justice of the Supreme Court, the Chief Judge of the District Court, the Senior Judge of the Environment, Resources and Development Court, the Chief </w:t>
      </w:r>
      <w:r w:rsidRPr="0008335A">
        <w:rPr>
          <w:rFonts w:eastAsia="Times New Roman"/>
          <w:spacing w:val="-4"/>
          <w:szCs w:val="17"/>
        </w:rPr>
        <w:t xml:space="preserve">Magistrate of the Magistrates Court, and the Judge of the Youth Court make the following </w:t>
      </w:r>
      <w:r w:rsidRPr="0008335A">
        <w:rPr>
          <w:rFonts w:eastAsia="Times New Roman"/>
          <w:i/>
          <w:iCs/>
          <w:spacing w:val="-4"/>
          <w:szCs w:val="17"/>
        </w:rPr>
        <w:t>Uniform Special Statutory (No 7) Amending Rules 2025.</w:t>
      </w:r>
    </w:p>
    <w:p w14:paraId="1B379781" w14:textId="77777777" w:rsidR="0008335A" w:rsidRPr="0008335A" w:rsidRDefault="0008335A" w:rsidP="0008335A">
      <w:pPr>
        <w:ind w:left="284" w:hanging="284"/>
        <w:rPr>
          <w:rFonts w:eastAsia="Times New Roman"/>
          <w:szCs w:val="17"/>
        </w:rPr>
      </w:pPr>
      <w:r w:rsidRPr="0008335A">
        <w:rPr>
          <w:rFonts w:eastAsia="Times New Roman"/>
          <w:szCs w:val="17"/>
        </w:rPr>
        <w:t>1.</w:t>
      </w:r>
      <w:r w:rsidRPr="0008335A">
        <w:rPr>
          <w:rFonts w:eastAsia="Times New Roman"/>
          <w:szCs w:val="17"/>
        </w:rPr>
        <w:tab/>
        <w:t xml:space="preserve">These Rules may be cited as the </w:t>
      </w:r>
      <w:r w:rsidRPr="0008335A">
        <w:rPr>
          <w:rFonts w:eastAsia="Times New Roman"/>
          <w:i/>
          <w:iCs/>
          <w:szCs w:val="17"/>
        </w:rPr>
        <w:t>Uniform Special Statutory (No 7) Amending Rules 2025</w:t>
      </w:r>
      <w:r w:rsidRPr="0008335A">
        <w:rPr>
          <w:rFonts w:eastAsia="Times New Roman"/>
          <w:szCs w:val="17"/>
        </w:rPr>
        <w:t>.</w:t>
      </w:r>
    </w:p>
    <w:p w14:paraId="3EBBED88" w14:textId="77777777" w:rsidR="0008335A" w:rsidRPr="0008335A" w:rsidRDefault="0008335A" w:rsidP="0008335A">
      <w:pPr>
        <w:ind w:left="284" w:hanging="284"/>
        <w:rPr>
          <w:rFonts w:eastAsia="Times New Roman"/>
          <w:szCs w:val="17"/>
        </w:rPr>
      </w:pPr>
      <w:r w:rsidRPr="0008335A">
        <w:rPr>
          <w:rFonts w:eastAsia="Times New Roman"/>
          <w:szCs w:val="17"/>
        </w:rPr>
        <w:t>2.</w:t>
      </w:r>
      <w:r w:rsidRPr="0008335A">
        <w:rPr>
          <w:rFonts w:eastAsia="Times New Roman"/>
          <w:szCs w:val="17"/>
        </w:rPr>
        <w:tab/>
        <w:t>The amendments made by these rules come into effect on the later of—</w:t>
      </w:r>
    </w:p>
    <w:p w14:paraId="4A9440B0" w14:textId="77777777" w:rsidR="0008335A" w:rsidRPr="0008335A" w:rsidRDefault="0008335A" w:rsidP="0008335A">
      <w:pPr>
        <w:ind w:left="567" w:hanging="284"/>
        <w:rPr>
          <w:rFonts w:eastAsia="Times New Roman"/>
          <w:szCs w:val="17"/>
        </w:rPr>
      </w:pPr>
      <w:r w:rsidRPr="0008335A">
        <w:rPr>
          <w:rFonts w:eastAsia="Times New Roman"/>
          <w:szCs w:val="17"/>
        </w:rPr>
        <w:t>(a)</w:t>
      </w:r>
      <w:r w:rsidRPr="0008335A">
        <w:rPr>
          <w:rFonts w:eastAsia="Times New Roman"/>
          <w:szCs w:val="17"/>
        </w:rPr>
        <w:tab/>
        <w:t>28 June 2025; or</w:t>
      </w:r>
    </w:p>
    <w:p w14:paraId="34828850" w14:textId="77777777" w:rsidR="0008335A" w:rsidRPr="0008335A" w:rsidRDefault="0008335A" w:rsidP="0008335A">
      <w:pPr>
        <w:ind w:left="567" w:hanging="284"/>
        <w:rPr>
          <w:rFonts w:eastAsia="Times New Roman"/>
          <w:szCs w:val="17"/>
        </w:rPr>
      </w:pPr>
      <w:r w:rsidRPr="0008335A">
        <w:rPr>
          <w:rFonts w:eastAsia="Times New Roman"/>
          <w:szCs w:val="17"/>
        </w:rPr>
        <w:t>(b)</w:t>
      </w:r>
      <w:r w:rsidRPr="0008335A">
        <w:rPr>
          <w:rFonts w:eastAsia="Times New Roman"/>
          <w:szCs w:val="17"/>
        </w:rPr>
        <w:tab/>
        <w:t>the date of their publication in the Gazette.</w:t>
      </w:r>
    </w:p>
    <w:p w14:paraId="0EB43FE1" w14:textId="77777777" w:rsidR="0008335A" w:rsidRPr="0008335A" w:rsidRDefault="0008335A" w:rsidP="0008335A">
      <w:pPr>
        <w:ind w:left="284" w:hanging="284"/>
        <w:rPr>
          <w:rFonts w:eastAsia="Times New Roman"/>
          <w:szCs w:val="17"/>
        </w:rPr>
      </w:pPr>
      <w:r w:rsidRPr="0008335A">
        <w:rPr>
          <w:rFonts w:eastAsia="Times New Roman"/>
          <w:szCs w:val="17"/>
        </w:rPr>
        <w:t>3.</w:t>
      </w:r>
      <w:r w:rsidRPr="0008335A">
        <w:rPr>
          <w:rFonts w:eastAsia="Times New Roman"/>
          <w:szCs w:val="17"/>
        </w:rPr>
        <w:tab/>
        <w:t xml:space="preserve">In these Rules, </w:t>
      </w:r>
      <w:r w:rsidRPr="0008335A">
        <w:rPr>
          <w:rFonts w:eastAsia="Times New Roman"/>
          <w:b/>
          <w:bCs/>
          <w:i/>
          <w:iCs/>
          <w:szCs w:val="17"/>
        </w:rPr>
        <w:t>the commencement date</w:t>
      </w:r>
      <w:r w:rsidRPr="0008335A">
        <w:rPr>
          <w:rFonts w:eastAsia="Times New Roman"/>
          <w:szCs w:val="17"/>
        </w:rPr>
        <w:t xml:space="preserve"> means the date on which these rules come into effect under rule 2.</w:t>
      </w:r>
    </w:p>
    <w:p w14:paraId="340353E9" w14:textId="77777777" w:rsidR="0008335A" w:rsidRPr="0008335A" w:rsidRDefault="0008335A" w:rsidP="0008335A">
      <w:pPr>
        <w:ind w:left="284" w:hanging="284"/>
        <w:rPr>
          <w:rFonts w:eastAsia="Times New Roman"/>
          <w:szCs w:val="17"/>
        </w:rPr>
      </w:pPr>
      <w:r w:rsidRPr="0008335A">
        <w:rPr>
          <w:rFonts w:eastAsia="Times New Roman"/>
          <w:szCs w:val="17"/>
        </w:rPr>
        <w:t>4.</w:t>
      </w:r>
      <w:r w:rsidRPr="0008335A">
        <w:rPr>
          <w:rFonts w:eastAsia="Times New Roman"/>
          <w:szCs w:val="17"/>
        </w:rPr>
        <w:tab/>
        <w:t>In Chapter 3—Preventative control measures, Part 5—High risk offenders, Divisions 4 and 5 are deleted and substituted as follows:</w:t>
      </w:r>
    </w:p>
    <w:p w14:paraId="7EB6DBD2" w14:textId="77777777" w:rsidR="0008335A" w:rsidRPr="00012C98" w:rsidRDefault="0008335A" w:rsidP="00012C98">
      <w:pPr>
        <w:spacing w:line="240" w:lineRule="auto"/>
        <w:rPr>
          <w:b/>
          <w:bCs/>
          <w:sz w:val="32"/>
          <w:szCs w:val="32"/>
        </w:rPr>
      </w:pPr>
      <w:bookmarkStart w:id="37" w:name="_Toc175237948"/>
      <w:r w:rsidRPr="00012C98">
        <w:rPr>
          <w:b/>
          <w:bCs/>
          <w:sz w:val="32"/>
          <w:szCs w:val="32"/>
        </w:rPr>
        <w:t>Part 5—High risk offenders</w:t>
      </w:r>
    </w:p>
    <w:p w14:paraId="481C00BF" w14:textId="77777777" w:rsidR="0008335A" w:rsidRPr="00012C98" w:rsidRDefault="0008335A" w:rsidP="00012C98">
      <w:pPr>
        <w:spacing w:line="240" w:lineRule="auto"/>
        <w:rPr>
          <w:sz w:val="24"/>
          <w:szCs w:val="36"/>
        </w:rPr>
      </w:pPr>
    </w:p>
    <w:p w14:paraId="75558A28" w14:textId="77777777" w:rsidR="0008335A" w:rsidRPr="00012C98" w:rsidRDefault="0008335A" w:rsidP="00012C98">
      <w:pPr>
        <w:spacing w:before="120" w:after="120" w:line="240" w:lineRule="auto"/>
        <w:contextualSpacing/>
        <w:rPr>
          <w:rFonts w:eastAsia="Times New Roman"/>
          <w:b/>
          <w:bCs/>
          <w:sz w:val="28"/>
          <w:szCs w:val="28"/>
        </w:rPr>
      </w:pPr>
      <w:bookmarkStart w:id="38" w:name="_Toc175237944"/>
      <w:r w:rsidRPr="00012C98">
        <w:rPr>
          <w:b/>
          <w:bCs/>
          <w:sz w:val="28"/>
          <w:szCs w:val="28"/>
        </w:rPr>
        <w:t>Division 4—Variation and revocation: Supreme Court</w:t>
      </w:r>
      <w:bookmarkEnd w:id="38"/>
    </w:p>
    <w:p w14:paraId="6DA21A83" w14:textId="77777777" w:rsidR="0008335A" w:rsidRPr="00012C98" w:rsidRDefault="0008335A" w:rsidP="00012C98">
      <w:pPr>
        <w:spacing w:before="120" w:after="120" w:line="240" w:lineRule="auto"/>
        <w:rPr>
          <w:b/>
          <w:bCs/>
          <w:sz w:val="26"/>
          <w:szCs w:val="26"/>
        </w:rPr>
      </w:pPr>
      <w:bookmarkStart w:id="39" w:name="_74.1—Application"/>
      <w:bookmarkStart w:id="40" w:name="_Toc175237945"/>
      <w:bookmarkEnd w:id="39"/>
      <w:r w:rsidRPr="00012C98">
        <w:rPr>
          <w:b/>
          <w:bCs/>
          <w:sz w:val="26"/>
          <w:szCs w:val="26"/>
        </w:rPr>
        <w:t>74.1—Application</w:t>
      </w:r>
      <w:bookmarkEnd w:id="40"/>
    </w:p>
    <w:p w14:paraId="7EE008B3" w14:textId="77777777" w:rsidR="0008335A" w:rsidRPr="0008335A" w:rsidRDefault="0008335A" w:rsidP="0008335A">
      <w:pPr>
        <w:keepNext/>
        <w:spacing w:before="120" w:after="120" w:line="240" w:lineRule="auto"/>
        <w:ind w:left="1134" w:hanging="567"/>
        <w:rPr>
          <w:sz w:val="23"/>
          <w:szCs w:val="23"/>
        </w:rPr>
      </w:pPr>
      <w:r w:rsidRPr="0008335A">
        <w:rPr>
          <w:sz w:val="23"/>
          <w:szCs w:val="23"/>
        </w:rPr>
        <w:t>(1)</w:t>
      </w:r>
      <w:r w:rsidRPr="0008335A">
        <w:rPr>
          <w:sz w:val="23"/>
          <w:szCs w:val="23"/>
        </w:rPr>
        <w:tab/>
        <w:t xml:space="preserve">An application under section 13 or 19 of the Act for variation or revocation of an interim supervision order, </w:t>
      </w:r>
      <w:hyperlink r:id="rId23" w:anchor="_71.2—Definitions" w:history="1">
        <w:r w:rsidRPr="0008335A">
          <w:rPr>
            <w:color w:val="0000FF"/>
            <w:sz w:val="23"/>
            <w:szCs w:val="23"/>
            <w:u w:val="single"/>
          </w:rPr>
          <w:t>extended supervision order</w:t>
        </w:r>
      </w:hyperlink>
      <w:r w:rsidRPr="0008335A">
        <w:rPr>
          <w:sz w:val="23"/>
          <w:szCs w:val="23"/>
        </w:rPr>
        <w:t xml:space="preserve"> or </w:t>
      </w:r>
      <w:hyperlink r:id="rId24" w:anchor="_71.2—Definitions" w:history="1">
        <w:r w:rsidRPr="0008335A">
          <w:rPr>
            <w:color w:val="0000FF"/>
            <w:sz w:val="23"/>
            <w:szCs w:val="23"/>
            <w:u w:val="single"/>
          </w:rPr>
          <w:t>continuing detention order</w:t>
        </w:r>
      </w:hyperlink>
      <w:r w:rsidRPr="0008335A">
        <w:rPr>
          <w:sz w:val="23"/>
          <w:szCs w:val="23"/>
        </w:rPr>
        <w:t xml:space="preserve"> must be—</w:t>
      </w:r>
    </w:p>
    <w:p w14:paraId="73BAB7A1" w14:textId="77777777" w:rsidR="0008335A" w:rsidRPr="0008335A" w:rsidRDefault="0008335A" w:rsidP="0008335A">
      <w:pPr>
        <w:spacing w:before="120" w:after="120" w:line="240" w:lineRule="auto"/>
        <w:ind w:left="1701" w:hanging="567"/>
        <w:rPr>
          <w:iCs/>
          <w:sz w:val="23"/>
          <w:szCs w:val="23"/>
        </w:rPr>
      </w:pPr>
      <w:r w:rsidRPr="0008335A">
        <w:rPr>
          <w:sz w:val="23"/>
          <w:szCs w:val="23"/>
        </w:rPr>
        <w:t>(a)</w:t>
      </w:r>
      <w:r w:rsidRPr="0008335A">
        <w:rPr>
          <w:sz w:val="23"/>
          <w:szCs w:val="23"/>
        </w:rPr>
        <w:tab/>
        <w:t xml:space="preserve">in the prescribed form; and </w:t>
      </w:r>
    </w:p>
    <w:p w14:paraId="5D239E63" w14:textId="77777777" w:rsidR="0008335A" w:rsidRPr="0008335A" w:rsidRDefault="0008335A" w:rsidP="0008335A">
      <w:pPr>
        <w:keepNext/>
        <w:spacing w:before="120" w:after="120" w:line="240" w:lineRule="auto"/>
        <w:ind w:left="1701" w:hanging="567"/>
        <w:rPr>
          <w:iCs/>
          <w:sz w:val="23"/>
          <w:szCs w:val="23"/>
        </w:rPr>
      </w:pPr>
      <w:r w:rsidRPr="0008335A">
        <w:rPr>
          <w:iCs/>
          <w:sz w:val="23"/>
          <w:szCs w:val="23"/>
        </w:rPr>
        <w:t>(b)</w:t>
      </w:r>
      <w:r w:rsidRPr="0008335A">
        <w:rPr>
          <w:iCs/>
          <w:sz w:val="23"/>
          <w:szCs w:val="23"/>
        </w:rPr>
        <w:tab/>
      </w:r>
      <w:r w:rsidRPr="0008335A">
        <w:rPr>
          <w:sz w:val="23"/>
          <w:szCs w:val="23"/>
        </w:rPr>
        <w:t>supported by an affidavit in the prescribed form.</w:t>
      </w:r>
    </w:p>
    <w:p w14:paraId="3A802264" w14:textId="77777777" w:rsidR="0008335A" w:rsidRPr="0008335A" w:rsidRDefault="0008335A" w:rsidP="0008335A">
      <w:pPr>
        <w:keepNext/>
        <w:autoSpaceDE w:val="0"/>
        <w:autoSpaceDN w:val="0"/>
        <w:adjustRightInd w:val="0"/>
        <w:spacing w:before="120" w:after="0" w:line="240" w:lineRule="auto"/>
        <w:ind w:left="1701"/>
        <w:jc w:val="left"/>
        <w:rPr>
          <w:b/>
          <w:bCs/>
          <w:sz w:val="20"/>
          <w:szCs w:val="20"/>
        </w:rPr>
      </w:pPr>
      <w:r w:rsidRPr="0008335A">
        <w:rPr>
          <w:b/>
          <w:bCs/>
          <w:sz w:val="20"/>
          <w:szCs w:val="20"/>
        </w:rPr>
        <w:t>Prescribed forms—</w:t>
      </w:r>
    </w:p>
    <w:p w14:paraId="60B43BC8" w14:textId="77777777" w:rsidR="0008335A" w:rsidRPr="0008335A" w:rsidRDefault="0008335A" w:rsidP="0008335A">
      <w:pPr>
        <w:keepNext/>
        <w:autoSpaceDE w:val="0"/>
        <w:autoSpaceDN w:val="0"/>
        <w:adjustRightInd w:val="0"/>
        <w:spacing w:before="120" w:after="0" w:line="240" w:lineRule="auto"/>
        <w:ind w:left="1985"/>
        <w:rPr>
          <w:sz w:val="20"/>
          <w:szCs w:val="20"/>
        </w:rPr>
      </w:pPr>
      <w:r w:rsidRPr="0008335A">
        <w:rPr>
          <w:sz w:val="20"/>
          <w:szCs w:val="20"/>
        </w:rPr>
        <w:t xml:space="preserve">Form 111D </w:t>
      </w:r>
      <w:hyperlink r:id="rId25" w:history="1">
        <w:r w:rsidRPr="0008335A">
          <w:rPr>
            <w:color w:val="0000FF"/>
            <w:sz w:val="20"/>
            <w:szCs w:val="20"/>
            <w:u w:val="single"/>
          </w:rPr>
          <w:t>Originating Application to Vary or Revoke Order – High Risk Offenders Interim Supervision Order or Extended Supervision Order</w:t>
        </w:r>
      </w:hyperlink>
    </w:p>
    <w:p w14:paraId="7D663F3E" w14:textId="77777777" w:rsidR="0008335A" w:rsidRPr="0008335A" w:rsidRDefault="0008335A" w:rsidP="0008335A">
      <w:pPr>
        <w:keepNext/>
        <w:autoSpaceDE w:val="0"/>
        <w:autoSpaceDN w:val="0"/>
        <w:adjustRightInd w:val="0"/>
        <w:spacing w:before="120" w:after="0" w:line="240" w:lineRule="auto"/>
        <w:ind w:left="1985"/>
        <w:rPr>
          <w:rFonts w:ascii="Calibri" w:hAnsi="Calibri"/>
          <w:sz w:val="22"/>
        </w:rPr>
      </w:pPr>
      <w:r w:rsidRPr="0008335A">
        <w:rPr>
          <w:sz w:val="20"/>
          <w:szCs w:val="20"/>
        </w:rPr>
        <w:t xml:space="preserve">Form 111C </w:t>
      </w:r>
      <w:hyperlink r:id="rId26" w:history="1">
        <w:r w:rsidRPr="0008335A">
          <w:rPr>
            <w:color w:val="0000FF"/>
            <w:sz w:val="20"/>
            <w:szCs w:val="20"/>
            <w:u w:val="single"/>
          </w:rPr>
          <w:t>Originating Application to Vary or Revoke Order – High Risk Offenders Continuing Detention Order</w:t>
        </w:r>
      </w:hyperlink>
    </w:p>
    <w:p w14:paraId="56953AB0" w14:textId="77777777" w:rsidR="0008335A" w:rsidRPr="0008335A" w:rsidRDefault="0008335A" w:rsidP="0008335A">
      <w:pPr>
        <w:autoSpaceDE w:val="0"/>
        <w:autoSpaceDN w:val="0"/>
        <w:adjustRightInd w:val="0"/>
        <w:spacing w:before="120" w:after="0" w:line="240" w:lineRule="auto"/>
        <w:ind w:left="1985"/>
        <w:rPr>
          <w:sz w:val="20"/>
          <w:szCs w:val="20"/>
        </w:rPr>
      </w:pPr>
      <w:r w:rsidRPr="0008335A">
        <w:rPr>
          <w:sz w:val="20"/>
          <w:szCs w:val="20"/>
        </w:rPr>
        <w:t xml:space="preserve">Form 7 </w:t>
      </w:r>
      <w:hyperlink r:id="rId27" w:history="1">
        <w:r w:rsidRPr="0008335A">
          <w:rPr>
            <w:color w:val="0000FF"/>
            <w:sz w:val="20"/>
            <w:szCs w:val="20"/>
            <w:u w:val="single"/>
          </w:rPr>
          <w:t>Affidavit</w:t>
        </w:r>
      </w:hyperlink>
      <w:r w:rsidRPr="0008335A">
        <w:rPr>
          <w:sz w:val="20"/>
          <w:szCs w:val="20"/>
          <w:u w:val="single"/>
        </w:rPr>
        <w:t xml:space="preserve"> </w:t>
      </w:r>
    </w:p>
    <w:p w14:paraId="35F953DF" w14:textId="77777777" w:rsidR="0008335A" w:rsidRPr="0008335A" w:rsidRDefault="0008335A" w:rsidP="0008335A">
      <w:pPr>
        <w:spacing w:before="120" w:after="120" w:line="240" w:lineRule="auto"/>
        <w:ind w:left="1134" w:hanging="567"/>
        <w:rPr>
          <w:sz w:val="23"/>
          <w:szCs w:val="23"/>
        </w:rPr>
      </w:pPr>
      <w:r w:rsidRPr="0008335A">
        <w:rPr>
          <w:sz w:val="23"/>
          <w:szCs w:val="23"/>
        </w:rPr>
        <w:t>(2)</w:t>
      </w:r>
      <w:r w:rsidRPr="0008335A">
        <w:rPr>
          <w:sz w:val="23"/>
          <w:szCs w:val="23"/>
        </w:rPr>
        <w:tab/>
        <w:t>The supporting affidavit must—</w:t>
      </w:r>
    </w:p>
    <w:p w14:paraId="39135500" w14:textId="77777777" w:rsidR="0008335A" w:rsidRPr="0008335A" w:rsidRDefault="0008335A" w:rsidP="0008335A">
      <w:pPr>
        <w:spacing w:before="120" w:after="120" w:line="240" w:lineRule="auto"/>
        <w:ind w:left="1701" w:hanging="567"/>
        <w:rPr>
          <w:sz w:val="23"/>
          <w:szCs w:val="23"/>
        </w:rPr>
      </w:pPr>
      <w:r w:rsidRPr="0008335A">
        <w:rPr>
          <w:sz w:val="23"/>
          <w:szCs w:val="23"/>
        </w:rPr>
        <w:t>(a)</w:t>
      </w:r>
      <w:r w:rsidRPr="0008335A">
        <w:rPr>
          <w:sz w:val="23"/>
          <w:szCs w:val="23"/>
        </w:rPr>
        <w:tab/>
        <w:t xml:space="preserve">depose to the facts comprising the basis for the application; </w:t>
      </w:r>
    </w:p>
    <w:p w14:paraId="35B0A350" w14:textId="77777777" w:rsidR="0008335A" w:rsidRPr="0008335A" w:rsidRDefault="0008335A" w:rsidP="0008335A">
      <w:pPr>
        <w:spacing w:before="120" w:after="120" w:line="240" w:lineRule="auto"/>
        <w:ind w:left="1701" w:hanging="567"/>
        <w:rPr>
          <w:sz w:val="23"/>
          <w:szCs w:val="23"/>
        </w:rPr>
      </w:pPr>
      <w:r w:rsidRPr="0008335A">
        <w:rPr>
          <w:sz w:val="23"/>
          <w:szCs w:val="23"/>
        </w:rPr>
        <w:t>(b)</w:t>
      </w:r>
      <w:r w:rsidRPr="0008335A">
        <w:rPr>
          <w:sz w:val="23"/>
          <w:szCs w:val="23"/>
        </w:rPr>
        <w:tab/>
        <w:t xml:space="preserve">if the application seeks a variation or revocation of an </w:t>
      </w:r>
      <w:hyperlink r:id="rId28" w:anchor="_71.2—Definitions" w:history="1">
        <w:r w:rsidRPr="0008335A">
          <w:rPr>
            <w:color w:val="0000FF"/>
            <w:sz w:val="23"/>
            <w:szCs w:val="23"/>
            <w:u w:val="single"/>
          </w:rPr>
          <w:t>extended supervision order</w:t>
        </w:r>
      </w:hyperlink>
      <w:r w:rsidRPr="0008335A">
        <w:rPr>
          <w:sz w:val="23"/>
          <w:szCs w:val="23"/>
        </w:rPr>
        <w:t xml:space="preserve">—address compliance or non-compliance by the </w:t>
      </w:r>
      <w:hyperlink r:id="rId29" w:anchor="_71.2—Definitions" w:history="1">
        <w:r w:rsidRPr="0008335A">
          <w:rPr>
            <w:color w:val="0000FF"/>
            <w:sz w:val="23"/>
            <w:szCs w:val="23"/>
            <w:u w:val="single"/>
          </w:rPr>
          <w:t>subject</w:t>
        </w:r>
      </w:hyperlink>
      <w:r w:rsidRPr="0008335A">
        <w:rPr>
          <w:sz w:val="23"/>
          <w:szCs w:val="23"/>
        </w:rPr>
        <w:t xml:space="preserve"> with the conditions of the order;</w:t>
      </w:r>
    </w:p>
    <w:p w14:paraId="54760462" w14:textId="77777777" w:rsidR="0008335A" w:rsidRPr="0008335A" w:rsidRDefault="0008335A" w:rsidP="0008335A">
      <w:pPr>
        <w:spacing w:before="120" w:after="120" w:line="240" w:lineRule="auto"/>
        <w:ind w:left="1701" w:hanging="567"/>
        <w:rPr>
          <w:sz w:val="23"/>
          <w:szCs w:val="23"/>
        </w:rPr>
      </w:pPr>
      <w:r w:rsidRPr="0008335A">
        <w:rPr>
          <w:sz w:val="23"/>
          <w:szCs w:val="23"/>
        </w:rPr>
        <w:t>(c)</w:t>
      </w:r>
      <w:r w:rsidRPr="0008335A">
        <w:rPr>
          <w:sz w:val="23"/>
          <w:szCs w:val="23"/>
        </w:rPr>
        <w:tab/>
        <w:t>address any relevant change in circumstances since the order was made;</w:t>
      </w:r>
    </w:p>
    <w:p w14:paraId="4E931903" w14:textId="77777777" w:rsidR="0008335A" w:rsidRPr="0008335A" w:rsidRDefault="0008335A" w:rsidP="0008335A">
      <w:pPr>
        <w:spacing w:before="120" w:after="120" w:line="240" w:lineRule="auto"/>
        <w:ind w:left="1701" w:hanging="567"/>
        <w:rPr>
          <w:sz w:val="23"/>
          <w:szCs w:val="23"/>
        </w:rPr>
      </w:pPr>
      <w:r w:rsidRPr="0008335A">
        <w:rPr>
          <w:sz w:val="23"/>
          <w:szCs w:val="23"/>
        </w:rPr>
        <w:t>(d)</w:t>
      </w:r>
      <w:r w:rsidRPr="0008335A">
        <w:rPr>
          <w:sz w:val="23"/>
          <w:szCs w:val="23"/>
        </w:rPr>
        <w:tab/>
        <w:t xml:space="preserve">if made by the </w:t>
      </w:r>
      <w:hyperlink r:id="rId30" w:anchor="_71.2—Definitions" w:history="1">
        <w:r w:rsidRPr="0008335A">
          <w:rPr>
            <w:color w:val="0000FF"/>
            <w:sz w:val="23"/>
            <w:szCs w:val="23"/>
            <w:u w:val="single"/>
          </w:rPr>
          <w:t>subject</w:t>
        </w:r>
      </w:hyperlink>
      <w:r w:rsidRPr="0008335A">
        <w:rPr>
          <w:sz w:val="23"/>
          <w:szCs w:val="23"/>
        </w:rPr>
        <w:t>—address why it is in the interests of justice to grant leave to make the application; and</w:t>
      </w:r>
    </w:p>
    <w:p w14:paraId="7C337A21" w14:textId="77777777" w:rsidR="0008335A" w:rsidRPr="0008335A" w:rsidRDefault="0008335A" w:rsidP="0008335A">
      <w:pPr>
        <w:spacing w:before="120" w:after="120" w:line="240" w:lineRule="auto"/>
        <w:ind w:left="1701" w:hanging="567"/>
        <w:rPr>
          <w:sz w:val="23"/>
          <w:szCs w:val="23"/>
        </w:rPr>
      </w:pPr>
      <w:r w:rsidRPr="0008335A">
        <w:rPr>
          <w:sz w:val="23"/>
          <w:szCs w:val="23"/>
        </w:rPr>
        <w:t>(e)</w:t>
      </w:r>
      <w:r w:rsidRPr="0008335A">
        <w:rPr>
          <w:sz w:val="23"/>
          <w:szCs w:val="23"/>
        </w:rPr>
        <w:tab/>
        <w:t>address any other relevant circumstances.</w:t>
      </w:r>
    </w:p>
    <w:p w14:paraId="5DE12F5C" w14:textId="77777777" w:rsidR="0008335A" w:rsidRPr="0008335A" w:rsidRDefault="0008335A" w:rsidP="0008335A">
      <w:pPr>
        <w:spacing w:before="120" w:after="120" w:line="240" w:lineRule="auto"/>
        <w:ind w:left="1134" w:hanging="567"/>
        <w:rPr>
          <w:sz w:val="23"/>
          <w:szCs w:val="23"/>
        </w:rPr>
      </w:pPr>
      <w:r w:rsidRPr="0008335A">
        <w:rPr>
          <w:sz w:val="23"/>
          <w:szCs w:val="23"/>
        </w:rPr>
        <w:t>(3)</w:t>
      </w:r>
      <w:r w:rsidRPr="0008335A">
        <w:rPr>
          <w:sz w:val="23"/>
          <w:szCs w:val="23"/>
        </w:rPr>
        <w:tab/>
        <w:t>The applicant must join as respondents—</w:t>
      </w:r>
    </w:p>
    <w:p w14:paraId="22E2C181" w14:textId="77777777" w:rsidR="0008335A" w:rsidRPr="0008335A" w:rsidRDefault="0008335A" w:rsidP="0008335A">
      <w:pPr>
        <w:spacing w:before="120" w:after="120" w:line="240" w:lineRule="auto"/>
        <w:ind w:left="1701" w:hanging="567"/>
        <w:rPr>
          <w:sz w:val="23"/>
          <w:szCs w:val="23"/>
        </w:rPr>
      </w:pPr>
      <w:r w:rsidRPr="0008335A">
        <w:rPr>
          <w:sz w:val="23"/>
          <w:szCs w:val="23"/>
        </w:rPr>
        <w:t>(a)</w:t>
      </w:r>
      <w:r w:rsidRPr="0008335A">
        <w:rPr>
          <w:sz w:val="23"/>
          <w:szCs w:val="23"/>
        </w:rPr>
        <w:tab/>
        <w:t>if the applicant is the subject—</w:t>
      </w:r>
      <w:r w:rsidRPr="0008335A">
        <w:rPr>
          <w:sz w:val="24"/>
          <w:szCs w:val="24"/>
        </w:rPr>
        <w:t xml:space="preserve">the </w:t>
      </w:r>
      <w:r w:rsidRPr="0008335A">
        <w:rPr>
          <w:sz w:val="23"/>
          <w:szCs w:val="23"/>
        </w:rPr>
        <w:t xml:space="preserve">Attorney-General and, if the application is to vary or revoke a </w:t>
      </w:r>
      <w:hyperlink r:id="rId31" w:anchor="_71.2—Definitions" w:history="1">
        <w:r w:rsidRPr="0008335A">
          <w:rPr>
            <w:color w:val="0000FF"/>
            <w:sz w:val="23"/>
            <w:szCs w:val="23"/>
            <w:u w:val="single"/>
          </w:rPr>
          <w:t>continuing detention order</w:t>
        </w:r>
      </w:hyperlink>
      <w:r w:rsidRPr="0008335A">
        <w:rPr>
          <w:sz w:val="23"/>
          <w:szCs w:val="23"/>
        </w:rPr>
        <w:t xml:space="preserve">, the Parole Board; </w:t>
      </w:r>
    </w:p>
    <w:p w14:paraId="7026269C" w14:textId="77777777" w:rsidR="0008335A" w:rsidRPr="0008335A" w:rsidRDefault="0008335A" w:rsidP="0008335A">
      <w:pPr>
        <w:spacing w:before="120" w:after="120" w:line="240" w:lineRule="auto"/>
        <w:ind w:left="1701" w:hanging="567"/>
        <w:rPr>
          <w:sz w:val="23"/>
          <w:szCs w:val="23"/>
        </w:rPr>
      </w:pPr>
      <w:r w:rsidRPr="0008335A">
        <w:rPr>
          <w:sz w:val="23"/>
          <w:szCs w:val="23"/>
        </w:rPr>
        <w:lastRenderedPageBreak/>
        <w:t>(b)</w:t>
      </w:r>
      <w:r w:rsidRPr="0008335A">
        <w:rPr>
          <w:sz w:val="23"/>
          <w:szCs w:val="23"/>
        </w:rPr>
        <w:tab/>
        <w:t>if the applicant is the Attorney-General—</w:t>
      </w:r>
      <w:r w:rsidRPr="0008335A">
        <w:rPr>
          <w:sz w:val="24"/>
          <w:szCs w:val="24"/>
        </w:rPr>
        <w:t xml:space="preserve">the </w:t>
      </w:r>
      <w:hyperlink r:id="rId32" w:anchor="_71.2—Definitions" w:history="1">
        <w:r w:rsidRPr="0008335A">
          <w:rPr>
            <w:color w:val="0000FF"/>
            <w:sz w:val="23"/>
            <w:szCs w:val="23"/>
            <w:u w:val="single"/>
          </w:rPr>
          <w:t>subject</w:t>
        </w:r>
      </w:hyperlink>
      <w:r w:rsidRPr="0008335A">
        <w:rPr>
          <w:sz w:val="23"/>
          <w:szCs w:val="23"/>
        </w:rPr>
        <w:t xml:space="preserve"> and, if the application is to vary or revoke a </w:t>
      </w:r>
      <w:hyperlink r:id="rId33" w:anchor="_71.2—Definitions" w:history="1">
        <w:r w:rsidRPr="0008335A">
          <w:rPr>
            <w:color w:val="0000FF"/>
            <w:sz w:val="23"/>
            <w:szCs w:val="23"/>
            <w:u w:val="single"/>
          </w:rPr>
          <w:t>continuing detention order</w:t>
        </w:r>
      </w:hyperlink>
      <w:r w:rsidRPr="0008335A">
        <w:rPr>
          <w:sz w:val="23"/>
          <w:szCs w:val="23"/>
        </w:rPr>
        <w:t>, the Parole Board; and</w:t>
      </w:r>
    </w:p>
    <w:p w14:paraId="02A42A15" w14:textId="77777777" w:rsidR="0008335A" w:rsidRPr="0008335A" w:rsidRDefault="0008335A" w:rsidP="0008335A">
      <w:pPr>
        <w:spacing w:before="120" w:after="120" w:line="240" w:lineRule="auto"/>
        <w:ind w:left="1701" w:hanging="567"/>
        <w:rPr>
          <w:sz w:val="23"/>
          <w:szCs w:val="23"/>
        </w:rPr>
      </w:pPr>
      <w:r w:rsidRPr="0008335A">
        <w:rPr>
          <w:sz w:val="23"/>
          <w:szCs w:val="23"/>
        </w:rPr>
        <w:t>(c)</w:t>
      </w:r>
      <w:r w:rsidRPr="0008335A">
        <w:rPr>
          <w:sz w:val="23"/>
          <w:szCs w:val="23"/>
        </w:rPr>
        <w:tab/>
        <w:t>if the applicant is the Parole Board—</w:t>
      </w:r>
      <w:r w:rsidRPr="0008335A">
        <w:rPr>
          <w:sz w:val="24"/>
          <w:szCs w:val="24"/>
        </w:rPr>
        <w:t xml:space="preserve">the </w:t>
      </w:r>
      <w:hyperlink r:id="rId34" w:anchor="_71.2—Definitions" w:history="1">
        <w:r w:rsidRPr="0008335A">
          <w:rPr>
            <w:color w:val="0000FF"/>
            <w:sz w:val="23"/>
            <w:szCs w:val="23"/>
            <w:u w:val="single"/>
          </w:rPr>
          <w:t>subject</w:t>
        </w:r>
      </w:hyperlink>
      <w:r w:rsidRPr="0008335A">
        <w:rPr>
          <w:sz w:val="23"/>
          <w:szCs w:val="23"/>
        </w:rPr>
        <w:t xml:space="preserve"> and the Attorney-General.</w:t>
      </w:r>
    </w:p>
    <w:p w14:paraId="6EEF2165" w14:textId="77777777" w:rsidR="0008335A" w:rsidRPr="0008335A" w:rsidRDefault="0008335A" w:rsidP="0008335A">
      <w:pPr>
        <w:keepNext/>
        <w:spacing w:before="120" w:after="120" w:line="240" w:lineRule="auto"/>
        <w:ind w:left="1134" w:hanging="567"/>
        <w:rPr>
          <w:sz w:val="23"/>
          <w:szCs w:val="23"/>
        </w:rPr>
      </w:pPr>
      <w:r w:rsidRPr="0008335A">
        <w:rPr>
          <w:sz w:val="23"/>
          <w:szCs w:val="23"/>
        </w:rPr>
        <w:t>(4)</w:t>
      </w:r>
      <w:r w:rsidRPr="0008335A">
        <w:rPr>
          <w:sz w:val="23"/>
          <w:szCs w:val="23"/>
        </w:rPr>
        <w:tab/>
        <w:t xml:space="preserve">If the applicant is the Attorney-General or the Parole Board, the applicant must serve a multilingual notice in the prescribed form on the </w:t>
      </w:r>
      <w:hyperlink r:id="rId35" w:anchor="_71.2—Definitions" w:history="1">
        <w:r w:rsidRPr="0008335A">
          <w:rPr>
            <w:color w:val="0000FF"/>
            <w:sz w:val="23"/>
            <w:szCs w:val="23"/>
            <w:u w:val="single"/>
          </w:rPr>
          <w:t>subject</w:t>
        </w:r>
      </w:hyperlink>
      <w:r w:rsidRPr="0008335A">
        <w:rPr>
          <w:sz w:val="23"/>
          <w:szCs w:val="23"/>
        </w:rPr>
        <w:t xml:space="preserve"> at the same time as serving the originating application and supporting affidavit.</w:t>
      </w:r>
    </w:p>
    <w:p w14:paraId="66E1219E" w14:textId="77777777" w:rsidR="0008335A" w:rsidRPr="0008335A" w:rsidRDefault="0008335A" w:rsidP="0008335A">
      <w:pPr>
        <w:keepNext/>
        <w:autoSpaceDE w:val="0"/>
        <w:autoSpaceDN w:val="0"/>
        <w:adjustRightInd w:val="0"/>
        <w:spacing w:before="120" w:after="0" w:line="240" w:lineRule="auto"/>
        <w:ind w:left="1134"/>
        <w:jc w:val="left"/>
        <w:rPr>
          <w:b/>
          <w:bCs/>
          <w:sz w:val="20"/>
          <w:szCs w:val="20"/>
        </w:rPr>
      </w:pPr>
      <w:r w:rsidRPr="0008335A">
        <w:rPr>
          <w:b/>
          <w:bCs/>
          <w:sz w:val="20"/>
          <w:szCs w:val="20"/>
        </w:rPr>
        <w:t>Prescribed form—</w:t>
      </w:r>
    </w:p>
    <w:p w14:paraId="65D399F7" w14:textId="77777777" w:rsidR="0008335A" w:rsidRPr="0008335A" w:rsidRDefault="0008335A" w:rsidP="0008335A">
      <w:pPr>
        <w:autoSpaceDE w:val="0"/>
        <w:autoSpaceDN w:val="0"/>
        <w:adjustRightInd w:val="0"/>
        <w:spacing w:before="120" w:after="0" w:line="240" w:lineRule="auto"/>
        <w:ind w:left="1418"/>
        <w:rPr>
          <w:sz w:val="20"/>
          <w:szCs w:val="20"/>
        </w:rPr>
      </w:pPr>
      <w:r w:rsidRPr="0008335A">
        <w:rPr>
          <w:sz w:val="20"/>
          <w:szCs w:val="20"/>
        </w:rPr>
        <w:t xml:space="preserve">Form 21 </w:t>
      </w:r>
      <w:hyperlink r:id="rId36" w:history="1">
        <w:r w:rsidRPr="0008335A">
          <w:rPr>
            <w:color w:val="0000FF"/>
            <w:sz w:val="20"/>
            <w:szCs w:val="20"/>
            <w:u w:val="single"/>
          </w:rPr>
          <w:t>Multilingual Notice</w:t>
        </w:r>
      </w:hyperlink>
    </w:p>
    <w:p w14:paraId="01C68455" w14:textId="77777777" w:rsidR="0008335A" w:rsidRPr="00012C98" w:rsidRDefault="0008335A" w:rsidP="00012C98">
      <w:pPr>
        <w:spacing w:before="120" w:after="120" w:line="240" w:lineRule="auto"/>
        <w:rPr>
          <w:b/>
          <w:bCs/>
          <w:sz w:val="26"/>
          <w:szCs w:val="26"/>
        </w:rPr>
      </w:pPr>
      <w:bookmarkStart w:id="41" w:name="_Toc175237946"/>
      <w:r w:rsidRPr="00012C98">
        <w:rPr>
          <w:b/>
          <w:bCs/>
          <w:sz w:val="26"/>
          <w:szCs w:val="26"/>
        </w:rPr>
        <w:t>74.2—Application when leave required</w:t>
      </w:r>
      <w:bookmarkEnd w:id="41"/>
    </w:p>
    <w:p w14:paraId="37CF5E10" w14:textId="77777777" w:rsidR="0008335A" w:rsidRPr="0008335A" w:rsidRDefault="0008335A" w:rsidP="0008335A">
      <w:pPr>
        <w:spacing w:before="120" w:after="120" w:line="240" w:lineRule="auto"/>
        <w:ind w:left="1134" w:hanging="567"/>
        <w:rPr>
          <w:sz w:val="23"/>
          <w:szCs w:val="23"/>
        </w:rPr>
      </w:pPr>
      <w:r w:rsidRPr="0008335A">
        <w:rPr>
          <w:sz w:val="23"/>
          <w:szCs w:val="23"/>
        </w:rPr>
        <w:t>(1)</w:t>
      </w:r>
      <w:r w:rsidRPr="0008335A">
        <w:rPr>
          <w:sz w:val="23"/>
          <w:szCs w:val="23"/>
        </w:rPr>
        <w:tab/>
        <w:t>If leave is required under section 13(2) or 19(2) of the Act—</w:t>
      </w:r>
    </w:p>
    <w:p w14:paraId="29585399" w14:textId="77777777" w:rsidR="0008335A" w:rsidRPr="0008335A" w:rsidRDefault="0008335A" w:rsidP="0008335A">
      <w:pPr>
        <w:spacing w:before="120" w:after="120" w:line="240" w:lineRule="auto"/>
        <w:ind w:left="1701" w:hanging="567"/>
        <w:rPr>
          <w:sz w:val="23"/>
          <w:szCs w:val="23"/>
        </w:rPr>
      </w:pPr>
      <w:r w:rsidRPr="0008335A">
        <w:rPr>
          <w:sz w:val="23"/>
          <w:szCs w:val="23"/>
        </w:rPr>
        <w:t>(a)</w:t>
      </w:r>
      <w:r w:rsidRPr="0008335A">
        <w:rPr>
          <w:sz w:val="23"/>
          <w:szCs w:val="23"/>
        </w:rPr>
        <w:tab/>
        <w:t xml:space="preserve">the proceeding must be instituted in the ordinary way in accordance with </w:t>
      </w:r>
      <w:hyperlink r:id="rId37" w:anchor="_74.1—Application" w:history="1">
        <w:r w:rsidRPr="0008335A">
          <w:rPr>
            <w:color w:val="0000FF"/>
            <w:sz w:val="23"/>
            <w:szCs w:val="23"/>
            <w:u w:val="single"/>
          </w:rPr>
          <w:t>rule 74.1;</w:t>
        </w:r>
      </w:hyperlink>
    </w:p>
    <w:p w14:paraId="3C8BDF83" w14:textId="77777777" w:rsidR="0008335A" w:rsidRPr="0008335A" w:rsidRDefault="0008335A" w:rsidP="0008335A">
      <w:pPr>
        <w:spacing w:before="120" w:after="120" w:line="240" w:lineRule="auto"/>
        <w:ind w:left="1701" w:hanging="567"/>
        <w:rPr>
          <w:sz w:val="23"/>
          <w:szCs w:val="23"/>
        </w:rPr>
      </w:pPr>
      <w:r w:rsidRPr="0008335A">
        <w:rPr>
          <w:sz w:val="23"/>
          <w:szCs w:val="23"/>
        </w:rPr>
        <w:t>(b)</w:t>
      </w:r>
      <w:r w:rsidRPr="0008335A">
        <w:rPr>
          <w:sz w:val="23"/>
          <w:szCs w:val="23"/>
        </w:rPr>
        <w:tab/>
        <w:t>the originating application must seek the necessary leave; and</w:t>
      </w:r>
    </w:p>
    <w:p w14:paraId="5D0A70A4" w14:textId="77777777" w:rsidR="0008335A" w:rsidRPr="0008335A" w:rsidRDefault="0008335A" w:rsidP="0008335A">
      <w:pPr>
        <w:spacing w:before="120" w:after="120" w:line="240" w:lineRule="auto"/>
        <w:ind w:left="1701" w:hanging="567"/>
        <w:rPr>
          <w:sz w:val="23"/>
          <w:szCs w:val="23"/>
        </w:rPr>
      </w:pPr>
      <w:r w:rsidRPr="0008335A">
        <w:rPr>
          <w:sz w:val="23"/>
          <w:szCs w:val="23"/>
        </w:rPr>
        <w:t>(c)</w:t>
      </w:r>
      <w:r w:rsidRPr="0008335A">
        <w:rPr>
          <w:sz w:val="23"/>
          <w:szCs w:val="23"/>
        </w:rPr>
        <w:tab/>
        <w:t>the application for leave must be supported by an affidavit deposing to the grounds on which leave is sought.</w:t>
      </w:r>
    </w:p>
    <w:p w14:paraId="74902B6D" w14:textId="77777777" w:rsidR="0008335A" w:rsidRPr="0008335A" w:rsidRDefault="0008335A" w:rsidP="0008335A">
      <w:pPr>
        <w:autoSpaceDE w:val="0"/>
        <w:autoSpaceDN w:val="0"/>
        <w:adjustRightInd w:val="0"/>
        <w:spacing w:before="120" w:after="0" w:line="240" w:lineRule="auto"/>
        <w:ind w:left="1701"/>
        <w:jc w:val="left"/>
        <w:rPr>
          <w:b/>
          <w:bCs/>
          <w:sz w:val="20"/>
          <w:szCs w:val="20"/>
        </w:rPr>
      </w:pPr>
      <w:r w:rsidRPr="0008335A">
        <w:rPr>
          <w:b/>
          <w:bCs/>
          <w:sz w:val="20"/>
          <w:szCs w:val="20"/>
        </w:rPr>
        <w:t>Note—</w:t>
      </w:r>
    </w:p>
    <w:p w14:paraId="59DEEB5C" w14:textId="77777777" w:rsidR="0008335A" w:rsidRPr="0008335A" w:rsidRDefault="0008335A" w:rsidP="0008335A">
      <w:pPr>
        <w:autoSpaceDE w:val="0"/>
        <w:autoSpaceDN w:val="0"/>
        <w:adjustRightInd w:val="0"/>
        <w:spacing w:before="120" w:after="0" w:line="240" w:lineRule="auto"/>
        <w:ind w:left="1985"/>
        <w:rPr>
          <w:sz w:val="20"/>
          <w:szCs w:val="20"/>
        </w:rPr>
      </w:pPr>
      <w:r w:rsidRPr="0008335A">
        <w:rPr>
          <w:sz w:val="20"/>
          <w:szCs w:val="20"/>
        </w:rPr>
        <w:t xml:space="preserve">Sections 13(2) and 19(2) provide that an application may only be made by the person subject to an extended supervision order or continuing detention order with the permission of the Court. Under </w:t>
      </w:r>
      <w:hyperlink r:id="rId38" w:anchor="_2.4—Statutory_equivalent_language" w:history="1">
        <w:r w:rsidRPr="0008335A">
          <w:rPr>
            <w:color w:val="0000FF"/>
            <w:sz w:val="20"/>
            <w:szCs w:val="20"/>
            <w:u w:val="single"/>
          </w:rPr>
          <w:t>rule 2.4</w:t>
        </w:r>
      </w:hyperlink>
      <w:r w:rsidRPr="0008335A">
        <w:rPr>
          <w:sz w:val="20"/>
          <w:szCs w:val="20"/>
        </w:rPr>
        <w:t>, a statutory reference to permission is equivalent to a reference in these Rules to leave.</w:t>
      </w:r>
    </w:p>
    <w:p w14:paraId="57F7FE83" w14:textId="77777777" w:rsidR="0008335A" w:rsidRPr="0008335A" w:rsidRDefault="0008335A" w:rsidP="0008335A">
      <w:pPr>
        <w:spacing w:before="120" w:after="120" w:line="240" w:lineRule="auto"/>
        <w:ind w:left="1134" w:hanging="567"/>
        <w:rPr>
          <w:sz w:val="23"/>
          <w:szCs w:val="23"/>
        </w:rPr>
      </w:pPr>
      <w:r w:rsidRPr="0008335A">
        <w:rPr>
          <w:sz w:val="23"/>
          <w:szCs w:val="23"/>
        </w:rPr>
        <w:t>(2)</w:t>
      </w:r>
      <w:r w:rsidRPr="0008335A">
        <w:rPr>
          <w:sz w:val="23"/>
          <w:szCs w:val="23"/>
        </w:rPr>
        <w:tab/>
        <w:t xml:space="preserve">The Court may determine an application for leave </w:t>
      </w:r>
      <w:hyperlink r:id="rId39" w:anchor="_2.1—Definitions" w:history="1">
        <w:r w:rsidRPr="0008335A">
          <w:rPr>
            <w:color w:val="0000FF"/>
            <w:sz w:val="23"/>
            <w:szCs w:val="23"/>
            <w:u w:val="single"/>
          </w:rPr>
          <w:t>in chambers</w:t>
        </w:r>
      </w:hyperlink>
      <w:r w:rsidRPr="0008335A">
        <w:rPr>
          <w:sz w:val="23"/>
          <w:szCs w:val="23"/>
        </w:rPr>
        <w:t xml:space="preserve"> on the basis of the supporting affidavit or make orders for its determination.</w:t>
      </w:r>
    </w:p>
    <w:p w14:paraId="5FEBDC7A" w14:textId="77777777" w:rsidR="0008335A" w:rsidRPr="0008335A" w:rsidRDefault="0008335A" w:rsidP="0008335A">
      <w:pPr>
        <w:spacing w:before="120" w:after="120" w:line="240" w:lineRule="auto"/>
        <w:ind w:left="1134" w:hanging="567"/>
        <w:rPr>
          <w:sz w:val="23"/>
          <w:szCs w:val="23"/>
        </w:rPr>
      </w:pPr>
      <w:r w:rsidRPr="0008335A">
        <w:rPr>
          <w:sz w:val="23"/>
          <w:szCs w:val="23"/>
        </w:rPr>
        <w:t>(3)</w:t>
      </w:r>
      <w:r w:rsidRPr="0008335A">
        <w:rPr>
          <w:sz w:val="23"/>
          <w:szCs w:val="23"/>
        </w:rPr>
        <w:tab/>
        <w:t>If an originating application seeking leave is filed under this rule—</w:t>
      </w:r>
    </w:p>
    <w:p w14:paraId="76761BF1" w14:textId="77777777" w:rsidR="0008335A" w:rsidRPr="0008335A" w:rsidRDefault="0008335A" w:rsidP="0008335A">
      <w:pPr>
        <w:spacing w:before="120" w:after="120" w:line="240" w:lineRule="auto"/>
        <w:ind w:left="1701" w:hanging="567"/>
        <w:rPr>
          <w:sz w:val="23"/>
          <w:szCs w:val="23"/>
        </w:rPr>
      </w:pPr>
      <w:r w:rsidRPr="0008335A">
        <w:rPr>
          <w:sz w:val="23"/>
          <w:szCs w:val="23"/>
        </w:rPr>
        <w:t>(a)</w:t>
      </w:r>
      <w:r w:rsidRPr="0008335A">
        <w:rPr>
          <w:sz w:val="23"/>
          <w:szCs w:val="23"/>
        </w:rPr>
        <w:tab/>
        <w:t>the institution of the proceeding is conditional on leave being granted; and</w:t>
      </w:r>
    </w:p>
    <w:p w14:paraId="2C1AF4C6" w14:textId="77777777" w:rsidR="0008335A" w:rsidRPr="0008335A" w:rsidRDefault="0008335A" w:rsidP="0008335A">
      <w:pPr>
        <w:spacing w:before="120" w:after="120" w:line="240" w:lineRule="auto"/>
        <w:ind w:left="1701" w:hanging="567"/>
        <w:rPr>
          <w:sz w:val="23"/>
          <w:szCs w:val="23"/>
        </w:rPr>
      </w:pPr>
      <w:r w:rsidRPr="0008335A">
        <w:rPr>
          <w:sz w:val="23"/>
          <w:szCs w:val="23"/>
        </w:rPr>
        <w:t>(b)</w:t>
      </w:r>
      <w:r w:rsidRPr="0008335A">
        <w:rPr>
          <w:sz w:val="23"/>
          <w:szCs w:val="23"/>
        </w:rPr>
        <w:tab/>
        <w:t>if leave is refused, the proceeding lapses.</w:t>
      </w:r>
    </w:p>
    <w:p w14:paraId="212D0C19" w14:textId="77777777" w:rsidR="0008335A" w:rsidRPr="00012C98" w:rsidRDefault="0008335A" w:rsidP="00012C98">
      <w:pPr>
        <w:spacing w:before="120" w:after="120" w:line="240" w:lineRule="auto"/>
        <w:rPr>
          <w:b/>
          <w:bCs/>
          <w:sz w:val="26"/>
          <w:szCs w:val="26"/>
        </w:rPr>
      </w:pPr>
      <w:bookmarkStart w:id="42" w:name="_Toc175237947"/>
      <w:r w:rsidRPr="00012C98">
        <w:rPr>
          <w:b/>
          <w:bCs/>
          <w:sz w:val="26"/>
          <w:szCs w:val="26"/>
        </w:rPr>
        <w:t>74.3—Order</w:t>
      </w:r>
      <w:bookmarkEnd w:id="42"/>
    </w:p>
    <w:p w14:paraId="5835EF73" w14:textId="77777777" w:rsidR="0008335A" w:rsidRPr="0008335A" w:rsidRDefault="0008335A" w:rsidP="0008335A">
      <w:pPr>
        <w:spacing w:before="120" w:after="120" w:line="240" w:lineRule="auto"/>
        <w:ind w:left="1134" w:hanging="567"/>
        <w:rPr>
          <w:sz w:val="23"/>
          <w:szCs w:val="23"/>
        </w:rPr>
      </w:pPr>
      <w:r w:rsidRPr="0008335A">
        <w:rPr>
          <w:sz w:val="23"/>
          <w:szCs w:val="23"/>
        </w:rPr>
        <w:t>(1)</w:t>
      </w:r>
      <w:r w:rsidRPr="0008335A">
        <w:rPr>
          <w:sz w:val="23"/>
          <w:szCs w:val="23"/>
        </w:rPr>
        <w:tab/>
        <w:t xml:space="preserve">A record of outcome varying or revoking an interim supervision order, </w:t>
      </w:r>
      <w:hyperlink r:id="rId40" w:anchor="_71.2—Definitions" w:history="1">
        <w:r w:rsidRPr="0008335A">
          <w:rPr>
            <w:color w:val="0000FF"/>
            <w:sz w:val="23"/>
            <w:szCs w:val="23"/>
            <w:u w:val="single"/>
          </w:rPr>
          <w:t>extended supervision order</w:t>
        </w:r>
      </w:hyperlink>
      <w:r w:rsidRPr="0008335A">
        <w:rPr>
          <w:sz w:val="23"/>
          <w:szCs w:val="23"/>
        </w:rPr>
        <w:t xml:space="preserve"> or </w:t>
      </w:r>
      <w:hyperlink r:id="rId41" w:anchor="_71.2—Definitions" w:history="1">
        <w:r w:rsidRPr="0008335A">
          <w:rPr>
            <w:color w:val="0000FF"/>
            <w:sz w:val="23"/>
            <w:szCs w:val="23"/>
            <w:u w:val="single"/>
          </w:rPr>
          <w:t>continuing detention order</w:t>
        </w:r>
      </w:hyperlink>
      <w:r w:rsidRPr="0008335A">
        <w:rPr>
          <w:sz w:val="23"/>
          <w:szCs w:val="23"/>
        </w:rPr>
        <w:t xml:space="preserve"> under section 13 or 19 of the Act must be in the prescribed form.</w:t>
      </w:r>
    </w:p>
    <w:p w14:paraId="282FFCD9" w14:textId="77777777" w:rsidR="0008335A" w:rsidRPr="0008335A" w:rsidRDefault="0008335A" w:rsidP="0008335A">
      <w:pPr>
        <w:autoSpaceDE w:val="0"/>
        <w:autoSpaceDN w:val="0"/>
        <w:adjustRightInd w:val="0"/>
        <w:spacing w:before="120" w:after="0" w:line="240" w:lineRule="auto"/>
        <w:ind w:left="1134"/>
        <w:jc w:val="left"/>
        <w:rPr>
          <w:b/>
          <w:bCs/>
          <w:sz w:val="20"/>
          <w:szCs w:val="20"/>
        </w:rPr>
      </w:pPr>
      <w:r w:rsidRPr="0008335A">
        <w:rPr>
          <w:b/>
          <w:bCs/>
          <w:sz w:val="20"/>
          <w:szCs w:val="20"/>
        </w:rPr>
        <w:t>Prescribed forms—</w:t>
      </w:r>
    </w:p>
    <w:p w14:paraId="5403E427" w14:textId="77777777" w:rsidR="0008335A" w:rsidRPr="0008335A" w:rsidRDefault="0008335A" w:rsidP="0008335A">
      <w:pPr>
        <w:autoSpaceDE w:val="0"/>
        <w:autoSpaceDN w:val="0"/>
        <w:adjustRightInd w:val="0"/>
        <w:spacing w:before="120" w:after="0" w:line="240" w:lineRule="auto"/>
        <w:ind w:left="1418"/>
        <w:rPr>
          <w:sz w:val="20"/>
          <w:szCs w:val="20"/>
          <w:u w:val="single"/>
        </w:rPr>
      </w:pPr>
      <w:r w:rsidRPr="0008335A">
        <w:rPr>
          <w:sz w:val="20"/>
          <w:szCs w:val="20"/>
        </w:rPr>
        <w:t xml:space="preserve">Form 114 </w:t>
      </w:r>
      <w:hyperlink r:id="rId42" w:history="1">
        <w:r w:rsidRPr="0008335A">
          <w:rPr>
            <w:color w:val="0000FF"/>
            <w:sz w:val="20"/>
            <w:szCs w:val="20"/>
            <w:u w:val="single"/>
          </w:rPr>
          <w:t>Record of Outcome [Variation or Revocation]</w:t>
        </w:r>
      </w:hyperlink>
    </w:p>
    <w:p w14:paraId="34548569" w14:textId="77777777" w:rsidR="0008335A" w:rsidRPr="0008335A" w:rsidRDefault="0008335A" w:rsidP="0008335A">
      <w:pPr>
        <w:keepNext/>
        <w:spacing w:before="120" w:after="120" w:line="240" w:lineRule="auto"/>
        <w:ind w:left="1134" w:hanging="567"/>
        <w:rPr>
          <w:sz w:val="23"/>
          <w:szCs w:val="23"/>
        </w:rPr>
      </w:pPr>
      <w:r w:rsidRPr="0008335A">
        <w:rPr>
          <w:sz w:val="23"/>
          <w:szCs w:val="23"/>
        </w:rPr>
        <w:t>(2)</w:t>
      </w:r>
      <w:r w:rsidRPr="0008335A">
        <w:rPr>
          <w:sz w:val="23"/>
          <w:szCs w:val="23"/>
        </w:rPr>
        <w:tab/>
        <w:t>If the Court makes a variation or revocation order, the Court will issue a formal variation or revocation order in the prescribed form.</w:t>
      </w:r>
    </w:p>
    <w:p w14:paraId="298ECD6F" w14:textId="77777777" w:rsidR="0008335A" w:rsidRPr="0008335A" w:rsidRDefault="0008335A" w:rsidP="0008335A">
      <w:pPr>
        <w:keepNext/>
        <w:autoSpaceDE w:val="0"/>
        <w:autoSpaceDN w:val="0"/>
        <w:adjustRightInd w:val="0"/>
        <w:spacing w:before="120" w:after="0" w:line="240" w:lineRule="auto"/>
        <w:ind w:left="1134"/>
        <w:jc w:val="left"/>
        <w:rPr>
          <w:b/>
          <w:bCs/>
          <w:sz w:val="20"/>
          <w:szCs w:val="20"/>
        </w:rPr>
      </w:pPr>
      <w:r w:rsidRPr="0008335A">
        <w:rPr>
          <w:b/>
          <w:bCs/>
          <w:sz w:val="20"/>
          <w:szCs w:val="20"/>
        </w:rPr>
        <w:t>Prescribed forms—</w:t>
      </w:r>
    </w:p>
    <w:p w14:paraId="666BEF51" w14:textId="77777777" w:rsidR="0008335A" w:rsidRPr="0008335A" w:rsidRDefault="0008335A" w:rsidP="0008335A">
      <w:pPr>
        <w:keepNext/>
        <w:autoSpaceDE w:val="0"/>
        <w:autoSpaceDN w:val="0"/>
        <w:adjustRightInd w:val="0"/>
        <w:spacing w:before="120" w:after="0" w:line="240" w:lineRule="auto"/>
        <w:ind w:left="1418"/>
        <w:rPr>
          <w:sz w:val="20"/>
          <w:szCs w:val="20"/>
        </w:rPr>
      </w:pPr>
      <w:r w:rsidRPr="0008335A">
        <w:rPr>
          <w:sz w:val="20"/>
          <w:szCs w:val="20"/>
        </w:rPr>
        <w:t xml:space="preserve">Form 115F </w:t>
      </w:r>
      <w:hyperlink r:id="rId43" w:history="1">
        <w:r w:rsidRPr="0008335A">
          <w:rPr>
            <w:color w:val="0000FF"/>
            <w:sz w:val="20"/>
            <w:szCs w:val="20"/>
            <w:u w:val="single"/>
          </w:rPr>
          <w:t>Order for Variation or Revocation of Interim Supervision Order or Extended Supervision Order</w:t>
        </w:r>
      </w:hyperlink>
    </w:p>
    <w:p w14:paraId="55C8E804" w14:textId="77777777" w:rsidR="0008335A" w:rsidRPr="0008335A" w:rsidRDefault="0008335A" w:rsidP="0008335A">
      <w:pPr>
        <w:autoSpaceDE w:val="0"/>
        <w:autoSpaceDN w:val="0"/>
        <w:adjustRightInd w:val="0"/>
        <w:spacing w:before="120" w:after="0" w:line="240" w:lineRule="auto"/>
        <w:ind w:left="1418"/>
        <w:rPr>
          <w:rFonts w:ascii="Calibri" w:hAnsi="Calibri"/>
          <w:sz w:val="22"/>
        </w:rPr>
      </w:pPr>
      <w:r w:rsidRPr="0008335A">
        <w:rPr>
          <w:sz w:val="20"/>
          <w:szCs w:val="20"/>
        </w:rPr>
        <w:t xml:space="preserve">Form 115E </w:t>
      </w:r>
      <w:hyperlink r:id="rId44" w:history="1">
        <w:r w:rsidRPr="0008335A">
          <w:rPr>
            <w:color w:val="0000FF"/>
            <w:sz w:val="20"/>
            <w:szCs w:val="20"/>
            <w:u w:val="single"/>
          </w:rPr>
          <w:t>Order for Variation or Revocation of Continuing Detention Order</w:t>
        </w:r>
      </w:hyperlink>
    </w:p>
    <w:p w14:paraId="1779C962" w14:textId="77777777" w:rsidR="0008335A" w:rsidRPr="0008335A" w:rsidRDefault="0008335A" w:rsidP="0008335A">
      <w:pPr>
        <w:spacing w:before="120" w:after="120" w:line="240" w:lineRule="auto"/>
        <w:ind w:left="1134" w:hanging="567"/>
        <w:rPr>
          <w:sz w:val="23"/>
          <w:szCs w:val="23"/>
        </w:rPr>
      </w:pPr>
      <w:r w:rsidRPr="0008335A">
        <w:rPr>
          <w:sz w:val="23"/>
          <w:szCs w:val="23"/>
        </w:rPr>
        <w:t>(3)</w:t>
      </w:r>
      <w:r w:rsidRPr="0008335A">
        <w:rPr>
          <w:sz w:val="23"/>
          <w:szCs w:val="23"/>
        </w:rPr>
        <w:tab/>
        <w:t xml:space="preserve">If the Court makes a variation or revocation order, the </w:t>
      </w:r>
      <w:hyperlink r:id="rId45" w:anchor="_2.1—Definitions" w:history="1">
        <w:r w:rsidRPr="0008335A">
          <w:rPr>
            <w:color w:val="0000FF"/>
            <w:sz w:val="23"/>
            <w:szCs w:val="23"/>
            <w:u w:val="single"/>
          </w:rPr>
          <w:t>Principal Registrar</w:t>
        </w:r>
      </w:hyperlink>
      <w:r w:rsidRPr="0008335A">
        <w:rPr>
          <w:sz w:val="23"/>
          <w:szCs w:val="23"/>
        </w:rPr>
        <w:t xml:space="preserve"> must cause a copy of the order to be sent as soon as practicable to—</w:t>
      </w:r>
    </w:p>
    <w:p w14:paraId="362F659B" w14:textId="77777777" w:rsidR="0008335A" w:rsidRPr="0008335A" w:rsidRDefault="0008335A" w:rsidP="0008335A">
      <w:pPr>
        <w:spacing w:before="120" w:after="120" w:line="240" w:lineRule="auto"/>
        <w:ind w:left="1701" w:hanging="567"/>
        <w:rPr>
          <w:sz w:val="23"/>
          <w:szCs w:val="23"/>
        </w:rPr>
      </w:pPr>
      <w:r w:rsidRPr="0008335A">
        <w:rPr>
          <w:sz w:val="23"/>
          <w:szCs w:val="23"/>
        </w:rPr>
        <w:t>(a)</w:t>
      </w:r>
      <w:r w:rsidRPr="0008335A">
        <w:rPr>
          <w:sz w:val="23"/>
          <w:szCs w:val="23"/>
        </w:rPr>
        <w:tab/>
        <w:t>the Commissioner of Police;</w:t>
      </w:r>
    </w:p>
    <w:p w14:paraId="5359BD34" w14:textId="77777777" w:rsidR="0008335A" w:rsidRPr="0008335A" w:rsidRDefault="0008335A" w:rsidP="0008335A">
      <w:pPr>
        <w:spacing w:before="120" w:after="120" w:line="240" w:lineRule="auto"/>
        <w:ind w:left="1701" w:hanging="567"/>
        <w:rPr>
          <w:sz w:val="23"/>
          <w:szCs w:val="23"/>
        </w:rPr>
      </w:pPr>
      <w:r w:rsidRPr="0008335A">
        <w:rPr>
          <w:sz w:val="23"/>
          <w:szCs w:val="23"/>
        </w:rPr>
        <w:t>(b)</w:t>
      </w:r>
      <w:r w:rsidRPr="0008335A">
        <w:rPr>
          <w:sz w:val="23"/>
          <w:szCs w:val="23"/>
        </w:rPr>
        <w:tab/>
        <w:t xml:space="preserve">the </w:t>
      </w:r>
      <w:hyperlink r:id="rId46" w:anchor="_2.1—Definitions" w:history="1">
        <w:r w:rsidRPr="0008335A">
          <w:rPr>
            <w:color w:val="0000FF"/>
            <w:sz w:val="23"/>
            <w:szCs w:val="23"/>
            <w:u w:val="single"/>
          </w:rPr>
          <w:t>Chief Executive</w:t>
        </w:r>
      </w:hyperlink>
      <w:r w:rsidRPr="0008335A">
        <w:rPr>
          <w:sz w:val="23"/>
          <w:szCs w:val="23"/>
        </w:rPr>
        <w:t>; and</w:t>
      </w:r>
    </w:p>
    <w:p w14:paraId="34BC6230" w14:textId="77777777" w:rsidR="0008335A" w:rsidRPr="0008335A" w:rsidRDefault="0008335A" w:rsidP="0008335A">
      <w:pPr>
        <w:spacing w:before="120" w:after="120" w:line="240" w:lineRule="auto"/>
        <w:ind w:left="1701" w:hanging="567"/>
        <w:rPr>
          <w:sz w:val="23"/>
          <w:szCs w:val="23"/>
        </w:rPr>
      </w:pPr>
      <w:r w:rsidRPr="0008335A">
        <w:rPr>
          <w:sz w:val="23"/>
          <w:szCs w:val="23"/>
        </w:rPr>
        <w:lastRenderedPageBreak/>
        <w:t>(c)</w:t>
      </w:r>
      <w:r w:rsidRPr="0008335A">
        <w:rPr>
          <w:sz w:val="23"/>
          <w:szCs w:val="23"/>
        </w:rPr>
        <w:tab/>
        <w:t>the Parole Board.</w:t>
      </w:r>
    </w:p>
    <w:p w14:paraId="3A0F8D4D" w14:textId="77777777" w:rsidR="0008335A" w:rsidRPr="00012C98" w:rsidRDefault="0008335A" w:rsidP="00012C98">
      <w:pPr>
        <w:spacing w:before="120" w:after="120" w:line="240" w:lineRule="auto"/>
        <w:ind w:left="567" w:hanging="567"/>
        <w:jc w:val="left"/>
        <w:rPr>
          <w:b/>
          <w:bCs/>
          <w:sz w:val="28"/>
          <w:szCs w:val="28"/>
        </w:rPr>
      </w:pPr>
      <w:r w:rsidRPr="00012C98">
        <w:rPr>
          <w:b/>
          <w:bCs/>
          <w:sz w:val="28"/>
          <w:szCs w:val="28"/>
        </w:rPr>
        <w:t>Division 5—Apprehension of person to appear before Parole Board: Magistrates Court</w:t>
      </w:r>
      <w:bookmarkEnd w:id="37"/>
    </w:p>
    <w:p w14:paraId="01AC8FDA" w14:textId="77777777" w:rsidR="0008335A" w:rsidRPr="0008335A" w:rsidRDefault="0008335A" w:rsidP="0008335A">
      <w:pPr>
        <w:keepNext/>
        <w:keepLines/>
        <w:spacing w:before="120" w:after="120" w:line="240" w:lineRule="auto"/>
        <w:ind w:left="567" w:hanging="567"/>
        <w:contextualSpacing/>
        <w:jc w:val="left"/>
        <w:outlineLvl w:val="2"/>
        <w:rPr>
          <w:rFonts w:eastAsia="Times New Roman"/>
          <w:b/>
          <w:sz w:val="28"/>
          <w:szCs w:val="24"/>
        </w:rPr>
      </w:pPr>
    </w:p>
    <w:p w14:paraId="54175F9B" w14:textId="77777777" w:rsidR="0008335A" w:rsidRPr="00012C98" w:rsidRDefault="0008335A" w:rsidP="00012C98">
      <w:pPr>
        <w:spacing w:before="120" w:after="120" w:line="240" w:lineRule="auto"/>
        <w:rPr>
          <w:b/>
          <w:bCs/>
          <w:sz w:val="26"/>
          <w:szCs w:val="26"/>
        </w:rPr>
      </w:pPr>
      <w:bookmarkStart w:id="43" w:name="_Toc175237949"/>
      <w:r w:rsidRPr="00012C98">
        <w:rPr>
          <w:b/>
          <w:bCs/>
          <w:sz w:val="26"/>
          <w:szCs w:val="26"/>
        </w:rPr>
        <w:t>75.1—Application</w:t>
      </w:r>
      <w:bookmarkEnd w:id="43"/>
      <w:r w:rsidRPr="00012C98">
        <w:rPr>
          <w:b/>
          <w:bCs/>
          <w:sz w:val="26"/>
          <w:szCs w:val="26"/>
        </w:rPr>
        <w:t xml:space="preserve"> </w:t>
      </w:r>
    </w:p>
    <w:p w14:paraId="1FBBAD1B" w14:textId="77777777" w:rsidR="0008335A" w:rsidRPr="0008335A" w:rsidRDefault="0008335A" w:rsidP="0008335A">
      <w:pPr>
        <w:keepNext/>
        <w:spacing w:before="120" w:after="120" w:line="240" w:lineRule="auto"/>
        <w:ind w:left="1134" w:hanging="567"/>
        <w:rPr>
          <w:sz w:val="23"/>
          <w:szCs w:val="23"/>
        </w:rPr>
      </w:pPr>
      <w:r w:rsidRPr="0008335A">
        <w:rPr>
          <w:sz w:val="23"/>
          <w:szCs w:val="23"/>
        </w:rPr>
        <w:t>(1)</w:t>
      </w:r>
      <w:r w:rsidRPr="0008335A">
        <w:rPr>
          <w:sz w:val="23"/>
          <w:szCs w:val="23"/>
        </w:rPr>
        <w:tab/>
        <w:t xml:space="preserve">An application under section 11(6)(b)(ii), section 13A(13)(b)(ii), or section 15(2)(b)(ii) or (3)(b) of the Act for a warrant for the apprehension of the </w:t>
      </w:r>
      <w:hyperlink w:anchor="_71.2—Definitions" w:history="1">
        <w:r w:rsidRPr="0008335A">
          <w:rPr>
            <w:color w:val="0000FF"/>
            <w:sz w:val="23"/>
            <w:szCs w:val="23"/>
            <w:u w:val="single"/>
          </w:rPr>
          <w:t>subject</w:t>
        </w:r>
      </w:hyperlink>
      <w:r w:rsidRPr="0008335A">
        <w:rPr>
          <w:sz w:val="23"/>
          <w:szCs w:val="23"/>
        </w:rPr>
        <w:t xml:space="preserve"> must be—</w:t>
      </w:r>
    </w:p>
    <w:p w14:paraId="7DECAF95" w14:textId="77777777" w:rsidR="0008335A" w:rsidRPr="0008335A" w:rsidRDefault="0008335A" w:rsidP="0008335A">
      <w:pPr>
        <w:spacing w:before="120" w:after="120" w:line="240" w:lineRule="auto"/>
        <w:ind w:left="1701" w:hanging="567"/>
        <w:rPr>
          <w:iCs/>
          <w:sz w:val="23"/>
          <w:szCs w:val="23"/>
        </w:rPr>
      </w:pPr>
      <w:r w:rsidRPr="0008335A">
        <w:rPr>
          <w:sz w:val="23"/>
          <w:szCs w:val="23"/>
        </w:rPr>
        <w:t>(a)</w:t>
      </w:r>
      <w:r w:rsidRPr="0008335A">
        <w:rPr>
          <w:sz w:val="23"/>
          <w:szCs w:val="23"/>
        </w:rPr>
        <w:tab/>
        <w:t xml:space="preserve">in the prescribed form; and </w:t>
      </w:r>
    </w:p>
    <w:p w14:paraId="7C18F1F8" w14:textId="77777777" w:rsidR="0008335A" w:rsidRPr="0008335A" w:rsidRDefault="0008335A" w:rsidP="0008335A">
      <w:pPr>
        <w:keepNext/>
        <w:spacing w:before="120" w:after="120" w:line="240" w:lineRule="auto"/>
        <w:ind w:left="1701" w:hanging="567"/>
        <w:rPr>
          <w:sz w:val="23"/>
          <w:szCs w:val="23"/>
        </w:rPr>
      </w:pPr>
      <w:r w:rsidRPr="0008335A">
        <w:rPr>
          <w:iCs/>
          <w:sz w:val="23"/>
          <w:szCs w:val="23"/>
        </w:rPr>
        <w:t>(b)</w:t>
      </w:r>
      <w:r w:rsidRPr="0008335A">
        <w:rPr>
          <w:iCs/>
          <w:sz w:val="23"/>
          <w:szCs w:val="23"/>
        </w:rPr>
        <w:tab/>
      </w:r>
      <w:r w:rsidRPr="0008335A">
        <w:rPr>
          <w:sz w:val="23"/>
          <w:szCs w:val="23"/>
        </w:rPr>
        <w:t xml:space="preserve">supported by an affidavit in the prescribed form. </w:t>
      </w:r>
    </w:p>
    <w:p w14:paraId="6407A742" w14:textId="77777777" w:rsidR="0008335A" w:rsidRPr="0008335A" w:rsidRDefault="0008335A" w:rsidP="0008335A">
      <w:pPr>
        <w:keepNext/>
        <w:autoSpaceDE w:val="0"/>
        <w:autoSpaceDN w:val="0"/>
        <w:adjustRightInd w:val="0"/>
        <w:spacing w:before="120" w:after="0" w:line="240" w:lineRule="auto"/>
        <w:ind w:left="1701"/>
        <w:jc w:val="left"/>
        <w:rPr>
          <w:b/>
          <w:bCs/>
          <w:sz w:val="20"/>
          <w:szCs w:val="20"/>
        </w:rPr>
      </w:pPr>
      <w:r w:rsidRPr="0008335A">
        <w:rPr>
          <w:b/>
          <w:bCs/>
          <w:sz w:val="20"/>
          <w:szCs w:val="20"/>
        </w:rPr>
        <w:t>Prescribed forms—</w:t>
      </w:r>
    </w:p>
    <w:p w14:paraId="14A88C09" w14:textId="77777777" w:rsidR="0008335A" w:rsidRPr="0008335A" w:rsidRDefault="0008335A" w:rsidP="0008335A">
      <w:pPr>
        <w:keepNext/>
        <w:autoSpaceDE w:val="0"/>
        <w:autoSpaceDN w:val="0"/>
        <w:adjustRightInd w:val="0"/>
        <w:spacing w:before="120" w:after="0" w:line="240" w:lineRule="auto"/>
        <w:ind w:left="1985"/>
        <w:rPr>
          <w:sz w:val="20"/>
          <w:szCs w:val="20"/>
        </w:rPr>
      </w:pPr>
      <w:r w:rsidRPr="0008335A">
        <w:rPr>
          <w:sz w:val="20"/>
          <w:szCs w:val="20"/>
        </w:rPr>
        <w:t xml:space="preserve">Form 5A </w:t>
      </w:r>
      <w:hyperlink r:id="rId47" w:history="1">
        <w:r w:rsidRPr="0008335A">
          <w:rPr>
            <w:color w:val="0000FF"/>
            <w:sz w:val="20"/>
            <w:szCs w:val="20"/>
            <w:u w:val="single"/>
          </w:rPr>
          <w:t xml:space="preserve">Originating Application Ex </w:t>
        </w:r>
        <w:proofErr w:type="spellStart"/>
        <w:r w:rsidRPr="0008335A">
          <w:rPr>
            <w:color w:val="0000FF"/>
            <w:sz w:val="20"/>
            <w:szCs w:val="20"/>
            <w:u w:val="single"/>
          </w:rPr>
          <w:t>Parte</w:t>
        </w:r>
        <w:proofErr w:type="spellEnd"/>
        <w:r w:rsidRPr="0008335A">
          <w:rPr>
            <w:color w:val="0000FF"/>
            <w:sz w:val="20"/>
            <w:szCs w:val="20"/>
            <w:u w:val="single"/>
          </w:rPr>
          <w:t xml:space="preserve"> – Apprehension Warrant</w:t>
        </w:r>
      </w:hyperlink>
    </w:p>
    <w:p w14:paraId="2110EED1" w14:textId="77777777" w:rsidR="0008335A" w:rsidRPr="0008335A" w:rsidRDefault="0008335A" w:rsidP="0008335A">
      <w:pPr>
        <w:autoSpaceDE w:val="0"/>
        <w:autoSpaceDN w:val="0"/>
        <w:adjustRightInd w:val="0"/>
        <w:spacing w:before="120" w:after="0" w:line="240" w:lineRule="auto"/>
        <w:ind w:left="1985"/>
        <w:rPr>
          <w:sz w:val="20"/>
          <w:szCs w:val="20"/>
        </w:rPr>
      </w:pPr>
      <w:r w:rsidRPr="0008335A">
        <w:rPr>
          <w:sz w:val="20"/>
          <w:szCs w:val="20"/>
        </w:rPr>
        <w:t xml:space="preserve">Form 7 </w:t>
      </w:r>
      <w:hyperlink r:id="rId48" w:history="1">
        <w:r w:rsidRPr="0008335A">
          <w:rPr>
            <w:color w:val="0000FF"/>
            <w:sz w:val="20"/>
            <w:szCs w:val="20"/>
            <w:u w:val="single"/>
          </w:rPr>
          <w:t>Affidavit</w:t>
        </w:r>
      </w:hyperlink>
    </w:p>
    <w:p w14:paraId="21A68E96" w14:textId="77777777" w:rsidR="0008335A" w:rsidRPr="0008335A" w:rsidRDefault="0008335A" w:rsidP="0008335A">
      <w:pPr>
        <w:spacing w:before="120" w:after="120" w:line="240" w:lineRule="auto"/>
        <w:ind w:left="1134" w:hanging="567"/>
        <w:rPr>
          <w:sz w:val="23"/>
          <w:szCs w:val="23"/>
        </w:rPr>
      </w:pPr>
      <w:r w:rsidRPr="0008335A">
        <w:rPr>
          <w:sz w:val="23"/>
          <w:szCs w:val="23"/>
        </w:rPr>
        <w:t>(2)</w:t>
      </w:r>
      <w:r w:rsidRPr="0008335A">
        <w:rPr>
          <w:sz w:val="23"/>
          <w:szCs w:val="23"/>
        </w:rPr>
        <w:tab/>
        <w:t>The supporting affidavit must—</w:t>
      </w:r>
    </w:p>
    <w:p w14:paraId="0DB8CEFC" w14:textId="77777777" w:rsidR="0008335A" w:rsidRPr="0008335A" w:rsidRDefault="0008335A" w:rsidP="0008335A">
      <w:pPr>
        <w:spacing w:before="120" w:after="120" w:line="240" w:lineRule="auto"/>
        <w:ind w:left="1701" w:hanging="567"/>
        <w:rPr>
          <w:sz w:val="23"/>
          <w:szCs w:val="23"/>
        </w:rPr>
      </w:pPr>
      <w:r w:rsidRPr="0008335A">
        <w:rPr>
          <w:sz w:val="23"/>
          <w:szCs w:val="23"/>
        </w:rPr>
        <w:t>(a)</w:t>
      </w:r>
      <w:r w:rsidRPr="0008335A">
        <w:rPr>
          <w:sz w:val="23"/>
          <w:szCs w:val="23"/>
        </w:rPr>
        <w:tab/>
        <w:t>depose to the facts comprising the basis for the application; and</w:t>
      </w:r>
    </w:p>
    <w:p w14:paraId="05E95FC2" w14:textId="77777777" w:rsidR="0008335A" w:rsidRPr="0008335A" w:rsidRDefault="0008335A" w:rsidP="0008335A">
      <w:pPr>
        <w:spacing w:before="120" w:after="120" w:line="240" w:lineRule="auto"/>
        <w:ind w:left="1701" w:hanging="567"/>
        <w:rPr>
          <w:sz w:val="23"/>
          <w:szCs w:val="23"/>
        </w:rPr>
      </w:pPr>
      <w:r w:rsidRPr="0008335A">
        <w:rPr>
          <w:sz w:val="23"/>
          <w:szCs w:val="23"/>
        </w:rPr>
        <w:t>(b)</w:t>
      </w:r>
      <w:r w:rsidRPr="0008335A">
        <w:rPr>
          <w:sz w:val="23"/>
          <w:szCs w:val="23"/>
        </w:rPr>
        <w:tab/>
        <w:t xml:space="preserve">if the application is made under section 15(2)(b)(ii) or (3)(b) of the Act—set out the member’s or police officer’s grounds for suspecting that the </w:t>
      </w:r>
      <w:hyperlink w:anchor="_71.2—Definitions" w:history="1">
        <w:r w:rsidRPr="0008335A">
          <w:rPr>
            <w:color w:val="0000FF"/>
            <w:sz w:val="23"/>
            <w:szCs w:val="23"/>
            <w:u w:val="single"/>
          </w:rPr>
          <w:t>subject</w:t>
        </w:r>
      </w:hyperlink>
      <w:r w:rsidRPr="0008335A">
        <w:rPr>
          <w:sz w:val="23"/>
          <w:szCs w:val="23"/>
        </w:rPr>
        <w:t xml:space="preserve"> may have breached a condition of the order.</w:t>
      </w:r>
    </w:p>
    <w:p w14:paraId="650B5085" w14:textId="77777777" w:rsidR="0008335A" w:rsidRPr="0008335A" w:rsidRDefault="0008335A" w:rsidP="0008335A">
      <w:pPr>
        <w:keepNext/>
        <w:spacing w:before="120" w:after="120" w:line="240" w:lineRule="auto"/>
        <w:ind w:left="1134" w:hanging="567"/>
        <w:rPr>
          <w:sz w:val="23"/>
          <w:szCs w:val="23"/>
        </w:rPr>
      </w:pPr>
      <w:r w:rsidRPr="0008335A">
        <w:rPr>
          <w:sz w:val="23"/>
          <w:szCs w:val="23"/>
        </w:rPr>
        <w:t>(3)</w:t>
      </w:r>
      <w:r w:rsidRPr="0008335A">
        <w:rPr>
          <w:sz w:val="23"/>
          <w:szCs w:val="23"/>
        </w:rPr>
        <w:tab/>
        <w:t>The application must be accompanied by a draft warrant in the prescribed form.</w:t>
      </w:r>
    </w:p>
    <w:p w14:paraId="7E1CDD3F" w14:textId="77777777" w:rsidR="0008335A" w:rsidRPr="0008335A" w:rsidRDefault="0008335A" w:rsidP="0008335A">
      <w:pPr>
        <w:keepNext/>
        <w:autoSpaceDE w:val="0"/>
        <w:autoSpaceDN w:val="0"/>
        <w:adjustRightInd w:val="0"/>
        <w:spacing w:before="120" w:after="0" w:line="240" w:lineRule="auto"/>
        <w:ind w:left="1134"/>
        <w:jc w:val="left"/>
        <w:rPr>
          <w:b/>
          <w:bCs/>
          <w:sz w:val="20"/>
          <w:szCs w:val="20"/>
        </w:rPr>
      </w:pPr>
      <w:r w:rsidRPr="0008335A">
        <w:rPr>
          <w:b/>
          <w:bCs/>
          <w:sz w:val="20"/>
          <w:szCs w:val="20"/>
        </w:rPr>
        <w:t>Prescribed form—</w:t>
      </w:r>
    </w:p>
    <w:p w14:paraId="3460BF69" w14:textId="77777777" w:rsidR="0008335A" w:rsidRPr="0008335A" w:rsidRDefault="0008335A" w:rsidP="0008335A">
      <w:pPr>
        <w:autoSpaceDE w:val="0"/>
        <w:autoSpaceDN w:val="0"/>
        <w:adjustRightInd w:val="0"/>
        <w:spacing w:before="120" w:after="0" w:line="240" w:lineRule="auto"/>
        <w:ind w:left="1418"/>
        <w:rPr>
          <w:rFonts w:ascii="Calibri" w:hAnsi="Calibri"/>
          <w:sz w:val="22"/>
        </w:rPr>
      </w:pPr>
      <w:r w:rsidRPr="0008335A">
        <w:rPr>
          <w:sz w:val="20"/>
          <w:szCs w:val="20"/>
        </w:rPr>
        <w:t xml:space="preserve">Form 105 </w:t>
      </w:r>
      <w:hyperlink r:id="rId49" w:history="1">
        <w:r w:rsidRPr="0008335A">
          <w:rPr>
            <w:color w:val="0000FF"/>
            <w:sz w:val="20"/>
            <w:szCs w:val="20"/>
            <w:u w:val="single"/>
          </w:rPr>
          <w:t>Apprehension Warrant</w:t>
        </w:r>
      </w:hyperlink>
    </w:p>
    <w:p w14:paraId="7E9BECFE" w14:textId="77777777" w:rsidR="0008335A" w:rsidRPr="0008335A" w:rsidRDefault="0008335A" w:rsidP="0008335A">
      <w:pPr>
        <w:spacing w:after="0" w:line="240" w:lineRule="auto"/>
        <w:jc w:val="left"/>
        <w:rPr>
          <w:sz w:val="20"/>
          <w:szCs w:val="20"/>
        </w:rPr>
      </w:pPr>
      <w:r w:rsidRPr="0008335A">
        <w:rPr>
          <w:sz w:val="20"/>
          <w:szCs w:val="20"/>
        </w:rPr>
        <w:br w:type="page"/>
      </w:r>
    </w:p>
    <w:p w14:paraId="3EDFC1E9"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5.</w:t>
      </w:r>
      <w:r w:rsidRPr="0008335A">
        <w:rPr>
          <w:rFonts w:eastAsia="Times New Roman"/>
          <w:szCs w:val="17"/>
        </w:rPr>
        <w:tab/>
        <w:t xml:space="preserve">In Schedule 1, Form 5A—Originating Application Ex </w:t>
      </w:r>
      <w:proofErr w:type="spellStart"/>
      <w:r w:rsidRPr="0008335A">
        <w:rPr>
          <w:rFonts w:eastAsia="Times New Roman"/>
          <w:szCs w:val="17"/>
        </w:rPr>
        <w:t>Parte</w:t>
      </w:r>
      <w:proofErr w:type="spellEnd"/>
      <w:r w:rsidRPr="0008335A">
        <w:rPr>
          <w:rFonts w:eastAsia="Times New Roman"/>
          <w:szCs w:val="17"/>
        </w:rPr>
        <w:t>—Apprehension Warrant is deleted and substituted as follows:</w:t>
      </w:r>
    </w:p>
    <w:p w14:paraId="291EE861" w14:textId="77777777" w:rsidR="0008335A" w:rsidRPr="0008335A" w:rsidRDefault="0008335A" w:rsidP="0008335A">
      <w:pPr>
        <w:tabs>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sz w:val="20"/>
          <w:szCs w:val="20"/>
          <w:lang w:val="en-US"/>
        </w:rPr>
      </w:pPr>
      <w:proofErr w:type="gramStart"/>
      <w:r w:rsidRPr="0008335A">
        <w:rPr>
          <w:rFonts w:ascii="Arial" w:eastAsia="Times New Roman" w:hAnsi="Arial"/>
          <w:sz w:val="20"/>
          <w:szCs w:val="20"/>
          <w:lang w:val="en-US"/>
        </w:rPr>
        <w:t>Form</w:t>
      </w:r>
      <w:proofErr w:type="gramEnd"/>
      <w:r w:rsidRPr="0008335A">
        <w:rPr>
          <w:rFonts w:ascii="Arial" w:eastAsia="Times New Roman" w:hAnsi="Arial"/>
          <w:sz w:val="20"/>
          <w:szCs w:val="20"/>
          <w:lang w:val="en-US"/>
        </w:rPr>
        <w:t xml:space="preserve"> 5A</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8363"/>
        <w:gridCol w:w="981"/>
      </w:tblGrid>
      <w:tr w:rsidR="0008335A" w:rsidRPr="0008335A" w14:paraId="1C9155AE" w14:textId="77777777" w:rsidTr="00FD7B01">
        <w:tc>
          <w:tcPr>
            <w:tcW w:w="4475" w:type="pct"/>
            <w:tcBorders>
              <w:top w:val="single" w:sz="4" w:space="0" w:color="auto"/>
            </w:tcBorders>
          </w:tcPr>
          <w:p w14:paraId="21C597D3"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b/>
                <w:sz w:val="20"/>
                <w:szCs w:val="20"/>
              </w:rPr>
            </w:pPr>
            <w:r w:rsidRPr="0008335A">
              <w:rPr>
                <w:rFonts w:ascii="Arial" w:hAnsi="Arial"/>
                <w:b/>
                <w:sz w:val="16"/>
                <w:szCs w:val="20"/>
              </w:rPr>
              <w:t>To be inserted by Court</w:t>
            </w:r>
          </w:p>
        </w:tc>
        <w:tc>
          <w:tcPr>
            <w:tcW w:w="525" w:type="pct"/>
            <w:tcBorders>
              <w:top w:val="single" w:sz="4" w:space="0" w:color="auto"/>
            </w:tcBorders>
          </w:tcPr>
          <w:p w14:paraId="345E312D"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07BE5FB1" w14:textId="77777777" w:rsidTr="00FD7B01">
        <w:trPr>
          <w:trHeight w:val="1148"/>
        </w:trPr>
        <w:tc>
          <w:tcPr>
            <w:tcW w:w="4475" w:type="pct"/>
            <w:tcBorders>
              <w:bottom w:val="single" w:sz="2" w:space="0" w:color="auto"/>
            </w:tcBorders>
          </w:tcPr>
          <w:p w14:paraId="0E90AEE2"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5F91D031"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 xml:space="preserve">Case Number: </w:t>
            </w:r>
          </w:p>
          <w:p w14:paraId="77ECDB90"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54B01581"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Date Filed:</w:t>
            </w:r>
          </w:p>
          <w:p w14:paraId="0235C8D0" w14:textId="77777777" w:rsidR="0008335A" w:rsidRPr="0008335A" w:rsidRDefault="0008335A" w:rsidP="0008335A">
            <w:pPr>
              <w:overflowPunct w:val="0"/>
              <w:spacing w:after="0" w:line="240" w:lineRule="auto"/>
              <w:textAlignment w:val="baseline"/>
              <w:rPr>
                <w:rFonts w:ascii="Arial" w:hAnsi="Arial"/>
                <w:sz w:val="20"/>
                <w:szCs w:val="20"/>
              </w:rPr>
            </w:pPr>
          </w:p>
          <w:p w14:paraId="646589F5"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FDN:</w:t>
            </w:r>
          </w:p>
          <w:p w14:paraId="266A7744"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5D6E2E76"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525" w:type="pct"/>
            <w:tcBorders>
              <w:bottom w:val="single" w:sz="2" w:space="0" w:color="auto"/>
            </w:tcBorders>
          </w:tcPr>
          <w:p w14:paraId="66F95F00"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2D69B0DD" w14:textId="77777777" w:rsidR="0008335A" w:rsidRPr="0008335A" w:rsidRDefault="0008335A" w:rsidP="0008335A">
      <w:pPr>
        <w:overflowPunct w:val="0"/>
        <w:autoSpaceDE w:val="0"/>
        <w:autoSpaceDN w:val="0"/>
        <w:adjustRightInd w:val="0"/>
        <w:spacing w:before="240" w:after="0" w:line="240" w:lineRule="auto"/>
        <w:textAlignment w:val="baseline"/>
        <w:rPr>
          <w:rFonts w:ascii="Arial" w:eastAsia="Times New Roman" w:hAnsi="Arial"/>
          <w:b/>
          <w:sz w:val="12"/>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0"/>
        <w:gridCol w:w="4836"/>
        <w:gridCol w:w="2058"/>
      </w:tblGrid>
      <w:tr w:rsidR="0008335A" w:rsidRPr="0008335A" w14:paraId="6DA04F1C" w14:textId="77777777" w:rsidTr="00FD7B01">
        <w:trPr>
          <w:trHeight w:val="410"/>
        </w:trPr>
        <w:tc>
          <w:tcPr>
            <w:tcW w:w="1311" w:type="pct"/>
            <w:tcBorders>
              <w:top w:val="single" w:sz="2" w:space="0" w:color="auto"/>
              <w:bottom w:val="nil"/>
            </w:tcBorders>
          </w:tcPr>
          <w:p w14:paraId="4AB2E487"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sz w:val="20"/>
                <w:szCs w:val="20"/>
              </w:rPr>
            </w:pPr>
            <w:r w:rsidRPr="0008335A">
              <w:rPr>
                <w:rFonts w:ascii="Arial" w:hAnsi="Arial"/>
                <w:b/>
                <w:sz w:val="20"/>
                <w:szCs w:val="20"/>
              </w:rPr>
              <w:t>Hearing Date and Time:</w:t>
            </w:r>
            <w:r w:rsidRPr="0008335A">
              <w:rPr>
                <w:rFonts w:ascii="Arial" w:hAnsi="Arial"/>
                <w:sz w:val="20"/>
                <w:szCs w:val="20"/>
              </w:rPr>
              <w:t xml:space="preserve"> </w:t>
            </w:r>
          </w:p>
          <w:p w14:paraId="4BF5EB81"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sz w:val="20"/>
                <w:szCs w:val="20"/>
              </w:rPr>
            </w:pPr>
          </w:p>
        </w:tc>
        <w:tc>
          <w:tcPr>
            <w:tcW w:w="2588" w:type="pct"/>
            <w:tcBorders>
              <w:top w:val="single" w:sz="2" w:space="0" w:color="auto"/>
              <w:bottom w:val="nil"/>
            </w:tcBorders>
          </w:tcPr>
          <w:p w14:paraId="3458933F"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top w:val="single" w:sz="2" w:space="0" w:color="auto"/>
              <w:bottom w:val="nil"/>
            </w:tcBorders>
          </w:tcPr>
          <w:p w14:paraId="4515BA7E"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31900690" w14:textId="77777777" w:rsidTr="00FD7B01">
        <w:trPr>
          <w:trHeight w:val="410"/>
        </w:trPr>
        <w:tc>
          <w:tcPr>
            <w:tcW w:w="1311" w:type="pct"/>
            <w:tcBorders>
              <w:top w:val="nil"/>
              <w:bottom w:val="single" w:sz="4" w:space="0" w:color="auto"/>
            </w:tcBorders>
          </w:tcPr>
          <w:p w14:paraId="3A07CF1F"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b/>
                <w:sz w:val="20"/>
                <w:szCs w:val="20"/>
              </w:rPr>
            </w:pPr>
            <w:r w:rsidRPr="0008335A">
              <w:rPr>
                <w:rFonts w:ascii="Arial" w:hAnsi="Arial"/>
                <w:b/>
                <w:sz w:val="20"/>
                <w:szCs w:val="20"/>
              </w:rPr>
              <w:t>Hearing Location:</w:t>
            </w:r>
          </w:p>
          <w:p w14:paraId="58A1AC1B"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b/>
                <w:sz w:val="20"/>
                <w:szCs w:val="20"/>
              </w:rPr>
            </w:pPr>
          </w:p>
          <w:p w14:paraId="4D546B76"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b/>
                <w:sz w:val="20"/>
                <w:szCs w:val="20"/>
              </w:rPr>
            </w:pPr>
          </w:p>
          <w:p w14:paraId="3AAB7E09"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sz w:val="20"/>
                <w:szCs w:val="20"/>
              </w:rPr>
            </w:pPr>
          </w:p>
        </w:tc>
        <w:tc>
          <w:tcPr>
            <w:tcW w:w="2588" w:type="pct"/>
            <w:tcBorders>
              <w:top w:val="nil"/>
              <w:bottom w:val="single" w:sz="2" w:space="0" w:color="auto"/>
            </w:tcBorders>
          </w:tcPr>
          <w:p w14:paraId="600EF5E3"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top w:val="nil"/>
              <w:bottom w:val="single" w:sz="4" w:space="0" w:color="auto"/>
            </w:tcBorders>
          </w:tcPr>
          <w:p w14:paraId="38FBDE68"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7D58806D" w14:textId="77777777" w:rsidR="0008335A" w:rsidRPr="0008335A" w:rsidRDefault="0008335A" w:rsidP="0008335A">
      <w:pPr>
        <w:spacing w:after="160" w:line="360" w:lineRule="auto"/>
        <w:ind w:left="93"/>
        <w:rPr>
          <w:rFonts w:ascii="Arial" w:hAnsi="Arial" w:cs="Arial"/>
          <w:sz w:val="24"/>
          <w:szCs w:val="24"/>
        </w:rPr>
      </w:pPr>
    </w:p>
    <w:p w14:paraId="4743C5B1"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0"/>
          <w:szCs w:val="20"/>
        </w:rPr>
      </w:pPr>
      <w:r w:rsidRPr="0008335A" w:rsidDel="005B1C9F">
        <w:rPr>
          <w:rFonts w:ascii="Arial" w:eastAsia="Times New Roman" w:hAnsi="Arial" w:cs="Calibri"/>
          <w:b/>
          <w:bCs/>
          <w:sz w:val="28"/>
          <w:szCs w:val="20"/>
        </w:rPr>
        <w:t>ORIGINATING APPLICATION</w:t>
      </w:r>
      <w:r w:rsidRPr="0008335A">
        <w:rPr>
          <w:rFonts w:ascii="Arial" w:eastAsia="Times New Roman" w:hAnsi="Arial" w:cs="Calibri"/>
          <w:b/>
          <w:bCs/>
          <w:sz w:val="28"/>
          <w:szCs w:val="20"/>
        </w:rPr>
        <w:t xml:space="preserve"> EX PARTE—APPREHENSION WARRANT</w:t>
      </w:r>
    </w:p>
    <w:p w14:paraId="0E03E6F4"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Calibri"/>
          <w:b/>
          <w:bCs/>
          <w:sz w:val="20"/>
          <w:szCs w:val="18"/>
        </w:rPr>
      </w:pPr>
    </w:p>
    <w:p w14:paraId="46BFD557"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08335A">
        <w:rPr>
          <w:rFonts w:ascii="Arial" w:eastAsia="Times New Roman" w:hAnsi="Arial" w:cs="Calibri"/>
          <w:iCs/>
          <w:sz w:val="20"/>
          <w:szCs w:val="20"/>
        </w:rPr>
        <w:t>[</w:t>
      </w:r>
      <w:r w:rsidRPr="0008335A">
        <w:rPr>
          <w:rFonts w:ascii="Arial" w:eastAsia="Times New Roman" w:hAnsi="Arial" w:cs="Calibri"/>
          <w:i/>
          <w:iCs/>
          <w:sz w:val="20"/>
          <w:szCs w:val="20"/>
        </w:rPr>
        <w:t>MAGISTRATES/YOUTH</w:t>
      </w:r>
      <w:r w:rsidRPr="0008335A">
        <w:rPr>
          <w:rFonts w:ascii="Arial" w:eastAsia="Times New Roman" w:hAnsi="Arial" w:cs="Calibri"/>
          <w:iCs/>
          <w:sz w:val="20"/>
          <w:szCs w:val="20"/>
        </w:rPr>
        <w:t xml:space="preserve">] </w:t>
      </w:r>
      <w:r w:rsidRPr="0008335A">
        <w:rPr>
          <w:rFonts w:ascii="Arial" w:eastAsia="Times New Roman" w:hAnsi="Arial" w:cs="Calibri"/>
          <w:b/>
          <w:sz w:val="12"/>
          <w:szCs w:val="20"/>
        </w:rPr>
        <w:t xml:space="preserve">select one </w:t>
      </w:r>
      <w:r w:rsidRPr="0008335A">
        <w:rPr>
          <w:rFonts w:ascii="Arial" w:eastAsia="Times New Roman" w:hAnsi="Arial" w:cs="Calibri"/>
          <w:iCs/>
          <w:sz w:val="20"/>
          <w:szCs w:val="20"/>
        </w:rPr>
        <w:t xml:space="preserve">COURT </w:t>
      </w:r>
      <w:r w:rsidRPr="0008335A">
        <w:rPr>
          <w:rFonts w:ascii="Arial" w:eastAsia="Times New Roman" w:hAnsi="Arial" w:cs="Calibri"/>
          <w:bCs/>
          <w:sz w:val="20"/>
          <w:szCs w:val="20"/>
        </w:rPr>
        <w:t xml:space="preserve">OF SOUTH AUSTRALIA </w:t>
      </w:r>
    </w:p>
    <w:p w14:paraId="48683502"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iCs/>
          <w:sz w:val="20"/>
          <w:szCs w:val="20"/>
        </w:rPr>
      </w:pPr>
      <w:r w:rsidRPr="0008335A">
        <w:rPr>
          <w:rFonts w:ascii="Arial" w:eastAsia="Times New Roman" w:hAnsi="Arial" w:cs="Calibri"/>
          <w:iCs/>
          <w:sz w:val="20"/>
          <w:szCs w:val="20"/>
        </w:rPr>
        <w:t>SPECIAL STATUTORY JURISDICTION</w:t>
      </w:r>
    </w:p>
    <w:p w14:paraId="60C675BA"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w:t>
      </w:r>
      <w:r w:rsidRPr="0008335A">
        <w:rPr>
          <w:rFonts w:ascii="Arial" w:eastAsia="Times New Roman" w:hAnsi="Arial" w:cs="Calibri"/>
          <w:b/>
          <w:i/>
          <w:sz w:val="20"/>
          <w:szCs w:val="20"/>
        </w:rPr>
        <w:t>FULL NAME</w:t>
      </w:r>
      <w:r w:rsidRPr="0008335A">
        <w:rPr>
          <w:rFonts w:ascii="Arial" w:eastAsia="Times New Roman" w:hAnsi="Arial" w:cs="Calibri"/>
          <w:b/>
          <w:sz w:val="20"/>
          <w:szCs w:val="20"/>
        </w:rPr>
        <w:t>]</w:t>
      </w:r>
    </w:p>
    <w:p w14:paraId="389F3EE8" w14:textId="77777777" w:rsidR="0008335A" w:rsidRPr="0008335A" w:rsidDel="00897A6B"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Applicant</w:t>
      </w:r>
    </w:p>
    <w:p w14:paraId="503D180E"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hAnsi="Arial" w:cs="Arial"/>
          <w:b/>
          <w:sz w:val="12"/>
        </w:rPr>
      </w:pPr>
    </w:p>
    <w:tbl>
      <w:tblPr>
        <w:tblStyle w:val="TableGrid16"/>
        <w:tblW w:w="5006" w:type="pct"/>
        <w:jc w:val="center"/>
        <w:tblLayout w:type="fixed"/>
        <w:tblLook w:val="04A0" w:firstRow="1" w:lastRow="0" w:firstColumn="1" w:lastColumn="0" w:noHBand="0" w:noVBand="1"/>
      </w:tblPr>
      <w:tblGrid>
        <w:gridCol w:w="2301"/>
        <w:gridCol w:w="1823"/>
        <w:gridCol w:w="1669"/>
        <w:gridCol w:w="36"/>
        <w:gridCol w:w="1951"/>
        <w:gridCol w:w="1575"/>
      </w:tblGrid>
      <w:tr w:rsidR="0008335A" w:rsidRPr="0008335A" w14:paraId="5225B78F" w14:textId="77777777" w:rsidTr="00FD7B01">
        <w:trPr>
          <w:cantSplit/>
          <w:trHeight w:val="454"/>
          <w:jc w:val="center"/>
        </w:trPr>
        <w:tc>
          <w:tcPr>
            <w:tcW w:w="2581" w:type="dxa"/>
            <w:vMerge w:val="restart"/>
          </w:tcPr>
          <w:p w14:paraId="52D0BFC1"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Applicant</w:t>
            </w:r>
          </w:p>
        </w:tc>
        <w:tc>
          <w:tcPr>
            <w:tcW w:w="7889" w:type="dxa"/>
            <w:gridSpan w:val="5"/>
            <w:tcBorders>
              <w:bottom w:val="nil"/>
            </w:tcBorders>
          </w:tcPr>
          <w:p w14:paraId="2D5933D2"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szCs w:val="20"/>
              </w:rPr>
              <w:t>[</w:t>
            </w:r>
            <w:r w:rsidRPr="0008335A">
              <w:rPr>
                <w:rFonts w:ascii="Arial" w:hAnsi="Arial" w:cs="Arial"/>
                <w:i/>
                <w:sz w:val="20"/>
                <w:szCs w:val="20"/>
              </w:rPr>
              <w:t>Police Applicant/Parole Board Member/Attorney-General/Chief Executive/Training Centre Review Board Member</w:t>
            </w:r>
            <w:r w:rsidRPr="0008335A">
              <w:rPr>
                <w:rFonts w:ascii="Arial" w:hAnsi="Arial" w:cs="Arial"/>
                <w:sz w:val="20"/>
                <w:szCs w:val="20"/>
              </w:rPr>
              <w:t xml:space="preserve">] </w:t>
            </w:r>
            <w:r w:rsidRPr="0008335A">
              <w:rPr>
                <w:rFonts w:ascii="Arial" w:hAnsi="Arial" w:cs="Arial"/>
                <w:b/>
                <w:sz w:val="12"/>
              </w:rPr>
              <w:t>Select one</w:t>
            </w:r>
            <w:r w:rsidRPr="0008335A">
              <w:rPr>
                <w:rFonts w:ascii="Arial" w:hAnsi="Arial" w:cs="Arial"/>
                <w:sz w:val="20"/>
                <w:szCs w:val="20"/>
              </w:rPr>
              <w:t xml:space="preserve"> </w:t>
            </w:r>
          </w:p>
        </w:tc>
      </w:tr>
      <w:tr w:rsidR="0008335A" w:rsidRPr="0008335A" w14:paraId="3F32E668" w14:textId="77777777" w:rsidTr="00FD7B01">
        <w:trPr>
          <w:cantSplit/>
          <w:trHeight w:val="85"/>
          <w:jc w:val="center"/>
        </w:trPr>
        <w:tc>
          <w:tcPr>
            <w:tcW w:w="2581" w:type="dxa"/>
            <w:vMerge/>
          </w:tcPr>
          <w:p w14:paraId="0BFFD29A" w14:textId="77777777" w:rsidR="0008335A" w:rsidRPr="0008335A" w:rsidRDefault="0008335A" w:rsidP="0008335A">
            <w:pPr>
              <w:spacing w:after="0" w:line="240" w:lineRule="auto"/>
              <w:jc w:val="left"/>
              <w:rPr>
                <w:rFonts w:ascii="Arial" w:hAnsi="Arial" w:cs="Arial"/>
                <w:sz w:val="20"/>
              </w:rPr>
            </w:pPr>
          </w:p>
        </w:tc>
        <w:tc>
          <w:tcPr>
            <w:tcW w:w="7889" w:type="dxa"/>
            <w:gridSpan w:val="5"/>
            <w:tcBorders>
              <w:top w:val="nil"/>
            </w:tcBorders>
            <w:vAlign w:val="bottom"/>
          </w:tcPr>
          <w:p w14:paraId="703F15C4"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color w:val="FFFFFF"/>
                <w:sz w:val="12"/>
              </w:rPr>
              <w:t>Full Name (including Also Known as, capacity (</w:t>
            </w:r>
            <w:proofErr w:type="spellStart"/>
            <w:r w:rsidRPr="0008335A">
              <w:rPr>
                <w:rFonts w:ascii="Arial" w:hAnsi="Arial" w:cs="Arial"/>
                <w:b/>
                <w:color w:val="FFFFFF"/>
                <w:sz w:val="12"/>
              </w:rPr>
              <w:t>eg</w:t>
            </w:r>
            <w:proofErr w:type="spellEnd"/>
            <w:r w:rsidRPr="0008335A">
              <w:rPr>
                <w:rFonts w:ascii="Arial" w:hAnsi="Arial" w:cs="Arial"/>
                <w:b/>
                <w:color w:val="FFFFFF"/>
                <w:sz w:val="12"/>
              </w:rPr>
              <w:t xml:space="preserve"> Administrator, Liquidator, Trustee) and Litigation Guardian Name (if applicable))</w:t>
            </w:r>
          </w:p>
        </w:tc>
      </w:tr>
      <w:tr w:rsidR="0008335A" w:rsidRPr="0008335A" w14:paraId="5FF5E49F" w14:textId="77777777" w:rsidTr="00FD7B01">
        <w:trPr>
          <w:cantSplit/>
          <w:trHeight w:val="454"/>
          <w:jc w:val="center"/>
        </w:trPr>
        <w:tc>
          <w:tcPr>
            <w:tcW w:w="2581" w:type="dxa"/>
            <w:vMerge w:val="restart"/>
          </w:tcPr>
          <w:p w14:paraId="1EBDF455"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Name of law firm/solicitor</w:t>
            </w:r>
          </w:p>
          <w:p w14:paraId="78531E78"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szCs w:val="12"/>
              </w:rPr>
              <w:t>If any</w:t>
            </w:r>
          </w:p>
        </w:tc>
        <w:tc>
          <w:tcPr>
            <w:tcW w:w="3944" w:type="dxa"/>
            <w:gridSpan w:val="3"/>
            <w:tcBorders>
              <w:bottom w:val="nil"/>
            </w:tcBorders>
          </w:tcPr>
          <w:p w14:paraId="27C4C746" w14:textId="77777777" w:rsidR="0008335A" w:rsidRPr="0008335A" w:rsidRDefault="0008335A" w:rsidP="0008335A">
            <w:pPr>
              <w:spacing w:after="0" w:line="240" w:lineRule="auto"/>
              <w:jc w:val="left"/>
              <w:rPr>
                <w:rFonts w:ascii="Arial" w:hAnsi="Arial" w:cs="Arial"/>
                <w:sz w:val="20"/>
                <w:szCs w:val="20"/>
              </w:rPr>
            </w:pPr>
          </w:p>
        </w:tc>
        <w:tc>
          <w:tcPr>
            <w:tcW w:w="3945" w:type="dxa"/>
            <w:gridSpan w:val="2"/>
            <w:tcBorders>
              <w:bottom w:val="nil"/>
            </w:tcBorders>
          </w:tcPr>
          <w:p w14:paraId="431D8EA3" w14:textId="77777777" w:rsidR="0008335A" w:rsidRPr="0008335A" w:rsidRDefault="0008335A" w:rsidP="0008335A">
            <w:pPr>
              <w:spacing w:after="0" w:line="240" w:lineRule="auto"/>
              <w:jc w:val="left"/>
              <w:rPr>
                <w:rFonts w:ascii="Arial" w:hAnsi="Arial" w:cs="Arial"/>
                <w:sz w:val="20"/>
                <w:szCs w:val="20"/>
              </w:rPr>
            </w:pPr>
          </w:p>
        </w:tc>
      </w:tr>
      <w:tr w:rsidR="0008335A" w:rsidRPr="0008335A" w14:paraId="7A392122" w14:textId="77777777" w:rsidTr="00FD7B01">
        <w:trPr>
          <w:cantSplit/>
          <w:trHeight w:val="85"/>
          <w:jc w:val="center"/>
        </w:trPr>
        <w:tc>
          <w:tcPr>
            <w:tcW w:w="2581" w:type="dxa"/>
            <w:vMerge/>
            <w:tcBorders>
              <w:top w:val="nil"/>
            </w:tcBorders>
          </w:tcPr>
          <w:p w14:paraId="775086B1" w14:textId="77777777" w:rsidR="0008335A" w:rsidRPr="0008335A" w:rsidRDefault="0008335A" w:rsidP="0008335A">
            <w:pPr>
              <w:spacing w:after="0" w:line="240" w:lineRule="auto"/>
              <w:jc w:val="left"/>
              <w:rPr>
                <w:rFonts w:ascii="Arial" w:hAnsi="Arial" w:cs="Arial"/>
                <w:sz w:val="20"/>
              </w:rPr>
            </w:pPr>
          </w:p>
        </w:tc>
        <w:tc>
          <w:tcPr>
            <w:tcW w:w="3944" w:type="dxa"/>
            <w:gridSpan w:val="3"/>
            <w:tcBorders>
              <w:top w:val="nil"/>
              <w:bottom w:val="single" w:sz="4" w:space="0" w:color="auto"/>
            </w:tcBorders>
            <w:vAlign w:val="bottom"/>
          </w:tcPr>
          <w:p w14:paraId="674C39D2"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Law Firm</w:t>
            </w:r>
          </w:p>
        </w:tc>
        <w:tc>
          <w:tcPr>
            <w:tcW w:w="3945" w:type="dxa"/>
            <w:gridSpan w:val="2"/>
            <w:tcBorders>
              <w:top w:val="nil"/>
              <w:bottom w:val="single" w:sz="4" w:space="0" w:color="auto"/>
            </w:tcBorders>
            <w:vAlign w:val="bottom"/>
          </w:tcPr>
          <w:p w14:paraId="72532180"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Responsible Solicitor</w:t>
            </w:r>
          </w:p>
        </w:tc>
      </w:tr>
      <w:tr w:rsidR="0008335A" w:rsidRPr="0008335A" w14:paraId="64533D40" w14:textId="77777777" w:rsidTr="00FD7B01">
        <w:trPr>
          <w:cantSplit/>
          <w:trHeight w:val="454"/>
          <w:jc w:val="center"/>
        </w:trPr>
        <w:tc>
          <w:tcPr>
            <w:tcW w:w="2581" w:type="dxa"/>
            <w:vMerge w:val="restart"/>
          </w:tcPr>
          <w:p w14:paraId="7CB91C72"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Address for service</w:t>
            </w:r>
          </w:p>
        </w:tc>
        <w:tc>
          <w:tcPr>
            <w:tcW w:w="7889" w:type="dxa"/>
            <w:gridSpan w:val="5"/>
            <w:tcBorders>
              <w:bottom w:val="nil"/>
            </w:tcBorders>
          </w:tcPr>
          <w:p w14:paraId="64852E6F" w14:textId="77777777" w:rsidR="0008335A" w:rsidRPr="0008335A" w:rsidRDefault="0008335A" w:rsidP="0008335A">
            <w:pPr>
              <w:spacing w:after="0" w:line="240" w:lineRule="auto"/>
              <w:jc w:val="left"/>
              <w:rPr>
                <w:rFonts w:ascii="Arial" w:hAnsi="Arial" w:cs="Arial"/>
                <w:sz w:val="20"/>
              </w:rPr>
            </w:pPr>
          </w:p>
        </w:tc>
      </w:tr>
      <w:tr w:rsidR="0008335A" w:rsidRPr="0008335A" w14:paraId="03BA646F" w14:textId="77777777" w:rsidTr="00FD7B01">
        <w:trPr>
          <w:cantSplit/>
          <w:trHeight w:val="85"/>
          <w:jc w:val="center"/>
        </w:trPr>
        <w:tc>
          <w:tcPr>
            <w:tcW w:w="2581" w:type="dxa"/>
            <w:vMerge/>
          </w:tcPr>
          <w:p w14:paraId="6861B3CA" w14:textId="77777777" w:rsidR="0008335A" w:rsidRPr="0008335A" w:rsidRDefault="0008335A" w:rsidP="0008335A">
            <w:pPr>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073B29AC"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Street Address (including unit or level number and name of property if required)</w:t>
            </w:r>
          </w:p>
        </w:tc>
      </w:tr>
      <w:tr w:rsidR="0008335A" w:rsidRPr="0008335A" w14:paraId="5B2D636F" w14:textId="77777777" w:rsidTr="00FD7B01">
        <w:trPr>
          <w:cantSplit/>
          <w:trHeight w:val="454"/>
          <w:jc w:val="center"/>
        </w:trPr>
        <w:tc>
          <w:tcPr>
            <w:tcW w:w="2581" w:type="dxa"/>
            <w:vMerge/>
          </w:tcPr>
          <w:p w14:paraId="20ABAB9A" w14:textId="77777777" w:rsidR="0008335A" w:rsidRPr="0008335A" w:rsidRDefault="0008335A" w:rsidP="0008335A">
            <w:pPr>
              <w:spacing w:after="0" w:line="240" w:lineRule="auto"/>
              <w:jc w:val="left"/>
              <w:rPr>
                <w:rFonts w:ascii="Arial" w:hAnsi="Arial" w:cs="Arial"/>
                <w:sz w:val="20"/>
              </w:rPr>
            </w:pPr>
          </w:p>
        </w:tc>
        <w:tc>
          <w:tcPr>
            <w:tcW w:w="2040" w:type="dxa"/>
            <w:tcBorders>
              <w:bottom w:val="nil"/>
            </w:tcBorders>
          </w:tcPr>
          <w:p w14:paraId="74E2EC0A" w14:textId="77777777" w:rsidR="0008335A" w:rsidRPr="0008335A" w:rsidRDefault="0008335A" w:rsidP="0008335A">
            <w:pPr>
              <w:spacing w:after="0" w:line="240" w:lineRule="auto"/>
              <w:jc w:val="left"/>
              <w:rPr>
                <w:rFonts w:ascii="Arial" w:hAnsi="Arial" w:cs="Arial"/>
                <w:sz w:val="20"/>
              </w:rPr>
            </w:pPr>
          </w:p>
        </w:tc>
        <w:tc>
          <w:tcPr>
            <w:tcW w:w="1865" w:type="dxa"/>
            <w:tcBorders>
              <w:bottom w:val="nil"/>
            </w:tcBorders>
          </w:tcPr>
          <w:p w14:paraId="40862535" w14:textId="77777777" w:rsidR="0008335A" w:rsidRPr="0008335A" w:rsidRDefault="0008335A" w:rsidP="0008335A">
            <w:pPr>
              <w:spacing w:after="0" w:line="240" w:lineRule="auto"/>
              <w:jc w:val="left"/>
              <w:rPr>
                <w:rFonts w:ascii="Arial" w:hAnsi="Arial" w:cs="Arial"/>
                <w:sz w:val="20"/>
              </w:rPr>
            </w:pPr>
          </w:p>
        </w:tc>
        <w:tc>
          <w:tcPr>
            <w:tcW w:w="2226" w:type="dxa"/>
            <w:gridSpan w:val="2"/>
            <w:tcBorders>
              <w:bottom w:val="nil"/>
            </w:tcBorders>
          </w:tcPr>
          <w:p w14:paraId="754E398B" w14:textId="77777777" w:rsidR="0008335A" w:rsidRPr="0008335A" w:rsidRDefault="0008335A" w:rsidP="0008335A">
            <w:pPr>
              <w:spacing w:after="0" w:line="240" w:lineRule="auto"/>
              <w:jc w:val="left"/>
              <w:rPr>
                <w:rFonts w:ascii="Arial" w:hAnsi="Arial" w:cs="Arial"/>
                <w:sz w:val="20"/>
              </w:rPr>
            </w:pPr>
          </w:p>
        </w:tc>
        <w:tc>
          <w:tcPr>
            <w:tcW w:w="1758" w:type="dxa"/>
            <w:tcBorders>
              <w:bottom w:val="nil"/>
            </w:tcBorders>
          </w:tcPr>
          <w:p w14:paraId="55027AC9" w14:textId="77777777" w:rsidR="0008335A" w:rsidRPr="0008335A" w:rsidRDefault="0008335A" w:rsidP="0008335A">
            <w:pPr>
              <w:spacing w:after="0" w:line="240" w:lineRule="auto"/>
              <w:jc w:val="left"/>
              <w:rPr>
                <w:rFonts w:ascii="Arial" w:hAnsi="Arial" w:cs="Arial"/>
                <w:sz w:val="20"/>
              </w:rPr>
            </w:pPr>
          </w:p>
        </w:tc>
      </w:tr>
      <w:tr w:rsidR="0008335A" w:rsidRPr="0008335A" w14:paraId="4A409A98" w14:textId="77777777" w:rsidTr="00FD7B01">
        <w:trPr>
          <w:cantSplit/>
          <w:trHeight w:val="86"/>
          <w:jc w:val="center"/>
        </w:trPr>
        <w:tc>
          <w:tcPr>
            <w:tcW w:w="2581" w:type="dxa"/>
            <w:vMerge/>
          </w:tcPr>
          <w:p w14:paraId="774C812C" w14:textId="77777777" w:rsidR="0008335A" w:rsidRPr="0008335A" w:rsidRDefault="0008335A" w:rsidP="0008335A">
            <w:pPr>
              <w:spacing w:after="0" w:line="240" w:lineRule="auto"/>
              <w:jc w:val="left"/>
              <w:rPr>
                <w:rFonts w:ascii="Arial" w:hAnsi="Arial" w:cs="Arial"/>
                <w:sz w:val="20"/>
              </w:rPr>
            </w:pPr>
          </w:p>
        </w:tc>
        <w:tc>
          <w:tcPr>
            <w:tcW w:w="2040" w:type="dxa"/>
            <w:tcBorders>
              <w:top w:val="nil"/>
              <w:bottom w:val="single" w:sz="4" w:space="0" w:color="auto"/>
            </w:tcBorders>
            <w:vAlign w:val="bottom"/>
          </w:tcPr>
          <w:p w14:paraId="4D046BBF"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City/town/suburb</w:t>
            </w:r>
          </w:p>
        </w:tc>
        <w:tc>
          <w:tcPr>
            <w:tcW w:w="1865" w:type="dxa"/>
            <w:tcBorders>
              <w:top w:val="nil"/>
              <w:bottom w:val="single" w:sz="4" w:space="0" w:color="auto"/>
            </w:tcBorders>
            <w:vAlign w:val="bottom"/>
          </w:tcPr>
          <w:p w14:paraId="3DA6547B"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State</w:t>
            </w:r>
          </w:p>
        </w:tc>
        <w:tc>
          <w:tcPr>
            <w:tcW w:w="2226" w:type="dxa"/>
            <w:gridSpan w:val="2"/>
            <w:tcBorders>
              <w:top w:val="nil"/>
              <w:bottom w:val="single" w:sz="4" w:space="0" w:color="auto"/>
            </w:tcBorders>
            <w:vAlign w:val="bottom"/>
          </w:tcPr>
          <w:p w14:paraId="3103C136"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Postcode</w:t>
            </w:r>
          </w:p>
        </w:tc>
        <w:tc>
          <w:tcPr>
            <w:tcW w:w="1758" w:type="dxa"/>
            <w:tcBorders>
              <w:top w:val="nil"/>
              <w:bottom w:val="single" w:sz="4" w:space="0" w:color="auto"/>
            </w:tcBorders>
            <w:vAlign w:val="bottom"/>
          </w:tcPr>
          <w:p w14:paraId="7817F5E0"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Country</w:t>
            </w:r>
          </w:p>
        </w:tc>
      </w:tr>
      <w:tr w:rsidR="0008335A" w:rsidRPr="0008335A" w14:paraId="396211F8" w14:textId="77777777" w:rsidTr="00FD7B01">
        <w:trPr>
          <w:cantSplit/>
          <w:trHeight w:val="454"/>
          <w:jc w:val="center"/>
        </w:trPr>
        <w:tc>
          <w:tcPr>
            <w:tcW w:w="2581" w:type="dxa"/>
            <w:vMerge/>
          </w:tcPr>
          <w:p w14:paraId="2B779BC0" w14:textId="77777777" w:rsidR="0008335A" w:rsidRPr="0008335A" w:rsidRDefault="0008335A" w:rsidP="0008335A">
            <w:pPr>
              <w:spacing w:after="0" w:line="240" w:lineRule="auto"/>
              <w:jc w:val="left"/>
              <w:rPr>
                <w:rFonts w:ascii="Arial" w:hAnsi="Arial" w:cs="Arial"/>
                <w:sz w:val="20"/>
              </w:rPr>
            </w:pPr>
          </w:p>
        </w:tc>
        <w:tc>
          <w:tcPr>
            <w:tcW w:w="7889" w:type="dxa"/>
            <w:gridSpan w:val="5"/>
            <w:tcBorders>
              <w:bottom w:val="nil"/>
            </w:tcBorders>
          </w:tcPr>
          <w:p w14:paraId="269EE91F" w14:textId="77777777" w:rsidR="0008335A" w:rsidRPr="0008335A" w:rsidRDefault="0008335A" w:rsidP="0008335A">
            <w:pPr>
              <w:spacing w:after="0" w:line="240" w:lineRule="auto"/>
              <w:jc w:val="left"/>
              <w:rPr>
                <w:rFonts w:ascii="Arial" w:hAnsi="Arial" w:cs="Arial"/>
                <w:sz w:val="20"/>
              </w:rPr>
            </w:pPr>
          </w:p>
        </w:tc>
      </w:tr>
      <w:tr w:rsidR="0008335A" w:rsidRPr="0008335A" w14:paraId="7C966F0A" w14:textId="77777777" w:rsidTr="00FD7B01">
        <w:trPr>
          <w:cantSplit/>
          <w:trHeight w:val="85"/>
          <w:jc w:val="center"/>
        </w:trPr>
        <w:tc>
          <w:tcPr>
            <w:tcW w:w="2581" w:type="dxa"/>
            <w:vMerge/>
          </w:tcPr>
          <w:p w14:paraId="02582A6B" w14:textId="77777777" w:rsidR="0008335A" w:rsidRPr="0008335A" w:rsidRDefault="0008335A" w:rsidP="0008335A">
            <w:pPr>
              <w:spacing w:after="0" w:line="240" w:lineRule="auto"/>
              <w:jc w:val="left"/>
              <w:rPr>
                <w:rFonts w:ascii="Arial" w:hAnsi="Arial" w:cs="Arial"/>
                <w:sz w:val="20"/>
              </w:rPr>
            </w:pPr>
          </w:p>
        </w:tc>
        <w:tc>
          <w:tcPr>
            <w:tcW w:w="7889" w:type="dxa"/>
            <w:gridSpan w:val="5"/>
            <w:tcBorders>
              <w:top w:val="nil"/>
              <w:bottom w:val="single" w:sz="4" w:space="0" w:color="auto"/>
            </w:tcBorders>
          </w:tcPr>
          <w:p w14:paraId="0B5FFDC0"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Email address</w:t>
            </w:r>
          </w:p>
        </w:tc>
      </w:tr>
      <w:tr w:rsidR="0008335A" w:rsidRPr="0008335A" w14:paraId="719CC271" w14:textId="77777777" w:rsidTr="00FD7B01">
        <w:trPr>
          <w:cantSplit/>
          <w:trHeight w:val="454"/>
          <w:jc w:val="center"/>
        </w:trPr>
        <w:tc>
          <w:tcPr>
            <w:tcW w:w="2581" w:type="dxa"/>
            <w:vMerge w:val="restart"/>
          </w:tcPr>
          <w:p w14:paraId="322EBD9F"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Phone Details</w:t>
            </w:r>
          </w:p>
        </w:tc>
        <w:tc>
          <w:tcPr>
            <w:tcW w:w="3944" w:type="dxa"/>
            <w:gridSpan w:val="3"/>
            <w:tcBorders>
              <w:bottom w:val="nil"/>
            </w:tcBorders>
          </w:tcPr>
          <w:p w14:paraId="462D5627" w14:textId="77777777" w:rsidR="0008335A" w:rsidRPr="0008335A" w:rsidRDefault="0008335A" w:rsidP="0008335A">
            <w:pPr>
              <w:spacing w:after="0" w:line="240" w:lineRule="auto"/>
              <w:jc w:val="left"/>
              <w:rPr>
                <w:rFonts w:ascii="Arial" w:hAnsi="Arial" w:cs="Arial"/>
                <w:sz w:val="20"/>
              </w:rPr>
            </w:pPr>
          </w:p>
        </w:tc>
        <w:tc>
          <w:tcPr>
            <w:tcW w:w="3945" w:type="dxa"/>
            <w:gridSpan w:val="2"/>
            <w:tcBorders>
              <w:bottom w:val="nil"/>
            </w:tcBorders>
          </w:tcPr>
          <w:p w14:paraId="544EE464" w14:textId="77777777" w:rsidR="0008335A" w:rsidRPr="0008335A" w:rsidRDefault="0008335A" w:rsidP="0008335A">
            <w:pPr>
              <w:spacing w:after="0" w:line="240" w:lineRule="auto"/>
              <w:jc w:val="left"/>
              <w:rPr>
                <w:rFonts w:ascii="Arial" w:hAnsi="Arial" w:cs="Arial"/>
                <w:sz w:val="20"/>
              </w:rPr>
            </w:pPr>
          </w:p>
        </w:tc>
      </w:tr>
      <w:tr w:rsidR="0008335A" w:rsidRPr="0008335A" w14:paraId="0CAFF025" w14:textId="77777777" w:rsidTr="00FD7B01">
        <w:trPr>
          <w:cantSplit/>
          <w:trHeight w:val="85"/>
          <w:jc w:val="center"/>
        </w:trPr>
        <w:tc>
          <w:tcPr>
            <w:tcW w:w="2581" w:type="dxa"/>
            <w:vMerge/>
          </w:tcPr>
          <w:p w14:paraId="25DC5B65" w14:textId="77777777" w:rsidR="0008335A" w:rsidRPr="0008335A" w:rsidRDefault="0008335A" w:rsidP="0008335A">
            <w:pPr>
              <w:spacing w:after="0" w:line="240" w:lineRule="auto"/>
              <w:jc w:val="left"/>
              <w:rPr>
                <w:rFonts w:ascii="Arial" w:hAnsi="Arial" w:cs="Arial"/>
                <w:sz w:val="20"/>
              </w:rPr>
            </w:pPr>
          </w:p>
        </w:tc>
        <w:tc>
          <w:tcPr>
            <w:tcW w:w="3944" w:type="dxa"/>
            <w:gridSpan w:val="3"/>
            <w:tcBorders>
              <w:top w:val="nil"/>
            </w:tcBorders>
          </w:tcPr>
          <w:p w14:paraId="11AAEC5D" w14:textId="77777777" w:rsidR="0008335A" w:rsidRPr="0008335A" w:rsidRDefault="0008335A" w:rsidP="0008335A">
            <w:pPr>
              <w:spacing w:after="0" w:line="240" w:lineRule="auto"/>
              <w:jc w:val="left"/>
              <w:rPr>
                <w:rFonts w:ascii="Arial" w:hAnsi="Arial" w:cs="Arial"/>
                <w:b/>
                <w:sz w:val="20"/>
                <w:szCs w:val="20"/>
              </w:rPr>
            </w:pPr>
            <w:r w:rsidRPr="0008335A">
              <w:rPr>
                <w:rFonts w:ascii="Arial" w:hAnsi="Arial" w:cs="Arial"/>
                <w:b/>
                <w:sz w:val="12"/>
              </w:rPr>
              <w:t>Type (</w:t>
            </w:r>
            <w:proofErr w:type="spellStart"/>
            <w:r w:rsidRPr="0008335A">
              <w:rPr>
                <w:rFonts w:ascii="Arial" w:hAnsi="Arial" w:cs="Arial"/>
                <w:b/>
                <w:sz w:val="12"/>
              </w:rPr>
              <w:t>eg.</w:t>
            </w:r>
            <w:proofErr w:type="spellEnd"/>
            <w:r w:rsidRPr="0008335A">
              <w:rPr>
                <w:rFonts w:ascii="Arial" w:hAnsi="Arial" w:cs="Arial"/>
                <w:b/>
                <w:sz w:val="12"/>
              </w:rPr>
              <w:t xml:space="preserve"> home; work; mobile)—Number </w:t>
            </w:r>
          </w:p>
        </w:tc>
        <w:tc>
          <w:tcPr>
            <w:tcW w:w="3945" w:type="dxa"/>
            <w:gridSpan w:val="2"/>
            <w:tcBorders>
              <w:top w:val="nil"/>
            </w:tcBorders>
          </w:tcPr>
          <w:p w14:paraId="653A67E0" w14:textId="77777777" w:rsidR="0008335A" w:rsidRPr="0008335A" w:rsidRDefault="0008335A" w:rsidP="0008335A">
            <w:pPr>
              <w:spacing w:after="0" w:line="240" w:lineRule="auto"/>
              <w:jc w:val="left"/>
              <w:rPr>
                <w:rFonts w:ascii="Arial" w:hAnsi="Arial" w:cs="Arial"/>
                <w:b/>
                <w:sz w:val="12"/>
              </w:rPr>
            </w:pPr>
            <w:r w:rsidRPr="0008335A">
              <w:rPr>
                <w:rFonts w:ascii="Arial" w:hAnsi="Arial" w:cs="Arial"/>
                <w:b/>
                <w:sz w:val="12"/>
              </w:rPr>
              <w:t>Another number (optional)</w:t>
            </w:r>
          </w:p>
        </w:tc>
      </w:tr>
    </w:tbl>
    <w:p w14:paraId="549C60E8" w14:textId="77777777" w:rsidR="0008335A" w:rsidRPr="0008335A" w:rsidRDefault="0008335A" w:rsidP="0008335A">
      <w:pPr>
        <w:overflowPunct w:val="0"/>
        <w:autoSpaceDE w:val="0"/>
        <w:autoSpaceDN w:val="0"/>
        <w:adjustRightInd w:val="0"/>
        <w:spacing w:before="120" w:after="120" w:line="240" w:lineRule="auto"/>
        <w:ind w:right="142"/>
        <w:textAlignment w:val="baseline"/>
        <w:rPr>
          <w:rFonts w:ascii="Arial" w:eastAsia="Times New Roman" w:hAnsi="Arial" w:cs="Calibri"/>
          <w:sz w:val="20"/>
          <w:szCs w:val="20"/>
        </w:rPr>
      </w:pPr>
    </w:p>
    <w:p w14:paraId="0E3E773B" w14:textId="77777777" w:rsidR="0008335A" w:rsidRPr="0008335A" w:rsidRDefault="0008335A" w:rsidP="0008335A">
      <w:pPr>
        <w:spacing w:after="0" w:line="240" w:lineRule="auto"/>
        <w:jc w:val="left"/>
        <w:rPr>
          <w:rFonts w:ascii="Arial" w:eastAsia="Times New Roman" w:hAnsi="Arial" w:cs="Calibri"/>
          <w:sz w:val="20"/>
          <w:szCs w:val="20"/>
        </w:rPr>
      </w:pPr>
      <w:r w:rsidRPr="0008335A">
        <w:rPr>
          <w:rFonts w:ascii="Arial" w:eastAsia="Times New Roman" w:hAnsi="Arial" w:cs="Calibri"/>
          <w:sz w:val="20"/>
          <w:szCs w:val="20"/>
        </w:rPr>
        <w:br w:type="page"/>
      </w:r>
    </w:p>
    <w:tbl>
      <w:tblPr>
        <w:tblStyle w:val="TableGrid16"/>
        <w:tblW w:w="5006" w:type="pct"/>
        <w:tblLayout w:type="fixed"/>
        <w:tblLook w:val="04A0" w:firstRow="1" w:lastRow="0" w:firstColumn="1" w:lastColumn="0" w:noHBand="0" w:noVBand="1"/>
      </w:tblPr>
      <w:tblGrid>
        <w:gridCol w:w="2301"/>
        <w:gridCol w:w="1823"/>
        <w:gridCol w:w="1669"/>
        <w:gridCol w:w="36"/>
        <w:gridCol w:w="1951"/>
        <w:gridCol w:w="1575"/>
      </w:tblGrid>
      <w:tr w:rsidR="0008335A" w:rsidRPr="0008335A" w14:paraId="280E178E" w14:textId="77777777" w:rsidTr="00FD7B01">
        <w:trPr>
          <w:trHeight w:val="454"/>
        </w:trPr>
        <w:tc>
          <w:tcPr>
            <w:tcW w:w="2581" w:type="dxa"/>
            <w:vMerge w:val="restart"/>
          </w:tcPr>
          <w:p w14:paraId="0D70C8D6"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lastRenderedPageBreak/>
              <w:t>Subject</w:t>
            </w:r>
          </w:p>
        </w:tc>
        <w:tc>
          <w:tcPr>
            <w:tcW w:w="7889" w:type="dxa"/>
            <w:gridSpan w:val="5"/>
            <w:tcBorders>
              <w:bottom w:val="nil"/>
            </w:tcBorders>
          </w:tcPr>
          <w:p w14:paraId="3AD56846" w14:textId="77777777" w:rsidR="0008335A" w:rsidRPr="0008335A" w:rsidRDefault="0008335A" w:rsidP="0008335A">
            <w:pPr>
              <w:spacing w:after="0" w:line="240" w:lineRule="auto"/>
              <w:jc w:val="left"/>
              <w:rPr>
                <w:rFonts w:ascii="Arial" w:hAnsi="Arial" w:cs="Arial"/>
                <w:sz w:val="20"/>
                <w:szCs w:val="20"/>
              </w:rPr>
            </w:pPr>
          </w:p>
        </w:tc>
      </w:tr>
      <w:tr w:rsidR="0008335A" w:rsidRPr="0008335A" w14:paraId="550C7B10" w14:textId="77777777" w:rsidTr="00FD7B01">
        <w:trPr>
          <w:trHeight w:val="85"/>
        </w:trPr>
        <w:tc>
          <w:tcPr>
            <w:tcW w:w="2581" w:type="dxa"/>
            <w:vMerge/>
          </w:tcPr>
          <w:p w14:paraId="3FAA590F" w14:textId="77777777" w:rsidR="0008335A" w:rsidRPr="0008335A" w:rsidRDefault="0008335A" w:rsidP="0008335A">
            <w:pPr>
              <w:spacing w:after="0" w:line="240" w:lineRule="auto"/>
              <w:jc w:val="left"/>
              <w:rPr>
                <w:rFonts w:ascii="Arial" w:hAnsi="Arial" w:cs="Arial"/>
                <w:sz w:val="20"/>
              </w:rPr>
            </w:pPr>
          </w:p>
        </w:tc>
        <w:tc>
          <w:tcPr>
            <w:tcW w:w="7889" w:type="dxa"/>
            <w:gridSpan w:val="5"/>
            <w:tcBorders>
              <w:top w:val="nil"/>
            </w:tcBorders>
            <w:vAlign w:val="bottom"/>
          </w:tcPr>
          <w:p w14:paraId="05277051"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 xml:space="preserve">Full Name </w:t>
            </w:r>
          </w:p>
        </w:tc>
      </w:tr>
      <w:tr w:rsidR="0008335A" w:rsidRPr="0008335A" w14:paraId="441BD613" w14:textId="77777777" w:rsidTr="00FD7B01">
        <w:tblPrEx>
          <w:jc w:val="center"/>
        </w:tblPrEx>
        <w:trPr>
          <w:cantSplit/>
          <w:trHeight w:val="454"/>
          <w:jc w:val="center"/>
        </w:trPr>
        <w:tc>
          <w:tcPr>
            <w:tcW w:w="2581" w:type="dxa"/>
            <w:vMerge w:val="restart"/>
          </w:tcPr>
          <w:p w14:paraId="5AD9F206"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 xml:space="preserve">Address </w:t>
            </w:r>
          </w:p>
        </w:tc>
        <w:tc>
          <w:tcPr>
            <w:tcW w:w="7889" w:type="dxa"/>
            <w:gridSpan w:val="5"/>
            <w:tcBorders>
              <w:bottom w:val="nil"/>
            </w:tcBorders>
          </w:tcPr>
          <w:p w14:paraId="7626A884" w14:textId="77777777" w:rsidR="0008335A" w:rsidRPr="0008335A" w:rsidRDefault="0008335A" w:rsidP="0008335A">
            <w:pPr>
              <w:spacing w:after="0" w:line="240" w:lineRule="auto"/>
              <w:jc w:val="left"/>
              <w:rPr>
                <w:rFonts w:ascii="Arial" w:hAnsi="Arial" w:cs="Arial"/>
                <w:sz w:val="20"/>
              </w:rPr>
            </w:pPr>
          </w:p>
        </w:tc>
      </w:tr>
      <w:tr w:rsidR="0008335A" w:rsidRPr="0008335A" w14:paraId="37692055" w14:textId="77777777" w:rsidTr="00FD7B01">
        <w:tblPrEx>
          <w:jc w:val="center"/>
        </w:tblPrEx>
        <w:trPr>
          <w:cantSplit/>
          <w:trHeight w:val="85"/>
          <w:jc w:val="center"/>
        </w:trPr>
        <w:tc>
          <w:tcPr>
            <w:tcW w:w="2581" w:type="dxa"/>
            <w:vMerge/>
          </w:tcPr>
          <w:p w14:paraId="7AF07622" w14:textId="77777777" w:rsidR="0008335A" w:rsidRPr="0008335A" w:rsidRDefault="0008335A" w:rsidP="0008335A">
            <w:pPr>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75F0F162"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Street Address (including unit or level number and name of property if required)</w:t>
            </w:r>
          </w:p>
        </w:tc>
      </w:tr>
      <w:tr w:rsidR="0008335A" w:rsidRPr="0008335A" w14:paraId="6B206093" w14:textId="77777777" w:rsidTr="00FD7B01">
        <w:tblPrEx>
          <w:jc w:val="center"/>
        </w:tblPrEx>
        <w:trPr>
          <w:cantSplit/>
          <w:trHeight w:val="454"/>
          <w:jc w:val="center"/>
        </w:trPr>
        <w:tc>
          <w:tcPr>
            <w:tcW w:w="2581" w:type="dxa"/>
            <w:vMerge/>
          </w:tcPr>
          <w:p w14:paraId="570A2DBA" w14:textId="77777777" w:rsidR="0008335A" w:rsidRPr="0008335A" w:rsidRDefault="0008335A" w:rsidP="0008335A">
            <w:pPr>
              <w:spacing w:after="0" w:line="240" w:lineRule="auto"/>
              <w:jc w:val="left"/>
              <w:rPr>
                <w:rFonts w:ascii="Arial" w:hAnsi="Arial" w:cs="Arial"/>
                <w:sz w:val="20"/>
              </w:rPr>
            </w:pPr>
          </w:p>
        </w:tc>
        <w:tc>
          <w:tcPr>
            <w:tcW w:w="2040" w:type="dxa"/>
            <w:tcBorders>
              <w:bottom w:val="nil"/>
            </w:tcBorders>
          </w:tcPr>
          <w:p w14:paraId="3C891209" w14:textId="77777777" w:rsidR="0008335A" w:rsidRPr="0008335A" w:rsidRDefault="0008335A" w:rsidP="0008335A">
            <w:pPr>
              <w:spacing w:after="0" w:line="240" w:lineRule="auto"/>
              <w:jc w:val="left"/>
              <w:rPr>
                <w:rFonts w:ascii="Arial" w:hAnsi="Arial" w:cs="Arial"/>
                <w:sz w:val="20"/>
              </w:rPr>
            </w:pPr>
          </w:p>
        </w:tc>
        <w:tc>
          <w:tcPr>
            <w:tcW w:w="1865" w:type="dxa"/>
            <w:tcBorders>
              <w:bottom w:val="nil"/>
            </w:tcBorders>
          </w:tcPr>
          <w:p w14:paraId="7185B876" w14:textId="77777777" w:rsidR="0008335A" w:rsidRPr="0008335A" w:rsidRDefault="0008335A" w:rsidP="0008335A">
            <w:pPr>
              <w:spacing w:after="0" w:line="240" w:lineRule="auto"/>
              <w:jc w:val="left"/>
              <w:rPr>
                <w:rFonts w:ascii="Arial" w:hAnsi="Arial" w:cs="Arial"/>
                <w:sz w:val="20"/>
              </w:rPr>
            </w:pPr>
          </w:p>
        </w:tc>
        <w:tc>
          <w:tcPr>
            <w:tcW w:w="2226" w:type="dxa"/>
            <w:gridSpan w:val="2"/>
            <w:tcBorders>
              <w:bottom w:val="nil"/>
            </w:tcBorders>
          </w:tcPr>
          <w:p w14:paraId="320274DD" w14:textId="77777777" w:rsidR="0008335A" w:rsidRPr="0008335A" w:rsidRDefault="0008335A" w:rsidP="0008335A">
            <w:pPr>
              <w:spacing w:after="0" w:line="240" w:lineRule="auto"/>
              <w:jc w:val="left"/>
              <w:rPr>
                <w:rFonts w:ascii="Arial" w:hAnsi="Arial" w:cs="Arial"/>
                <w:sz w:val="20"/>
              </w:rPr>
            </w:pPr>
          </w:p>
        </w:tc>
        <w:tc>
          <w:tcPr>
            <w:tcW w:w="1758" w:type="dxa"/>
            <w:tcBorders>
              <w:bottom w:val="nil"/>
            </w:tcBorders>
          </w:tcPr>
          <w:p w14:paraId="234A0EA4" w14:textId="77777777" w:rsidR="0008335A" w:rsidRPr="0008335A" w:rsidRDefault="0008335A" w:rsidP="0008335A">
            <w:pPr>
              <w:spacing w:after="0" w:line="240" w:lineRule="auto"/>
              <w:jc w:val="left"/>
              <w:rPr>
                <w:rFonts w:ascii="Arial" w:hAnsi="Arial" w:cs="Arial"/>
                <w:sz w:val="20"/>
              </w:rPr>
            </w:pPr>
          </w:p>
        </w:tc>
      </w:tr>
      <w:tr w:rsidR="0008335A" w:rsidRPr="0008335A" w14:paraId="0D4D9D3F" w14:textId="77777777" w:rsidTr="00FD7B01">
        <w:tblPrEx>
          <w:jc w:val="center"/>
        </w:tblPrEx>
        <w:trPr>
          <w:cantSplit/>
          <w:trHeight w:val="86"/>
          <w:jc w:val="center"/>
        </w:trPr>
        <w:tc>
          <w:tcPr>
            <w:tcW w:w="2581" w:type="dxa"/>
            <w:vMerge/>
          </w:tcPr>
          <w:p w14:paraId="5425CDAE" w14:textId="77777777" w:rsidR="0008335A" w:rsidRPr="0008335A" w:rsidRDefault="0008335A" w:rsidP="0008335A">
            <w:pPr>
              <w:spacing w:after="0" w:line="240" w:lineRule="auto"/>
              <w:jc w:val="left"/>
              <w:rPr>
                <w:rFonts w:ascii="Arial" w:hAnsi="Arial" w:cs="Arial"/>
                <w:sz w:val="20"/>
              </w:rPr>
            </w:pPr>
          </w:p>
        </w:tc>
        <w:tc>
          <w:tcPr>
            <w:tcW w:w="2040" w:type="dxa"/>
            <w:tcBorders>
              <w:top w:val="nil"/>
              <w:bottom w:val="single" w:sz="4" w:space="0" w:color="auto"/>
            </w:tcBorders>
            <w:vAlign w:val="bottom"/>
          </w:tcPr>
          <w:p w14:paraId="495063CD"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City/town/suburb</w:t>
            </w:r>
          </w:p>
        </w:tc>
        <w:tc>
          <w:tcPr>
            <w:tcW w:w="1865" w:type="dxa"/>
            <w:tcBorders>
              <w:top w:val="nil"/>
              <w:bottom w:val="single" w:sz="4" w:space="0" w:color="auto"/>
            </w:tcBorders>
            <w:vAlign w:val="bottom"/>
          </w:tcPr>
          <w:p w14:paraId="2C119647"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State</w:t>
            </w:r>
          </w:p>
        </w:tc>
        <w:tc>
          <w:tcPr>
            <w:tcW w:w="2226" w:type="dxa"/>
            <w:gridSpan w:val="2"/>
            <w:tcBorders>
              <w:top w:val="nil"/>
              <w:bottom w:val="single" w:sz="4" w:space="0" w:color="auto"/>
            </w:tcBorders>
            <w:vAlign w:val="bottom"/>
          </w:tcPr>
          <w:p w14:paraId="39BEDD5D"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Postcode</w:t>
            </w:r>
          </w:p>
        </w:tc>
        <w:tc>
          <w:tcPr>
            <w:tcW w:w="1758" w:type="dxa"/>
            <w:tcBorders>
              <w:top w:val="nil"/>
              <w:bottom w:val="single" w:sz="4" w:space="0" w:color="auto"/>
            </w:tcBorders>
            <w:vAlign w:val="bottom"/>
          </w:tcPr>
          <w:p w14:paraId="6A3EFBC5"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Country</w:t>
            </w:r>
          </w:p>
        </w:tc>
      </w:tr>
      <w:tr w:rsidR="0008335A" w:rsidRPr="0008335A" w14:paraId="7CB04BDA" w14:textId="77777777" w:rsidTr="00FD7B01">
        <w:tblPrEx>
          <w:jc w:val="center"/>
        </w:tblPrEx>
        <w:trPr>
          <w:cantSplit/>
          <w:trHeight w:val="454"/>
          <w:jc w:val="center"/>
        </w:trPr>
        <w:tc>
          <w:tcPr>
            <w:tcW w:w="2581" w:type="dxa"/>
            <w:vMerge/>
          </w:tcPr>
          <w:p w14:paraId="759623D8" w14:textId="77777777" w:rsidR="0008335A" w:rsidRPr="0008335A" w:rsidRDefault="0008335A" w:rsidP="0008335A">
            <w:pPr>
              <w:spacing w:after="0" w:line="240" w:lineRule="auto"/>
              <w:jc w:val="left"/>
              <w:rPr>
                <w:rFonts w:ascii="Arial" w:hAnsi="Arial" w:cs="Arial"/>
                <w:sz w:val="20"/>
              </w:rPr>
            </w:pPr>
          </w:p>
        </w:tc>
        <w:tc>
          <w:tcPr>
            <w:tcW w:w="7889" w:type="dxa"/>
            <w:gridSpan w:val="5"/>
            <w:tcBorders>
              <w:bottom w:val="nil"/>
            </w:tcBorders>
          </w:tcPr>
          <w:p w14:paraId="1BEA0AE2" w14:textId="77777777" w:rsidR="0008335A" w:rsidRPr="0008335A" w:rsidRDefault="0008335A" w:rsidP="0008335A">
            <w:pPr>
              <w:spacing w:after="0" w:line="240" w:lineRule="auto"/>
              <w:jc w:val="left"/>
              <w:rPr>
                <w:rFonts w:ascii="Arial" w:hAnsi="Arial" w:cs="Arial"/>
                <w:sz w:val="20"/>
              </w:rPr>
            </w:pPr>
          </w:p>
        </w:tc>
      </w:tr>
      <w:tr w:rsidR="0008335A" w:rsidRPr="0008335A" w14:paraId="0D811EEF" w14:textId="77777777" w:rsidTr="00FD7B01">
        <w:tblPrEx>
          <w:jc w:val="center"/>
        </w:tblPrEx>
        <w:trPr>
          <w:cantSplit/>
          <w:trHeight w:val="85"/>
          <w:jc w:val="center"/>
        </w:trPr>
        <w:tc>
          <w:tcPr>
            <w:tcW w:w="2581" w:type="dxa"/>
            <w:vMerge/>
          </w:tcPr>
          <w:p w14:paraId="125ADC8A" w14:textId="77777777" w:rsidR="0008335A" w:rsidRPr="0008335A" w:rsidRDefault="0008335A" w:rsidP="0008335A">
            <w:pPr>
              <w:spacing w:after="0" w:line="240" w:lineRule="auto"/>
              <w:jc w:val="left"/>
              <w:rPr>
                <w:rFonts w:ascii="Arial" w:hAnsi="Arial" w:cs="Arial"/>
                <w:sz w:val="20"/>
              </w:rPr>
            </w:pPr>
          </w:p>
        </w:tc>
        <w:tc>
          <w:tcPr>
            <w:tcW w:w="7889" w:type="dxa"/>
            <w:gridSpan w:val="5"/>
            <w:tcBorders>
              <w:top w:val="nil"/>
              <w:bottom w:val="single" w:sz="4" w:space="0" w:color="auto"/>
            </w:tcBorders>
          </w:tcPr>
          <w:p w14:paraId="42CB54CD"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Email address</w:t>
            </w:r>
          </w:p>
        </w:tc>
      </w:tr>
      <w:tr w:rsidR="0008335A" w:rsidRPr="0008335A" w14:paraId="02F27586" w14:textId="77777777" w:rsidTr="00FD7B01">
        <w:tblPrEx>
          <w:jc w:val="center"/>
        </w:tblPrEx>
        <w:trPr>
          <w:cantSplit/>
          <w:trHeight w:val="454"/>
          <w:jc w:val="center"/>
        </w:trPr>
        <w:tc>
          <w:tcPr>
            <w:tcW w:w="2581" w:type="dxa"/>
            <w:vMerge w:val="restart"/>
          </w:tcPr>
          <w:p w14:paraId="2D8C5DDD"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Phone Details</w:t>
            </w:r>
          </w:p>
        </w:tc>
        <w:tc>
          <w:tcPr>
            <w:tcW w:w="3944" w:type="dxa"/>
            <w:gridSpan w:val="3"/>
            <w:tcBorders>
              <w:bottom w:val="nil"/>
            </w:tcBorders>
          </w:tcPr>
          <w:p w14:paraId="7CF9B31C" w14:textId="77777777" w:rsidR="0008335A" w:rsidRPr="0008335A" w:rsidRDefault="0008335A" w:rsidP="0008335A">
            <w:pPr>
              <w:spacing w:after="0" w:line="240" w:lineRule="auto"/>
              <w:jc w:val="left"/>
              <w:rPr>
                <w:rFonts w:ascii="Arial" w:hAnsi="Arial" w:cs="Arial"/>
                <w:sz w:val="20"/>
              </w:rPr>
            </w:pPr>
          </w:p>
        </w:tc>
        <w:tc>
          <w:tcPr>
            <w:tcW w:w="3945" w:type="dxa"/>
            <w:gridSpan w:val="2"/>
            <w:tcBorders>
              <w:bottom w:val="nil"/>
            </w:tcBorders>
          </w:tcPr>
          <w:p w14:paraId="1259327C" w14:textId="77777777" w:rsidR="0008335A" w:rsidRPr="0008335A" w:rsidRDefault="0008335A" w:rsidP="0008335A">
            <w:pPr>
              <w:spacing w:after="0" w:line="240" w:lineRule="auto"/>
              <w:jc w:val="left"/>
              <w:rPr>
                <w:rFonts w:ascii="Arial" w:hAnsi="Arial" w:cs="Arial"/>
                <w:sz w:val="20"/>
              </w:rPr>
            </w:pPr>
          </w:p>
        </w:tc>
      </w:tr>
      <w:tr w:rsidR="0008335A" w:rsidRPr="0008335A" w14:paraId="44ABD73A" w14:textId="77777777" w:rsidTr="00FD7B01">
        <w:tblPrEx>
          <w:jc w:val="center"/>
        </w:tblPrEx>
        <w:trPr>
          <w:cantSplit/>
          <w:trHeight w:val="85"/>
          <w:jc w:val="center"/>
        </w:trPr>
        <w:tc>
          <w:tcPr>
            <w:tcW w:w="2581" w:type="dxa"/>
            <w:vMerge/>
          </w:tcPr>
          <w:p w14:paraId="2A934B2E" w14:textId="77777777" w:rsidR="0008335A" w:rsidRPr="0008335A" w:rsidRDefault="0008335A" w:rsidP="0008335A">
            <w:pPr>
              <w:spacing w:after="0" w:line="240" w:lineRule="auto"/>
              <w:jc w:val="left"/>
              <w:rPr>
                <w:rFonts w:ascii="Arial" w:hAnsi="Arial" w:cs="Arial"/>
                <w:sz w:val="20"/>
              </w:rPr>
            </w:pPr>
          </w:p>
        </w:tc>
        <w:tc>
          <w:tcPr>
            <w:tcW w:w="3944" w:type="dxa"/>
            <w:gridSpan w:val="3"/>
            <w:tcBorders>
              <w:top w:val="nil"/>
              <w:bottom w:val="single" w:sz="4" w:space="0" w:color="auto"/>
            </w:tcBorders>
          </w:tcPr>
          <w:p w14:paraId="6FB7F1B6" w14:textId="77777777" w:rsidR="0008335A" w:rsidRPr="0008335A" w:rsidRDefault="0008335A" w:rsidP="0008335A">
            <w:pPr>
              <w:spacing w:after="0" w:line="240" w:lineRule="auto"/>
              <w:jc w:val="left"/>
              <w:rPr>
                <w:rFonts w:ascii="Arial" w:hAnsi="Arial" w:cs="Arial"/>
                <w:b/>
                <w:sz w:val="20"/>
                <w:szCs w:val="20"/>
              </w:rPr>
            </w:pPr>
            <w:r w:rsidRPr="0008335A">
              <w:rPr>
                <w:rFonts w:ascii="Arial" w:hAnsi="Arial" w:cs="Arial"/>
                <w:b/>
                <w:sz w:val="12"/>
              </w:rPr>
              <w:t>Type (</w:t>
            </w:r>
            <w:proofErr w:type="spellStart"/>
            <w:r w:rsidRPr="0008335A">
              <w:rPr>
                <w:rFonts w:ascii="Arial" w:hAnsi="Arial" w:cs="Arial"/>
                <w:b/>
                <w:sz w:val="12"/>
              </w:rPr>
              <w:t>eg.</w:t>
            </w:r>
            <w:proofErr w:type="spellEnd"/>
            <w:r w:rsidRPr="0008335A">
              <w:rPr>
                <w:rFonts w:ascii="Arial" w:hAnsi="Arial" w:cs="Arial"/>
                <w:b/>
                <w:sz w:val="12"/>
              </w:rPr>
              <w:t xml:space="preserve"> home; work; mobile) – Number </w:t>
            </w:r>
          </w:p>
        </w:tc>
        <w:tc>
          <w:tcPr>
            <w:tcW w:w="3945" w:type="dxa"/>
            <w:gridSpan w:val="2"/>
            <w:tcBorders>
              <w:top w:val="nil"/>
              <w:bottom w:val="single" w:sz="4" w:space="0" w:color="auto"/>
            </w:tcBorders>
          </w:tcPr>
          <w:p w14:paraId="7EC0C754" w14:textId="77777777" w:rsidR="0008335A" w:rsidRPr="0008335A" w:rsidRDefault="0008335A" w:rsidP="0008335A">
            <w:pPr>
              <w:spacing w:after="0" w:line="240" w:lineRule="auto"/>
              <w:jc w:val="left"/>
              <w:rPr>
                <w:rFonts w:ascii="Arial" w:hAnsi="Arial" w:cs="Arial"/>
                <w:b/>
                <w:sz w:val="20"/>
                <w:szCs w:val="20"/>
              </w:rPr>
            </w:pPr>
            <w:r w:rsidRPr="0008335A">
              <w:rPr>
                <w:rFonts w:ascii="Arial" w:hAnsi="Arial" w:cs="Arial"/>
                <w:b/>
                <w:sz w:val="12"/>
              </w:rPr>
              <w:t xml:space="preserve">Another number (optional) </w:t>
            </w:r>
          </w:p>
        </w:tc>
      </w:tr>
      <w:tr w:rsidR="0008335A" w:rsidRPr="0008335A" w14:paraId="0ECF2677" w14:textId="77777777" w:rsidTr="00FD7B01">
        <w:tblPrEx>
          <w:jc w:val="center"/>
        </w:tblPrEx>
        <w:trPr>
          <w:cantSplit/>
          <w:trHeight w:val="553"/>
          <w:jc w:val="center"/>
        </w:trPr>
        <w:tc>
          <w:tcPr>
            <w:tcW w:w="2581" w:type="dxa"/>
            <w:vMerge w:val="restart"/>
          </w:tcPr>
          <w:p w14:paraId="0F6CB3B3"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 xml:space="preserve">Date of birth and </w:t>
            </w:r>
            <w:proofErr w:type="spellStart"/>
            <w:r w:rsidRPr="0008335A">
              <w:rPr>
                <w:rFonts w:ascii="Arial" w:hAnsi="Arial" w:cs="Arial"/>
                <w:sz w:val="20"/>
              </w:rPr>
              <w:t>licence</w:t>
            </w:r>
            <w:proofErr w:type="spellEnd"/>
            <w:r w:rsidRPr="0008335A">
              <w:rPr>
                <w:rFonts w:ascii="Arial" w:hAnsi="Arial" w:cs="Arial"/>
                <w:sz w:val="20"/>
              </w:rPr>
              <w:t xml:space="preserve"> number </w:t>
            </w:r>
          </w:p>
        </w:tc>
        <w:tc>
          <w:tcPr>
            <w:tcW w:w="3944" w:type="dxa"/>
            <w:gridSpan w:val="3"/>
            <w:tcBorders>
              <w:top w:val="single" w:sz="4" w:space="0" w:color="auto"/>
              <w:bottom w:val="nil"/>
            </w:tcBorders>
          </w:tcPr>
          <w:p w14:paraId="58369585" w14:textId="77777777" w:rsidR="0008335A" w:rsidRPr="0008335A" w:rsidRDefault="0008335A" w:rsidP="0008335A">
            <w:pPr>
              <w:spacing w:after="0" w:line="240" w:lineRule="auto"/>
              <w:jc w:val="left"/>
              <w:rPr>
                <w:rFonts w:ascii="Arial" w:hAnsi="Arial" w:cs="Arial"/>
                <w:sz w:val="20"/>
              </w:rPr>
            </w:pPr>
          </w:p>
        </w:tc>
        <w:tc>
          <w:tcPr>
            <w:tcW w:w="3945" w:type="dxa"/>
            <w:gridSpan w:val="2"/>
            <w:tcBorders>
              <w:top w:val="single" w:sz="4" w:space="0" w:color="auto"/>
              <w:bottom w:val="nil"/>
            </w:tcBorders>
          </w:tcPr>
          <w:p w14:paraId="4112F1B3" w14:textId="77777777" w:rsidR="0008335A" w:rsidRPr="0008335A" w:rsidRDefault="0008335A" w:rsidP="0008335A">
            <w:pPr>
              <w:spacing w:after="0" w:line="240" w:lineRule="auto"/>
              <w:jc w:val="left"/>
              <w:rPr>
                <w:rFonts w:ascii="Arial" w:hAnsi="Arial" w:cs="Arial"/>
                <w:sz w:val="20"/>
              </w:rPr>
            </w:pPr>
          </w:p>
        </w:tc>
      </w:tr>
      <w:tr w:rsidR="0008335A" w:rsidRPr="0008335A" w14:paraId="5DD0FA5E" w14:textId="77777777" w:rsidTr="00FD7B01">
        <w:tblPrEx>
          <w:jc w:val="center"/>
        </w:tblPrEx>
        <w:trPr>
          <w:cantSplit/>
          <w:trHeight w:val="106"/>
          <w:jc w:val="center"/>
        </w:trPr>
        <w:tc>
          <w:tcPr>
            <w:tcW w:w="2581" w:type="dxa"/>
            <w:vMerge/>
          </w:tcPr>
          <w:p w14:paraId="3C034CD1" w14:textId="77777777" w:rsidR="0008335A" w:rsidRPr="0008335A" w:rsidRDefault="0008335A" w:rsidP="0008335A">
            <w:pPr>
              <w:spacing w:after="0" w:line="240" w:lineRule="auto"/>
              <w:jc w:val="left"/>
              <w:rPr>
                <w:rFonts w:ascii="Arial" w:hAnsi="Arial" w:cs="Arial"/>
                <w:b/>
                <w:sz w:val="12"/>
              </w:rPr>
            </w:pPr>
          </w:p>
        </w:tc>
        <w:tc>
          <w:tcPr>
            <w:tcW w:w="3944" w:type="dxa"/>
            <w:gridSpan w:val="3"/>
            <w:tcBorders>
              <w:top w:val="nil"/>
              <w:bottom w:val="single" w:sz="4" w:space="0" w:color="auto"/>
            </w:tcBorders>
          </w:tcPr>
          <w:p w14:paraId="65A6C07F" w14:textId="77777777" w:rsidR="0008335A" w:rsidRPr="0008335A" w:rsidRDefault="0008335A" w:rsidP="0008335A">
            <w:pPr>
              <w:spacing w:after="0" w:line="240" w:lineRule="auto"/>
              <w:jc w:val="left"/>
              <w:rPr>
                <w:rFonts w:ascii="Arial" w:hAnsi="Arial" w:cs="Arial"/>
                <w:b/>
                <w:sz w:val="12"/>
              </w:rPr>
            </w:pPr>
            <w:r w:rsidRPr="0008335A">
              <w:rPr>
                <w:rFonts w:ascii="Arial" w:hAnsi="Arial" w:cs="Arial"/>
                <w:b/>
                <w:sz w:val="12"/>
              </w:rPr>
              <w:t>Date of birth</w:t>
            </w:r>
          </w:p>
        </w:tc>
        <w:tc>
          <w:tcPr>
            <w:tcW w:w="3945" w:type="dxa"/>
            <w:gridSpan w:val="2"/>
            <w:tcBorders>
              <w:top w:val="nil"/>
              <w:bottom w:val="single" w:sz="4" w:space="0" w:color="auto"/>
            </w:tcBorders>
          </w:tcPr>
          <w:p w14:paraId="4933A86B" w14:textId="77777777" w:rsidR="0008335A" w:rsidRPr="0008335A" w:rsidRDefault="0008335A" w:rsidP="0008335A">
            <w:pPr>
              <w:spacing w:after="0" w:line="240" w:lineRule="auto"/>
              <w:jc w:val="left"/>
              <w:rPr>
                <w:rFonts w:ascii="Arial" w:hAnsi="Arial" w:cs="Arial"/>
                <w:b/>
                <w:sz w:val="12"/>
              </w:rPr>
            </w:pPr>
            <w:r w:rsidRPr="0008335A">
              <w:rPr>
                <w:rFonts w:ascii="Arial" w:hAnsi="Arial" w:cs="Arial"/>
                <w:b/>
                <w:sz w:val="12"/>
              </w:rPr>
              <w:t xml:space="preserve">Driver’s </w:t>
            </w:r>
            <w:proofErr w:type="spellStart"/>
            <w:r w:rsidRPr="0008335A">
              <w:rPr>
                <w:rFonts w:ascii="Arial" w:hAnsi="Arial" w:cs="Arial"/>
                <w:b/>
                <w:sz w:val="12"/>
              </w:rPr>
              <w:t>Licence</w:t>
            </w:r>
            <w:proofErr w:type="spellEnd"/>
            <w:r w:rsidRPr="0008335A">
              <w:rPr>
                <w:rFonts w:ascii="Arial" w:hAnsi="Arial" w:cs="Arial"/>
                <w:b/>
                <w:sz w:val="12"/>
              </w:rPr>
              <w:t xml:space="preserve"> number </w:t>
            </w:r>
          </w:p>
        </w:tc>
      </w:tr>
    </w:tbl>
    <w:p w14:paraId="3521DEC3" w14:textId="77777777" w:rsidR="0008335A" w:rsidRPr="0008335A" w:rsidRDefault="0008335A" w:rsidP="0008335A">
      <w:pPr>
        <w:overflowPunct w:val="0"/>
        <w:autoSpaceDE w:val="0"/>
        <w:autoSpaceDN w:val="0"/>
        <w:adjustRightInd w:val="0"/>
        <w:spacing w:before="120" w:after="120" w:line="240" w:lineRule="auto"/>
        <w:ind w:right="142"/>
        <w:textAlignment w:val="baseline"/>
        <w:rPr>
          <w:rFonts w:ascii="Arial" w:eastAsia="Times New Roman" w:hAnsi="Arial" w:cs="Arial"/>
          <w:sz w:val="20"/>
          <w:lang w:val="en-US"/>
        </w:rPr>
      </w:pPr>
    </w:p>
    <w:tbl>
      <w:tblPr>
        <w:tblStyle w:val="TableGrid15"/>
        <w:tblW w:w="5000" w:type="pct"/>
        <w:tblLook w:val="04A0" w:firstRow="1" w:lastRow="0" w:firstColumn="1" w:lastColumn="0" w:noHBand="0" w:noVBand="1"/>
      </w:tblPr>
      <w:tblGrid>
        <w:gridCol w:w="9344"/>
      </w:tblGrid>
      <w:tr w:rsidR="0008335A" w:rsidRPr="0008335A" w14:paraId="567E59CF" w14:textId="77777777" w:rsidTr="00FD7B01">
        <w:tc>
          <w:tcPr>
            <w:tcW w:w="5000" w:type="pct"/>
          </w:tcPr>
          <w:p w14:paraId="6F6BA6EB" w14:textId="77777777" w:rsidR="0008335A" w:rsidRPr="0008335A" w:rsidRDefault="0008335A" w:rsidP="0008335A">
            <w:pPr>
              <w:overflowPunct w:val="0"/>
              <w:spacing w:before="240" w:after="240" w:line="240" w:lineRule="auto"/>
              <w:textAlignment w:val="baseline"/>
              <w:rPr>
                <w:rFonts w:ascii="Arial" w:hAnsi="Arial" w:cs="Calibri"/>
                <w:b/>
                <w:sz w:val="20"/>
                <w:szCs w:val="20"/>
              </w:rPr>
            </w:pPr>
            <w:r w:rsidRPr="0008335A">
              <w:rPr>
                <w:rFonts w:ascii="Arial" w:hAnsi="Arial" w:cs="Calibri"/>
                <w:b/>
                <w:sz w:val="20"/>
                <w:szCs w:val="20"/>
              </w:rPr>
              <w:t>Application Details</w:t>
            </w:r>
          </w:p>
          <w:p w14:paraId="0FEF7B89" w14:textId="77777777" w:rsidR="0008335A" w:rsidRPr="0008335A" w:rsidRDefault="0008335A" w:rsidP="0008335A">
            <w:pPr>
              <w:overflowPunct w:val="0"/>
              <w:spacing w:after="240" w:line="276" w:lineRule="auto"/>
              <w:ind w:right="57"/>
              <w:textAlignment w:val="baseline"/>
              <w:rPr>
                <w:rFonts w:ascii="Arial" w:hAnsi="Arial" w:cs="Arial"/>
                <w:sz w:val="20"/>
                <w:szCs w:val="20"/>
              </w:rPr>
            </w:pPr>
            <w:r w:rsidRPr="0008335A">
              <w:rPr>
                <w:rFonts w:ascii="Arial" w:hAnsi="Arial" w:cs="Arial"/>
                <w:sz w:val="20"/>
                <w:szCs w:val="20"/>
              </w:rPr>
              <w:t>Matter type: [</w:t>
            </w:r>
            <w:r w:rsidRPr="0008335A">
              <w:rPr>
                <w:rFonts w:ascii="Arial" w:hAnsi="Arial" w:cs="Arial"/>
                <w:i/>
                <w:iCs/>
                <w:sz w:val="20"/>
                <w:szCs w:val="20"/>
              </w:rPr>
              <w:t>Enter matter type</w:t>
            </w:r>
            <w:r w:rsidRPr="0008335A">
              <w:rPr>
                <w:rFonts w:ascii="Arial" w:hAnsi="Arial" w:cs="Arial"/>
                <w:sz w:val="20"/>
                <w:szCs w:val="20"/>
              </w:rPr>
              <w:t>]</w:t>
            </w:r>
            <w:r w:rsidRPr="0008335A">
              <w:rPr>
                <w:rFonts w:ascii="Arial" w:hAnsi="Arial" w:cs="Arial"/>
                <w:i/>
                <w:sz w:val="20"/>
                <w:szCs w:val="20"/>
              </w:rPr>
              <w:t xml:space="preserve"> </w:t>
            </w:r>
          </w:p>
          <w:p w14:paraId="7162FB7A" w14:textId="77777777" w:rsidR="0008335A" w:rsidRPr="0008335A" w:rsidRDefault="0008335A" w:rsidP="0008335A">
            <w:pPr>
              <w:overflowPunct w:val="0"/>
              <w:spacing w:before="240" w:after="0" w:line="276" w:lineRule="auto"/>
              <w:ind w:right="57"/>
              <w:contextualSpacing/>
              <w:textAlignment w:val="baseline"/>
              <w:rPr>
                <w:rFonts w:ascii="Arial" w:hAnsi="Arial" w:cs="Arial"/>
                <w:sz w:val="20"/>
                <w:szCs w:val="20"/>
              </w:rPr>
            </w:pPr>
            <w:r w:rsidRPr="0008335A">
              <w:rPr>
                <w:rFonts w:ascii="Arial" w:hAnsi="Arial" w:cs="Arial"/>
                <w:sz w:val="20"/>
                <w:szCs w:val="20"/>
              </w:rPr>
              <w:t xml:space="preserve">This Application is for a warrant for the </w:t>
            </w:r>
            <w:r w:rsidRPr="0008335A">
              <w:rPr>
                <w:rFonts w:ascii="Arial" w:hAnsi="Arial" w:cs="Arial"/>
                <w:iCs/>
                <w:sz w:val="20"/>
                <w:szCs w:val="20"/>
              </w:rPr>
              <w:t>arrest and detention</w:t>
            </w:r>
            <w:r w:rsidRPr="0008335A">
              <w:rPr>
                <w:rFonts w:ascii="Arial" w:hAnsi="Arial" w:cs="Arial"/>
                <w:sz w:val="20"/>
                <w:szCs w:val="20"/>
              </w:rPr>
              <w:t xml:space="preserve"> of the Subject.</w:t>
            </w:r>
          </w:p>
          <w:p w14:paraId="7D5666CF" w14:textId="77777777" w:rsidR="0008335A" w:rsidRPr="0008335A" w:rsidRDefault="0008335A" w:rsidP="0008335A">
            <w:pPr>
              <w:overflowPunct w:val="0"/>
              <w:spacing w:before="240" w:after="0" w:line="276" w:lineRule="auto"/>
              <w:ind w:right="57"/>
              <w:textAlignment w:val="baseline"/>
              <w:rPr>
                <w:rFonts w:ascii="Arial" w:hAnsi="Arial" w:cs="Arial"/>
                <w:sz w:val="20"/>
                <w:szCs w:val="20"/>
              </w:rPr>
            </w:pPr>
            <w:r w:rsidRPr="0008335A">
              <w:rPr>
                <w:rFonts w:ascii="Arial" w:hAnsi="Arial" w:cs="Arial"/>
                <w:sz w:val="20"/>
                <w:szCs w:val="20"/>
              </w:rPr>
              <w:t>This Application is made under section</w:t>
            </w:r>
          </w:p>
          <w:p w14:paraId="76B31E30" w14:textId="77777777" w:rsidR="0008335A" w:rsidRPr="0008335A" w:rsidRDefault="0008335A" w:rsidP="0030690C">
            <w:pPr>
              <w:numPr>
                <w:ilvl w:val="0"/>
                <w:numId w:val="60"/>
              </w:numPr>
              <w:overflowPunct w:val="0"/>
              <w:spacing w:after="0" w:line="276" w:lineRule="auto"/>
              <w:ind w:right="57"/>
              <w:contextualSpacing/>
              <w:jc w:val="left"/>
              <w:textAlignment w:val="baseline"/>
              <w:rPr>
                <w:rFonts w:ascii="Arial" w:hAnsi="Arial" w:cs="Arial"/>
                <w:sz w:val="18"/>
                <w:szCs w:val="18"/>
              </w:rPr>
            </w:pPr>
            <w:r w:rsidRPr="0008335A">
              <w:rPr>
                <w:rFonts w:ascii="Arial" w:hAnsi="Arial" w:cs="Arial"/>
                <w:b/>
                <w:bCs/>
                <w:sz w:val="12"/>
                <w:szCs w:val="12"/>
              </w:rPr>
              <w:t xml:space="preserve">If </w:t>
            </w:r>
            <w:proofErr w:type="gramStart"/>
            <w:r w:rsidRPr="0008335A">
              <w:rPr>
                <w:rFonts w:ascii="Arial" w:hAnsi="Arial" w:cs="Arial"/>
                <w:b/>
                <w:bCs/>
                <w:sz w:val="12"/>
                <w:szCs w:val="12"/>
              </w:rPr>
              <w:t>adult</w:t>
            </w:r>
            <w:proofErr w:type="gramEnd"/>
            <w:r w:rsidRPr="0008335A">
              <w:rPr>
                <w:rFonts w:ascii="Arial" w:hAnsi="Arial" w:cs="Arial"/>
                <w:b/>
                <w:bCs/>
                <w:sz w:val="12"/>
                <w:szCs w:val="12"/>
              </w:rPr>
              <w:t xml:space="preserve"> complete if relevant</w:t>
            </w:r>
            <w:r w:rsidRPr="0008335A">
              <w:rPr>
                <w:rFonts w:ascii="Arial" w:hAnsi="Arial" w:cs="Arial"/>
                <w:sz w:val="18"/>
                <w:szCs w:val="18"/>
              </w:rPr>
              <w:t xml:space="preserve"> </w:t>
            </w:r>
            <w:r w:rsidRPr="0008335A">
              <w:rPr>
                <w:rFonts w:ascii="Arial" w:hAnsi="Arial" w:cs="Arial"/>
                <w:sz w:val="20"/>
                <w:szCs w:val="20"/>
              </w:rPr>
              <w:t>[</w:t>
            </w:r>
            <w:r w:rsidRPr="0008335A">
              <w:rPr>
                <w:rFonts w:ascii="Arial" w:hAnsi="Arial" w:cs="Arial"/>
                <w:i/>
                <w:sz w:val="20"/>
                <w:szCs w:val="20"/>
              </w:rPr>
              <w:t>76/76A</w:t>
            </w:r>
            <w:r w:rsidRPr="0008335A">
              <w:rPr>
                <w:rFonts w:ascii="Arial" w:hAnsi="Arial" w:cs="Arial"/>
                <w:sz w:val="20"/>
                <w:szCs w:val="20"/>
              </w:rPr>
              <w:t>]</w:t>
            </w:r>
            <w:r w:rsidRPr="0008335A">
              <w:rPr>
                <w:rFonts w:ascii="Arial" w:hAnsi="Arial" w:cs="Arial"/>
                <w:sz w:val="20"/>
                <w:szCs w:val="18"/>
              </w:rPr>
              <w:t xml:space="preserve"> </w:t>
            </w:r>
            <w:r w:rsidRPr="0008335A">
              <w:rPr>
                <w:rFonts w:ascii="Arial" w:hAnsi="Arial" w:cs="Arial"/>
                <w:b/>
                <w:bCs/>
                <w:sz w:val="12"/>
                <w:szCs w:val="12"/>
              </w:rPr>
              <w:t>select one</w:t>
            </w:r>
            <w:r w:rsidRPr="0008335A">
              <w:rPr>
                <w:rFonts w:ascii="Arial" w:hAnsi="Arial" w:cs="Arial"/>
                <w:sz w:val="20"/>
                <w:szCs w:val="18"/>
              </w:rPr>
              <w:t xml:space="preserve"> of the </w:t>
            </w:r>
            <w:r w:rsidRPr="0008335A">
              <w:rPr>
                <w:rFonts w:ascii="Arial" w:hAnsi="Arial" w:cs="Arial"/>
                <w:i/>
                <w:sz w:val="20"/>
                <w:szCs w:val="18"/>
              </w:rPr>
              <w:t xml:space="preserve">Correctional Services Act </w:t>
            </w:r>
            <w:r w:rsidRPr="0008335A">
              <w:rPr>
                <w:rFonts w:ascii="Arial" w:hAnsi="Arial" w:cs="Arial"/>
                <w:sz w:val="20"/>
                <w:szCs w:val="18"/>
              </w:rPr>
              <w:t>1982.</w:t>
            </w:r>
          </w:p>
          <w:p w14:paraId="509A158B" w14:textId="77777777" w:rsidR="0008335A" w:rsidRPr="0008335A" w:rsidRDefault="0008335A" w:rsidP="0030690C">
            <w:pPr>
              <w:numPr>
                <w:ilvl w:val="0"/>
                <w:numId w:val="60"/>
              </w:numPr>
              <w:overflowPunct w:val="0"/>
              <w:spacing w:after="0" w:line="276" w:lineRule="auto"/>
              <w:ind w:right="57"/>
              <w:contextualSpacing/>
              <w:jc w:val="left"/>
              <w:textAlignment w:val="baseline"/>
              <w:rPr>
                <w:rFonts w:ascii="Arial" w:hAnsi="Arial" w:cs="Arial"/>
                <w:sz w:val="18"/>
                <w:szCs w:val="18"/>
              </w:rPr>
            </w:pPr>
            <w:r w:rsidRPr="0008335A">
              <w:rPr>
                <w:rFonts w:ascii="Arial" w:hAnsi="Arial" w:cs="Arial"/>
                <w:b/>
                <w:bCs/>
                <w:sz w:val="12"/>
                <w:szCs w:val="12"/>
              </w:rPr>
              <w:t>If adult complete if relevant</w:t>
            </w:r>
            <w:r w:rsidRPr="0008335A">
              <w:rPr>
                <w:rFonts w:ascii="Arial" w:hAnsi="Arial" w:cs="Arial"/>
                <w:sz w:val="18"/>
                <w:szCs w:val="18"/>
              </w:rPr>
              <w:t xml:space="preserve"> </w:t>
            </w:r>
            <w:r w:rsidRPr="0008335A">
              <w:rPr>
                <w:rFonts w:ascii="Arial" w:hAnsi="Arial" w:cs="Arial"/>
                <w:sz w:val="20"/>
                <w:szCs w:val="20"/>
              </w:rPr>
              <w:t>[</w:t>
            </w:r>
            <w:r w:rsidRPr="0008335A">
              <w:rPr>
                <w:rFonts w:ascii="Arial" w:hAnsi="Arial" w:cs="Arial"/>
                <w:i/>
                <w:sz w:val="20"/>
                <w:szCs w:val="20"/>
              </w:rPr>
              <w:t>11(6)(b)(ii)/13A(13)(b)(ii)/15(2)(b)(ii)/15(3)(b)</w:t>
            </w:r>
            <w:r w:rsidRPr="0008335A">
              <w:rPr>
                <w:rFonts w:ascii="Arial" w:hAnsi="Arial" w:cs="Arial"/>
                <w:sz w:val="20"/>
                <w:szCs w:val="20"/>
              </w:rPr>
              <w:t xml:space="preserve">] </w:t>
            </w:r>
            <w:r w:rsidRPr="0008335A">
              <w:rPr>
                <w:rFonts w:ascii="Arial" w:hAnsi="Arial" w:cs="Arial"/>
                <w:b/>
                <w:bCs/>
                <w:sz w:val="12"/>
                <w:szCs w:val="12"/>
              </w:rPr>
              <w:t>select one</w:t>
            </w:r>
            <w:r w:rsidRPr="0008335A">
              <w:rPr>
                <w:rFonts w:ascii="Arial" w:hAnsi="Arial" w:cs="Arial"/>
                <w:sz w:val="20"/>
                <w:szCs w:val="18"/>
              </w:rPr>
              <w:t xml:space="preserve"> of the </w:t>
            </w:r>
            <w:r w:rsidRPr="0008335A">
              <w:rPr>
                <w:rFonts w:ascii="Arial" w:hAnsi="Arial" w:cs="Arial"/>
                <w:i/>
                <w:sz w:val="20"/>
                <w:szCs w:val="18"/>
              </w:rPr>
              <w:t xml:space="preserve">Criminal Law (High Risk Offenders) Act </w:t>
            </w:r>
            <w:r w:rsidRPr="0008335A">
              <w:rPr>
                <w:rFonts w:ascii="Arial" w:hAnsi="Arial" w:cs="Arial"/>
                <w:sz w:val="20"/>
                <w:szCs w:val="18"/>
              </w:rPr>
              <w:t>2015.</w:t>
            </w:r>
          </w:p>
          <w:p w14:paraId="423943F2" w14:textId="77777777" w:rsidR="0008335A" w:rsidRPr="0008335A" w:rsidRDefault="0008335A" w:rsidP="0030690C">
            <w:pPr>
              <w:numPr>
                <w:ilvl w:val="0"/>
                <w:numId w:val="60"/>
              </w:numPr>
              <w:overflowPunct w:val="0"/>
              <w:spacing w:after="0" w:line="276" w:lineRule="auto"/>
              <w:ind w:right="57"/>
              <w:contextualSpacing/>
              <w:jc w:val="left"/>
              <w:textAlignment w:val="baseline"/>
              <w:rPr>
                <w:rFonts w:ascii="Arial" w:hAnsi="Arial" w:cs="Arial"/>
                <w:sz w:val="18"/>
                <w:szCs w:val="18"/>
              </w:rPr>
            </w:pPr>
            <w:r w:rsidRPr="0008335A">
              <w:rPr>
                <w:rFonts w:ascii="Arial" w:hAnsi="Arial" w:cs="Arial"/>
                <w:b/>
                <w:bCs/>
                <w:sz w:val="12"/>
                <w:szCs w:val="12"/>
              </w:rPr>
              <w:t>If youth must complete</w:t>
            </w:r>
            <w:r w:rsidRPr="0008335A">
              <w:rPr>
                <w:rFonts w:ascii="Arial" w:hAnsi="Arial" w:cs="Arial"/>
                <w:sz w:val="20"/>
                <w:szCs w:val="20"/>
              </w:rPr>
              <w:t xml:space="preserve"> </w:t>
            </w:r>
            <w:r w:rsidRPr="0008335A">
              <w:rPr>
                <w:rFonts w:ascii="Arial" w:hAnsi="Arial" w:cs="Arial"/>
                <w:i/>
                <w:sz w:val="20"/>
                <w:szCs w:val="20"/>
              </w:rPr>
              <w:t>[41C(3)(b)/5]</w:t>
            </w:r>
            <w:r w:rsidRPr="0008335A">
              <w:rPr>
                <w:rFonts w:ascii="Arial" w:hAnsi="Arial" w:cs="Arial"/>
                <w:sz w:val="20"/>
                <w:szCs w:val="20"/>
              </w:rPr>
              <w:t xml:space="preserve"> </w:t>
            </w:r>
            <w:r w:rsidRPr="0008335A">
              <w:rPr>
                <w:rFonts w:ascii="Arial" w:hAnsi="Arial" w:cs="Arial"/>
                <w:b/>
                <w:bCs/>
                <w:sz w:val="12"/>
                <w:szCs w:val="12"/>
              </w:rPr>
              <w:t>select one</w:t>
            </w:r>
            <w:r w:rsidRPr="0008335A">
              <w:rPr>
                <w:rFonts w:ascii="Arial" w:hAnsi="Arial" w:cs="Arial"/>
                <w:sz w:val="20"/>
                <w:szCs w:val="20"/>
              </w:rPr>
              <w:t xml:space="preserve"> of the </w:t>
            </w:r>
            <w:r w:rsidRPr="0008335A">
              <w:rPr>
                <w:rFonts w:ascii="Arial" w:hAnsi="Arial" w:cs="Arial"/>
                <w:i/>
                <w:sz w:val="20"/>
                <w:szCs w:val="20"/>
              </w:rPr>
              <w:t xml:space="preserve">Young Offenders Act </w:t>
            </w:r>
            <w:r w:rsidRPr="0008335A">
              <w:rPr>
                <w:rFonts w:ascii="Arial" w:hAnsi="Arial" w:cs="Arial"/>
                <w:sz w:val="20"/>
                <w:szCs w:val="20"/>
              </w:rPr>
              <w:t>1993.</w:t>
            </w:r>
          </w:p>
          <w:p w14:paraId="29F07B93" w14:textId="77777777" w:rsidR="0008335A" w:rsidRPr="0008335A" w:rsidRDefault="0008335A" w:rsidP="0008335A">
            <w:pPr>
              <w:overflowPunct w:val="0"/>
              <w:spacing w:before="240" w:after="0" w:line="276" w:lineRule="auto"/>
              <w:ind w:right="57"/>
              <w:textAlignment w:val="baseline"/>
              <w:rPr>
                <w:rFonts w:ascii="Arial" w:hAnsi="Arial" w:cs="Arial"/>
                <w:i/>
                <w:sz w:val="14"/>
                <w:szCs w:val="14"/>
              </w:rPr>
            </w:pPr>
            <w:r w:rsidRPr="0008335A">
              <w:rPr>
                <w:rFonts w:ascii="Arial" w:hAnsi="Arial" w:cs="Arial"/>
                <w:sz w:val="20"/>
                <w:szCs w:val="20"/>
              </w:rPr>
              <w:t>The Applicant seeks the following orders:</w:t>
            </w:r>
          </w:p>
          <w:p w14:paraId="09C17605" w14:textId="77777777" w:rsidR="0008335A" w:rsidRPr="0008335A" w:rsidRDefault="0008335A" w:rsidP="0030690C">
            <w:pPr>
              <w:numPr>
                <w:ilvl w:val="0"/>
                <w:numId w:val="59"/>
              </w:numPr>
              <w:tabs>
                <w:tab w:val="left" w:pos="731"/>
              </w:tabs>
              <w:overflowPunct w:val="0"/>
              <w:spacing w:before="120" w:after="120" w:line="276" w:lineRule="auto"/>
              <w:ind w:right="57"/>
              <w:contextualSpacing/>
              <w:jc w:val="left"/>
              <w:textAlignment w:val="baseline"/>
              <w:rPr>
                <w:rFonts w:ascii="Arial" w:hAnsi="Arial" w:cs="Arial"/>
                <w:sz w:val="20"/>
                <w:szCs w:val="20"/>
              </w:rPr>
            </w:pPr>
            <w:r w:rsidRPr="0008335A">
              <w:rPr>
                <w:rFonts w:ascii="Arial" w:hAnsi="Arial" w:cs="Arial"/>
                <w:sz w:val="20"/>
                <w:szCs w:val="20"/>
              </w:rPr>
              <w:t>1.</w:t>
            </w:r>
            <w:r w:rsidRPr="0008335A">
              <w:rPr>
                <w:rFonts w:ascii="Arial" w:hAnsi="Arial" w:cs="Arial"/>
                <w:sz w:val="20"/>
                <w:szCs w:val="20"/>
              </w:rPr>
              <w:tab/>
              <w:t xml:space="preserve">A warrant for the </w:t>
            </w:r>
            <w:r w:rsidRPr="0008335A">
              <w:rPr>
                <w:rFonts w:ascii="Arial" w:hAnsi="Arial" w:cs="Arial"/>
                <w:iCs/>
                <w:sz w:val="20"/>
                <w:szCs w:val="20"/>
              </w:rPr>
              <w:t>arrest and detention</w:t>
            </w:r>
            <w:r w:rsidRPr="0008335A">
              <w:rPr>
                <w:rFonts w:ascii="Arial" w:hAnsi="Arial" w:cs="Arial"/>
                <w:sz w:val="20"/>
                <w:szCs w:val="20"/>
              </w:rPr>
              <w:t xml:space="preserve"> of the Subject.</w:t>
            </w:r>
          </w:p>
          <w:p w14:paraId="5DD95975" w14:textId="77777777" w:rsidR="0008335A" w:rsidRPr="0008335A" w:rsidRDefault="0008335A" w:rsidP="0030690C">
            <w:pPr>
              <w:numPr>
                <w:ilvl w:val="0"/>
                <w:numId w:val="59"/>
              </w:numPr>
              <w:tabs>
                <w:tab w:val="left" w:pos="731"/>
              </w:tabs>
              <w:overflowPunct w:val="0"/>
              <w:spacing w:before="120" w:after="120" w:line="276" w:lineRule="auto"/>
              <w:ind w:right="57"/>
              <w:contextualSpacing/>
              <w:jc w:val="left"/>
              <w:textAlignment w:val="baseline"/>
              <w:rPr>
                <w:rFonts w:ascii="Arial" w:hAnsi="Arial" w:cs="Arial"/>
                <w:sz w:val="20"/>
                <w:szCs w:val="20"/>
              </w:rPr>
            </w:pPr>
            <w:r w:rsidRPr="0008335A">
              <w:rPr>
                <w:rFonts w:ascii="Arial" w:hAnsi="Arial" w:cs="Arial"/>
                <w:sz w:val="20"/>
                <w:szCs w:val="20"/>
              </w:rPr>
              <w:t>2.</w:t>
            </w:r>
            <w:r w:rsidRPr="0008335A">
              <w:rPr>
                <w:rFonts w:ascii="Arial" w:hAnsi="Arial" w:cs="Arial"/>
                <w:sz w:val="20"/>
                <w:szCs w:val="20"/>
              </w:rPr>
              <w:tab/>
              <w:t>[</w:t>
            </w:r>
            <w:r w:rsidRPr="0008335A">
              <w:rPr>
                <w:rFonts w:ascii="Arial" w:hAnsi="Arial" w:cs="Arial"/>
                <w:i/>
                <w:sz w:val="20"/>
                <w:szCs w:val="20"/>
              </w:rPr>
              <w:t>other orders</w:t>
            </w:r>
            <w:r w:rsidRPr="0008335A">
              <w:rPr>
                <w:rFonts w:ascii="Arial" w:hAnsi="Arial" w:cs="Arial"/>
                <w:sz w:val="20"/>
                <w:szCs w:val="20"/>
              </w:rPr>
              <w:t>].</w:t>
            </w:r>
          </w:p>
          <w:p w14:paraId="7649CDD2" w14:textId="77777777" w:rsidR="0008335A" w:rsidRPr="0008335A" w:rsidRDefault="0008335A" w:rsidP="0008335A">
            <w:pPr>
              <w:overflowPunct w:val="0"/>
              <w:spacing w:before="240" w:after="0" w:line="276" w:lineRule="auto"/>
              <w:ind w:left="459" w:right="57" w:hanging="459"/>
              <w:jc w:val="left"/>
              <w:textAlignment w:val="baseline"/>
              <w:rPr>
                <w:rFonts w:ascii="Arial" w:hAnsi="Arial" w:cs="Arial"/>
                <w:sz w:val="20"/>
                <w:szCs w:val="20"/>
              </w:rPr>
            </w:pPr>
            <w:r w:rsidRPr="0008335A">
              <w:rPr>
                <w:rFonts w:ascii="Arial" w:hAnsi="Arial" w:cs="Arial"/>
                <w:sz w:val="20"/>
                <w:szCs w:val="20"/>
              </w:rPr>
              <w:t xml:space="preserve">This Application is made on the grounds </w:t>
            </w:r>
          </w:p>
          <w:p w14:paraId="0869D5D9" w14:textId="77777777" w:rsidR="0008335A" w:rsidRPr="0008335A" w:rsidRDefault="0008335A" w:rsidP="0030690C">
            <w:pPr>
              <w:numPr>
                <w:ilvl w:val="0"/>
                <w:numId w:val="57"/>
              </w:numPr>
              <w:overflowPunct w:val="0"/>
              <w:spacing w:after="0" w:line="276" w:lineRule="auto"/>
              <w:ind w:right="57"/>
              <w:contextualSpacing/>
              <w:jc w:val="left"/>
              <w:textAlignment w:val="baseline"/>
              <w:rPr>
                <w:rFonts w:ascii="Arial" w:hAnsi="Arial" w:cs="Arial"/>
                <w:sz w:val="20"/>
                <w:szCs w:val="20"/>
              </w:rPr>
            </w:pPr>
            <w:r w:rsidRPr="0008335A">
              <w:rPr>
                <w:rFonts w:ascii="Arial" w:hAnsi="Arial" w:cs="Arial"/>
                <w:sz w:val="20"/>
                <w:szCs w:val="20"/>
              </w:rPr>
              <w:t>set out in the accompanying Affidavit sworn by [</w:t>
            </w:r>
            <w:r w:rsidRPr="0008335A">
              <w:rPr>
                <w:rFonts w:ascii="Arial" w:hAnsi="Arial" w:cs="Arial"/>
                <w:i/>
                <w:sz w:val="20"/>
                <w:szCs w:val="20"/>
              </w:rPr>
              <w:t>name</w:t>
            </w:r>
            <w:r w:rsidRPr="0008335A">
              <w:rPr>
                <w:rFonts w:ascii="Arial" w:hAnsi="Arial" w:cs="Arial"/>
                <w:sz w:val="20"/>
                <w:szCs w:val="20"/>
              </w:rPr>
              <w:t>] on [</w:t>
            </w:r>
            <w:r w:rsidRPr="0008335A">
              <w:rPr>
                <w:rFonts w:ascii="Arial" w:hAnsi="Arial" w:cs="Arial"/>
                <w:i/>
                <w:sz w:val="20"/>
                <w:szCs w:val="20"/>
              </w:rPr>
              <w:t>date</w:t>
            </w:r>
            <w:r w:rsidRPr="0008335A">
              <w:rPr>
                <w:rFonts w:ascii="Arial" w:hAnsi="Arial" w:cs="Arial"/>
                <w:sz w:val="20"/>
                <w:szCs w:val="20"/>
              </w:rPr>
              <w:t>].</w:t>
            </w:r>
          </w:p>
          <w:p w14:paraId="5F3D9051" w14:textId="77777777" w:rsidR="0008335A" w:rsidRPr="0008335A" w:rsidRDefault="0008335A" w:rsidP="0030690C">
            <w:pPr>
              <w:numPr>
                <w:ilvl w:val="0"/>
                <w:numId w:val="57"/>
              </w:numPr>
              <w:overflowPunct w:val="0"/>
              <w:spacing w:after="0" w:line="276" w:lineRule="auto"/>
              <w:ind w:right="57"/>
              <w:contextualSpacing/>
              <w:jc w:val="left"/>
              <w:textAlignment w:val="baseline"/>
              <w:rPr>
                <w:rFonts w:ascii="Arial" w:hAnsi="Arial" w:cs="Arial"/>
                <w:sz w:val="20"/>
                <w:szCs w:val="20"/>
              </w:rPr>
            </w:pPr>
            <w:r w:rsidRPr="0008335A">
              <w:rPr>
                <w:rFonts w:ascii="Arial" w:hAnsi="Arial" w:cs="Arial"/>
                <w:sz w:val="20"/>
                <w:szCs w:val="20"/>
              </w:rPr>
              <w:t xml:space="preserve">that </w:t>
            </w:r>
          </w:p>
          <w:p w14:paraId="57D64CE4" w14:textId="77777777" w:rsidR="0008335A" w:rsidRPr="0008335A" w:rsidRDefault="0008335A" w:rsidP="0008335A">
            <w:pPr>
              <w:overflowPunct w:val="0"/>
              <w:spacing w:after="0" w:line="276" w:lineRule="auto"/>
              <w:ind w:left="360" w:right="57"/>
              <w:textAlignment w:val="baseline"/>
              <w:rPr>
                <w:rFonts w:ascii="Arial" w:hAnsi="Arial" w:cs="Arial"/>
                <w:b/>
                <w:sz w:val="12"/>
                <w:szCs w:val="20"/>
              </w:rPr>
            </w:pPr>
            <w:r w:rsidRPr="0008335A">
              <w:rPr>
                <w:rFonts w:ascii="Arial" w:hAnsi="Arial" w:cs="Arial"/>
                <w:b/>
                <w:sz w:val="12"/>
                <w:szCs w:val="20"/>
              </w:rPr>
              <w:t>Enter grounds in separately numbered paragraphs</w:t>
            </w:r>
          </w:p>
          <w:p w14:paraId="53509C05" w14:textId="77777777" w:rsidR="0008335A" w:rsidRPr="0008335A" w:rsidRDefault="0008335A" w:rsidP="0030690C">
            <w:pPr>
              <w:numPr>
                <w:ilvl w:val="0"/>
                <w:numId w:val="58"/>
              </w:numPr>
              <w:overflowPunct w:val="0"/>
              <w:spacing w:after="120" w:line="276" w:lineRule="auto"/>
              <w:ind w:right="57"/>
              <w:contextualSpacing/>
              <w:jc w:val="left"/>
              <w:textAlignment w:val="baseline"/>
              <w:rPr>
                <w:rFonts w:ascii="Arial" w:hAnsi="Arial" w:cs="Arial"/>
                <w:iCs/>
                <w:sz w:val="20"/>
                <w:szCs w:val="20"/>
              </w:rPr>
            </w:pPr>
          </w:p>
        </w:tc>
      </w:tr>
    </w:tbl>
    <w:p w14:paraId="48484CEA" w14:textId="77777777" w:rsidR="0008335A" w:rsidRPr="0008335A" w:rsidRDefault="0008335A" w:rsidP="0008335A">
      <w:pPr>
        <w:overflowPunct w:val="0"/>
        <w:autoSpaceDE w:val="0"/>
        <w:autoSpaceDN w:val="0"/>
        <w:adjustRightInd w:val="0"/>
        <w:spacing w:before="120" w:after="120" w:line="240" w:lineRule="auto"/>
        <w:ind w:right="142"/>
        <w:textAlignment w:val="baseline"/>
        <w:rPr>
          <w:rFonts w:ascii="Arial" w:hAnsi="Arial" w:cs="Arial"/>
          <w:b/>
          <w:sz w:val="20"/>
        </w:rPr>
      </w:pPr>
    </w:p>
    <w:tbl>
      <w:tblPr>
        <w:tblStyle w:val="TableGrid411"/>
        <w:tblW w:w="5000" w:type="pct"/>
        <w:tblLook w:val="04A0" w:firstRow="1" w:lastRow="0" w:firstColumn="1" w:lastColumn="0" w:noHBand="0" w:noVBand="1"/>
      </w:tblPr>
      <w:tblGrid>
        <w:gridCol w:w="9344"/>
      </w:tblGrid>
      <w:tr w:rsidR="0008335A" w:rsidRPr="0008335A" w14:paraId="073FCAB3" w14:textId="77777777" w:rsidTr="00FD7B01">
        <w:tc>
          <w:tcPr>
            <w:tcW w:w="10457" w:type="dxa"/>
          </w:tcPr>
          <w:p w14:paraId="18BB8A5F" w14:textId="77777777" w:rsidR="0008335A" w:rsidRPr="0008335A" w:rsidRDefault="0008335A" w:rsidP="0008335A">
            <w:pPr>
              <w:overflowPunct w:val="0"/>
              <w:spacing w:before="240" w:after="0" w:line="240" w:lineRule="auto"/>
              <w:jc w:val="left"/>
              <w:textAlignment w:val="baseline"/>
              <w:rPr>
                <w:rFonts w:ascii="Arial" w:hAnsi="Arial" w:cs="Calibri"/>
                <w:sz w:val="20"/>
                <w:szCs w:val="20"/>
              </w:rPr>
            </w:pPr>
            <w:r w:rsidRPr="0008335A">
              <w:rPr>
                <w:rFonts w:ascii="Arial" w:hAnsi="Arial" w:cs="Calibri"/>
                <w:sz w:val="20"/>
                <w:szCs w:val="20"/>
              </w:rPr>
              <w:t>Accompanying Documents</w:t>
            </w:r>
          </w:p>
          <w:p w14:paraId="6DB81E6C" w14:textId="77777777" w:rsidR="0008335A" w:rsidRPr="0008335A" w:rsidRDefault="0008335A" w:rsidP="0008335A">
            <w:pPr>
              <w:tabs>
                <w:tab w:val="right" w:pos="10773"/>
              </w:tabs>
              <w:overflowPunct w:val="0"/>
              <w:spacing w:before="120" w:after="120" w:line="276" w:lineRule="auto"/>
              <w:ind w:left="454" w:hanging="454"/>
              <w:textAlignment w:val="baseline"/>
              <w:rPr>
                <w:rFonts w:ascii="Arial" w:hAnsi="Arial" w:cs="Calibri"/>
                <w:sz w:val="20"/>
                <w:szCs w:val="20"/>
              </w:rPr>
            </w:pPr>
            <w:r w:rsidRPr="0008335A">
              <w:rPr>
                <w:rFonts w:ascii="Arial" w:hAnsi="Arial" w:cs="Calibri"/>
                <w:sz w:val="20"/>
                <w:szCs w:val="20"/>
              </w:rPr>
              <w:t>Accompanying this Application is a:</w:t>
            </w:r>
          </w:p>
          <w:p w14:paraId="4B74131D" w14:textId="77777777" w:rsidR="0008335A" w:rsidRPr="0008335A" w:rsidRDefault="0008335A" w:rsidP="0030690C">
            <w:pPr>
              <w:numPr>
                <w:ilvl w:val="0"/>
                <w:numId w:val="61"/>
              </w:numPr>
              <w:overflowPunct w:val="0"/>
              <w:spacing w:after="0" w:line="276" w:lineRule="auto"/>
              <w:ind w:right="141"/>
              <w:contextualSpacing/>
              <w:jc w:val="left"/>
              <w:textAlignment w:val="baseline"/>
              <w:rPr>
                <w:rFonts w:ascii="Arial" w:hAnsi="Arial" w:cs="Arial"/>
                <w:sz w:val="20"/>
                <w:szCs w:val="20"/>
              </w:rPr>
            </w:pPr>
            <w:r w:rsidRPr="0008335A">
              <w:rPr>
                <w:rFonts w:ascii="Arial" w:hAnsi="Arial" w:cs="Arial"/>
                <w:sz w:val="20"/>
                <w:szCs w:val="20"/>
              </w:rPr>
              <w:t xml:space="preserve">Supporting Affidavit </w:t>
            </w:r>
            <w:r w:rsidRPr="0008335A">
              <w:rPr>
                <w:rFonts w:ascii="Arial" w:hAnsi="Arial" w:cs="Arial"/>
                <w:sz w:val="12"/>
                <w:szCs w:val="18"/>
              </w:rPr>
              <w:t>mandatory</w:t>
            </w:r>
          </w:p>
          <w:p w14:paraId="3F0E1F5E" w14:textId="77777777" w:rsidR="0008335A" w:rsidRPr="0008335A" w:rsidRDefault="0008335A" w:rsidP="0030690C">
            <w:pPr>
              <w:numPr>
                <w:ilvl w:val="0"/>
                <w:numId w:val="61"/>
              </w:numPr>
              <w:overflowPunct w:val="0"/>
              <w:spacing w:after="0" w:line="276" w:lineRule="auto"/>
              <w:ind w:right="141"/>
              <w:contextualSpacing/>
              <w:jc w:val="left"/>
              <w:textAlignment w:val="baseline"/>
              <w:rPr>
                <w:rFonts w:ascii="Arial" w:hAnsi="Arial" w:cs="Arial"/>
                <w:sz w:val="20"/>
                <w:szCs w:val="20"/>
              </w:rPr>
            </w:pPr>
            <w:r w:rsidRPr="0008335A">
              <w:rPr>
                <w:rFonts w:ascii="Arial" w:hAnsi="Arial" w:cs="Arial"/>
                <w:sz w:val="20"/>
                <w:szCs w:val="20"/>
              </w:rPr>
              <w:t xml:space="preserve">Draft Warrant </w:t>
            </w:r>
            <w:r w:rsidRPr="0008335A">
              <w:rPr>
                <w:rFonts w:ascii="Arial" w:hAnsi="Arial" w:cs="Arial"/>
                <w:sz w:val="12"/>
                <w:szCs w:val="18"/>
              </w:rPr>
              <w:t>mandatory</w:t>
            </w:r>
          </w:p>
          <w:p w14:paraId="1BD63F34" w14:textId="77777777" w:rsidR="0008335A" w:rsidRPr="0008335A" w:rsidRDefault="0008335A" w:rsidP="0030690C">
            <w:pPr>
              <w:numPr>
                <w:ilvl w:val="0"/>
                <w:numId w:val="61"/>
              </w:numPr>
              <w:overflowPunct w:val="0"/>
              <w:spacing w:after="0" w:line="276" w:lineRule="auto"/>
              <w:ind w:right="141"/>
              <w:contextualSpacing/>
              <w:jc w:val="left"/>
              <w:textAlignment w:val="baseline"/>
              <w:rPr>
                <w:rFonts w:ascii="Arial" w:hAnsi="Arial" w:cs="Arial"/>
                <w:sz w:val="20"/>
                <w:szCs w:val="20"/>
              </w:rPr>
            </w:pPr>
            <w:r w:rsidRPr="0008335A">
              <w:rPr>
                <w:rFonts w:ascii="Arial" w:hAnsi="Arial" w:cs="Arial"/>
                <w:sz w:val="20"/>
                <w:szCs w:val="20"/>
              </w:rPr>
              <w:t xml:space="preserve">If </w:t>
            </w:r>
            <w:proofErr w:type="gramStart"/>
            <w:r w:rsidRPr="0008335A">
              <w:rPr>
                <w:rFonts w:ascii="Arial" w:hAnsi="Arial" w:cs="Arial"/>
                <w:sz w:val="20"/>
                <w:szCs w:val="20"/>
              </w:rPr>
              <w:t>other</w:t>
            </w:r>
            <w:proofErr w:type="gramEnd"/>
            <w:r w:rsidRPr="0008335A">
              <w:rPr>
                <w:rFonts w:ascii="Arial" w:hAnsi="Arial" w:cs="Arial"/>
                <w:sz w:val="20"/>
                <w:szCs w:val="20"/>
              </w:rPr>
              <w:t xml:space="preserve"> additional document(s) please list below:</w:t>
            </w:r>
          </w:p>
          <w:p w14:paraId="05437081" w14:textId="77777777" w:rsidR="0008335A" w:rsidRPr="0008335A" w:rsidRDefault="0008335A" w:rsidP="0008335A">
            <w:pPr>
              <w:spacing w:after="120" w:line="240" w:lineRule="auto"/>
              <w:ind w:right="142"/>
              <w:jc w:val="left"/>
              <w:rPr>
                <w:rFonts w:ascii="Arial" w:hAnsi="Arial" w:cs="Calibri"/>
                <w:sz w:val="20"/>
                <w:szCs w:val="20"/>
              </w:rPr>
            </w:pPr>
          </w:p>
        </w:tc>
      </w:tr>
    </w:tbl>
    <w:p w14:paraId="354FF398" w14:textId="77777777" w:rsidR="0008335A" w:rsidRPr="0008335A" w:rsidRDefault="0008335A" w:rsidP="0008335A">
      <w:pPr>
        <w:ind w:left="284" w:hanging="284"/>
        <w:rPr>
          <w:rFonts w:ascii="Arial" w:hAnsi="Arial" w:cs="Arial"/>
          <w:b/>
          <w:sz w:val="20"/>
        </w:rPr>
      </w:pPr>
    </w:p>
    <w:p w14:paraId="5740DB65"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20"/>
        </w:rPr>
        <w:br w:type="page"/>
      </w:r>
    </w:p>
    <w:p w14:paraId="6E2D8EFA"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6.</w:t>
      </w:r>
      <w:r w:rsidRPr="0008335A">
        <w:rPr>
          <w:rFonts w:eastAsia="Times New Roman"/>
          <w:szCs w:val="17"/>
        </w:rPr>
        <w:tab/>
        <w:t>In Schedule 1, Form 105—Apprehension Warrant is deleted and substituted as follows:</w:t>
      </w:r>
    </w:p>
    <w:p w14:paraId="64D2EC21" w14:textId="77777777" w:rsidR="0008335A" w:rsidRPr="0008335A" w:rsidRDefault="0008335A" w:rsidP="0008335A">
      <w:pPr>
        <w:tabs>
          <w:tab w:val="center" w:pos="4153"/>
          <w:tab w:val="right" w:pos="8306"/>
        </w:tabs>
        <w:overflowPunct w:val="0"/>
        <w:autoSpaceDE w:val="0"/>
        <w:autoSpaceDN w:val="0"/>
        <w:adjustRightInd w:val="0"/>
        <w:spacing w:before="120" w:after="120" w:line="240" w:lineRule="auto"/>
        <w:rPr>
          <w:rFonts w:ascii="Arial" w:eastAsia="Times New Roman" w:hAnsi="Arial" w:cs="Arial"/>
          <w:sz w:val="20"/>
          <w:szCs w:val="20"/>
          <w:lang w:val="en-US"/>
        </w:rPr>
      </w:pPr>
      <w:proofErr w:type="gramStart"/>
      <w:r w:rsidRPr="0008335A">
        <w:rPr>
          <w:rFonts w:ascii="Arial" w:eastAsia="Times New Roman" w:hAnsi="Arial" w:cs="Arial"/>
          <w:sz w:val="20"/>
          <w:szCs w:val="20"/>
          <w:lang w:val="en-US"/>
        </w:rPr>
        <w:t>Form</w:t>
      </w:r>
      <w:proofErr w:type="gramEnd"/>
      <w:r w:rsidRPr="0008335A">
        <w:rPr>
          <w:rFonts w:ascii="Arial" w:eastAsia="Times New Roman" w:hAnsi="Arial" w:cs="Arial"/>
          <w:sz w:val="20"/>
          <w:szCs w:val="20"/>
          <w:lang w:val="en-US"/>
        </w:rPr>
        <w:t xml:space="preserve"> 105</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08335A" w:rsidRPr="0008335A" w14:paraId="0C8DA3B5" w14:textId="77777777" w:rsidTr="00FD7B01">
        <w:tc>
          <w:tcPr>
            <w:tcW w:w="3899" w:type="pct"/>
            <w:tcBorders>
              <w:top w:val="single" w:sz="4" w:space="0" w:color="auto"/>
            </w:tcBorders>
          </w:tcPr>
          <w:p w14:paraId="0AB989A1"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b/>
                <w:sz w:val="20"/>
                <w:szCs w:val="20"/>
              </w:rPr>
            </w:pPr>
            <w:r w:rsidRPr="0008335A">
              <w:rPr>
                <w:rFonts w:ascii="Arial" w:hAnsi="Arial"/>
                <w:b/>
                <w:sz w:val="16"/>
                <w:szCs w:val="20"/>
              </w:rPr>
              <w:t>To be inserted by Court</w:t>
            </w:r>
          </w:p>
        </w:tc>
        <w:tc>
          <w:tcPr>
            <w:tcW w:w="1101" w:type="pct"/>
            <w:tcBorders>
              <w:top w:val="single" w:sz="4" w:space="0" w:color="auto"/>
            </w:tcBorders>
          </w:tcPr>
          <w:p w14:paraId="0AE19E96"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68B41915" w14:textId="77777777" w:rsidTr="00FD7B01">
        <w:trPr>
          <w:trHeight w:val="1148"/>
        </w:trPr>
        <w:tc>
          <w:tcPr>
            <w:tcW w:w="3899" w:type="pct"/>
            <w:tcBorders>
              <w:bottom w:val="single" w:sz="2" w:space="0" w:color="auto"/>
            </w:tcBorders>
          </w:tcPr>
          <w:p w14:paraId="30CE079C"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6B06AFA1"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 xml:space="preserve">Case Number: </w:t>
            </w:r>
          </w:p>
          <w:p w14:paraId="7A8CAA06"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01638FCF"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Date Signed:</w:t>
            </w:r>
          </w:p>
          <w:p w14:paraId="6390B3C4" w14:textId="77777777" w:rsidR="0008335A" w:rsidRPr="0008335A" w:rsidRDefault="0008335A" w:rsidP="0008335A">
            <w:pPr>
              <w:overflowPunct w:val="0"/>
              <w:spacing w:after="0" w:line="240" w:lineRule="auto"/>
              <w:textAlignment w:val="baseline"/>
              <w:rPr>
                <w:rFonts w:ascii="Arial" w:hAnsi="Arial"/>
                <w:sz w:val="20"/>
                <w:szCs w:val="20"/>
              </w:rPr>
            </w:pPr>
          </w:p>
          <w:p w14:paraId="414D4F8E"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FDN:</w:t>
            </w:r>
          </w:p>
          <w:p w14:paraId="4DF1C85C"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4FA06017"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bottom w:val="single" w:sz="2" w:space="0" w:color="auto"/>
            </w:tcBorders>
          </w:tcPr>
          <w:p w14:paraId="5693370F"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60332447"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0"/>
          <w:szCs w:val="20"/>
        </w:rPr>
      </w:pPr>
    </w:p>
    <w:p w14:paraId="250395FB"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08335A">
        <w:rPr>
          <w:rFonts w:ascii="Arial" w:eastAsia="Times New Roman" w:hAnsi="Arial" w:cs="Calibri"/>
          <w:b/>
          <w:bCs/>
          <w:sz w:val="28"/>
          <w:szCs w:val="20"/>
        </w:rPr>
        <w:t>APPREHENSION WARRANT</w:t>
      </w:r>
    </w:p>
    <w:p w14:paraId="159D7E07"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iCs/>
          <w:sz w:val="20"/>
          <w:szCs w:val="20"/>
        </w:rPr>
      </w:pPr>
      <w:r w:rsidRPr="0008335A">
        <w:rPr>
          <w:rFonts w:ascii="Arial" w:eastAsia="Times New Roman" w:hAnsi="Arial" w:cs="Calibri"/>
          <w:b/>
          <w:bCs/>
          <w:iCs/>
          <w:sz w:val="20"/>
          <w:szCs w:val="20"/>
        </w:rPr>
        <w:t>Correctional Services Act 1982 / Criminal Law (High Risk Offenders) Act 2015 / Young Offenders Act 1993</w:t>
      </w:r>
    </w:p>
    <w:p w14:paraId="55F87CBA"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0"/>
          <w:szCs w:val="20"/>
        </w:rPr>
      </w:pPr>
    </w:p>
    <w:p w14:paraId="38D5CF87"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08335A">
        <w:rPr>
          <w:rFonts w:ascii="Arial" w:eastAsia="Times New Roman" w:hAnsi="Arial" w:cs="Calibri"/>
          <w:iCs/>
          <w:sz w:val="20"/>
          <w:szCs w:val="20"/>
        </w:rPr>
        <w:t>[</w:t>
      </w:r>
      <w:r w:rsidRPr="0008335A">
        <w:rPr>
          <w:rFonts w:ascii="Arial" w:eastAsia="Times New Roman" w:hAnsi="Arial" w:cs="Calibri"/>
          <w:i/>
          <w:iCs/>
          <w:sz w:val="20"/>
          <w:szCs w:val="20"/>
        </w:rPr>
        <w:t>SUPREME/DISTRICT/MAGISTRATES/YOUTH</w:t>
      </w:r>
      <w:r w:rsidRPr="0008335A">
        <w:rPr>
          <w:rFonts w:ascii="Arial" w:eastAsia="Times New Roman" w:hAnsi="Arial" w:cs="Calibri"/>
          <w:iCs/>
          <w:sz w:val="20"/>
          <w:szCs w:val="20"/>
        </w:rPr>
        <w:t xml:space="preserve">] </w:t>
      </w:r>
      <w:r w:rsidRPr="0008335A">
        <w:rPr>
          <w:rFonts w:ascii="Arial" w:eastAsia="Times New Roman" w:hAnsi="Arial" w:cs="Calibri"/>
          <w:b/>
          <w:sz w:val="12"/>
          <w:szCs w:val="20"/>
        </w:rPr>
        <w:t xml:space="preserve">Select one </w:t>
      </w:r>
      <w:r w:rsidRPr="0008335A">
        <w:rPr>
          <w:rFonts w:ascii="Arial" w:eastAsia="Times New Roman" w:hAnsi="Arial" w:cs="Calibri"/>
          <w:iCs/>
          <w:sz w:val="20"/>
          <w:szCs w:val="20"/>
        </w:rPr>
        <w:t xml:space="preserve">COURT </w:t>
      </w:r>
      <w:r w:rsidRPr="0008335A">
        <w:rPr>
          <w:rFonts w:ascii="Arial" w:eastAsia="Times New Roman" w:hAnsi="Arial" w:cs="Calibri"/>
          <w:bCs/>
          <w:sz w:val="20"/>
          <w:szCs w:val="20"/>
        </w:rPr>
        <w:t xml:space="preserve">OF SOUTH AUSTRALIA </w:t>
      </w:r>
    </w:p>
    <w:p w14:paraId="7D872D5B"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08335A">
        <w:rPr>
          <w:rFonts w:ascii="Arial" w:eastAsia="Times New Roman" w:hAnsi="Arial" w:cs="Calibri"/>
          <w:iCs/>
          <w:sz w:val="20"/>
          <w:szCs w:val="20"/>
        </w:rPr>
        <w:t>SPECIAL STATUTORY JURISDICTION</w:t>
      </w:r>
    </w:p>
    <w:p w14:paraId="45E3E88E"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w:t>
      </w:r>
      <w:r w:rsidRPr="0008335A">
        <w:rPr>
          <w:rFonts w:ascii="Arial" w:eastAsia="Times New Roman" w:hAnsi="Arial" w:cs="Calibri"/>
          <w:b/>
          <w:i/>
          <w:sz w:val="20"/>
          <w:szCs w:val="20"/>
        </w:rPr>
        <w:t>FULL NAME</w:t>
      </w:r>
      <w:r w:rsidRPr="0008335A">
        <w:rPr>
          <w:rFonts w:ascii="Arial" w:eastAsia="Times New Roman" w:hAnsi="Arial" w:cs="Calibri"/>
          <w:b/>
          <w:sz w:val="20"/>
          <w:szCs w:val="20"/>
        </w:rPr>
        <w:t>]</w:t>
      </w:r>
    </w:p>
    <w:p w14:paraId="535D6A06" w14:textId="77777777" w:rsidR="0008335A" w:rsidRPr="0008335A" w:rsidDel="00897A6B"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Applicant</w:t>
      </w:r>
    </w:p>
    <w:p w14:paraId="41B94B3C" w14:textId="77777777" w:rsidR="0008335A" w:rsidRPr="0008335A" w:rsidRDefault="0008335A" w:rsidP="0008335A">
      <w:pPr>
        <w:tabs>
          <w:tab w:val="left" w:pos="1134"/>
          <w:tab w:val="left" w:pos="2342"/>
          <w:tab w:val="left" w:pos="4536"/>
        </w:tabs>
        <w:overflowPunct w:val="0"/>
        <w:autoSpaceDE w:val="0"/>
        <w:autoSpaceDN w:val="0"/>
        <w:adjustRightInd w:val="0"/>
        <w:spacing w:before="240" w:after="0" w:line="240" w:lineRule="auto"/>
        <w:textAlignment w:val="baseline"/>
        <w:rPr>
          <w:rFonts w:ascii="Arial" w:eastAsia="Times New Roman" w:hAnsi="Arial" w:cs="Calibri"/>
          <w:b/>
          <w:sz w:val="12"/>
          <w:szCs w:val="20"/>
        </w:rPr>
      </w:pPr>
      <w:bookmarkStart w:id="44" w:name="_Hlk53989980"/>
      <w:r w:rsidRPr="0008335A">
        <w:rPr>
          <w:rFonts w:ascii="Arial" w:eastAsia="Times New Roman" w:hAnsi="Arial" w:cs="Calibri"/>
          <w:b/>
          <w:sz w:val="12"/>
          <w:szCs w:val="20"/>
        </w:rPr>
        <w:t>Duplicate panel if multiple parties</w:t>
      </w:r>
    </w:p>
    <w:tbl>
      <w:tblPr>
        <w:tblStyle w:val="TableGrid23"/>
        <w:tblW w:w="5008" w:type="pct"/>
        <w:tblLayout w:type="fixed"/>
        <w:tblLook w:val="04A0" w:firstRow="1" w:lastRow="0" w:firstColumn="1" w:lastColumn="0" w:noHBand="0" w:noVBand="1"/>
      </w:tblPr>
      <w:tblGrid>
        <w:gridCol w:w="2299"/>
        <w:gridCol w:w="1823"/>
        <w:gridCol w:w="1670"/>
        <w:gridCol w:w="36"/>
        <w:gridCol w:w="1952"/>
        <w:gridCol w:w="1579"/>
      </w:tblGrid>
      <w:tr w:rsidR="0008335A" w:rsidRPr="0008335A" w14:paraId="0C96F45B" w14:textId="77777777" w:rsidTr="00FD7B01">
        <w:trPr>
          <w:cantSplit/>
        </w:trPr>
        <w:tc>
          <w:tcPr>
            <w:tcW w:w="10474" w:type="dxa"/>
            <w:gridSpan w:val="6"/>
            <w:tcBorders>
              <w:top w:val="single" w:sz="4" w:space="0" w:color="auto"/>
              <w:left w:val="single" w:sz="4" w:space="0" w:color="auto"/>
              <w:bottom w:val="single" w:sz="4" w:space="0" w:color="auto"/>
              <w:right w:val="single" w:sz="4" w:space="0" w:color="auto"/>
            </w:tcBorders>
          </w:tcPr>
          <w:p w14:paraId="7C881B94" w14:textId="77777777" w:rsidR="0008335A" w:rsidRPr="0008335A" w:rsidRDefault="0008335A" w:rsidP="0008335A">
            <w:pPr>
              <w:overflowPunct w:val="0"/>
              <w:spacing w:before="120" w:after="120" w:line="240" w:lineRule="auto"/>
              <w:textAlignment w:val="baseline"/>
              <w:rPr>
                <w:rFonts w:ascii="Arial" w:hAnsi="Arial" w:cs="Calibri"/>
                <w:b/>
                <w:sz w:val="20"/>
                <w:szCs w:val="20"/>
              </w:rPr>
            </w:pPr>
            <w:bookmarkStart w:id="45" w:name="_Hlk53989401"/>
            <w:r w:rsidRPr="0008335A">
              <w:rPr>
                <w:rFonts w:ascii="Arial" w:hAnsi="Arial" w:cs="Calibri"/>
                <w:b/>
                <w:sz w:val="20"/>
                <w:szCs w:val="20"/>
              </w:rPr>
              <w:t>[Party title] being the Person the subject of this warrant</w:t>
            </w:r>
          </w:p>
        </w:tc>
      </w:tr>
      <w:tr w:rsidR="0008335A" w:rsidRPr="0008335A" w14:paraId="2FE1E521" w14:textId="77777777" w:rsidTr="00FD7B01">
        <w:tblPrEx>
          <w:jc w:val="center"/>
        </w:tblPrEx>
        <w:trPr>
          <w:cantSplit/>
          <w:trHeight w:val="454"/>
          <w:jc w:val="center"/>
        </w:trPr>
        <w:tc>
          <w:tcPr>
            <w:tcW w:w="2581" w:type="dxa"/>
            <w:tcBorders>
              <w:bottom w:val="nil"/>
            </w:tcBorders>
          </w:tcPr>
          <w:p w14:paraId="1628F6A4"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7893" w:type="dxa"/>
            <w:gridSpan w:val="5"/>
            <w:tcBorders>
              <w:bottom w:val="nil"/>
            </w:tcBorders>
          </w:tcPr>
          <w:p w14:paraId="3C8AB22B"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56A0EAB3" w14:textId="77777777" w:rsidTr="00FD7B01">
        <w:tblPrEx>
          <w:jc w:val="center"/>
        </w:tblPrEx>
        <w:trPr>
          <w:cantSplit/>
          <w:trHeight w:val="85"/>
          <w:jc w:val="center"/>
        </w:trPr>
        <w:tc>
          <w:tcPr>
            <w:tcW w:w="2581" w:type="dxa"/>
            <w:tcBorders>
              <w:top w:val="nil"/>
            </w:tcBorders>
            <w:vAlign w:val="bottom"/>
          </w:tcPr>
          <w:p w14:paraId="081FDDBC" w14:textId="77777777" w:rsidR="0008335A" w:rsidRPr="0008335A" w:rsidRDefault="0008335A" w:rsidP="0008335A">
            <w:pPr>
              <w:overflowPunct w:val="0"/>
              <w:spacing w:after="0" w:line="240" w:lineRule="auto"/>
              <w:textAlignment w:val="baseline"/>
              <w:rPr>
                <w:rFonts w:ascii="Arial" w:hAnsi="Arial" w:cs="Arial"/>
                <w:b/>
                <w:sz w:val="12"/>
                <w:szCs w:val="12"/>
              </w:rPr>
            </w:pPr>
            <w:r w:rsidRPr="0008335A">
              <w:rPr>
                <w:rFonts w:ascii="Arial" w:hAnsi="Arial" w:cs="Arial"/>
                <w:b/>
                <w:sz w:val="12"/>
                <w:szCs w:val="12"/>
              </w:rPr>
              <w:t>Party Title</w:t>
            </w:r>
          </w:p>
        </w:tc>
        <w:tc>
          <w:tcPr>
            <w:tcW w:w="7893" w:type="dxa"/>
            <w:gridSpan w:val="5"/>
            <w:tcBorders>
              <w:top w:val="nil"/>
            </w:tcBorders>
            <w:vAlign w:val="bottom"/>
          </w:tcPr>
          <w:p w14:paraId="498A385C"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Full Name (including Also Known as, capacity (</w:t>
            </w:r>
            <w:proofErr w:type="spellStart"/>
            <w:r w:rsidRPr="0008335A">
              <w:rPr>
                <w:rFonts w:ascii="Arial" w:hAnsi="Arial" w:cs="Arial"/>
                <w:b/>
                <w:sz w:val="12"/>
                <w:szCs w:val="20"/>
              </w:rPr>
              <w:t>eg</w:t>
            </w:r>
            <w:proofErr w:type="spellEnd"/>
            <w:r w:rsidRPr="0008335A">
              <w:rPr>
                <w:rFonts w:ascii="Arial" w:hAnsi="Arial" w:cs="Arial"/>
                <w:b/>
                <w:sz w:val="12"/>
                <w:szCs w:val="20"/>
              </w:rPr>
              <w:t xml:space="preserve"> Administrator, Liquidator, Trustee) and Litigation Guardian Name (if applicable))</w:t>
            </w:r>
          </w:p>
        </w:tc>
      </w:tr>
      <w:tr w:rsidR="0008335A" w:rsidRPr="0008335A" w14:paraId="132C03B6" w14:textId="77777777" w:rsidTr="00FD7B01">
        <w:tblPrEx>
          <w:jc w:val="center"/>
        </w:tblPrEx>
        <w:trPr>
          <w:cantSplit/>
          <w:trHeight w:val="454"/>
          <w:jc w:val="center"/>
        </w:trPr>
        <w:tc>
          <w:tcPr>
            <w:tcW w:w="2581" w:type="dxa"/>
            <w:vMerge w:val="restart"/>
          </w:tcPr>
          <w:p w14:paraId="7658C797"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20"/>
                <w:szCs w:val="20"/>
              </w:rPr>
              <w:t>Name of law firm / solicitor</w:t>
            </w:r>
          </w:p>
          <w:p w14:paraId="46EDE1A5"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12"/>
              </w:rPr>
              <w:t>If any</w:t>
            </w:r>
          </w:p>
        </w:tc>
        <w:tc>
          <w:tcPr>
            <w:tcW w:w="3944" w:type="dxa"/>
            <w:gridSpan w:val="3"/>
            <w:tcBorders>
              <w:bottom w:val="nil"/>
            </w:tcBorders>
          </w:tcPr>
          <w:p w14:paraId="2EF63F19"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3949" w:type="dxa"/>
            <w:gridSpan w:val="2"/>
            <w:tcBorders>
              <w:bottom w:val="nil"/>
            </w:tcBorders>
          </w:tcPr>
          <w:p w14:paraId="37DF78DA"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444A4753" w14:textId="77777777" w:rsidTr="00FD7B01">
        <w:tblPrEx>
          <w:jc w:val="center"/>
        </w:tblPrEx>
        <w:trPr>
          <w:cantSplit/>
          <w:trHeight w:val="85"/>
          <w:jc w:val="center"/>
        </w:trPr>
        <w:tc>
          <w:tcPr>
            <w:tcW w:w="2581" w:type="dxa"/>
            <w:vMerge/>
            <w:tcBorders>
              <w:top w:val="nil"/>
            </w:tcBorders>
          </w:tcPr>
          <w:p w14:paraId="1A971FA8"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3944" w:type="dxa"/>
            <w:gridSpan w:val="3"/>
            <w:tcBorders>
              <w:top w:val="nil"/>
              <w:bottom w:val="single" w:sz="4" w:space="0" w:color="auto"/>
            </w:tcBorders>
            <w:vAlign w:val="bottom"/>
          </w:tcPr>
          <w:p w14:paraId="32A62EE6"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Law Firm</w:t>
            </w:r>
          </w:p>
        </w:tc>
        <w:tc>
          <w:tcPr>
            <w:tcW w:w="3949" w:type="dxa"/>
            <w:gridSpan w:val="2"/>
            <w:tcBorders>
              <w:top w:val="nil"/>
              <w:bottom w:val="single" w:sz="4" w:space="0" w:color="auto"/>
            </w:tcBorders>
            <w:vAlign w:val="bottom"/>
          </w:tcPr>
          <w:p w14:paraId="2C61F03E"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Solicitor</w:t>
            </w:r>
          </w:p>
        </w:tc>
      </w:tr>
      <w:tr w:rsidR="0008335A" w:rsidRPr="0008335A" w14:paraId="64520635" w14:textId="77777777" w:rsidTr="00FD7B01">
        <w:tblPrEx>
          <w:jc w:val="center"/>
        </w:tblPrEx>
        <w:trPr>
          <w:cantSplit/>
          <w:trHeight w:val="454"/>
          <w:jc w:val="center"/>
        </w:trPr>
        <w:tc>
          <w:tcPr>
            <w:tcW w:w="2581" w:type="dxa"/>
            <w:vMerge w:val="restart"/>
          </w:tcPr>
          <w:p w14:paraId="709F1BF5"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20"/>
                <w:szCs w:val="20"/>
              </w:rPr>
              <w:t>Address for service</w:t>
            </w:r>
          </w:p>
        </w:tc>
        <w:tc>
          <w:tcPr>
            <w:tcW w:w="7893" w:type="dxa"/>
            <w:gridSpan w:val="5"/>
            <w:tcBorders>
              <w:bottom w:val="nil"/>
            </w:tcBorders>
          </w:tcPr>
          <w:p w14:paraId="230079EC"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07238AA9" w14:textId="77777777" w:rsidTr="00FD7B01">
        <w:tblPrEx>
          <w:jc w:val="center"/>
        </w:tblPrEx>
        <w:trPr>
          <w:cantSplit/>
          <w:trHeight w:val="85"/>
          <w:jc w:val="center"/>
        </w:trPr>
        <w:tc>
          <w:tcPr>
            <w:tcW w:w="2581" w:type="dxa"/>
            <w:vMerge/>
          </w:tcPr>
          <w:p w14:paraId="39C5174A"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7893" w:type="dxa"/>
            <w:gridSpan w:val="5"/>
            <w:tcBorders>
              <w:top w:val="nil"/>
              <w:bottom w:val="single" w:sz="4" w:space="0" w:color="auto"/>
            </w:tcBorders>
            <w:vAlign w:val="bottom"/>
          </w:tcPr>
          <w:p w14:paraId="591B4B45" w14:textId="77777777" w:rsidR="0008335A" w:rsidRPr="0008335A" w:rsidRDefault="0008335A" w:rsidP="0008335A">
            <w:pPr>
              <w:overflowPunct w:val="0"/>
              <w:spacing w:after="0" w:line="240" w:lineRule="auto"/>
              <w:textAlignment w:val="baseline"/>
              <w:rPr>
                <w:rFonts w:ascii="Arial" w:hAnsi="Arial" w:cs="Arial"/>
                <w:b/>
                <w:sz w:val="20"/>
                <w:szCs w:val="20"/>
              </w:rPr>
            </w:pPr>
            <w:r w:rsidRPr="0008335A">
              <w:rPr>
                <w:rFonts w:ascii="Arial" w:hAnsi="Arial" w:cs="Arial"/>
                <w:b/>
                <w:sz w:val="12"/>
                <w:szCs w:val="20"/>
              </w:rPr>
              <w:t>Street Address (including unit or level number and name of property if required)</w:t>
            </w:r>
          </w:p>
        </w:tc>
      </w:tr>
      <w:tr w:rsidR="0008335A" w:rsidRPr="0008335A" w14:paraId="57460D73" w14:textId="77777777" w:rsidTr="00FD7B01">
        <w:tblPrEx>
          <w:jc w:val="center"/>
        </w:tblPrEx>
        <w:trPr>
          <w:cantSplit/>
          <w:trHeight w:val="454"/>
          <w:jc w:val="center"/>
        </w:trPr>
        <w:tc>
          <w:tcPr>
            <w:tcW w:w="2581" w:type="dxa"/>
            <w:vMerge/>
          </w:tcPr>
          <w:p w14:paraId="798B1AC8"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2040" w:type="dxa"/>
            <w:tcBorders>
              <w:bottom w:val="nil"/>
            </w:tcBorders>
          </w:tcPr>
          <w:p w14:paraId="688F5CFF"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1865" w:type="dxa"/>
            <w:tcBorders>
              <w:bottom w:val="nil"/>
            </w:tcBorders>
          </w:tcPr>
          <w:p w14:paraId="5EEF83AB"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2226" w:type="dxa"/>
            <w:gridSpan w:val="2"/>
            <w:tcBorders>
              <w:bottom w:val="nil"/>
            </w:tcBorders>
          </w:tcPr>
          <w:p w14:paraId="259B1994"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1762" w:type="dxa"/>
            <w:tcBorders>
              <w:bottom w:val="nil"/>
            </w:tcBorders>
          </w:tcPr>
          <w:p w14:paraId="4A31102B"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0C2139F7" w14:textId="77777777" w:rsidTr="00FD7B01">
        <w:tblPrEx>
          <w:jc w:val="center"/>
        </w:tblPrEx>
        <w:trPr>
          <w:cantSplit/>
          <w:trHeight w:val="86"/>
          <w:jc w:val="center"/>
        </w:trPr>
        <w:tc>
          <w:tcPr>
            <w:tcW w:w="2581" w:type="dxa"/>
            <w:vMerge/>
          </w:tcPr>
          <w:p w14:paraId="357EC7B9"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2040" w:type="dxa"/>
            <w:tcBorders>
              <w:top w:val="nil"/>
              <w:bottom w:val="single" w:sz="4" w:space="0" w:color="auto"/>
            </w:tcBorders>
            <w:vAlign w:val="bottom"/>
          </w:tcPr>
          <w:p w14:paraId="5BC0E0F8"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City/town/suburb</w:t>
            </w:r>
          </w:p>
        </w:tc>
        <w:tc>
          <w:tcPr>
            <w:tcW w:w="1865" w:type="dxa"/>
            <w:tcBorders>
              <w:top w:val="nil"/>
              <w:bottom w:val="single" w:sz="4" w:space="0" w:color="auto"/>
            </w:tcBorders>
            <w:vAlign w:val="bottom"/>
          </w:tcPr>
          <w:p w14:paraId="11835EFE"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State</w:t>
            </w:r>
          </w:p>
        </w:tc>
        <w:tc>
          <w:tcPr>
            <w:tcW w:w="2226" w:type="dxa"/>
            <w:gridSpan w:val="2"/>
            <w:tcBorders>
              <w:top w:val="nil"/>
              <w:bottom w:val="single" w:sz="4" w:space="0" w:color="auto"/>
            </w:tcBorders>
            <w:vAlign w:val="bottom"/>
          </w:tcPr>
          <w:p w14:paraId="77DFE207"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Postcode</w:t>
            </w:r>
          </w:p>
        </w:tc>
        <w:tc>
          <w:tcPr>
            <w:tcW w:w="1762" w:type="dxa"/>
            <w:tcBorders>
              <w:top w:val="nil"/>
              <w:bottom w:val="single" w:sz="4" w:space="0" w:color="auto"/>
            </w:tcBorders>
            <w:vAlign w:val="bottom"/>
          </w:tcPr>
          <w:p w14:paraId="62EF29BE"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Country</w:t>
            </w:r>
          </w:p>
        </w:tc>
      </w:tr>
      <w:tr w:rsidR="0008335A" w:rsidRPr="0008335A" w14:paraId="49F7C0AB" w14:textId="77777777" w:rsidTr="00FD7B01">
        <w:tblPrEx>
          <w:jc w:val="center"/>
        </w:tblPrEx>
        <w:trPr>
          <w:cantSplit/>
          <w:trHeight w:val="454"/>
          <w:jc w:val="center"/>
        </w:trPr>
        <w:tc>
          <w:tcPr>
            <w:tcW w:w="2581" w:type="dxa"/>
            <w:vMerge/>
          </w:tcPr>
          <w:p w14:paraId="71B96755"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7893" w:type="dxa"/>
            <w:gridSpan w:val="5"/>
            <w:tcBorders>
              <w:bottom w:val="nil"/>
            </w:tcBorders>
          </w:tcPr>
          <w:p w14:paraId="70BE2754"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621DCB3E" w14:textId="77777777" w:rsidTr="00FD7B01">
        <w:tblPrEx>
          <w:jc w:val="center"/>
        </w:tblPrEx>
        <w:trPr>
          <w:cantSplit/>
          <w:trHeight w:val="85"/>
          <w:jc w:val="center"/>
        </w:trPr>
        <w:tc>
          <w:tcPr>
            <w:tcW w:w="2581" w:type="dxa"/>
            <w:vMerge/>
          </w:tcPr>
          <w:p w14:paraId="40A74367"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7893" w:type="dxa"/>
            <w:gridSpan w:val="5"/>
            <w:tcBorders>
              <w:top w:val="nil"/>
              <w:bottom w:val="single" w:sz="4" w:space="0" w:color="auto"/>
            </w:tcBorders>
          </w:tcPr>
          <w:p w14:paraId="6BD193BE" w14:textId="77777777" w:rsidR="0008335A" w:rsidRPr="0008335A" w:rsidRDefault="0008335A" w:rsidP="0008335A">
            <w:pPr>
              <w:overflowPunct w:val="0"/>
              <w:spacing w:after="0" w:line="240" w:lineRule="auto"/>
              <w:textAlignment w:val="baseline"/>
              <w:rPr>
                <w:rFonts w:ascii="Arial" w:hAnsi="Arial" w:cs="Arial"/>
                <w:b/>
                <w:sz w:val="20"/>
                <w:szCs w:val="20"/>
              </w:rPr>
            </w:pPr>
            <w:r w:rsidRPr="0008335A">
              <w:rPr>
                <w:rFonts w:ascii="Arial" w:hAnsi="Arial" w:cs="Arial"/>
                <w:b/>
                <w:sz w:val="12"/>
                <w:szCs w:val="20"/>
              </w:rPr>
              <w:t>Email address</w:t>
            </w:r>
          </w:p>
        </w:tc>
      </w:tr>
      <w:tr w:rsidR="0008335A" w:rsidRPr="0008335A" w14:paraId="728C9DD9" w14:textId="77777777" w:rsidTr="00FD7B01">
        <w:tblPrEx>
          <w:jc w:val="center"/>
        </w:tblPrEx>
        <w:trPr>
          <w:cantSplit/>
          <w:trHeight w:val="454"/>
          <w:jc w:val="center"/>
        </w:trPr>
        <w:tc>
          <w:tcPr>
            <w:tcW w:w="2581" w:type="dxa"/>
            <w:vMerge w:val="restart"/>
          </w:tcPr>
          <w:p w14:paraId="2C0B0708"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20"/>
                <w:szCs w:val="20"/>
              </w:rPr>
              <w:t>Phone Details</w:t>
            </w:r>
          </w:p>
        </w:tc>
        <w:tc>
          <w:tcPr>
            <w:tcW w:w="7893" w:type="dxa"/>
            <w:gridSpan w:val="5"/>
            <w:tcBorders>
              <w:bottom w:val="nil"/>
            </w:tcBorders>
          </w:tcPr>
          <w:p w14:paraId="3E197AE6"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66C32591" w14:textId="77777777" w:rsidTr="00FD7B01">
        <w:tblPrEx>
          <w:jc w:val="center"/>
        </w:tblPrEx>
        <w:trPr>
          <w:cantSplit/>
          <w:trHeight w:val="85"/>
          <w:jc w:val="center"/>
        </w:trPr>
        <w:tc>
          <w:tcPr>
            <w:tcW w:w="2581" w:type="dxa"/>
            <w:vMerge/>
          </w:tcPr>
          <w:p w14:paraId="179074F0"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7893" w:type="dxa"/>
            <w:gridSpan w:val="5"/>
            <w:tcBorders>
              <w:top w:val="nil"/>
            </w:tcBorders>
          </w:tcPr>
          <w:p w14:paraId="1BE2CC45" w14:textId="77777777" w:rsidR="0008335A" w:rsidRPr="0008335A" w:rsidRDefault="0008335A" w:rsidP="0008335A">
            <w:pPr>
              <w:overflowPunct w:val="0"/>
              <w:spacing w:after="0" w:line="240" w:lineRule="auto"/>
              <w:textAlignment w:val="baseline"/>
              <w:rPr>
                <w:rFonts w:ascii="Arial" w:hAnsi="Arial" w:cs="Arial"/>
                <w:b/>
                <w:sz w:val="20"/>
                <w:szCs w:val="20"/>
              </w:rPr>
            </w:pPr>
            <w:r w:rsidRPr="0008335A">
              <w:rPr>
                <w:rFonts w:ascii="Arial" w:hAnsi="Arial" w:cs="Arial"/>
                <w:b/>
                <w:sz w:val="12"/>
                <w:szCs w:val="20"/>
              </w:rPr>
              <w:t>Type (</w:t>
            </w:r>
            <w:proofErr w:type="spellStart"/>
            <w:r w:rsidRPr="0008335A">
              <w:rPr>
                <w:rFonts w:ascii="Arial" w:hAnsi="Arial" w:cs="Arial"/>
                <w:b/>
                <w:sz w:val="12"/>
                <w:szCs w:val="20"/>
              </w:rPr>
              <w:t>eg.</w:t>
            </w:r>
            <w:proofErr w:type="spellEnd"/>
            <w:r w:rsidRPr="0008335A">
              <w:rPr>
                <w:rFonts w:ascii="Arial" w:hAnsi="Arial" w:cs="Arial"/>
                <w:b/>
                <w:sz w:val="12"/>
                <w:szCs w:val="20"/>
              </w:rPr>
              <w:t xml:space="preserve"> home; work; mobile)—Number</w:t>
            </w:r>
          </w:p>
        </w:tc>
      </w:tr>
      <w:bookmarkEnd w:id="44"/>
      <w:bookmarkEnd w:id="45"/>
    </w:tbl>
    <w:p w14:paraId="678515D9" w14:textId="77777777" w:rsidR="0008335A" w:rsidRPr="0008335A" w:rsidRDefault="0008335A" w:rsidP="0008335A">
      <w:pPr>
        <w:spacing w:after="200" w:line="276" w:lineRule="auto"/>
        <w:jc w:val="left"/>
        <w:rPr>
          <w:rFonts w:ascii="Arial" w:eastAsia="Times New Roman" w:hAnsi="Arial" w:cs="Calibri"/>
          <w:sz w:val="20"/>
          <w:szCs w:val="20"/>
        </w:rPr>
      </w:pPr>
      <w:r w:rsidRPr="0008335A">
        <w:rPr>
          <w:rFonts w:ascii="Arial" w:eastAsia="Times New Roman" w:hAnsi="Arial" w:cs="Calibri"/>
          <w:sz w:val="20"/>
          <w:szCs w:val="20"/>
        </w:rPr>
        <w:br w:type="page"/>
      </w:r>
    </w:p>
    <w:tbl>
      <w:tblPr>
        <w:tblStyle w:val="TableGrid15"/>
        <w:tblW w:w="9351" w:type="dxa"/>
        <w:tblBorders>
          <w:insideH w:val="none" w:sz="0" w:space="0" w:color="auto"/>
          <w:insideV w:val="none" w:sz="0" w:space="0" w:color="auto"/>
        </w:tblBorders>
        <w:tblLook w:val="04A0" w:firstRow="1" w:lastRow="0" w:firstColumn="1" w:lastColumn="0" w:noHBand="0" w:noVBand="1"/>
      </w:tblPr>
      <w:tblGrid>
        <w:gridCol w:w="421"/>
        <w:gridCol w:w="8930"/>
      </w:tblGrid>
      <w:tr w:rsidR="0008335A" w:rsidRPr="0008335A" w14:paraId="2B1E2DE7" w14:textId="77777777" w:rsidTr="00FD7B01">
        <w:tc>
          <w:tcPr>
            <w:tcW w:w="9351" w:type="dxa"/>
            <w:gridSpan w:val="2"/>
          </w:tcPr>
          <w:p w14:paraId="77A40E6E" w14:textId="77777777" w:rsidR="0008335A" w:rsidRPr="0008335A" w:rsidRDefault="0008335A" w:rsidP="0008335A">
            <w:pPr>
              <w:tabs>
                <w:tab w:val="left" w:pos="1752"/>
              </w:tabs>
              <w:overflowPunct w:val="0"/>
              <w:spacing w:before="240" w:after="120" w:line="276" w:lineRule="auto"/>
              <w:jc w:val="left"/>
              <w:textAlignment w:val="baseline"/>
              <w:rPr>
                <w:rFonts w:ascii="Arial" w:hAnsi="Arial" w:cs="Arial"/>
                <w:b/>
                <w:sz w:val="20"/>
                <w:szCs w:val="20"/>
              </w:rPr>
            </w:pPr>
            <w:r w:rsidRPr="0008335A">
              <w:rPr>
                <w:rFonts w:ascii="Arial" w:hAnsi="Arial" w:cs="Arial"/>
                <w:b/>
                <w:sz w:val="20"/>
                <w:szCs w:val="20"/>
              </w:rPr>
              <w:lastRenderedPageBreak/>
              <w:t xml:space="preserve">To the Commissioner of Police for the State of South Australia and each member of the Police Force for the State of South Australia </w:t>
            </w:r>
          </w:p>
          <w:p w14:paraId="6BCA81AD" w14:textId="77777777" w:rsidR="0008335A" w:rsidRPr="0008335A" w:rsidRDefault="0008335A" w:rsidP="0008335A">
            <w:pPr>
              <w:spacing w:after="0" w:line="276" w:lineRule="auto"/>
              <w:ind w:right="141"/>
              <w:jc w:val="left"/>
              <w:rPr>
                <w:rFonts w:ascii="Arial" w:hAnsi="Arial" w:cs="Arial"/>
                <w:sz w:val="20"/>
                <w:szCs w:val="20"/>
              </w:rPr>
            </w:pPr>
            <w:r w:rsidRPr="0008335A">
              <w:rPr>
                <w:rFonts w:ascii="Arial" w:hAnsi="Arial" w:cs="Arial"/>
                <w:b/>
                <w:sz w:val="12"/>
                <w:szCs w:val="18"/>
              </w:rPr>
              <w:t>if applicable</w:t>
            </w:r>
            <w:r w:rsidRPr="0008335A">
              <w:rPr>
                <w:rFonts w:ascii="Arial" w:hAnsi="Arial" w:cs="Arial"/>
                <w:sz w:val="18"/>
                <w:szCs w:val="18"/>
              </w:rPr>
              <w:t xml:space="preserve"> </w:t>
            </w:r>
            <w:r w:rsidRPr="0008335A">
              <w:rPr>
                <w:rFonts w:ascii="Arial" w:hAnsi="Arial" w:cs="Arial"/>
                <w:sz w:val="20"/>
                <w:szCs w:val="20"/>
              </w:rPr>
              <w:t>Police reference number: [</w:t>
            </w:r>
            <w:r w:rsidRPr="0008335A">
              <w:rPr>
                <w:rFonts w:ascii="Arial" w:hAnsi="Arial" w:cs="Arial"/>
                <w:i/>
                <w:sz w:val="20"/>
                <w:szCs w:val="20"/>
              </w:rPr>
              <w:t>number</w:t>
            </w:r>
            <w:r w:rsidRPr="0008335A">
              <w:rPr>
                <w:rFonts w:ascii="Arial" w:hAnsi="Arial" w:cs="Arial"/>
                <w:sz w:val="20"/>
                <w:szCs w:val="20"/>
              </w:rPr>
              <w:t>]</w:t>
            </w:r>
          </w:p>
          <w:p w14:paraId="52DDC375" w14:textId="77777777" w:rsidR="0008335A" w:rsidRPr="0008335A" w:rsidRDefault="0008335A" w:rsidP="0008335A">
            <w:pPr>
              <w:overflowPunct w:val="0"/>
              <w:spacing w:before="240" w:after="120" w:line="276" w:lineRule="auto"/>
              <w:jc w:val="left"/>
              <w:textAlignment w:val="baseline"/>
              <w:rPr>
                <w:rFonts w:ascii="Arial" w:hAnsi="Arial" w:cs="Arial"/>
                <w:b/>
                <w:sz w:val="20"/>
                <w:szCs w:val="20"/>
              </w:rPr>
            </w:pPr>
            <w:r w:rsidRPr="0008335A">
              <w:rPr>
                <w:rFonts w:ascii="Arial" w:hAnsi="Arial" w:cs="Arial"/>
                <w:b/>
                <w:sz w:val="20"/>
                <w:szCs w:val="20"/>
              </w:rPr>
              <w:t>Recitals</w:t>
            </w:r>
          </w:p>
          <w:p w14:paraId="20A031DA" w14:textId="77777777" w:rsidR="0008335A" w:rsidRPr="0008335A" w:rsidRDefault="0008335A" w:rsidP="0008335A">
            <w:pPr>
              <w:overflowPunct w:val="0"/>
              <w:spacing w:after="120" w:line="276" w:lineRule="auto"/>
              <w:jc w:val="left"/>
              <w:textAlignment w:val="baseline"/>
              <w:rPr>
                <w:rFonts w:ascii="Arial" w:hAnsi="Arial" w:cs="Arial"/>
                <w:sz w:val="20"/>
                <w:szCs w:val="20"/>
              </w:rPr>
            </w:pPr>
            <w:r w:rsidRPr="0008335A">
              <w:rPr>
                <w:rFonts w:ascii="Arial" w:hAnsi="Arial" w:cs="Arial"/>
                <w:sz w:val="20"/>
                <w:szCs w:val="20"/>
              </w:rPr>
              <w:t>An Application has been made on [</w:t>
            </w:r>
            <w:r w:rsidRPr="0008335A">
              <w:rPr>
                <w:rFonts w:ascii="Arial" w:hAnsi="Arial" w:cs="Arial"/>
                <w:i/>
                <w:sz w:val="20"/>
                <w:szCs w:val="20"/>
              </w:rPr>
              <w:t>date</w:t>
            </w:r>
            <w:r w:rsidRPr="0008335A">
              <w:rPr>
                <w:rFonts w:ascii="Arial" w:hAnsi="Arial" w:cs="Arial"/>
                <w:sz w:val="20"/>
                <w:szCs w:val="20"/>
              </w:rPr>
              <w:t xml:space="preserve">] by the </w:t>
            </w:r>
            <w:r w:rsidRPr="0008335A">
              <w:rPr>
                <w:rFonts w:ascii="Arial" w:hAnsi="Arial" w:cs="Arial"/>
                <w:iCs/>
                <w:sz w:val="20"/>
                <w:szCs w:val="20"/>
              </w:rPr>
              <w:t>[</w:t>
            </w:r>
            <w:r w:rsidRPr="0008335A">
              <w:rPr>
                <w:rFonts w:ascii="Arial" w:hAnsi="Arial" w:cs="Arial"/>
                <w:i/>
                <w:iCs/>
                <w:sz w:val="20"/>
                <w:szCs w:val="20"/>
              </w:rPr>
              <w:t>Parole Board/Training Centre Review Board/Chief Executive of Correctional Services/Commissioner of Police</w:t>
            </w:r>
            <w:r w:rsidRPr="0008335A">
              <w:rPr>
                <w:rFonts w:ascii="Arial" w:hAnsi="Arial" w:cs="Arial"/>
                <w:iCs/>
                <w:sz w:val="20"/>
                <w:szCs w:val="20"/>
              </w:rPr>
              <w:t xml:space="preserve">] of South Australia </w:t>
            </w:r>
            <w:r w:rsidRPr="0008335A">
              <w:rPr>
                <w:rFonts w:ascii="Arial" w:hAnsi="Arial" w:cs="Arial"/>
                <w:sz w:val="20"/>
                <w:szCs w:val="20"/>
              </w:rPr>
              <w:t xml:space="preserve">under section </w:t>
            </w:r>
            <w:r w:rsidRPr="0008335A">
              <w:rPr>
                <w:rFonts w:ascii="Arial" w:hAnsi="Arial" w:cs="Arial"/>
                <w:iCs/>
                <w:sz w:val="20"/>
                <w:szCs w:val="20"/>
              </w:rPr>
              <w:t>[</w:t>
            </w:r>
            <w:r w:rsidRPr="0008335A">
              <w:rPr>
                <w:rFonts w:ascii="Arial" w:hAnsi="Arial" w:cs="Arial"/>
                <w:i/>
                <w:iCs/>
                <w:sz w:val="20"/>
                <w:szCs w:val="20"/>
              </w:rPr>
              <w:t>[[76/76A] of the Correctional Services Act 1982]/[[11(7)/13A(14)/15] of the Criminal Law (High Risk Offenders) Act 2015]/41C of the Young Offenders Act 1993</w:t>
            </w:r>
            <w:r w:rsidRPr="0008335A">
              <w:rPr>
                <w:rFonts w:ascii="Arial" w:hAnsi="Arial" w:cs="Arial"/>
                <w:iCs/>
                <w:sz w:val="20"/>
                <w:szCs w:val="20"/>
              </w:rPr>
              <w:t>]</w:t>
            </w:r>
            <w:r w:rsidRPr="0008335A">
              <w:rPr>
                <w:rFonts w:ascii="Arial" w:hAnsi="Arial" w:cs="Arial"/>
                <w:i/>
                <w:iCs/>
                <w:sz w:val="20"/>
                <w:szCs w:val="20"/>
              </w:rPr>
              <w:t xml:space="preserve"> </w:t>
            </w:r>
            <w:r w:rsidRPr="0008335A">
              <w:rPr>
                <w:rFonts w:ascii="Arial" w:hAnsi="Arial" w:cs="Arial"/>
                <w:sz w:val="20"/>
                <w:szCs w:val="20"/>
              </w:rPr>
              <w:t>for the issue of a warrant.</w:t>
            </w:r>
          </w:p>
          <w:p w14:paraId="3CA54393" w14:textId="77777777" w:rsidR="0008335A" w:rsidRPr="0008335A" w:rsidRDefault="0008335A" w:rsidP="0008335A">
            <w:pPr>
              <w:overflowPunct w:val="0"/>
              <w:spacing w:after="120" w:line="276" w:lineRule="auto"/>
              <w:jc w:val="left"/>
              <w:textAlignment w:val="baseline"/>
              <w:rPr>
                <w:rFonts w:ascii="Arial" w:hAnsi="Arial" w:cs="Arial"/>
                <w:sz w:val="20"/>
                <w:szCs w:val="20"/>
              </w:rPr>
            </w:pPr>
            <w:r w:rsidRPr="0008335A">
              <w:rPr>
                <w:rFonts w:ascii="Arial" w:hAnsi="Arial" w:cs="Arial"/>
                <w:sz w:val="20"/>
                <w:szCs w:val="20"/>
              </w:rPr>
              <w:t>The [</w:t>
            </w:r>
            <w:r w:rsidRPr="0008335A">
              <w:rPr>
                <w:rFonts w:ascii="Arial" w:hAnsi="Arial" w:cs="Arial"/>
                <w:i/>
                <w:sz w:val="20"/>
                <w:szCs w:val="20"/>
              </w:rPr>
              <w:t>Court/Magistrate/Judge</w:t>
            </w:r>
            <w:r w:rsidRPr="0008335A">
              <w:rPr>
                <w:rFonts w:ascii="Arial" w:hAnsi="Arial" w:cs="Arial"/>
                <w:sz w:val="20"/>
                <w:szCs w:val="20"/>
              </w:rPr>
              <w:t>] is satisfied that:</w:t>
            </w:r>
          </w:p>
        </w:tc>
      </w:tr>
      <w:tr w:rsidR="0008335A" w:rsidRPr="0008335A" w14:paraId="45AB88D4" w14:textId="77777777" w:rsidTr="00FD7B01">
        <w:tc>
          <w:tcPr>
            <w:tcW w:w="421" w:type="dxa"/>
          </w:tcPr>
          <w:p w14:paraId="3FD3C60B" w14:textId="77777777" w:rsidR="0008335A" w:rsidRPr="0008335A" w:rsidRDefault="0008335A" w:rsidP="0030690C">
            <w:pPr>
              <w:numPr>
                <w:ilvl w:val="0"/>
                <w:numId w:val="33"/>
              </w:numPr>
              <w:overflowPunct w:val="0"/>
              <w:spacing w:after="120" w:line="276" w:lineRule="auto"/>
              <w:jc w:val="left"/>
              <w:textAlignment w:val="baseline"/>
              <w:rPr>
                <w:rFonts w:ascii="Arial" w:hAnsi="Arial" w:cs="Calibri"/>
                <w:sz w:val="20"/>
                <w:szCs w:val="20"/>
              </w:rPr>
            </w:pPr>
          </w:p>
        </w:tc>
        <w:tc>
          <w:tcPr>
            <w:tcW w:w="8930" w:type="dxa"/>
          </w:tcPr>
          <w:p w14:paraId="3A6166A5" w14:textId="77777777" w:rsidR="0008335A" w:rsidRPr="0008335A" w:rsidRDefault="0008335A" w:rsidP="0008335A">
            <w:pPr>
              <w:spacing w:after="120" w:line="276" w:lineRule="auto"/>
              <w:ind w:right="141"/>
              <w:jc w:val="left"/>
              <w:rPr>
                <w:rFonts w:ascii="Arial" w:hAnsi="Arial" w:cs="Arial"/>
                <w:sz w:val="20"/>
                <w:szCs w:val="20"/>
              </w:rPr>
            </w:pPr>
            <w:proofErr w:type="gramStart"/>
            <w:r w:rsidRPr="0008335A">
              <w:rPr>
                <w:rFonts w:ascii="Arial" w:hAnsi="Arial" w:cs="Arial"/>
                <w:iCs/>
                <w:sz w:val="20"/>
                <w:szCs w:val="20"/>
              </w:rPr>
              <w:t>on</w:t>
            </w:r>
            <w:proofErr w:type="gramEnd"/>
            <w:r w:rsidRPr="0008335A">
              <w:rPr>
                <w:rFonts w:ascii="Arial" w:hAnsi="Arial" w:cs="Arial"/>
                <w:iCs/>
                <w:sz w:val="20"/>
                <w:szCs w:val="20"/>
              </w:rPr>
              <w:t xml:space="preserve"> the face of the application it does not appear that no reasonable grounds exist for the issue of a warrant</w:t>
            </w:r>
            <w:r w:rsidRPr="0008335A">
              <w:rPr>
                <w:rFonts w:ascii="Arial" w:hAnsi="Arial" w:cs="Arial"/>
                <w:i/>
                <w:iCs/>
                <w:sz w:val="20"/>
                <w:szCs w:val="20"/>
              </w:rPr>
              <w:t>.</w:t>
            </w:r>
          </w:p>
        </w:tc>
      </w:tr>
      <w:tr w:rsidR="0008335A" w:rsidRPr="0008335A" w14:paraId="367F50FC" w14:textId="77777777" w:rsidTr="00FD7B01">
        <w:tc>
          <w:tcPr>
            <w:tcW w:w="421" w:type="dxa"/>
          </w:tcPr>
          <w:p w14:paraId="60AD1264" w14:textId="77777777" w:rsidR="0008335A" w:rsidRPr="0008335A" w:rsidRDefault="0008335A" w:rsidP="0030690C">
            <w:pPr>
              <w:numPr>
                <w:ilvl w:val="0"/>
                <w:numId w:val="33"/>
              </w:numPr>
              <w:overflowPunct w:val="0"/>
              <w:spacing w:after="120" w:line="276" w:lineRule="auto"/>
              <w:jc w:val="left"/>
              <w:textAlignment w:val="baseline"/>
              <w:rPr>
                <w:rFonts w:ascii="Arial" w:hAnsi="Arial" w:cs="Calibri"/>
                <w:sz w:val="20"/>
                <w:szCs w:val="20"/>
              </w:rPr>
            </w:pPr>
          </w:p>
        </w:tc>
        <w:tc>
          <w:tcPr>
            <w:tcW w:w="8930" w:type="dxa"/>
          </w:tcPr>
          <w:p w14:paraId="6AA77D50" w14:textId="77777777" w:rsidR="0008335A" w:rsidRPr="0008335A" w:rsidRDefault="0008335A" w:rsidP="0008335A">
            <w:pPr>
              <w:spacing w:after="120" w:line="276" w:lineRule="auto"/>
              <w:ind w:right="141"/>
              <w:jc w:val="left"/>
              <w:rPr>
                <w:rFonts w:ascii="Arial" w:hAnsi="Arial" w:cs="Arial"/>
                <w:iCs/>
                <w:sz w:val="20"/>
                <w:szCs w:val="20"/>
              </w:rPr>
            </w:pPr>
            <w:r w:rsidRPr="0008335A">
              <w:rPr>
                <w:rFonts w:ascii="Arial" w:hAnsi="Arial" w:cs="Arial"/>
                <w:sz w:val="20"/>
                <w:szCs w:val="20"/>
              </w:rPr>
              <w:t xml:space="preserve">there are proper grounds for the issue of the warrant under </w:t>
            </w:r>
            <w:proofErr w:type="gramStart"/>
            <w:r w:rsidRPr="0008335A">
              <w:rPr>
                <w:rFonts w:ascii="Arial" w:hAnsi="Arial" w:cs="Arial"/>
                <w:iCs/>
                <w:sz w:val="20"/>
                <w:szCs w:val="20"/>
              </w:rPr>
              <w:t>section [</w:t>
            </w:r>
            <w:r w:rsidRPr="0008335A">
              <w:rPr>
                <w:rFonts w:ascii="Arial" w:hAnsi="Arial" w:cs="Arial"/>
                <w:i/>
                <w:iCs/>
                <w:sz w:val="20"/>
                <w:szCs w:val="20"/>
              </w:rPr>
              <w:t>[</w:t>
            </w:r>
            <w:proofErr w:type="gramEnd"/>
            <w:r w:rsidRPr="0008335A">
              <w:rPr>
                <w:rFonts w:ascii="Arial" w:hAnsi="Arial" w:cs="Arial"/>
                <w:i/>
                <w:iCs/>
                <w:sz w:val="20"/>
                <w:szCs w:val="20"/>
              </w:rPr>
              <w:t>[76/76A] of the Correctional Services Act 1982</w:t>
            </w:r>
            <w:proofErr w:type="gramStart"/>
            <w:r w:rsidRPr="0008335A">
              <w:rPr>
                <w:rFonts w:ascii="Arial" w:hAnsi="Arial" w:cs="Arial"/>
                <w:i/>
                <w:iCs/>
                <w:sz w:val="20"/>
                <w:szCs w:val="20"/>
              </w:rPr>
              <w:t>]/[</w:t>
            </w:r>
            <w:proofErr w:type="gramEnd"/>
            <w:r w:rsidRPr="0008335A">
              <w:rPr>
                <w:rFonts w:ascii="Arial" w:hAnsi="Arial" w:cs="Arial"/>
                <w:i/>
                <w:iCs/>
                <w:sz w:val="20"/>
                <w:szCs w:val="20"/>
              </w:rPr>
              <w:t>[11(7)/13</w:t>
            </w:r>
            <w:proofErr w:type="gramStart"/>
            <w:r w:rsidRPr="0008335A">
              <w:rPr>
                <w:rFonts w:ascii="Arial" w:hAnsi="Arial" w:cs="Arial"/>
                <w:i/>
                <w:iCs/>
                <w:sz w:val="20"/>
                <w:szCs w:val="20"/>
              </w:rPr>
              <w:t>A(</w:t>
            </w:r>
            <w:proofErr w:type="gramEnd"/>
            <w:r w:rsidRPr="0008335A">
              <w:rPr>
                <w:rFonts w:ascii="Arial" w:hAnsi="Arial" w:cs="Arial"/>
                <w:i/>
                <w:iCs/>
                <w:sz w:val="20"/>
                <w:szCs w:val="20"/>
              </w:rPr>
              <w:t>14)] of the Criminal Law (High Risk Offenders) Act]/41C of the Young Offenders Act 1993</w:t>
            </w:r>
            <w:r w:rsidRPr="0008335A">
              <w:rPr>
                <w:rFonts w:ascii="Arial" w:hAnsi="Arial" w:cs="Arial"/>
                <w:iCs/>
                <w:sz w:val="20"/>
                <w:szCs w:val="20"/>
              </w:rPr>
              <w:t>].</w:t>
            </w:r>
          </w:p>
        </w:tc>
      </w:tr>
    </w:tbl>
    <w:p w14:paraId="4D52B51A" w14:textId="77777777" w:rsidR="0008335A" w:rsidRPr="0008335A" w:rsidRDefault="0008335A" w:rsidP="0008335A">
      <w:pPr>
        <w:overflowPunct w:val="0"/>
        <w:autoSpaceDE w:val="0"/>
        <w:autoSpaceDN w:val="0"/>
        <w:adjustRightInd w:val="0"/>
        <w:spacing w:before="120" w:after="120" w:line="276" w:lineRule="auto"/>
        <w:textAlignment w:val="baseline"/>
        <w:rPr>
          <w:rFonts w:ascii="Arial" w:eastAsia="Times New Roman" w:hAnsi="Arial" w:cs="Calibri"/>
          <w:sz w:val="20"/>
          <w:szCs w:val="20"/>
        </w:rPr>
      </w:pPr>
    </w:p>
    <w:tbl>
      <w:tblPr>
        <w:tblStyle w:val="TableGrid15"/>
        <w:tblW w:w="9351" w:type="dxa"/>
        <w:tblBorders>
          <w:insideH w:val="none" w:sz="0" w:space="0" w:color="auto"/>
          <w:insideV w:val="none" w:sz="0" w:space="0" w:color="auto"/>
        </w:tblBorders>
        <w:tblLook w:val="04A0" w:firstRow="1" w:lastRow="0" w:firstColumn="1" w:lastColumn="0" w:noHBand="0" w:noVBand="1"/>
      </w:tblPr>
      <w:tblGrid>
        <w:gridCol w:w="421"/>
        <w:gridCol w:w="8930"/>
      </w:tblGrid>
      <w:tr w:rsidR="0008335A" w:rsidRPr="0008335A" w14:paraId="508D3B6B" w14:textId="77777777" w:rsidTr="00FD7B01">
        <w:tc>
          <w:tcPr>
            <w:tcW w:w="9351" w:type="dxa"/>
            <w:gridSpan w:val="2"/>
          </w:tcPr>
          <w:p w14:paraId="78FA9350" w14:textId="77777777" w:rsidR="0008335A" w:rsidRPr="0008335A" w:rsidRDefault="0008335A" w:rsidP="0008335A">
            <w:pPr>
              <w:overflowPunct w:val="0"/>
              <w:spacing w:before="240" w:after="120" w:line="276" w:lineRule="auto"/>
              <w:jc w:val="left"/>
              <w:textAlignment w:val="baseline"/>
              <w:rPr>
                <w:rFonts w:ascii="Arial" w:hAnsi="Arial" w:cs="Arial"/>
                <w:b/>
                <w:sz w:val="20"/>
                <w:szCs w:val="20"/>
              </w:rPr>
            </w:pPr>
            <w:r w:rsidRPr="0008335A">
              <w:rPr>
                <w:rFonts w:ascii="Arial" w:hAnsi="Arial" w:cs="Arial"/>
                <w:b/>
                <w:sz w:val="20"/>
                <w:szCs w:val="20"/>
              </w:rPr>
              <w:t>Warrant</w:t>
            </w:r>
          </w:p>
          <w:p w14:paraId="3FF26158" w14:textId="77777777" w:rsidR="0008335A" w:rsidRPr="0008335A" w:rsidRDefault="0008335A" w:rsidP="0008335A">
            <w:pPr>
              <w:overflowPunct w:val="0"/>
              <w:spacing w:before="120" w:after="120" w:line="276" w:lineRule="auto"/>
              <w:jc w:val="left"/>
              <w:textAlignment w:val="baseline"/>
              <w:rPr>
                <w:rFonts w:ascii="Arial" w:hAnsi="Arial" w:cs="Arial"/>
                <w:sz w:val="20"/>
                <w:szCs w:val="20"/>
              </w:rPr>
            </w:pPr>
            <w:r w:rsidRPr="0008335A">
              <w:rPr>
                <w:rFonts w:ascii="Arial" w:hAnsi="Arial" w:cs="Arial"/>
                <w:sz w:val="20"/>
                <w:szCs w:val="20"/>
              </w:rPr>
              <w:t xml:space="preserve">YOU ARE DIRECTED </w:t>
            </w:r>
            <w:proofErr w:type="gramStart"/>
            <w:r w:rsidRPr="0008335A">
              <w:rPr>
                <w:rFonts w:ascii="Arial" w:hAnsi="Arial" w:cs="Arial"/>
                <w:sz w:val="20"/>
                <w:szCs w:val="20"/>
              </w:rPr>
              <w:t>to</w:t>
            </w:r>
            <w:proofErr w:type="gramEnd"/>
            <w:r w:rsidRPr="0008335A">
              <w:rPr>
                <w:rFonts w:ascii="Arial" w:hAnsi="Arial" w:cs="Arial"/>
                <w:sz w:val="20"/>
                <w:szCs w:val="20"/>
              </w:rPr>
              <w:t xml:space="preserve"> arrest the person to whom this warrant relates [</w:t>
            </w:r>
            <w:r w:rsidRPr="0008335A">
              <w:rPr>
                <w:rFonts w:ascii="Arial" w:hAnsi="Arial" w:cs="Arial"/>
                <w:i/>
                <w:sz w:val="20"/>
                <w:szCs w:val="20"/>
              </w:rPr>
              <w:t>and to</w:t>
            </w:r>
            <w:r w:rsidRPr="0008335A">
              <w:rPr>
                <w:rFonts w:ascii="Arial" w:hAnsi="Arial" w:cs="Arial"/>
                <w:sz w:val="20"/>
                <w:szCs w:val="20"/>
              </w:rPr>
              <w:t>]:</w:t>
            </w:r>
          </w:p>
        </w:tc>
      </w:tr>
      <w:tr w:rsidR="0008335A" w:rsidRPr="0008335A" w14:paraId="638EB6D2" w14:textId="77777777" w:rsidTr="00FD7B01">
        <w:tc>
          <w:tcPr>
            <w:tcW w:w="421" w:type="dxa"/>
          </w:tcPr>
          <w:p w14:paraId="552D5887" w14:textId="77777777" w:rsidR="0008335A" w:rsidRPr="0008335A" w:rsidRDefault="0008335A" w:rsidP="0030690C">
            <w:pPr>
              <w:numPr>
                <w:ilvl w:val="0"/>
                <w:numId w:val="56"/>
              </w:numPr>
              <w:overflowPunct w:val="0"/>
              <w:spacing w:after="120" w:line="276" w:lineRule="auto"/>
              <w:jc w:val="left"/>
              <w:textAlignment w:val="baseline"/>
              <w:rPr>
                <w:rFonts w:ascii="Arial" w:hAnsi="Arial" w:cs="Calibri"/>
                <w:sz w:val="20"/>
                <w:szCs w:val="20"/>
              </w:rPr>
            </w:pPr>
          </w:p>
        </w:tc>
        <w:tc>
          <w:tcPr>
            <w:tcW w:w="8930" w:type="dxa"/>
          </w:tcPr>
          <w:p w14:paraId="47AA1905" w14:textId="77777777" w:rsidR="0008335A" w:rsidRPr="0008335A" w:rsidRDefault="0008335A" w:rsidP="0008335A">
            <w:pPr>
              <w:spacing w:after="120" w:line="276" w:lineRule="auto"/>
              <w:ind w:right="141"/>
              <w:jc w:val="left"/>
              <w:rPr>
                <w:rFonts w:ascii="Arial" w:hAnsi="Arial" w:cs="Arial"/>
                <w:sz w:val="20"/>
                <w:szCs w:val="20"/>
              </w:rPr>
            </w:pPr>
            <w:r w:rsidRPr="0008335A">
              <w:rPr>
                <w:rFonts w:ascii="Arial" w:hAnsi="Arial" w:cs="Arial"/>
                <w:b/>
                <w:sz w:val="12"/>
                <w:szCs w:val="18"/>
              </w:rPr>
              <w:t>auto selected if issued under Young Offenders Act</w:t>
            </w:r>
            <w:r w:rsidRPr="0008335A">
              <w:rPr>
                <w:rFonts w:ascii="Arial" w:hAnsi="Arial" w:cs="Arial"/>
                <w:sz w:val="18"/>
                <w:szCs w:val="18"/>
              </w:rPr>
              <w:t xml:space="preserve"> </w:t>
            </w:r>
            <w:r w:rsidRPr="0008335A">
              <w:rPr>
                <w:rFonts w:ascii="Arial" w:hAnsi="Arial" w:cs="Arial"/>
                <w:sz w:val="20"/>
                <w:szCs w:val="20"/>
              </w:rPr>
              <w:t xml:space="preserve">return that person to a training </w:t>
            </w:r>
            <w:proofErr w:type="spellStart"/>
            <w:r w:rsidRPr="0008335A">
              <w:rPr>
                <w:rFonts w:ascii="Arial" w:hAnsi="Arial" w:cs="Arial"/>
                <w:sz w:val="20"/>
                <w:szCs w:val="20"/>
              </w:rPr>
              <w:t>centre</w:t>
            </w:r>
            <w:proofErr w:type="spellEnd"/>
            <w:r w:rsidRPr="0008335A">
              <w:rPr>
                <w:rFonts w:ascii="Arial" w:hAnsi="Arial" w:cs="Arial"/>
                <w:sz w:val="20"/>
                <w:szCs w:val="20"/>
              </w:rPr>
              <w:t xml:space="preserve">. The Chief Executive of the Department of Human Services is directed to receive and detain the </w:t>
            </w:r>
            <w:r w:rsidRPr="0008335A">
              <w:rPr>
                <w:rFonts w:ascii="Arial" w:hAnsi="Arial" w:cs="Arial"/>
                <w:iCs/>
                <w:sz w:val="20"/>
                <w:szCs w:val="20"/>
              </w:rPr>
              <w:t>Respondent,</w:t>
            </w:r>
            <w:r w:rsidRPr="0008335A">
              <w:rPr>
                <w:rFonts w:ascii="Arial" w:hAnsi="Arial" w:cs="Arial"/>
                <w:sz w:val="20"/>
                <w:szCs w:val="20"/>
              </w:rPr>
              <w:t xml:space="preserve"> pending </w:t>
            </w:r>
            <w:r w:rsidRPr="0008335A">
              <w:rPr>
                <w:rFonts w:ascii="Arial" w:hAnsi="Arial" w:cs="Arial"/>
                <w:iCs/>
                <w:sz w:val="20"/>
                <w:szCs w:val="20"/>
              </w:rPr>
              <w:t>their appearance before the Training Centre Review Board.</w:t>
            </w:r>
          </w:p>
        </w:tc>
      </w:tr>
      <w:tr w:rsidR="0008335A" w:rsidRPr="0008335A" w14:paraId="7C600B21" w14:textId="77777777" w:rsidTr="00FD7B01">
        <w:tc>
          <w:tcPr>
            <w:tcW w:w="421" w:type="dxa"/>
          </w:tcPr>
          <w:p w14:paraId="7508869B" w14:textId="77777777" w:rsidR="0008335A" w:rsidRPr="0008335A" w:rsidRDefault="0008335A" w:rsidP="0030690C">
            <w:pPr>
              <w:numPr>
                <w:ilvl w:val="0"/>
                <w:numId w:val="56"/>
              </w:numPr>
              <w:overflowPunct w:val="0"/>
              <w:spacing w:after="120" w:line="276" w:lineRule="auto"/>
              <w:jc w:val="left"/>
              <w:textAlignment w:val="baseline"/>
              <w:rPr>
                <w:rFonts w:ascii="Arial" w:hAnsi="Arial" w:cs="Calibri"/>
                <w:sz w:val="20"/>
                <w:szCs w:val="20"/>
              </w:rPr>
            </w:pPr>
          </w:p>
        </w:tc>
        <w:tc>
          <w:tcPr>
            <w:tcW w:w="8930" w:type="dxa"/>
          </w:tcPr>
          <w:p w14:paraId="6320CCDC" w14:textId="77777777" w:rsidR="0008335A" w:rsidRPr="0008335A" w:rsidRDefault="0008335A" w:rsidP="0008335A">
            <w:pPr>
              <w:spacing w:after="120" w:line="276" w:lineRule="auto"/>
              <w:ind w:right="141"/>
              <w:jc w:val="left"/>
              <w:rPr>
                <w:rFonts w:ascii="Arial" w:hAnsi="Arial" w:cs="Arial"/>
                <w:sz w:val="18"/>
                <w:szCs w:val="18"/>
              </w:rPr>
            </w:pPr>
            <w:r w:rsidRPr="0008335A">
              <w:rPr>
                <w:rFonts w:ascii="Arial" w:hAnsi="Arial" w:cs="Arial"/>
                <w:b/>
                <w:sz w:val="12"/>
                <w:szCs w:val="18"/>
              </w:rPr>
              <w:t xml:space="preserve">auto selected if issued under Correctional Services Act or Criminal Law (High Risk Offenders) </w:t>
            </w:r>
            <w:proofErr w:type="gramStart"/>
            <w:r w:rsidRPr="0008335A">
              <w:rPr>
                <w:rFonts w:ascii="Arial" w:hAnsi="Arial" w:cs="Arial"/>
                <w:b/>
                <w:sz w:val="12"/>
                <w:szCs w:val="18"/>
              </w:rPr>
              <w:t xml:space="preserve">Act  </w:t>
            </w:r>
            <w:r w:rsidRPr="0008335A">
              <w:rPr>
                <w:rFonts w:ascii="Arial" w:hAnsi="Arial" w:cs="Arial"/>
                <w:sz w:val="20"/>
                <w:szCs w:val="20"/>
              </w:rPr>
              <w:t>take</w:t>
            </w:r>
            <w:proofErr w:type="gramEnd"/>
            <w:r w:rsidRPr="0008335A">
              <w:rPr>
                <w:rFonts w:ascii="Arial" w:hAnsi="Arial" w:cs="Arial"/>
                <w:sz w:val="20"/>
                <w:szCs w:val="20"/>
              </w:rPr>
              <w:t xml:space="preserve"> that person to a correctional institution. The Chief Executive of the Department for Correctional Services is directed to receive and detain that person pending </w:t>
            </w:r>
            <w:r w:rsidRPr="0008335A">
              <w:rPr>
                <w:rFonts w:ascii="Arial" w:hAnsi="Arial" w:cs="Arial"/>
                <w:iCs/>
                <w:sz w:val="20"/>
                <w:szCs w:val="20"/>
              </w:rPr>
              <w:t xml:space="preserve">their </w:t>
            </w:r>
            <w:r w:rsidRPr="0008335A">
              <w:rPr>
                <w:rFonts w:ascii="Arial" w:hAnsi="Arial" w:cs="Arial"/>
                <w:sz w:val="20"/>
                <w:szCs w:val="20"/>
              </w:rPr>
              <w:t>appearance before the Parole Board.</w:t>
            </w:r>
          </w:p>
        </w:tc>
      </w:tr>
      <w:tr w:rsidR="0008335A" w:rsidRPr="0008335A" w14:paraId="28057C54" w14:textId="77777777" w:rsidTr="00FD7B01">
        <w:tc>
          <w:tcPr>
            <w:tcW w:w="9351" w:type="dxa"/>
            <w:gridSpan w:val="2"/>
          </w:tcPr>
          <w:p w14:paraId="0B97F0D2" w14:textId="77777777" w:rsidR="0008335A" w:rsidRPr="0008335A" w:rsidRDefault="0008335A" w:rsidP="0008335A">
            <w:pPr>
              <w:overflowPunct w:val="0"/>
              <w:spacing w:before="240" w:after="120" w:line="276" w:lineRule="auto"/>
              <w:jc w:val="left"/>
              <w:textAlignment w:val="baseline"/>
              <w:rPr>
                <w:rFonts w:ascii="Arial" w:hAnsi="Arial" w:cs="Arial"/>
                <w:b/>
                <w:sz w:val="12"/>
                <w:szCs w:val="18"/>
              </w:rPr>
            </w:pPr>
            <w:r w:rsidRPr="0008335A">
              <w:rPr>
                <w:rFonts w:ascii="Arial" w:hAnsi="Arial" w:cs="Arial"/>
                <w:b/>
                <w:sz w:val="12"/>
                <w:szCs w:val="18"/>
              </w:rPr>
              <w:t xml:space="preserve">following auto selected if issued under section 15(7) Criminal Law (High Risk Offenders) Act  </w:t>
            </w:r>
          </w:p>
          <w:p w14:paraId="5EFE5744" w14:textId="77777777" w:rsidR="0008335A" w:rsidRPr="0008335A" w:rsidRDefault="0008335A" w:rsidP="0008335A">
            <w:pPr>
              <w:overflowPunct w:val="0"/>
              <w:spacing w:after="120" w:line="276" w:lineRule="auto"/>
              <w:jc w:val="left"/>
              <w:textAlignment w:val="baseline"/>
              <w:rPr>
                <w:rFonts w:ascii="Arial" w:hAnsi="Arial" w:cs="Arial"/>
                <w:b/>
                <w:sz w:val="20"/>
                <w:szCs w:val="20"/>
              </w:rPr>
            </w:pPr>
            <w:r w:rsidRPr="0008335A">
              <w:rPr>
                <w:rFonts w:ascii="Arial" w:hAnsi="Arial" w:cs="Arial"/>
                <w:b/>
                <w:sz w:val="20"/>
                <w:szCs w:val="20"/>
              </w:rPr>
              <w:t>Expiration</w:t>
            </w:r>
          </w:p>
          <w:p w14:paraId="5E66C7A2" w14:textId="77777777" w:rsidR="0008335A" w:rsidRPr="0008335A" w:rsidRDefault="0008335A" w:rsidP="0008335A">
            <w:pPr>
              <w:overflowPunct w:val="0"/>
              <w:spacing w:before="120" w:after="120" w:line="276" w:lineRule="auto"/>
              <w:jc w:val="left"/>
              <w:textAlignment w:val="baseline"/>
              <w:rPr>
                <w:rFonts w:ascii="Arial" w:hAnsi="Arial" w:cs="Arial"/>
                <w:b/>
                <w:sz w:val="20"/>
                <w:szCs w:val="20"/>
              </w:rPr>
            </w:pPr>
            <w:r w:rsidRPr="0008335A">
              <w:rPr>
                <w:rFonts w:ascii="Arial" w:hAnsi="Arial" w:cs="Arial"/>
                <w:sz w:val="20"/>
                <w:szCs w:val="20"/>
              </w:rPr>
              <w:t>This warrant expires on [</w:t>
            </w:r>
            <w:r w:rsidRPr="0008335A">
              <w:rPr>
                <w:rFonts w:ascii="Arial" w:hAnsi="Arial" w:cs="Arial"/>
                <w:i/>
                <w:sz w:val="20"/>
                <w:szCs w:val="20"/>
              </w:rPr>
              <w:t>date/time</w:t>
            </w:r>
            <w:r w:rsidRPr="0008335A">
              <w:rPr>
                <w:rFonts w:ascii="Arial" w:hAnsi="Arial" w:cs="Arial"/>
                <w:sz w:val="20"/>
                <w:szCs w:val="20"/>
              </w:rPr>
              <w:t xml:space="preserve">], </w:t>
            </w:r>
            <w:r w:rsidRPr="0008335A">
              <w:rPr>
                <w:rFonts w:ascii="Arial" w:hAnsi="Arial" w:cs="Arial"/>
                <w:iCs/>
                <w:sz w:val="20"/>
                <w:szCs w:val="20"/>
              </w:rPr>
              <w:t xml:space="preserve">[being at the end of two working days after the day on which the Police Report is supplied to the Parole Board under section 15(7)(a) of the </w:t>
            </w:r>
            <w:r w:rsidRPr="0008335A">
              <w:rPr>
                <w:rFonts w:ascii="Arial" w:hAnsi="Arial" w:cs="Arial"/>
                <w:i/>
                <w:iCs/>
                <w:sz w:val="20"/>
                <w:szCs w:val="20"/>
              </w:rPr>
              <w:t>Criminal Law (High Risk Offenders) Act 2015</w:t>
            </w:r>
            <w:r w:rsidRPr="0008335A">
              <w:rPr>
                <w:rFonts w:ascii="Arial" w:hAnsi="Arial" w:cs="Arial"/>
                <w:iCs/>
                <w:sz w:val="20"/>
                <w:szCs w:val="20"/>
              </w:rPr>
              <w:t>]</w:t>
            </w:r>
            <w:r w:rsidRPr="0008335A">
              <w:rPr>
                <w:rFonts w:ascii="Arial" w:hAnsi="Arial" w:cs="Arial"/>
                <w:sz w:val="20"/>
                <w:szCs w:val="20"/>
              </w:rPr>
              <w:t xml:space="preserve">. </w:t>
            </w:r>
          </w:p>
        </w:tc>
      </w:tr>
    </w:tbl>
    <w:p w14:paraId="757F5A42" w14:textId="77777777" w:rsidR="0008335A" w:rsidRPr="0008335A" w:rsidRDefault="0008335A" w:rsidP="0008335A">
      <w:pPr>
        <w:overflowPunct w:val="0"/>
        <w:autoSpaceDE w:val="0"/>
        <w:autoSpaceDN w:val="0"/>
        <w:adjustRightInd w:val="0"/>
        <w:spacing w:before="120" w:after="120" w:line="276" w:lineRule="auto"/>
        <w:textAlignment w:val="baseline"/>
        <w:rPr>
          <w:rFonts w:ascii="Arial" w:eastAsia="Times New Roman" w:hAnsi="Arial" w:cs="Calibri"/>
          <w:sz w:val="20"/>
          <w:szCs w:val="20"/>
        </w:rPr>
      </w:pPr>
    </w:p>
    <w:tbl>
      <w:tblPr>
        <w:tblStyle w:val="TableGrid15"/>
        <w:tblW w:w="0" w:type="auto"/>
        <w:tblLook w:val="04A0" w:firstRow="1" w:lastRow="0" w:firstColumn="1" w:lastColumn="0" w:noHBand="0" w:noVBand="1"/>
      </w:tblPr>
      <w:tblGrid>
        <w:gridCol w:w="9344"/>
      </w:tblGrid>
      <w:tr w:rsidR="0008335A" w:rsidRPr="0008335A" w14:paraId="3A1A4F06" w14:textId="77777777" w:rsidTr="00FD7B01">
        <w:trPr>
          <w:cantSplit/>
        </w:trPr>
        <w:tc>
          <w:tcPr>
            <w:tcW w:w="10457" w:type="dxa"/>
          </w:tcPr>
          <w:p w14:paraId="31B69B93" w14:textId="77777777" w:rsidR="0008335A" w:rsidRPr="0008335A" w:rsidRDefault="0008335A" w:rsidP="0008335A">
            <w:pPr>
              <w:overflowPunct w:val="0"/>
              <w:spacing w:before="240" w:after="0" w:line="276" w:lineRule="auto"/>
              <w:ind w:right="176"/>
              <w:textAlignment w:val="baseline"/>
              <w:rPr>
                <w:rFonts w:ascii="Arial" w:hAnsi="Arial" w:cs="Arial"/>
                <w:b/>
                <w:iCs/>
                <w:sz w:val="20"/>
                <w:szCs w:val="18"/>
              </w:rPr>
            </w:pPr>
            <w:r w:rsidRPr="0008335A">
              <w:rPr>
                <w:rFonts w:ascii="Arial" w:hAnsi="Arial" w:cs="Arial"/>
                <w:b/>
                <w:iCs/>
                <w:sz w:val="20"/>
                <w:szCs w:val="18"/>
              </w:rPr>
              <w:t>Authentication</w:t>
            </w:r>
          </w:p>
          <w:p w14:paraId="457B2B25" w14:textId="77777777" w:rsidR="0008335A" w:rsidRPr="0008335A" w:rsidRDefault="0008335A" w:rsidP="0008335A">
            <w:pPr>
              <w:overflowPunct w:val="0"/>
              <w:spacing w:before="600" w:after="0" w:line="276" w:lineRule="auto"/>
              <w:ind w:right="176"/>
              <w:textAlignment w:val="baseline"/>
              <w:rPr>
                <w:rFonts w:ascii="Arial" w:hAnsi="Arial" w:cs="Arial"/>
                <w:sz w:val="20"/>
                <w:szCs w:val="20"/>
              </w:rPr>
            </w:pPr>
            <w:r w:rsidRPr="0008335A">
              <w:rPr>
                <w:rFonts w:ascii="Arial" w:hAnsi="Arial" w:cs="Arial"/>
                <w:sz w:val="20"/>
                <w:szCs w:val="20"/>
              </w:rPr>
              <w:t>…………………………………………</w:t>
            </w:r>
          </w:p>
          <w:p w14:paraId="213314FE" w14:textId="77777777" w:rsidR="0008335A" w:rsidRPr="0008335A" w:rsidRDefault="0008335A" w:rsidP="0008335A">
            <w:pPr>
              <w:overflowPunct w:val="0"/>
              <w:spacing w:after="0" w:line="276" w:lineRule="auto"/>
              <w:ind w:right="176"/>
              <w:textAlignment w:val="baseline"/>
              <w:rPr>
                <w:rFonts w:ascii="Arial" w:hAnsi="Arial" w:cs="Arial"/>
                <w:sz w:val="20"/>
                <w:szCs w:val="20"/>
              </w:rPr>
            </w:pPr>
            <w:r w:rsidRPr="0008335A">
              <w:rPr>
                <w:rFonts w:ascii="Arial" w:hAnsi="Arial" w:cs="Arial"/>
                <w:sz w:val="20"/>
                <w:szCs w:val="20"/>
              </w:rPr>
              <w:t xml:space="preserve">Signature </w:t>
            </w:r>
            <w:r w:rsidRPr="0008335A">
              <w:rPr>
                <w:rFonts w:ascii="Arial" w:hAnsi="Arial" w:cs="Arial"/>
                <w:iCs/>
                <w:sz w:val="20"/>
                <w:szCs w:val="20"/>
              </w:rPr>
              <w:t>of Judicial Officer</w:t>
            </w:r>
          </w:p>
          <w:p w14:paraId="3FB912FD" w14:textId="77777777" w:rsidR="0008335A" w:rsidRPr="0008335A" w:rsidRDefault="0008335A" w:rsidP="0008335A">
            <w:pPr>
              <w:overflowPunct w:val="0"/>
              <w:spacing w:after="120" w:line="276" w:lineRule="auto"/>
              <w:ind w:right="176"/>
              <w:textAlignment w:val="baseline"/>
              <w:rPr>
                <w:rFonts w:ascii="Arial" w:eastAsia="Arial" w:hAnsi="Arial" w:cs="Arial"/>
                <w:bCs/>
                <w:sz w:val="16"/>
                <w:szCs w:val="16"/>
              </w:rPr>
            </w:pPr>
            <w:r w:rsidRPr="0008335A">
              <w:rPr>
                <w:rFonts w:ascii="Arial" w:hAnsi="Arial" w:cs="Arial"/>
                <w:iCs/>
                <w:sz w:val="20"/>
                <w:szCs w:val="20"/>
              </w:rPr>
              <w:t>[</w:t>
            </w:r>
            <w:r w:rsidRPr="0008335A">
              <w:rPr>
                <w:rFonts w:ascii="Arial" w:hAnsi="Arial" w:cs="Arial"/>
                <w:i/>
                <w:iCs/>
                <w:sz w:val="20"/>
                <w:szCs w:val="20"/>
              </w:rPr>
              <w:t>title and name</w:t>
            </w:r>
            <w:r w:rsidRPr="0008335A">
              <w:rPr>
                <w:rFonts w:ascii="Arial" w:hAnsi="Arial" w:cs="Arial"/>
                <w:iCs/>
                <w:sz w:val="20"/>
                <w:szCs w:val="20"/>
              </w:rPr>
              <w:t>]</w:t>
            </w:r>
          </w:p>
        </w:tc>
      </w:tr>
    </w:tbl>
    <w:p w14:paraId="1E566E3A" w14:textId="77777777" w:rsidR="0008335A" w:rsidRPr="0008335A" w:rsidRDefault="0008335A" w:rsidP="0008335A">
      <w:pPr>
        <w:ind w:left="284" w:hanging="284"/>
        <w:rPr>
          <w:rFonts w:ascii="Arial" w:eastAsia="Times New Roman" w:hAnsi="Arial" w:cs="Calibri"/>
          <w:sz w:val="20"/>
          <w:szCs w:val="20"/>
        </w:rPr>
      </w:pPr>
    </w:p>
    <w:p w14:paraId="74CF60C3" w14:textId="77777777" w:rsidR="0008335A" w:rsidRPr="0008335A" w:rsidRDefault="0008335A" w:rsidP="0008335A">
      <w:pPr>
        <w:spacing w:after="0" w:line="240" w:lineRule="auto"/>
        <w:jc w:val="left"/>
        <w:rPr>
          <w:rFonts w:ascii="Arial" w:eastAsia="Times New Roman" w:hAnsi="Arial" w:cs="Calibri"/>
          <w:sz w:val="20"/>
          <w:szCs w:val="20"/>
        </w:rPr>
      </w:pPr>
      <w:r w:rsidRPr="0008335A">
        <w:rPr>
          <w:rFonts w:ascii="Arial" w:hAnsi="Arial" w:cs="Calibri"/>
          <w:sz w:val="20"/>
          <w:szCs w:val="20"/>
        </w:rPr>
        <w:br w:type="page"/>
      </w:r>
    </w:p>
    <w:p w14:paraId="52C013CC"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7.</w:t>
      </w:r>
      <w:r w:rsidRPr="0008335A">
        <w:rPr>
          <w:rFonts w:eastAsia="Times New Roman"/>
          <w:szCs w:val="17"/>
        </w:rPr>
        <w:tab/>
        <w:t>In Schedule 1, Form 111D—Originating Application to Vary or Revoke Order—High Risk Offenders Extended Supervision Order is deleted and substituted as follows:</w:t>
      </w:r>
    </w:p>
    <w:p w14:paraId="2DC455CC" w14:textId="77777777" w:rsidR="0008335A" w:rsidRPr="0008335A" w:rsidRDefault="0008335A" w:rsidP="0008335A">
      <w:pPr>
        <w:tabs>
          <w:tab w:val="left" w:pos="1408"/>
        </w:tabs>
        <w:overflowPunct w:val="0"/>
        <w:autoSpaceDE w:val="0"/>
        <w:autoSpaceDN w:val="0"/>
        <w:adjustRightInd w:val="0"/>
        <w:spacing w:before="120" w:after="120" w:line="240" w:lineRule="auto"/>
        <w:textAlignment w:val="baseline"/>
        <w:rPr>
          <w:rFonts w:ascii="Arial" w:eastAsia="Times New Roman" w:hAnsi="Arial"/>
          <w:sz w:val="20"/>
          <w:szCs w:val="20"/>
          <w:lang w:val="en-US"/>
        </w:rPr>
      </w:pPr>
      <w:proofErr w:type="gramStart"/>
      <w:r w:rsidRPr="0008335A">
        <w:rPr>
          <w:rFonts w:ascii="Arial" w:eastAsia="Times New Roman" w:hAnsi="Arial"/>
          <w:sz w:val="20"/>
          <w:szCs w:val="20"/>
          <w:lang w:val="en-US"/>
        </w:rPr>
        <w:t>Form</w:t>
      </w:r>
      <w:proofErr w:type="gramEnd"/>
      <w:r w:rsidRPr="0008335A">
        <w:rPr>
          <w:rFonts w:ascii="Arial" w:eastAsia="Times New Roman" w:hAnsi="Arial"/>
          <w:sz w:val="20"/>
          <w:szCs w:val="20"/>
          <w:lang w:val="en-US"/>
        </w:rPr>
        <w:t xml:space="preserve"> 111De</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08335A" w:rsidRPr="0008335A" w14:paraId="5B6D9A0D" w14:textId="77777777" w:rsidTr="00FD7B01">
        <w:tc>
          <w:tcPr>
            <w:tcW w:w="3899" w:type="pct"/>
            <w:tcBorders>
              <w:top w:val="single" w:sz="4" w:space="0" w:color="auto"/>
            </w:tcBorders>
          </w:tcPr>
          <w:p w14:paraId="601C4108"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b/>
                <w:sz w:val="20"/>
                <w:szCs w:val="20"/>
              </w:rPr>
            </w:pPr>
            <w:r w:rsidRPr="0008335A">
              <w:rPr>
                <w:rFonts w:ascii="Arial" w:hAnsi="Arial"/>
                <w:b/>
                <w:sz w:val="16"/>
                <w:szCs w:val="20"/>
              </w:rPr>
              <w:t>To be inserted by Court</w:t>
            </w:r>
          </w:p>
        </w:tc>
        <w:tc>
          <w:tcPr>
            <w:tcW w:w="1101" w:type="pct"/>
            <w:tcBorders>
              <w:top w:val="single" w:sz="4" w:space="0" w:color="auto"/>
            </w:tcBorders>
          </w:tcPr>
          <w:p w14:paraId="36F7CC83"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4AA8FC2B" w14:textId="77777777" w:rsidTr="00FD7B01">
        <w:trPr>
          <w:trHeight w:val="1148"/>
        </w:trPr>
        <w:tc>
          <w:tcPr>
            <w:tcW w:w="3899" w:type="pct"/>
            <w:tcBorders>
              <w:bottom w:val="single" w:sz="2" w:space="0" w:color="auto"/>
            </w:tcBorders>
          </w:tcPr>
          <w:p w14:paraId="16BBC41C"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3C5F226A"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 xml:space="preserve">Case Number: </w:t>
            </w:r>
          </w:p>
          <w:p w14:paraId="28B817D9"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3977A36B"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Date Filed:</w:t>
            </w:r>
          </w:p>
          <w:p w14:paraId="3DC51391" w14:textId="77777777" w:rsidR="0008335A" w:rsidRPr="0008335A" w:rsidRDefault="0008335A" w:rsidP="0008335A">
            <w:pPr>
              <w:overflowPunct w:val="0"/>
              <w:spacing w:after="0" w:line="240" w:lineRule="auto"/>
              <w:textAlignment w:val="baseline"/>
              <w:rPr>
                <w:rFonts w:ascii="Arial" w:hAnsi="Arial"/>
                <w:sz w:val="20"/>
                <w:szCs w:val="20"/>
              </w:rPr>
            </w:pPr>
          </w:p>
          <w:p w14:paraId="4C8C7765"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FDN:</w:t>
            </w:r>
          </w:p>
          <w:p w14:paraId="43CD2FBD"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31AD3B87"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bottom w:val="single" w:sz="2" w:space="0" w:color="auto"/>
            </w:tcBorders>
          </w:tcPr>
          <w:p w14:paraId="5DD18A06"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4FDEDE5A" w14:textId="77777777" w:rsidR="0008335A" w:rsidRPr="0008335A" w:rsidRDefault="0008335A" w:rsidP="0008335A">
      <w:pPr>
        <w:overflowPunct w:val="0"/>
        <w:autoSpaceDE w:val="0"/>
        <w:autoSpaceDN w:val="0"/>
        <w:adjustRightInd w:val="0"/>
        <w:spacing w:before="240" w:after="0" w:line="240" w:lineRule="auto"/>
        <w:textAlignment w:val="baseline"/>
        <w:rPr>
          <w:rFonts w:ascii="Arial" w:eastAsia="Times New Roman" w:hAnsi="Arial"/>
          <w:b/>
          <w:sz w:val="12"/>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0"/>
        <w:gridCol w:w="4836"/>
        <w:gridCol w:w="2058"/>
      </w:tblGrid>
      <w:tr w:rsidR="0008335A" w:rsidRPr="0008335A" w14:paraId="61D820A3" w14:textId="77777777" w:rsidTr="00FD7B01">
        <w:trPr>
          <w:trHeight w:val="410"/>
        </w:trPr>
        <w:tc>
          <w:tcPr>
            <w:tcW w:w="1311" w:type="pct"/>
            <w:tcBorders>
              <w:top w:val="single" w:sz="2" w:space="0" w:color="auto"/>
              <w:bottom w:val="nil"/>
            </w:tcBorders>
          </w:tcPr>
          <w:p w14:paraId="34050FA4"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sz w:val="20"/>
                <w:szCs w:val="20"/>
              </w:rPr>
            </w:pPr>
            <w:r w:rsidRPr="0008335A">
              <w:rPr>
                <w:rFonts w:ascii="Arial" w:hAnsi="Arial"/>
                <w:b/>
                <w:sz w:val="20"/>
                <w:szCs w:val="20"/>
              </w:rPr>
              <w:t>Hearing Date and Time:</w:t>
            </w:r>
            <w:r w:rsidRPr="0008335A">
              <w:rPr>
                <w:rFonts w:ascii="Arial" w:hAnsi="Arial"/>
                <w:sz w:val="20"/>
                <w:szCs w:val="20"/>
              </w:rPr>
              <w:t xml:space="preserve"> </w:t>
            </w:r>
          </w:p>
          <w:p w14:paraId="4135E477"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sz w:val="20"/>
                <w:szCs w:val="20"/>
              </w:rPr>
            </w:pPr>
          </w:p>
        </w:tc>
        <w:tc>
          <w:tcPr>
            <w:tcW w:w="2588" w:type="pct"/>
            <w:tcBorders>
              <w:top w:val="single" w:sz="2" w:space="0" w:color="auto"/>
              <w:bottom w:val="nil"/>
            </w:tcBorders>
          </w:tcPr>
          <w:p w14:paraId="4B8A738F"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top w:val="single" w:sz="2" w:space="0" w:color="auto"/>
              <w:bottom w:val="nil"/>
            </w:tcBorders>
          </w:tcPr>
          <w:p w14:paraId="198015FC"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411EB98D" w14:textId="77777777" w:rsidTr="00FD7B01">
        <w:trPr>
          <w:trHeight w:val="410"/>
        </w:trPr>
        <w:tc>
          <w:tcPr>
            <w:tcW w:w="1311" w:type="pct"/>
            <w:tcBorders>
              <w:top w:val="nil"/>
              <w:bottom w:val="single" w:sz="4" w:space="0" w:color="auto"/>
            </w:tcBorders>
          </w:tcPr>
          <w:p w14:paraId="3B6900FB"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b/>
                <w:sz w:val="20"/>
                <w:szCs w:val="20"/>
              </w:rPr>
            </w:pPr>
            <w:r w:rsidRPr="0008335A">
              <w:rPr>
                <w:rFonts w:ascii="Arial" w:hAnsi="Arial"/>
                <w:b/>
                <w:sz w:val="20"/>
                <w:szCs w:val="20"/>
              </w:rPr>
              <w:t>Hearing Location:</w:t>
            </w:r>
          </w:p>
          <w:p w14:paraId="46576903"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b/>
                <w:sz w:val="20"/>
                <w:szCs w:val="20"/>
              </w:rPr>
            </w:pPr>
          </w:p>
          <w:p w14:paraId="22646B0A"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b/>
                <w:sz w:val="20"/>
                <w:szCs w:val="20"/>
              </w:rPr>
            </w:pPr>
          </w:p>
          <w:p w14:paraId="016B1509"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sz w:val="20"/>
                <w:szCs w:val="20"/>
              </w:rPr>
            </w:pPr>
          </w:p>
        </w:tc>
        <w:tc>
          <w:tcPr>
            <w:tcW w:w="2588" w:type="pct"/>
            <w:tcBorders>
              <w:top w:val="nil"/>
              <w:bottom w:val="single" w:sz="2" w:space="0" w:color="auto"/>
            </w:tcBorders>
          </w:tcPr>
          <w:p w14:paraId="0412A8CE"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top w:val="nil"/>
              <w:bottom w:val="single" w:sz="4" w:space="0" w:color="auto"/>
            </w:tcBorders>
          </w:tcPr>
          <w:p w14:paraId="5AE29298"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52C13921" w14:textId="77777777" w:rsidR="0008335A" w:rsidRPr="0008335A" w:rsidRDefault="0008335A" w:rsidP="0008335A">
      <w:pPr>
        <w:spacing w:after="160" w:line="360" w:lineRule="auto"/>
        <w:rPr>
          <w:rFonts w:ascii="Arial" w:hAnsi="Arial" w:cs="Arial"/>
          <w:sz w:val="24"/>
          <w:szCs w:val="24"/>
        </w:rPr>
      </w:pPr>
    </w:p>
    <w:p w14:paraId="59B977D6"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08335A">
        <w:rPr>
          <w:rFonts w:ascii="Arial" w:eastAsia="Times New Roman" w:hAnsi="Arial" w:cs="Calibri"/>
          <w:b/>
          <w:bCs/>
          <w:sz w:val="28"/>
          <w:szCs w:val="20"/>
        </w:rPr>
        <w:t>ORIGINATING APPLICATION TO VARY OR REVOKE ORDER—HIGH RISK OFFENDERS INTERIM SUPERVISION ORDER OR EXTENDED SUPERVISION ORDER</w:t>
      </w:r>
    </w:p>
    <w:p w14:paraId="3B372635"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240" w:after="0" w:line="240" w:lineRule="auto"/>
        <w:textAlignment w:val="baseline"/>
        <w:rPr>
          <w:rFonts w:ascii="Arial" w:eastAsia="Times New Roman" w:hAnsi="Arial" w:cs="Calibri"/>
          <w:bCs/>
          <w:sz w:val="20"/>
          <w:szCs w:val="20"/>
        </w:rPr>
      </w:pPr>
      <w:bookmarkStart w:id="46" w:name="_Hlk50559342"/>
      <w:r w:rsidRPr="0008335A">
        <w:rPr>
          <w:rFonts w:ascii="Arial" w:eastAsia="Times New Roman" w:hAnsi="Arial" w:cs="Calibri"/>
          <w:iCs/>
          <w:sz w:val="20"/>
          <w:szCs w:val="20"/>
        </w:rPr>
        <w:t>SUPREME</w:t>
      </w:r>
      <w:r w:rsidRPr="0008335A">
        <w:rPr>
          <w:rFonts w:ascii="Arial" w:eastAsia="Times New Roman" w:hAnsi="Arial" w:cs="Calibri"/>
          <w:b/>
          <w:sz w:val="12"/>
          <w:szCs w:val="20"/>
        </w:rPr>
        <w:t xml:space="preserve"> </w:t>
      </w:r>
      <w:r w:rsidRPr="0008335A">
        <w:rPr>
          <w:rFonts w:ascii="Arial" w:eastAsia="Times New Roman" w:hAnsi="Arial" w:cs="Calibri"/>
          <w:iCs/>
          <w:sz w:val="20"/>
          <w:szCs w:val="20"/>
        </w:rPr>
        <w:t xml:space="preserve">COURT </w:t>
      </w:r>
      <w:r w:rsidRPr="0008335A">
        <w:rPr>
          <w:rFonts w:ascii="Arial" w:eastAsia="Times New Roman" w:hAnsi="Arial" w:cs="Calibri"/>
          <w:bCs/>
          <w:sz w:val="20"/>
          <w:szCs w:val="20"/>
        </w:rPr>
        <w:t xml:space="preserve">OF SOUTH AUSTRALIA </w:t>
      </w:r>
    </w:p>
    <w:p w14:paraId="4DC19472"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iCs/>
          <w:sz w:val="20"/>
          <w:szCs w:val="20"/>
        </w:rPr>
      </w:pPr>
      <w:r w:rsidRPr="0008335A">
        <w:rPr>
          <w:rFonts w:ascii="Arial" w:eastAsia="Times New Roman" w:hAnsi="Arial" w:cs="Calibri"/>
          <w:iCs/>
          <w:sz w:val="20"/>
          <w:szCs w:val="20"/>
        </w:rPr>
        <w:t>SPECIAL STATUTORY JURISDICTION</w:t>
      </w:r>
    </w:p>
    <w:p w14:paraId="1668C769"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w:t>
      </w:r>
      <w:r w:rsidRPr="0008335A">
        <w:rPr>
          <w:rFonts w:ascii="Arial" w:eastAsia="Times New Roman" w:hAnsi="Arial"/>
          <w:b/>
          <w:i/>
          <w:sz w:val="20"/>
          <w:szCs w:val="20"/>
        </w:rPr>
        <w:t>FULL NAME</w:t>
      </w:r>
      <w:r w:rsidRPr="0008335A">
        <w:rPr>
          <w:rFonts w:ascii="Arial" w:eastAsia="Times New Roman" w:hAnsi="Arial" w:cs="Calibri"/>
          <w:b/>
          <w:sz w:val="20"/>
          <w:szCs w:val="20"/>
        </w:rPr>
        <w:t>]</w:t>
      </w:r>
    </w:p>
    <w:p w14:paraId="4CB6D37F"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08335A" w:rsidDel="00897A6B">
        <w:rPr>
          <w:rFonts w:ascii="Arial" w:eastAsia="Times New Roman" w:hAnsi="Arial" w:cs="Calibri"/>
          <w:b/>
          <w:sz w:val="20"/>
          <w:szCs w:val="20"/>
        </w:rPr>
        <w:t>Applicant</w:t>
      </w:r>
    </w:p>
    <w:p w14:paraId="1CDC8C80"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w:t>
      </w:r>
      <w:r w:rsidRPr="0008335A">
        <w:rPr>
          <w:rFonts w:ascii="Arial" w:eastAsia="Times New Roman" w:hAnsi="Arial" w:cs="Calibri"/>
          <w:b/>
          <w:i/>
          <w:sz w:val="20"/>
          <w:szCs w:val="20"/>
        </w:rPr>
        <w:t>FULL NAME</w:t>
      </w:r>
      <w:r w:rsidRPr="0008335A">
        <w:rPr>
          <w:rFonts w:ascii="Arial" w:eastAsia="Times New Roman" w:hAnsi="Arial" w:cs="Calibri"/>
          <w:b/>
          <w:sz w:val="20"/>
          <w:szCs w:val="20"/>
        </w:rPr>
        <w:t>]</w:t>
      </w:r>
    </w:p>
    <w:p w14:paraId="5406CA6A"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08335A" w:rsidDel="00897A6B">
        <w:rPr>
          <w:rFonts w:ascii="Arial" w:eastAsia="Times New Roman" w:hAnsi="Arial" w:cs="Calibri"/>
          <w:b/>
          <w:sz w:val="20"/>
          <w:szCs w:val="20"/>
        </w:rPr>
        <w:t xml:space="preserve">Respondent </w:t>
      </w:r>
    </w:p>
    <w:tbl>
      <w:tblPr>
        <w:tblStyle w:val="TableGrid16"/>
        <w:tblW w:w="5006" w:type="pct"/>
        <w:jc w:val="center"/>
        <w:tblLayout w:type="fixed"/>
        <w:tblLook w:val="04A0" w:firstRow="1" w:lastRow="0" w:firstColumn="1" w:lastColumn="0" w:noHBand="0" w:noVBand="1"/>
      </w:tblPr>
      <w:tblGrid>
        <w:gridCol w:w="2301"/>
        <w:gridCol w:w="1823"/>
        <w:gridCol w:w="1669"/>
        <w:gridCol w:w="36"/>
        <w:gridCol w:w="1951"/>
        <w:gridCol w:w="1575"/>
      </w:tblGrid>
      <w:tr w:rsidR="0008335A" w:rsidRPr="0008335A" w14:paraId="2F444325" w14:textId="77777777" w:rsidTr="00FD7B01">
        <w:trPr>
          <w:cantSplit/>
          <w:trHeight w:val="454"/>
          <w:jc w:val="center"/>
        </w:trPr>
        <w:tc>
          <w:tcPr>
            <w:tcW w:w="2581" w:type="dxa"/>
            <w:vMerge w:val="restart"/>
          </w:tcPr>
          <w:p w14:paraId="23901C07"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Applicant</w:t>
            </w:r>
          </w:p>
        </w:tc>
        <w:tc>
          <w:tcPr>
            <w:tcW w:w="7889" w:type="dxa"/>
            <w:gridSpan w:val="5"/>
            <w:tcBorders>
              <w:bottom w:val="nil"/>
            </w:tcBorders>
          </w:tcPr>
          <w:p w14:paraId="6A8FF203" w14:textId="77777777" w:rsidR="0008335A" w:rsidRPr="0008335A" w:rsidRDefault="0008335A" w:rsidP="0008335A">
            <w:pPr>
              <w:tabs>
                <w:tab w:val="left" w:pos="1134"/>
                <w:tab w:val="left" w:pos="2342"/>
                <w:tab w:val="left" w:pos="4536"/>
                <w:tab w:val="right" w:pos="8789"/>
              </w:tabs>
              <w:overflowPunct w:val="0"/>
              <w:spacing w:after="0" w:line="240" w:lineRule="auto"/>
              <w:textAlignment w:val="baseline"/>
              <w:rPr>
                <w:rFonts w:ascii="Arial" w:hAnsi="Arial" w:cs="Calibri"/>
                <w:bCs/>
                <w:sz w:val="20"/>
                <w:szCs w:val="20"/>
              </w:rPr>
            </w:pPr>
          </w:p>
        </w:tc>
      </w:tr>
      <w:tr w:rsidR="0008335A" w:rsidRPr="0008335A" w14:paraId="152D4F4D" w14:textId="77777777" w:rsidTr="00FD7B01">
        <w:trPr>
          <w:cantSplit/>
          <w:trHeight w:val="85"/>
          <w:jc w:val="center"/>
        </w:trPr>
        <w:tc>
          <w:tcPr>
            <w:tcW w:w="2581" w:type="dxa"/>
            <w:vMerge/>
          </w:tcPr>
          <w:p w14:paraId="68D0A50D" w14:textId="77777777" w:rsidR="0008335A" w:rsidRPr="0008335A" w:rsidRDefault="0008335A" w:rsidP="0008335A">
            <w:pPr>
              <w:spacing w:after="0" w:line="240" w:lineRule="auto"/>
              <w:jc w:val="left"/>
              <w:rPr>
                <w:rFonts w:ascii="Arial" w:hAnsi="Arial" w:cs="Arial"/>
                <w:sz w:val="20"/>
              </w:rPr>
            </w:pPr>
          </w:p>
        </w:tc>
        <w:tc>
          <w:tcPr>
            <w:tcW w:w="7889" w:type="dxa"/>
            <w:gridSpan w:val="5"/>
            <w:tcBorders>
              <w:top w:val="nil"/>
            </w:tcBorders>
            <w:vAlign w:val="bottom"/>
          </w:tcPr>
          <w:p w14:paraId="2758CFEC" w14:textId="77777777" w:rsidR="0008335A" w:rsidRPr="0008335A" w:rsidRDefault="0008335A" w:rsidP="0008335A">
            <w:pPr>
              <w:spacing w:after="0" w:line="240" w:lineRule="auto"/>
              <w:jc w:val="left"/>
              <w:rPr>
                <w:rFonts w:ascii="Arial" w:hAnsi="Arial" w:cs="Arial"/>
                <w:b/>
                <w:sz w:val="12"/>
              </w:rPr>
            </w:pPr>
            <w:r w:rsidRPr="0008335A">
              <w:rPr>
                <w:rFonts w:ascii="Arial" w:hAnsi="Arial" w:cs="Arial"/>
                <w:b/>
                <w:sz w:val="12"/>
              </w:rPr>
              <w:t>Full Name</w:t>
            </w:r>
          </w:p>
        </w:tc>
      </w:tr>
      <w:tr w:rsidR="0008335A" w:rsidRPr="0008335A" w14:paraId="242E7127" w14:textId="77777777" w:rsidTr="00FD7B01">
        <w:trPr>
          <w:cantSplit/>
          <w:trHeight w:val="454"/>
          <w:jc w:val="center"/>
        </w:trPr>
        <w:tc>
          <w:tcPr>
            <w:tcW w:w="2581" w:type="dxa"/>
            <w:vMerge w:val="restart"/>
          </w:tcPr>
          <w:p w14:paraId="06480A27"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Name of law firm/solicitor</w:t>
            </w:r>
          </w:p>
          <w:p w14:paraId="14BA3118"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szCs w:val="12"/>
              </w:rPr>
              <w:t>If any</w:t>
            </w:r>
          </w:p>
        </w:tc>
        <w:tc>
          <w:tcPr>
            <w:tcW w:w="3944" w:type="dxa"/>
            <w:gridSpan w:val="3"/>
            <w:tcBorders>
              <w:bottom w:val="nil"/>
            </w:tcBorders>
          </w:tcPr>
          <w:p w14:paraId="45FA1EAA" w14:textId="77777777" w:rsidR="0008335A" w:rsidRPr="0008335A" w:rsidRDefault="0008335A" w:rsidP="0008335A">
            <w:pPr>
              <w:spacing w:after="0" w:line="240" w:lineRule="auto"/>
              <w:jc w:val="left"/>
              <w:rPr>
                <w:rFonts w:ascii="Arial" w:hAnsi="Arial" w:cs="Arial"/>
                <w:sz w:val="20"/>
                <w:szCs w:val="20"/>
              </w:rPr>
            </w:pPr>
          </w:p>
        </w:tc>
        <w:tc>
          <w:tcPr>
            <w:tcW w:w="3945" w:type="dxa"/>
            <w:gridSpan w:val="2"/>
            <w:tcBorders>
              <w:bottom w:val="nil"/>
            </w:tcBorders>
          </w:tcPr>
          <w:p w14:paraId="27773B66" w14:textId="77777777" w:rsidR="0008335A" w:rsidRPr="0008335A" w:rsidRDefault="0008335A" w:rsidP="0008335A">
            <w:pPr>
              <w:spacing w:after="0" w:line="240" w:lineRule="auto"/>
              <w:jc w:val="left"/>
              <w:rPr>
                <w:rFonts w:ascii="Arial" w:hAnsi="Arial" w:cs="Arial"/>
                <w:sz w:val="20"/>
                <w:szCs w:val="20"/>
              </w:rPr>
            </w:pPr>
          </w:p>
        </w:tc>
      </w:tr>
      <w:tr w:rsidR="0008335A" w:rsidRPr="0008335A" w14:paraId="3D9CE967" w14:textId="77777777" w:rsidTr="00FD7B01">
        <w:trPr>
          <w:cantSplit/>
          <w:trHeight w:val="85"/>
          <w:jc w:val="center"/>
        </w:trPr>
        <w:tc>
          <w:tcPr>
            <w:tcW w:w="2581" w:type="dxa"/>
            <w:vMerge/>
            <w:tcBorders>
              <w:top w:val="nil"/>
            </w:tcBorders>
          </w:tcPr>
          <w:p w14:paraId="24B7A861" w14:textId="77777777" w:rsidR="0008335A" w:rsidRPr="0008335A" w:rsidRDefault="0008335A" w:rsidP="0008335A">
            <w:pPr>
              <w:spacing w:after="0" w:line="240" w:lineRule="auto"/>
              <w:jc w:val="left"/>
              <w:rPr>
                <w:rFonts w:ascii="Arial" w:hAnsi="Arial" w:cs="Arial"/>
                <w:sz w:val="20"/>
              </w:rPr>
            </w:pPr>
          </w:p>
        </w:tc>
        <w:tc>
          <w:tcPr>
            <w:tcW w:w="3944" w:type="dxa"/>
            <w:gridSpan w:val="3"/>
            <w:tcBorders>
              <w:top w:val="nil"/>
              <w:bottom w:val="single" w:sz="4" w:space="0" w:color="auto"/>
            </w:tcBorders>
            <w:vAlign w:val="bottom"/>
          </w:tcPr>
          <w:p w14:paraId="34C36875"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Law Firm</w:t>
            </w:r>
          </w:p>
        </w:tc>
        <w:tc>
          <w:tcPr>
            <w:tcW w:w="3945" w:type="dxa"/>
            <w:gridSpan w:val="2"/>
            <w:tcBorders>
              <w:top w:val="nil"/>
              <w:bottom w:val="single" w:sz="4" w:space="0" w:color="auto"/>
            </w:tcBorders>
            <w:vAlign w:val="bottom"/>
          </w:tcPr>
          <w:p w14:paraId="478B1477"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Responsible Solicitor</w:t>
            </w:r>
          </w:p>
        </w:tc>
      </w:tr>
      <w:tr w:rsidR="0008335A" w:rsidRPr="0008335A" w14:paraId="2E85A0CC" w14:textId="77777777" w:rsidTr="00FD7B01">
        <w:trPr>
          <w:cantSplit/>
          <w:trHeight w:val="454"/>
          <w:jc w:val="center"/>
        </w:trPr>
        <w:tc>
          <w:tcPr>
            <w:tcW w:w="2581" w:type="dxa"/>
            <w:vMerge w:val="restart"/>
          </w:tcPr>
          <w:p w14:paraId="47B2FBE5"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Address for service</w:t>
            </w:r>
          </w:p>
        </w:tc>
        <w:tc>
          <w:tcPr>
            <w:tcW w:w="7889" w:type="dxa"/>
            <w:gridSpan w:val="5"/>
            <w:tcBorders>
              <w:bottom w:val="nil"/>
            </w:tcBorders>
          </w:tcPr>
          <w:p w14:paraId="3876541D" w14:textId="77777777" w:rsidR="0008335A" w:rsidRPr="0008335A" w:rsidRDefault="0008335A" w:rsidP="0008335A">
            <w:pPr>
              <w:spacing w:after="0" w:line="240" w:lineRule="auto"/>
              <w:jc w:val="left"/>
              <w:rPr>
                <w:rFonts w:ascii="Arial" w:hAnsi="Arial" w:cs="Arial"/>
                <w:sz w:val="20"/>
              </w:rPr>
            </w:pPr>
          </w:p>
        </w:tc>
      </w:tr>
      <w:tr w:rsidR="0008335A" w:rsidRPr="0008335A" w14:paraId="508A9114" w14:textId="77777777" w:rsidTr="00FD7B01">
        <w:trPr>
          <w:cantSplit/>
          <w:trHeight w:val="85"/>
          <w:jc w:val="center"/>
        </w:trPr>
        <w:tc>
          <w:tcPr>
            <w:tcW w:w="2581" w:type="dxa"/>
            <w:vMerge/>
          </w:tcPr>
          <w:p w14:paraId="577677CB" w14:textId="77777777" w:rsidR="0008335A" w:rsidRPr="0008335A" w:rsidRDefault="0008335A" w:rsidP="0008335A">
            <w:pPr>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76DE7DBC"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Street Address (including unit or level number and name of property if required)</w:t>
            </w:r>
          </w:p>
        </w:tc>
      </w:tr>
      <w:tr w:rsidR="0008335A" w:rsidRPr="0008335A" w14:paraId="7A967155" w14:textId="77777777" w:rsidTr="00FD7B01">
        <w:trPr>
          <w:cantSplit/>
          <w:trHeight w:val="454"/>
          <w:jc w:val="center"/>
        </w:trPr>
        <w:tc>
          <w:tcPr>
            <w:tcW w:w="2581" w:type="dxa"/>
            <w:vMerge/>
          </w:tcPr>
          <w:p w14:paraId="6EEC88CD" w14:textId="77777777" w:rsidR="0008335A" w:rsidRPr="0008335A" w:rsidRDefault="0008335A" w:rsidP="0008335A">
            <w:pPr>
              <w:spacing w:after="0" w:line="240" w:lineRule="auto"/>
              <w:jc w:val="left"/>
              <w:rPr>
                <w:rFonts w:ascii="Arial" w:hAnsi="Arial" w:cs="Arial"/>
                <w:sz w:val="20"/>
              </w:rPr>
            </w:pPr>
          </w:p>
        </w:tc>
        <w:tc>
          <w:tcPr>
            <w:tcW w:w="2040" w:type="dxa"/>
            <w:tcBorders>
              <w:bottom w:val="nil"/>
            </w:tcBorders>
          </w:tcPr>
          <w:p w14:paraId="034906D4" w14:textId="77777777" w:rsidR="0008335A" w:rsidRPr="0008335A" w:rsidRDefault="0008335A" w:rsidP="0008335A">
            <w:pPr>
              <w:spacing w:after="0" w:line="240" w:lineRule="auto"/>
              <w:jc w:val="left"/>
              <w:rPr>
                <w:rFonts w:ascii="Arial" w:hAnsi="Arial" w:cs="Arial"/>
                <w:sz w:val="20"/>
              </w:rPr>
            </w:pPr>
          </w:p>
        </w:tc>
        <w:tc>
          <w:tcPr>
            <w:tcW w:w="1865" w:type="dxa"/>
            <w:tcBorders>
              <w:bottom w:val="nil"/>
            </w:tcBorders>
          </w:tcPr>
          <w:p w14:paraId="2397AB4A" w14:textId="77777777" w:rsidR="0008335A" w:rsidRPr="0008335A" w:rsidRDefault="0008335A" w:rsidP="0008335A">
            <w:pPr>
              <w:spacing w:after="0" w:line="240" w:lineRule="auto"/>
              <w:jc w:val="left"/>
              <w:rPr>
                <w:rFonts w:ascii="Arial" w:hAnsi="Arial" w:cs="Arial"/>
                <w:sz w:val="20"/>
              </w:rPr>
            </w:pPr>
          </w:p>
        </w:tc>
        <w:tc>
          <w:tcPr>
            <w:tcW w:w="2226" w:type="dxa"/>
            <w:gridSpan w:val="2"/>
            <w:tcBorders>
              <w:bottom w:val="nil"/>
            </w:tcBorders>
          </w:tcPr>
          <w:p w14:paraId="0C92F92D" w14:textId="77777777" w:rsidR="0008335A" w:rsidRPr="0008335A" w:rsidRDefault="0008335A" w:rsidP="0008335A">
            <w:pPr>
              <w:spacing w:after="0" w:line="240" w:lineRule="auto"/>
              <w:jc w:val="left"/>
              <w:rPr>
                <w:rFonts w:ascii="Arial" w:hAnsi="Arial" w:cs="Arial"/>
                <w:sz w:val="20"/>
              </w:rPr>
            </w:pPr>
          </w:p>
        </w:tc>
        <w:tc>
          <w:tcPr>
            <w:tcW w:w="1758" w:type="dxa"/>
            <w:tcBorders>
              <w:bottom w:val="nil"/>
            </w:tcBorders>
          </w:tcPr>
          <w:p w14:paraId="7D6DDBCE" w14:textId="77777777" w:rsidR="0008335A" w:rsidRPr="0008335A" w:rsidRDefault="0008335A" w:rsidP="0008335A">
            <w:pPr>
              <w:spacing w:after="0" w:line="240" w:lineRule="auto"/>
              <w:jc w:val="left"/>
              <w:rPr>
                <w:rFonts w:ascii="Arial" w:hAnsi="Arial" w:cs="Arial"/>
                <w:sz w:val="20"/>
              </w:rPr>
            </w:pPr>
          </w:p>
        </w:tc>
      </w:tr>
      <w:tr w:rsidR="0008335A" w:rsidRPr="0008335A" w14:paraId="7B02587E" w14:textId="77777777" w:rsidTr="00FD7B01">
        <w:trPr>
          <w:cantSplit/>
          <w:trHeight w:val="86"/>
          <w:jc w:val="center"/>
        </w:trPr>
        <w:tc>
          <w:tcPr>
            <w:tcW w:w="2581" w:type="dxa"/>
            <w:vMerge/>
          </w:tcPr>
          <w:p w14:paraId="7886C1B0" w14:textId="77777777" w:rsidR="0008335A" w:rsidRPr="0008335A" w:rsidRDefault="0008335A" w:rsidP="0008335A">
            <w:pPr>
              <w:spacing w:after="0" w:line="240" w:lineRule="auto"/>
              <w:jc w:val="left"/>
              <w:rPr>
                <w:rFonts w:ascii="Arial" w:hAnsi="Arial" w:cs="Arial"/>
                <w:sz w:val="20"/>
              </w:rPr>
            </w:pPr>
          </w:p>
        </w:tc>
        <w:tc>
          <w:tcPr>
            <w:tcW w:w="2040" w:type="dxa"/>
            <w:tcBorders>
              <w:top w:val="nil"/>
              <w:bottom w:val="single" w:sz="4" w:space="0" w:color="auto"/>
            </w:tcBorders>
            <w:vAlign w:val="bottom"/>
          </w:tcPr>
          <w:p w14:paraId="64C167DC"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City/town/suburb</w:t>
            </w:r>
          </w:p>
        </w:tc>
        <w:tc>
          <w:tcPr>
            <w:tcW w:w="1865" w:type="dxa"/>
            <w:tcBorders>
              <w:top w:val="nil"/>
              <w:bottom w:val="single" w:sz="4" w:space="0" w:color="auto"/>
            </w:tcBorders>
            <w:vAlign w:val="bottom"/>
          </w:tcPr>
          <w:p w14:paraId="6ABA448D"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State</w:t>
            </w:r>
          </w:p>
        </w:tc>
        <w:tc>
          <w:tcPr>
            <w:tcW w:w="2226" w:type="dxa"/>
            <w:gridSpan w:val="2"/>
            <w:tcBorders>
              <w:top w:val="nil"/>
              <w:bottom w:val="single" w:sz="4" w:space="0" w:color="auto"/>
            </w:tcBorders>
            <w:vAlign w:val="bottom"/>
          </w:tcPr>
          <w:p w14:paraId="06E4C911"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Postcode</w:t>
            </w:r>
          </w:p>
        </w:tc>
        <w:tc>
          <w:tcPr>
            <w:tcW w:w="1758" w:type="dxa"/>
            <w:tcBorders>
              <w:top w:val="nil"/>
              <w:bottom w:val="single" w:sz="4" w:space="0" w:color="auto"/>
            </w:tcBorders>
            <w:vAlign w:val="bottom"/>
          </w:tcPr>
          <w:p w14:paraId="12023D9D"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Country</w:t>
            </w:r>
          </w:p>
        </w:tc>
      </w:tr>
      <w:tr w:rsidR="0008335A" w:rsidRPr="0008335A" w14:paraId="5F215739" w14:textId="77777777" w:rsidTr="00FD7B01">
        <w:trPr>
          <w:cantSplit/>
          <w:trHeight w:val="454"/>
          <w:jc w:val="center"/>
        </w:trPr>
        <w:tc>
          <w:tcPr>
            <w:tcW w:w="2581" w:type="dxa"/>
            <w:vMerge/>
          </w:tcPr>
          <w:p w14:paraId="2409DD46" w14:textId="77777777" w:rsidR="0008335A" w:rsidRPr="0008335A" w:rsidRDefault="0008335A" w:rsidP="0008335A">
            <w:pPr>
              <w:spacing w:after="0" w:line="240" w:lineRule="auto"/>
              <w:jc w:val="left"/>
              <w:rPr>
                <w:rFonts w:ascii="Arial" w:hAnsi="Arial" w:cs="Arial"/>
                <w:sz w:val="20"/>
              </w:rPr>
            </w:pPr>
          </w:p>
        </w:tc>
        <w:tc>
          <w:tcPr>
            <w:tcW w:w="7889" w:type="dxa"/>
            <w:gridSpan w:val="5"/>
            <w:tcBorders>
              <w:bottom w:val="nil"/>
            </w:tcBorders>
          </w:tcPr>
          <w:p w14:paraId="297A97E1" w14:textId="77777777" w:rsidR="0008335A" w:rsidRPr="0008335A" w:rsidRDefault="0008335A" w:rsidP="0008335A">
            <w:pPr>
              <w:spacing w:after="0" w:line="240" w:lineRule="auto"/>
              <w:jc w:val="left"/>
              <w:rPr>
                <w:rFonts w:ascii="Arial" w:hAnsi="Arial" w:cs="Arial"/>
                <w:sz w:val="20"/>
              </w:rPr>
            </w:pPr>
          </w:p>
        </w:tc>
      </w:tr>
      <w:tr w:rsidR="0008335A" w:rsidRPr="0008335A" w14:paraId="10AEB0B5" w14:textId="77777777" w:rsidTr="00FD7B01">
        <w:trPr>
          <w:cantSplit/>
          <w:trHeight w:val="85"/>
          <w:jc w:val="center"/>
        </w:trPr>
        <w:tc>
          <w:tcPr>
            <w:tcW w:w="2581" w:type="dxa"/>
            <w:vMerge/>
          </w:tcPr>
          <w:p w14:paraId="1D1C004C" w14:textId="77777777" w:rsidR="0008335A" w:rsidRPr="0008335A" w:rsidRDefault="0008335A" w:rsidP="0008335A">
            <w:pPr>
              <w:spacing w:after="0" w:line="240" w:lineRule="auto"/>
              <w:jc w:val="left"/>
              <w:rPr>
                <w:rFonts w:ascii="Arial" w:hAnsi="Arial" w:cs="Arial"/>
                <w:sz w:val="20"/>
              </w:rPr>
            </w:pPr>
          </w:p>
        </w:tc>
        <w:tc>
          <w:tcPr>
            <w:tcW w:w="7889" w:type="dxa"/>
            <w:gridSpan w:val="5"/>
            <w:tcBorders>
              <w:top w:val="nil"/>
              <w:bottom w:val="single" w:sz="4" w:space="0" w:color="auto"/>
            </w:tcBorders>
          </w:tcPr>
          <w:p w14:paraId="56442E3D"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Email address</w:t>
            </w:r>
          </w:p>
        </w:tc>
      </w:tr>
      <w:tr w:rsidR="0008335A" w:rsidRPr="0008335A" w14:paraId="65BC3E76" w14:textId="77777777" w:rsidTr="00FD7B01">
        <w:trPr>
          <w:cantSplit/>
          <w:trHeight w:val="454"/>
          <w:jc w:val="center"/>
        </w:trPr>
        <w:tc>
          <w:tcPr>
            <w:tcW w:w="2581" w:type="dxa"/>
            <w:vMerge w:val="restart"/>
          </w:tcPr>
          <w:p w14:paraId="18BDBB5D"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Phone Details</w:t>
            </w:r>
          </w:p>
        </w:tc>
        <w:tc>
          <w:tcPr>
            <w:tcW w:w="3944" w:type="dxa"/>
            <w:gridSpan w:val="3"/>
            <w:tcBorders>
              <w:bottom w:val="nil"/>
            </w:tcBorders>
          </w:tcPr>
          <w:p w14:paraId="41C9ADAF" w14:textId="77777777" w:rsidR="0008335A" w:rsidRPr="0008335A" w:rsidRDefault="0008335A" w:rsidP="0008335A">
            <w:pPr>
              <w:spacing w:after="0" w:line="240" w:lineRule="auto"/>
              <w:jc w:val="left"/>
              <w:rPr>
                <w:rFonts w:ascii="Arial" w:hAnsi="Arial" w:cs="Arial"/>
                <w:sz w:val="20"/>
              </w:rPr>
            </w:pPr>
          </w:p>
        </w:tc>
        <w:tc>
          <w:tcPr>
            <w:tcW w:w="3945" w:type="dxa"/>
            <w:gridSpan w:val="2"/>
            <w:tcBorders>
              <w:bottom w:val="nil"/>
            </w:tcBorders>
          </w:tcPr>
          <w:p w14:paraId="7118F6AD" w14:textId="77777777" w:rsidR="0008335A" w:rsidRPr="0008335A" w:rsidRDefault="0008335A" w:rsidP="0008335A">
            <w:pPr>
              <w:spacing w:after="0" w:line="240" w:lineRule="auto"/>
              <w:jc w:val="left"/>
              <w:rPr>
                <w:rFonts w:ascii="Arial" w:hAnsi="Arial" w:cs="Arial"/>
                <w:sz w:val="20"/>
              </w:rPr>
            </w:pPr>
          </w:p>
        </w:tc>
      </w:tr>
      <w:tr w:rsidR="0008335A" w:rsidRPr="0008335A" w14:paraId="3B1EE087" w14:textId="77777777" w:rsidTr="00FD7B01">
        <w:trPr>
          <w:cantSplit/>
          <w:trHeight w:val="85"/>
          <w:jc w:val="center"/>
        </w:trPr>
        <w:tc>
          <w:tcPr>
            <w:tcW w:w="2581" w:type="dxa"/>
            <w:vMerge/>
          </w:tcPr>
          <w:p w14:paraId="01B51933" w14:textId="77777777" w:rsidR="0008335A" w:rsidRPr="0008335A" w:rsidRDefault="0008335A" w:rsidP="0008335A">
            <w:pPr>
              <w:spacing w:after="0" w:line="240" w:lineRule="auto"/>
              <w:jc w:val="left"/>
              <w:rPr>
                <w:rFonts w:ascii="Arial" w:hAnsi="Arial" w:cs="Arial"/>
                <w:sz w:val="20"/>
              </w:rPr>
            </w:pPr>
          </w:p>
        </w:tc>
        <w:tc>
          <w:tcPr>
            <w:tcW w:w="3944" w:type="dxa"/>
            <w:gridSpan w:val="3"/>
            <w:tcBorders>
              <w:top w:val="nil"/>
            </w:tcBorders>
          </w:tcPr>
          <w:p w14:paraId="1B947553" w14:textId="77777777" w:rsidR="0008335A" w:rsidRPr="0008335A" w:rsidRDefault="0008335A" w:rsidP="0008335A">
            <w:pPr>
              <w:spacing w:after="0" w:line="240" w:lineRule="auto"/>
              <w:jc w:val="left"/>
              <w:rPr>
                <w:rFonts w:ascii="Arial" w:hAnsi="Arial" w:cs="Arial"/>
                <w:b/>
                <w:sz w:val="20"/>
                <w:szCs w:val="20"/>
              </w:rPr>
            </w:pPr>
            <w:r w:rsidRPr="0008335A">
              <w:rPr>
                <w:rFonts w:ascii="Arial" w:hAnsi="Arial" w:cs="Arial"/>
                <w:b/>
                <w:sz w:val="12"/>
              </w:rPr>
              <w:t>Number</w:t>
            </w:r>
          </w:p>
        </w:tc>
        <w:tc>
          <w:tcPr>
            <w:tcW w:w="3945" w:type="dxa"/>
            <w:gridSpan w:val="2"/>
            <w:tcBorders>
              <w:top w:val="nil"/>
            </w:tcBorders>
          </w:tcPr>
          <w:p w14:paraId="2965A2AF" w14:textId="77777777" w:rsidR="0008335A" w:rsidRPr="0008335A" w:rsidRDefault="0008335A" w:rsidP="0008335A">
            <w:pPr>
              <w:spacing w:after="0" w:line="240" w:lineRule="auto"/>
              <w:jc w:val="left"/>
              <w:rPr>
                <w:rFonts w:ascii="Arial" w:hAnsi="Arial" w:cs="Arial"/>
                <w:b/>
                <w:sz w:val="12"/>
              </w:rPr>
            </w:pPr>
            <w:r w:rsidRPr="0008335A">
              <w:rPr>
                <w:rFonts w:ascii="Arial" w:hAnsi="Arial" w:cs="Arial"/>
                <w:b/>
                <w:sz w:val="12"/>
              </w:rPr>
              <w:t>Alternative number (optional)</w:t>
            </w:r>
          </w:p>
        </w:tc>
      </w:tr>
    </w:tbl>
    <w:tbl>
      <w:tblPr>
        <w:tblStyle w:val="TableGrid23"/>
        <w:tblW w:w="5006" w:type="pct"/>
        <w:jc w:val="center"/>
        <w:tblLayout w:type="fixed"/>
        <w:tblLook w:val="04A0" w:firstRow="1" w:lastRow="0" w:firstColumn="1" w:lastColumn="0" w:noHBand="0" w:noVBand="1"/>
      </w:tblPr>
      <w:tblGrid>
        <w:gridCol w:w="2295"/>
        <w:gridCol w:w="1824"/>
        <w:gridCol w:w="1670"/>
        <w:gridCol w:w="38"/>
        <w:gridCol w:w="1950"/>
        <w:gridCol w:w="1578"/>
      </w:tblGrid>
      <w:tr w:rsidR="0008335A" w:rsidRPr="0008335A" w14:paraId="165ACBCC" w14:textId="77777777" w:rsidTr="00FD7B01">
        <w:trPr>
          <w:cantSplit/>
          <w:trHeight w:val="454"/>
          <w:jc w:val="center"/>
        </w:trPr>
        <w:tc>
          <w:tcPr>
            <w:tcW w:w="2297" w:type="dxa"/>
            <w:vMerge w:val="restart"/>
          </w:tcPr>
          <w:p w14:paraId="2A98636D"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lastRenderedPageBreak/>
              <w:t>Respondent</w:t>
            </w:r>
          </w:p>
        </w:tc>
        <w:tc>
          <w:tcPr>
            <w:tcW w:w="7064" w:type="dxa"/>
            <w:gridSpan w:val="5"/>
            <w:tcBorders>
              <w:bottom w:val="nil"/>
            </w:tcBorders>
          </w:tcPr>
          <w:p w14:paraId="332B11E8" w14:textId="77777777" w:rsidR="0008335A" w:rsidRPr="0008335A" w:rsidRDefault="0008335A" w:rsidP="0008335A">
            <w:pPr>
              <w:spacing w:after="0" w:line="240" w:lineRule="auto"/>
              <w:jc w:val="left"/>
              <w:rPr>
                <w:rFonts w:ascii="Arial" w:hAnsi="Arial" w:cs="Arial"/>
                <w:sz w:val="20"/>
              </w:rPr>
            </w:pPr>
          </w:p>
        </w:tc>
      </w:tr>
      <w:tr w:rsidR="0008335A" w:rsidRPr="0008335A" w14:paraId="30DF3D08" w14:textId="77777777" w:rsidTr="00FD7B01">
        <w:trPr>
          <w:cantSplit/>
          <w:trHeight w:val="85"/>
          <w:jc w:val="center"/>
        </w:trPr>
        <w:tc>
          <w:tcPr>
            <w:tcW w:w="2297" w:type="dxa"/>
            <w:vMerge/>
          </w:tcPr>
          <w:p w14:paraId="344914C5" w14:textId="77777777" w:rsidR="0008335A" w:rsidRPr="0008335A" w:rsidRDefault="0008335A" w:rsidP="0008335A">
            <w:pPr>
              <w:spacing w:after="0" w:line="240" w:lineRule="auto"/>
              <w:jc w:val="left"/>
              <w:rPr>
                <w:rFonts w:ascii="Arial" w:hAnsi="Arial" w:cs="Arial"/>
                <w:sz w:val="20"/>
              </w:rPr>
            </w:pPr>
          </w:p>
        </w:tc>
        <w:tc>
          <w:tcPr>
            <w:tcW w:w="7064" w:type="dxa"/>
            <w:gridSpan w:val="5"/>
            <w:tcBorders>
              <w:top w:val="nil"/>
            </w:tcBorders>
            <w:vAlign w:val="bottom"/>
          </w:tcPr>
          <w:p w14:paraId="72AEA43A"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 xml:space="preserve">Full Name </w:t>
            </w:r>
          </w:p>
        </w:tc>
      </w:tr>
      <w:tr w:rsidR="0008335A" w:rsidRPr="0008335A" w14:paraId="1CD6398E" w14:textId="77777777" w:rsidTr="00FD7B01">
        <w:trPr>
          <w:cantSplit/>
          <w:trHeight w:val="454"/>
          <w:jc w:val="center"/>
        </w:trPr>
        <w:tc>
          <w:tcPr>
            <w:tcW w:w="2297" w:type="dxa"/>
            <w:vMerge w:val="restart"/>
          </w:tcPr>
          <w:p w14:paraId="7F352E66"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Address</w:t>
            </w:r>
          </w:p>
        </w:tc>
        <w:tc>
          <w:tcPr>
            <w:tcW w:w="7064" w:type="dxa"/>
            <w:gridSpan w:val="5"/>
            <w:tcBorders>
              <w:bottom w:val="nil"/>
            </w:tcBorders>
          </w:tcPr>
          <w:p w14:paraId="3641FEBC" w14:textId="77777777" w:rsidR="0008335A" w:rsidRPr="0008335A" w:rsidRDefault="0008335A" w:rsidP="0008335A">
            <w:pPr>
              <w:spacing w:after="0" w:line="240" w:lineRule="auto"/>
              <w:jc w:val="left"/>
              <w:rPr>
                <w:rFonts w:ascii="Arial" w:hAnsi="Arial" w:cs="Arial"/>
                <w:sz w:val="20"/>
              </w:rPr>
            </w:pPr>
          </w:p>
        </w:tc>
      </w:tr>
      <w:tr w:rsidR="0008335A" w:rsidRPr="0008335A" w14:paraId="04C35E00" w14:textId="77777777" w:rsidTr="00FD7B01">
        <w:trPr>
          <w:cantSplit/>
          <w:trHeight w:val="85"/>
          <w:jc w:val="center"/>
        </w:trPr>
        <w:tc>
          <w:tcPr>
            <w:tcW w:w="2297" w:type="dxa"/>
            <w:vMerge/>
          </w:tcPr>
          <w:p w14:paraId="616ACC75" w14:textId="77777777" w:rsidR="0008335A" w:rsidRPr="0008335A" w:rsidRDefault="0008335A" w:rsidP="0008335A">
            <w:pPr>
              <w:spacing w:after="0" w:line="240" w:lineRule="auto"/>
              <w:jc w:val="left"/>
              <w:rPr>
                <w:rFonts w:ascii="Arial" w:hAnsi="Arial" w:cs="Arial"/>
                <w:sz w:val="20"/>
              </w:rPr>
            </w:pPr>
          </w:p>
        </w:tc>
        <w:tc>
          <w:tcPr>
            <w:tcW w:w="7064" w:type="dxa"/>
            <w:gridSpan w:val="5"/>
            <w:tcBorders>
              <w:top w:val="nil"/>
              <w:bottom w:val="single" w:sz="4" w:space="0" w:color="auto"/>
            </w:tcBorders>
            <w:vAlign w:val="bottom"/>
          </w:tcPr>
          <w:p w14:paraId="59329678"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Street Address (including unit or level number and name of property if required)</w:t>
            </w:r>
          </w:p>
        </w:tc>
      </w:tr>
      <w:tr w:rsidR="0008335A" w:rsidRPr="0008335A" w14:paraId="5C0F9DC1" w14:textId="77777777" w:rsidTr="00FD7B01">
        <w:trPr>
          <w:cantSplit/>
          <w:trHeight w:val="454"/>
          <w:jc w:val="center"/>
        </w:trPr>
        <w:tc>
          <w:tcPr>
            <w:tcW w:w="2297" w:type="dxa"/>
            <w:vMerge/>
          </w:tcPr>
          <w:p w14:paraId="55F9E8C3" w14:textId="77777777" w:rsidR="0008335A" w:rsidRPr="0008335A" w:rsidRDefault="0008335A" w:rsidP="0008335A">
            <w:pPr>
              <w:spacing w:after="0" w:line="240" w:lineRule="auto"/>
              <w:jc w:val="left"/>
              <w:rPr>
                <w:rFonts w:ascii="Arial" w:hAnsi="Arial" w:cs="Arial"/>
                <w:sz w:val="20"/>
              </w:rPr>
            </w:pPr>
          </w:p>
        </w:tc>
        <w:tc>
          <w:tcPr>
            <w:tcW w:w="1825" w:type="dxa"/>
            <w:tcBorders>
              <w:bottom w:val="nil"/>
            </w:tcBorders>
          </w:tcPr>
          <w:p w14:paraId="6F63549B" w14:textId="77777777" w:rsidR="0008335A" w:rsidRPr="0008335A" w:rsidRDefault="0008335A" w:rsidP="0008335A">
            <w:pPr>
              <w:spacing w:after="0" w:line="240" w:lineRule="auto"/>
              <w:jc w:val="left"/>
              <w:rPr>
                <w:rFonts w:ascii="Arial" w:hAnsi="Arial" w:cs="Arial"/>
                <w:sz w:val="20"/>
              </w:rPr>
            </w:pPr>
          </w:p>
        </w:tc>
        <w:tc>
          <w:tcPr>
            <w:tcW w:w="1671" w:type="dxa"/>
            <w:tcBorders>
              <w:bottom w:val="nil"/>
            </w:tcBorders>
          </w:tcPr>
          <w:p w14:paraId="50B1C15C" w14:textId="77777777" w:rsidR="0008335A" w:rsidRPr="0008335A" w:rsidRDefault="0008335A" w:rsidP="0008335A">
            <w:pPr>
              <w:spacing w:after="0" w:line="240" w:lineRule="auto"/>
              <w:jc w:val="left"/>
              <w:rPr>
                <w:rFonts w:ascii="Arial" w:hAnsi="Arial" w:cs="Arial"/>
                <w:sz w:val="20"/>
              </w:rPr>
            </w:pPr>
          </w:p>
        </w:tc>
        <w:tc>
          <w:tcPr>
            <w:tcW w:w="1989" w:type="dxa"/>
            <w:gridSpan w:val="2"/>
            <w:tcBorders>
              <w:bottom w:val="nil"/>
            </w:tcBorders>
          </w:tcPr>
          <w:p w14:paraId="4E53B46C" w14:textId="77777777" w:rsidR="0008335A" w:rsidRPr="0008335A" w:rsidRDefault="0008335A" w:rsidP="0008335A">
            <w:pPr>
              <w:spacing w:after="0" w:line="240" w:lineRule="auto"/>
              <w:jc w:val="left"/>
              <w:rPr>
                <w:rFonts w:ascii="Arial" w:hAnsi="Arial" w:cs="Arial"/>
                <w:sz w:val="20"/>
              </w:rPr>
            </w:pPr>
          </w:p>
        </w:tc>
        <w:tc>
          <w:tcPr>
            <w:tcW w:w="1579" w:type="dxa"/>
            <w:tcBorders>
              <w:bottom w:val="nil"/>
            </w:tcBorders>
          </w:tcPr>
          <w:p w14:paraId="7C3D7071" w14:textId="77777777" w:rsidR="0008335A" w:rsidRPr="0008335A" w:rsidRDefault="0008335A" w:rsidP="0008335A">
            <w:pPr>
              <w:spacing w:after="0" w:line="240" w:lineRule="auto"/>
              <w:jc w:val="left"/>
              <w:rPr>
                <w:rFonts w:ascii="Arial" w:hAnsi="Arial" w:cs="Arial"/>
                <w:sz w:val="20"/>
              </w:rPr>
            </w:pPr>
          </w:p>
        </w:tc>
      </w:tr>
      <w:tr w:rsidR="0008335A" w:rsidRPr="0008335A" w14:paraId="0E4AA56A" w14:textId="77777777" w:rsidTr="00FD7B01">
        <w:trPr>
          <w:cantSplit/>
          <w:trHeight w:val="86"/>
          <w:jc w:val="center"/>
        </w:trPr>
        <w:tc>
          <w:tcPr>
            <w:tcW w:w="2297" w:type="dxa"/>
            <w:vMerge/>
          </w:tcPr>
          <w:p w14:paraId="5E23D4F2" w14:textId="77777777" w:rsidR="0008335A" w:rsidRPr="0008335A" w:rsidRDefault="0008335A" w:rsidP="0008335A">
            <w:pPr>
              <w:spacing w:after="0" w:line="240" w:lineRule="auto"/>
              <w:jc w:val="left"/>
              <w:rPr>
                <w:rFonts w:ascii="Arial" w:hAnsi="Arial" w:cs="Arial"/>
                <w:sz w:val="20"/>
              </w:rPr>
            </w:pPr>
          </w:p>
        </w:tc>
        <w:tc>
          <w:tcPr>
            <w:tcW w:w="1825" w:type="dxa"/>
            <w:tcBorders>
              <w:top w:val="nil"/>
              <w:bottom w:val="single" w:sz="4" w:space="0" w:color="auto"/>
            </w:tcBorders>
            <w:vAlign w:val="bottom"/>
          </w:tcPr>
          <w:p w14:paraId="1FAD2DF8"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City/town/suburb</w:t>
            </w:r>
          </w:p>
        </w:tc>
        <w:tc>
          <w:tcPr>
            <w:tcW w:w="1671" w:type="dxa"/>
            <w:tcBorders>
              <w:top w:val="nil"/>
              <w:bottom w:val="single" w:sz="4" w:space="0" w:color="auto"/>
            </w:tcBorders>
            <w:vAlign w:val="bottom"/>
          </w:tcPr>
          <w:p w14:paraId="51C945B4"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State</w:t>
            </w:r>
          </w:p>
        </w:tc>
        <w:tc>
          <w:tcPr>
            <w:tcW w:w="1989" w:type="dxa"/>
            <w:gridSpan w:val="2"/>
            <w:tcBorders>
              <w:top w:val="nil"/>
              <w:bottom w:val="single" w:sz="4" w:space="0" w:color="auto"/>
            </w:tcBorders>
            <w:vAlign w:val="bottom"/>
          </w:tcPr>
          <w:p w14:paraId="3183F697"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Postcode</w:t>
            </w:r>
          </w:p>
        </w:tc>
        <w:tc>
          <w:tcPr>
            <w:tcW w:w="1579" w:type="dxa"/>
            <w:tcBorders>
              <w:top w:val="nil"/>
              <w:bottom w:val="single" w:sz="4" w:space="0" w:color="auto"/>
            </w:tcBorders>
            <w:vAlign w:val="bottom"/>
          </w:tcPr>
          <w:p w14:paraId="2E97BD6C"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Country</w:t>
            </w:r>
          </w:p>
        </w:tc>
      </w:tr>
      <w:tr w:rsidR="0008335A" w:rsidRPr="0008335A" w14:paraId="75099BB3" w14:textId="77777777" w:rsidTr="00FD7B01">
        <w:trPr>
          <w:cantSplit/>
          <w:trHeight w:val="454"/>
          <w:jc w:val="center"/>
        </w:trPr>
        <w:tc>
          <w:tcPr>
            <w:tcW w:w="2297" w:type="dxa"/>
            <w:vMerge/>
          </w:tcPr>
          <w:p w14:paraId="60B88A6E" w14:textId="77777777" w:rsidR="0008335A" w:rsidRPr="0008335A" w:rsidRDefault="0008335A" w:rsidP="0008335A">
            <w:pPr>
              <w:spacing w:after="0" w:line="240" w:lineRule="auto"/>
              <w:jc w:val="left"/>
              <w:rPr>
                <w:rFonts w:ascii="Arial" w:hAnsi="Arial" w:cs="Arial"/>
                <w:sz w:val="20"/>
              </w:rPr>
            </w:pPr>
          </w:p>
        </w:tc>
        <w:tc>
          <w:tcPr>
            <w:tcW w:w="7064" w:type="dxa"/>
            <w:gridSpan w:val="5"/>
            <w:tcBorders>
              <w:bottom w:val="nil"/>
            </w:tcBorders>
          </w:tcPr>
          <w:p w14:paraId="22A37D46" w14:textId="77777777" w:rsidR="0008335A" w:rsidRPr="0008335A" w:rsidRDefault="0008335A" w:rsidP="0008335A">
            <w:pPr>
              <w:spacing w:after="0" w:line="240" w:lineRule="auto"/>
              <w:jc w:val="left"/>
              <w:rPr>
                <w:rFonts w:ascii="Arial" w:hAnsi="Arial" w:cs="Arial"/>
                <w:sz w:val="20"/>
              </w:rPr>
            </w:pPr>
          </w:p>
        </w:tc>
      </w:tr>
      <w:tr w:rsidR="0008335A" w:rsidRPr="0008335A" w14:paraId="28FFC1BE" w14:textId="77777777" w:rsidTr="00FD7B01">
        <w:trPr>
          <w:cantSplit/>
          <w:trHeight w:val="85"/>
          <w:jc w:val="center"/>
        </w:trPr>
        <w:tc>
          <w:tcPr>
            <w:tcW w:w="2297" w:type="dxa"/>
            <w:vMerge/>
          </w:tcPr>
          <w:p w14:paraId="0CA727DA" w14:textId="77777777" w:rsidR="0008335A" w:rsidRPr="0008335A" w:rsidRDefault="0008335A" w:rsidP="0008335A">
            <w:pPr>
              <w:spacing w:after="0" w:line="240" w:lineRule="auto"/>
              <w:jc w:val="left"/>
              <w:rPr>
                <w:rFonts w:ascii="Arial" w:hAnsi="Arial" w:cs="Arial"/>
                <w:sz w:val="20"/>
              </w:rPr>
            </w:pPr>
          </w:p>
        </w:tc>
        <w:tc>
          <w:tcPr>
            <w:tcW w:w="7064" w:type="dxa"/>
            <w:gridSpan w:val="5"/>
            <w:tcBorders>
              <w:top w:val="nil"/>
              <w:bottom w:val="single" w:sz="4" w:space="0" w:color="auto"/>
            </w:tcBorders>
          </w:tcPr>
          <w:p w14:paraId="03B0998F"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Email address</w:t>
            </w:r>
          </w:p>
        </w:tc>
      </w:tr>
      <w:tr w:rsidR="0008335A" w:rsidRPr="0008335A" w14:paraId="207D2168" w14:textId="77777777" w:rsidTr="00FD7B01">
        <w:trPr>
          <w:cantSplit/>
          <w:trHeight w:val="454"/>
          <w:jc w:val="center"/>
        </w:trPr>
        <w:tc>
          <w:tcPr>
            <w:tcW w:w="2297" w:type="dxa"/>
            <w:vMerge w:val="restart"/>
          </w:tcPr>
          <w:p w14:paraId="76B851BD"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Phone Details</w:t>
            </w:r>
          </w:p>
        </w:tc>
        <w:tc>
          <w:tcPr>
            <w:tcW w:w="3534" w:type="dxa"/>
            <w:gridSpan w:val="3"/>
            <w:tcBorders>
              <w:bottom w:val="nil"/>
            </w:tcBorders>
          </w:tcPr>
          <w:p w14:paraId="1824B6F3" w14:textId="77777777" w:rsidR="0008335A" w:rsidRPr="0008335A" w:rsidRDefault="0008335A" w:rsidP="0008335A">
            <w:pPr>
              <w:spacing w:after="0" w:line="240" w:lineRule="auto"/>
              <w:jc w:val="left"/>
              <w:rPr>
                <w:rFonts w:ascii="Arial" w:hAnsi="Arial" w:cs="Arial"/>
                <w:sz w:val="20"/>
              </w:rPr>
            </w:pPr>
          </w:p>
        </w:tc>
        <w:tc>
          <w:tcPr>
            <w:tcW w:w="3530" w:type="dxa"/>
            <w:gridSpan w:val="2"/>
            <w:tcBorders>
              <w:bottom w:val="nil"/>
            </w:tcBorders>
          </w:tcPr>
          <w:p w14:paraId="538B4259" w14:textId="77777777" w:rsidR="0008335A" w:rsidRPr="0008335A" w:rsidRDefault="0008335A" w:rsidP="0008335A">
            <w:pPr>
              <w:spacing w:after="0" w:line="240" w:lineRule="auto"/>
              <w:jc w:val="left"/>
              <w:rPr>
                <w:rFonts w:ascii="Arial" w:hAnsi="Arial" w:cs="Arial"/>
                <w:sz w:val="20"/>
              </w:rPr>
            </w:pPr>
          </w:p>
        </w:tc>
      </w:tr>
      <w:tr w:rsidR="0008335A" w:rsidRPr="0008335A" w14:paraId="76790272" w14:textId="77777777" w:rsidTr="00FD7B01">
        <w:trPr>
          <w:cantSplit/>
          <w:trHeight w:val="85"/>
          <w:jc w:val="center"/>
        </w:trPr>
        <w:tc>
          <w:tcPr>
            <w:tcW w:w="2297" w:type="dxa"/>
            <w:vMerge/>
          </w:tcPr>
          <w:p w14:paraId="7B775AC9" w14:textId="77777777" w:rsidR="0008335A" w:rsidRPr="0008335A" w:rsidRDefault="0008335A" w:rsidP="0008335A">
            <w:pPr>
              <w:spacing w:after="0" w:line="240" w:lineRule="auto"/>
              <w:jc w:val="left"/>
              <w:rPr>
                <w:rFonts w:ascii="Arial" w:hAnsi="Arial" w:cs="Arial"/>
                <w:sz w:val="20"/>
              </w:rPr>
            </w:pPr>
          </w:p>
        </w:tc>
        <w:tc>
          <w:tcPr>
            <w:tcW w:w="3534" w:type="dxa"/>
            <w:gridSpan w:val="3"/>
            <w:tcBorders>
              <w:top w:val="nil"/>
            </w:tcBorders>
          </w:tcPr>
          <w:p w14:paraId="2CE2C037" w14:textId="77777777" w:rsidR="0008335A" w:rsidRPr="0008335A" w:rsidRDefault="0008335A" w:rsidP="0008335A">
            <w:pPr>
              <w:spacing w:after="0" w:line="240" w:lineRule="auto"/>
              <w:jc w:val="left"/>
              <w:rPr>
                <w:rFonts w:ascii="Arial" w:hAnsi="Arial" w:cs="Arial"/>
                <w:b/>
                <w:sz w:val="20"/>
                <w:szCs w:val="20"/>
              </w:rPr>
            </w:pPr>
            <w:r w:rsidRPr="0008335A">
              <w:rPr>
                <w:rFonts w:ascii="Arial" w:hAnsi="Arial" w:cs="Arial"/>
                <w:b/>
                <w:sz w:val="12"/>
              </w:rPr>
              <w:t>Number</w:t>
            </w:r>
          </w:p>
        </w:tc>
        <w:tc>
          <w:tcPr>
            <w:tcW w:w="3530" w:type="dxa"/>
            <w:gridSpan w:val="2"/>
            <w:tcBorders>
              <w:top w:val="nil"/>
            </w:tcBorders>
          </w:tcPr>
          <w:p w14:paraId="11F4C6BD" w14:textId="77777777" w:rsidR="0008335A" w:rsidRPr="0008335A" w:rsidRDefault="0008335A" w:rsidP="0008335A">
            <w:pPr>
              <w:spacing w:after="0" w:line="240" w:lineRule="auto"/>
              <w:jc w:val="left"/>
              <w:rPr>
                <w:rFonts w:ascii="Arial" w:hAnsi="Arial" w:cs="Arial"/>
                <w:b/>
                <w:sz w:val="12"/>
              </w:rPr>
            </w:pPr>
            <w:r w:rsidRPr="0008335A">
              <w:rPr>
                <w:rFonts w:ascii="Arial" w:hAnsi="Arial" w:cs="Arial"/>
                <w:b/>
                <w:sz w:val="12"/>
              </w:rPr>
              <w:t>Alternative number (optional)</w:t>
            </w:r>
          </w:p>
        </w:tc>
      </w:tr>
      <w:tr w:rsidR="0008335A" w:rsidRPr="0008335A" w14:paraId="4174CDA4" w14:textId="77777777" w:rsidTr="00FD7B01">
        <w:tblPrEx>
          <w:jc w:val="left"/>
        </w:tblPrEx>
        <w:trPr>
          <w:trHeight w:val="454"/>
        </w:trPr>
        <w:tc>
          <w:tcPr>
            <w:tcW w:w="2297" w:type="dxa"/>
            <w:vMerge w:val="restart"/>
          </w:tcPr>
          <w:p w14:paraId="1B5FBBB0"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 xml:space="preserve">Date of birth and </w:t>
            </w:r>
            <w:proofErr w:type="spellStart"/>
            <w:r w:rsidRPr="0008335A">
              <w:rPr>
                <w:rFonts w:ascii="Arial" w:hAnsi="Arial" w:cs="Arial"/>
                <w:sz w:val="20"/>
              </w:rPr>
              <w:t>licence</w:t>
            </w:r>
            <w:proofErr w:type="spellEnd"/>
            <w:r w:rsidRPr="0008335A">
              <w:rPr>
                <w:rFonts w:ascii="Arial" w:hAnsi="Arial" w:cs="Arial"/>
                <w:sz w:val="20"/>
              </w:rPr>
              <w:t xml:space="preserve"> number </w:t>
            </w:r>
          </w:p>
        </w:tc>
        <w:tc>
          <w:tcPr>
            <w:tcW w:w="3534" w:type="dxa"/>
            <w:gridSpan w:val="3"/>
            <w:tcBorders>
              <w:bottom w:val="nil"/>
            </w:tcBorders>
          </w:tcPr>
          <w:p w14:paraId="42B0148C" w14:textId="77777777" w:rsidR="0008335A" w:rsidRPr="0008335A" w:rsidRDefault="0008335A" w:rsidP="0008335A">
            <w:pPr>
              <w:spacing w:after="0" w:line="240" w:lineRule="auto"/>
              <w:jc w:val="left"/>
              <w:rPr>
                <w:rFonts w:ascii="Arial" w:hAnsi="Arial" w:cs="Arial"/>
                <w:sz w:val="20"/>
              </w:rPr>
            </w:pPr>
          </w:p>
        </w:tc>
        <w:tc>
          <w:tcPr>
            <w:tcW w:w="3530" w:type="dxa"/>
            <w:gridSpan w:val="2"/>
            <w:tcBorders>
              <w:bottom w:val="nil"/>
            </w:tcBorders>
          </w:tcPr>
          <w:p w14:paraId="78110EE1" w14:textId="77777777" w:rsidR="0008335A" w:rsidRPr="0008335A" w:rsidRDefault="0008335A" w:rsidP="0008335A">
            <w:pPr>
              <w:spacing w:after="0" w:line="240" w:lineRule="auto"/>
              <w:jc w:val="left"/>
              <w:rPr>
                <w:rFonts w:ascii="Arial" w:hAnsi="Arial" w:cs="Arial"/>
                <w:sz w:val="20"/>
              </w:rPr>
            </w:pPr>
          </w:p>
        </w:tc>
      </w:tr>
      <w:tr w:rsidR="0008335A" w:rsidRPr="0008335A" w14:paraId="46F55A2E" w14:textId="77777777" w:rsidTr="00FD7B01">
        <w:tblPrEx>
          <w:jc w:val="left"/>
        </w:tblPrEx>
        <w:trPr>
          <w:trHeight w:val="132"/>
        </w:trPr>
        <w:tc>
          <w:tcPr>
            <w:tcW w:w="2297" w:type="dxa"/>
            <w:vMerge/>
          </w:tcPr>
          <w:p w14:paraId="3901E8D1" w14:textId="77777777" w:rsidR="0008335A" w:rsidRPr="0008335A" w:rsidRDefault="0008335A" w:rsidP="0008335A">
            <w:pPr>
              <w:spacing w:after="0" w:line="240" w:lineRule="auto"/>
              <w:jc w:val="left"/>
              <w:rPr>
                <w:rFonts w:ascii="Arial" w:hAnsi="Arial" w:cs="Arial"/>
                <w:sz w:val="20"/>
              </w:rPr>
            </w:pPr>
          </w:p>
        </w:tc>
        <w:tc>
          <w:tcPr>
            <w:tcW w:w="3534" w:type="dxa"/>
            <w:gridSpan w:val="3"/>
            <w:tcBorders>
              <w:top w:val="nil"/>
            </w:tcBorders>
            <w:vAlign w:val="bottom"/>
          </w:tcPr>
          <w:p w14:paraId="194D6468" w14:textId="77777777" w:rsidR="0008335A" w:rsidRPr="0008335A" w:rsidRDefault="0008335A" w:rsidP="0008335A">
            <w:pPr>
              <w:spacing w:after="0" w:line="240" w:lineRule="auto"/>
              <w:jc w:val="left"/>
              <w:rPr>
                <w:rFonts w:ascii="Arial" w:hAnsi="Arial" w:cs="Arial"/>
                <w:b/>
                <w:sz w:val="12"/>
                <w:szCs w:val="12"/>
              </w:rPr>
            </w:pPr>
            <w:r w:rsidRPr="0008335A">
              <w:rPr>
                <w:rFonts w:ascii="Arial" w:hAnsi="Arial" w:cs="Arial"/>
                <w:b/>
                <w:sz w:val="12"/>
                <w:szCs w:val="12"/>
              </w:rPr>
              <w:t xml:space="preserve">Date of birth </w:t>
            </w:r>
          </w:p>
        </w:tc>
        <w:tc>
          <w:tcPr>
            <w:tcW w:w="3530" w:type="dxa"/>
            <w:gridSpan w:val="2"/>
            <w:tcBorders>
              <w:top w:val="nil"/>
            </w:tcBorders>
            <w:vAlign w:val="bottom"/>
          </w:tcPr>
          <w:p w14:paraId="4911B263" w14:textId="77777777" w:rsidR="0008335A" w:rsidRPr="0008335A" w:rsidRDefault="0008335A" w:rsidP="0008335A">
            <w:pPr>
              <w:spacing w:after="0" w:line="240" w:lineRule="auto"/>
              <w:jc w:val="left"/>
              <w:rPr>
                <w:rFonts w:ascii="Arial" w:hAnsi="Arial" w:cs="Arial"/>
                <w:b/>
                <w:sz w:val="12"/>
                <w:szCs w:val="12"/>
              </w:rPr>
            </w:pPr>
            <w:r w:rsidRPr="0008335A">
              <w:rPr>
                <w:rFonts w:ascii="Arial" w:hAnsi="Arial" w:cs="Arial"/>
                <w:b/>
                <w:sz w:val="12"/>
                <w:szCs w:val="12"/>
              </w:rPr>
              <w:t xml:space="preserve">Driver’s </w:t>
            </w:r>
            <w:proofErr w:type="spellStart"/>
            <w:r w:rsidRPr="0008335A">
              <w:rPr>
                <w:rFonts w:ascii="Arial" w:hAnsi="Arial" w:cs="Arial"/>
                <w:b/>
                <w:sz w:val="12"/>
                <w:szCs w:val="12"/>
              </w:rPr>
              <w:t>Licence</w:t>
            </w:r>
            <w:proofErr w:type="spellEnd"/>
            <w:r w:rsidRPr="0008335A">
              <w:rPr>
                <w:rFonts w:ascii="Arial" w:hAnsi="Arial" w:cs="Arial"/>
                <w:b/>
                <w:sz w:val="12"/>
                <w:szCs w:val="12"/>
              </w:rPr>
              <w:t xml:space="preserve"> number</w:t>
            </w:r>
          </w:p>
        </w:tc>
      </w:tr>
    </w:tbl>
    <w:p w14:paraId="4D9164DC" w14:textId="77777777" w:rsidR="0008335A" w:rsidRPr="0008335A" w:rsidRDefault="0008335A" w:rsidP="0008335A">
      <w:pPr>
        <w:overflowPunct w:val="0"/>
        <w:autoSpaceDE w:val="0"/>
        <w:autoSpaceDN w:val="0"/>
        <w:adjustRightInd w:val="0"/>
        <w:spacing w:before="120" w:after="120" w:line="240" w:lineRule="auto"/>
        <w:textAlignment w:val="baseline"/>
        <w:rPr>
          <w:rFonts w:ascii="Arial" w:eastAsia="Times New Roman" w:hAnsi="Arial"/>
          <w:sz w:val="20"/>
          <w:szCs w:val="20"/>
        </w:rPr>
      </w:pPr>
      <w:bookmarkStart w:id="47" w:name="_Hlk45116140"/>
      <w:bookmarkEnd w:id="46"/>
    </w:p>
    <w:tbl>
      <w:tblPr>
        <w:tblW w:w="5000" w:type="pct"/>
        <w:tblCellMar>
          <w:left w:w="107" w:type="dxa"/>
          <w:right w:w="107" w:type="dxa"/>
        </w:tblCellMar>
        <w:tblLook w:val="0000" w:firstRow="0" w:lastRow="0" w:firstColumn="0" w:lastColumn="0" w:noHBand="0" w:noVBand="0"/>
      </w:tblPr>
      <w:tblGrid>
        <w:gridCol w:w="9344"/>
      </w:tblGrid>
      <w:tr w:rsidR="0008335A" w:rsidRPr="0008335A" w14:paraId="238B5C1A" w14:textId="77777777" w:rsidTr="00FD7B01">
        <w:trPr>
          <w:trHeight w:val="357"/>
        </w:trPr>
        <w:tc>
          <w:tcPr>
            <w:tcW w:w="5000" w:type="pct"/>
            <w:tcBorders>
              <w:top w:val="single" w:sz="4" w:space="0" w:color="auto"/>
              <w:left w:val="single" w:sz="4" w:space="0" w:color="auto"/>
              <w:bottom w:val="single" w:sz="4" w:space="0" w:color="auto"/>
              <w:right w:val="single" w:sz="4" w:space="0" w:color="auto"/>
            </w:tcBorders>
            <w:vAlign w:val="center"/>
          </w:tcPr>
          <w:bookmarkEnd w:id="47"/>
          <w:p w14:paraId="5DD73711" w14:textId="77777777" w:rsidR="0008335A" w:rsidRPr="0008335A" w:rsidRDefault="0008335A" w:rsidP="0008335A">
            <w:pPr>
              <w:overflowPunct w:val="0"/>
              <w:autoSpaceDE w:val="0"/>
              <w:autoSpaceDN w:val="0"/>
              <w:adjustRightInd w:val="0"/>
              <w:spacing w:before="240" w:after="0" w:line="276" w:lineRule="auto"/>
              <w:ind w:right="57"/>
              <w:textAlignment w:val="baseline"/>
              <w:rPr>
                <w:rFonts w:ascii="Arial" w:eastAsia="Times New Roman" w:hAnsi="Arial" w:cs="Arial"/>
                <w:b/>
                <w:sz w:val="22"/>
                <w:szCs w:val="20"/>
              </w:rPr>
            </w:pPr>
            <w:r w:rsidRPr="0008335A">
              <w:rPr>
                <w:rFonts w:ascii="Arial" w:eastAsia="Times New Roman" w:hAnsi="Arial" w:cs="Arial"/>
                <w:b/>
                <w:sz w:val="22"/>
                <w:szCs w:val="20"/>
              </w:rPr>
              <w:t>Application details</w:t>
            </w:r>
          </w:p>
          <w:p w14:paraId="24687DA4" w14:textId="77777777" w:rsidR="0008335A" w:rsidRPr="0008335A" w:rsidRDefault="0008335A" w:rsidP="0008335A">
            <w:pPr>
              <w:overflowPunct w:val="0"/>
              <w:autoSpaceDE w:val="0"/>
              <w:autoSpaceDN w:val="0"/>
              <w:adjustRightInd w:val="0"/>
              <w:spacing w:before="120" w:after="240" w:line="276" w:lineRule="auto"/>
              <w:ind w:right="57"/>
              <w:textAlignment w:val="baseline"/>
              <w:rPr>
                <w:rFonts w:ascii="Arial" w:eastAsia="Times New Roman" w:hAnsi="Arial" w:cs="Arial"/>
                <w:sz w:val="20"/>
                <w:szCs w:val="20"/>
              </w:rPr>
            </w:pPr>
            <w:r w:rsidRPr="0008335A">
              <w:rPr>
                <w:rFonts w:ascii="Arial" w:eastAsia="Times New Roman" w:hAnsi="Arial" w:cs="Arial"/>
                <w:sz w:val="20"/>
                <w:szCs w:val="20"/>
              </w:rPr>
              <w:t>Matter type: [</w:t>
            </w:r>
            <w:r w:rsidRPr="0008335A">
              <w:rPr>
                <w:rFonts w:ascii="Arial" w:eastAsia="Times New Roman" w:hAnsi="Arial" w:cs="Arial"/>
                <w:i/>
                <w:sz w:val="20"/>
                <w:szCs w:val="20"/>
              </w:rPr>
              <w:t>matter type</w:t>
            </w:r>
            <w:r w:rsidRPr="0008335A">
              <w:rPr>
                <w:rFonts w:ascii="Arial" w:eastAsia="Times New Roman" w:hAnsi="Arial" w:cs="Arial"/>
                <w:sz w:val="20"/>
                <w:szCs w:val="20"/>
              </w:rPr>
              <w:t>]</w:t>
            </w:r>
          </w:p>
          <w:p w14:paraId="57A8B6B9" w14:textId="77777777" w:rsidR="0008335A" w:rsidRPr="0008335A" w:rsidRDefault="0008335A" w:rsidP="0008335A">
            <w:pPr>
              <w:overflowPunct w:val="0"/>
              <w:autoSpaceDE w:val="0"/>
              <w:autoSpaceDN w:val="0"/>
              <w:adjustRightInd w:val="0"/>
              <w:spacing w:before="240" w:after="240" w:line="276" w:lineRule="auto"/>
              <w:ind w:right="57"/>
              <w:textAlignment w:val="baseline"/>
              <w:rPr>
                <w:rFonts w:ascii="Arial" w:eastAsia="Times New Roman" w:hAnsi="Arial" w:cs="Arial"/>
                <w:sz w:val="20"/>
                <w:szCs w:val="20"/>
              </w:rPr>
            </w:pPr>
            <w:r w:rsidRPr="0008335A">
              <w:rPr>
                <w:rFonts w:ascii="Arial" w:eastAsia="Times New Roman" w:hAnsi="Arial" w:cs="Arial"/>
                <w:sz w:val="20"/>
                <w:szCs w:val="20"/>
              </w:rPr>
              <w:t>Original Case Number: [</w:t>
            </w:r>
            <w:r w:rsidRPr="0008335A">
              <w:rPr>
                <w:rFonts w:ascii="Arial" w:eastAsia="Times New Roman" w:hAnsi="Arial" w:cs="Arial"/>
                <w:i/>
                <w:iCs/>
                <w:sz w:val="20"/>
                <w:szCs w:val="20"/>
              </w:rPr>
              <w:t xml:space="preserve">Enter </w:t>
            </w:r>
            <w:r w:rsidRPr="0008335A">
              <w:rPr>
                <w:rFonts w:ascii="Arial" w:eastAsia="Times New Roman" w:hAnsi="Arial" w:cs="Arial"/>
                <w:i/>
                <w:sz w:val="20"/>
                <w:szCs w:val="20"/>
              </w:rPr>
              <w:t>original case number</w:t>
            </w:r>
            <w:r w:rsidRPr="0008335A">
              <w:rPr>
                <w:rFonts w:ascii="Arial" w:eastAsia="Times New Roman" w:hAnsi="Arial" w:cs="Arial"/>
                <w:sz w:val="20"/>
                <w:szCs w:val="20"/>
              </w:rPr>
              <w:t>]</w:t>
            </w:r>
          </w:p>
          <w:p w14:paraId="7E76AF3F" w14:textId="77777777" w:rsidR="0008335A" w:rsidRPr="0008335A" w:rsidRDefault="0008335A" w:rsidP="0008335A">
            <w:pPr>
              <w:overflowPunct w:val="0"/>
              <w:autoSpaceDE w:val="0"/>
              <w:autoSpaceDN w:val="0"/>
              <w:adjustRightInd w:val="0"/>
              <w:spacing w:after="240" w:line="276" w:lineRule="auto"/>
              <w:ind w:right="57"/>
              <w:textAlignment w:val="baseline"/>
              <w:rPr>
                <w:rFonts w:ascii="Arial" w:eastAsia="Times New Roman" w:hAnsi="Arial" w:cs="Arial"/>
                <w:sz w:val="20"/>
                <w:szCs w:val="20"/>
              </w:rPr>
            </w:pPr>
            <w:r w:rsidRPr="0008335A">
              <w:rPr>
                <w:rFonts w:ascii="Arial" w:eastAsia="Times New Roman" w:hAnsi="Arial" w:cs="Arial"/>
                <w:sz w:val="20"/>
                <w:szCs w:val="20"/>
              </w:rPr>
              <w:t>This Application is to [</w:t>
            </w:r>
            <w:r w:rsidRPr="0008335A">
              <w:rPr>
                <w:rFonts w:ascii="Arial" w:eastAsia="Times New Roman" w:hAnsi="Arial" w:cs="Arial"/>
                <w:i/>
                <w:sz w:val="20"/>
                <w:szCs w:val="20"/>
              </w:rPr>
              <w:t>vary/revoke</w:t>
            </w:r>
            <w:r w:rsidRPr="0008335A">
              <w:rPr>
                <w:rFonts w:ascii="Arial" w:eastAsia="Times New Roman" w:hAnsi="Arial" w:cs="Arial"/>
                <w:sz w:val="20"/>
                <w:szCs w:val="20"/>
              </w:rPr>
              <w:t xml:space="preserve">] an Interim Supervision Order/Extended Supervision Order </w:t>
            </w:r>
            <w:r w:rsidRPr="0008335A">
              <w:rPr>
                <w:rFonts w:ascii="Arial" w:eastAsia="Times New Roman" w:hAnsi="Arial" w:cs="Arial"/>
                <w:b/>
                <w:bCs/>
                <w:sz w:val="20"/>
                <w:szCs w:val="20"/>
                <w:vertAlign w:val="subscript"/>
              </w:rPr>
              <w:t>select one</w:t>
            </w:r>
            <w:r w:rsidRPr="0008335A">
              <w:rPr>
                <w:rFonts w:ascii="Arial" w:eastAsia="Times New Roman" w:hAnsi="Arial" w:cs="Arial"/>
                <w:sz w:val="20"/>
                <w:szCs w:val="20"/>
              </w:rPr>
              <w:t>.</w:t>
            </w:r>
          </w:p>
          <w:p w14:paraId="2A2DEE23" w14:textId="77777777" w:rsidR="0008335A" w:rsidRPr="0008335A" w:rsidRDefault="0008335A" w:rsidP="0008335A">
            <w:pPr>
              <w:overflowPunct w:val="0"/>
              <w:autoSpaceDE w:val="0"/>
              <w:autoSpaceDN w:val="0"/>
              <w:adjustRightInd w:val="0"/>
              <w:spacing w:after="240" w:line="276" w:lineRule="auto"/>
              <w:ind w:right="57"/>
              <w:textAlignment w:val="baseline"/>
              <w:rPr>
                <w:rFonts w:ascii="Arial" w:eastAsia="Times New Roman" w:hAnsi="Arial" w:cs="Arial"/>
                <w:i/>
                <w:sz w:val="18"/>
                <w:szCs w:val="18"/>
              </w:rPr>
            </w:pPr>
            <w:r w:rsidRPr="0008335A">
              <w:rPr>
                <w:rFonts w:ascii="Arial" w:eastAsia="Times New Roman" w:hAnsi="Arial" w:cs="Arial"/>
                <w:sz w:val="20"/>
                <w:szCs w:val="20"/>
              </w:rPr>
              <w:t xml:space="preserve">This Application is made under section 13 of the </w:t>
            </w:r>
            <w:r w:rsidRPr="0008335A">
              <w:rPr>
                <w:rFonts w:ascii="Arial" w:eastAsia="Times New Roman" w:hAnsi="Arial" w:cs="Arial"/>
                <w:i/>
                <w:sz w:val="20"/>
                <w:szCs w:val="20"/>
              </w:rPr>
              <w:t>Criminal Law (High Risk Offenders) Act 2015</w:t>
            </w:r>
            <w:r w:rsidRPr="0008335A">
              <w:rPr>
                <w:rFonts w:ascii="Arial" w:eastAsia="Times New Roman" w:hAnsi="Arial" w:cs="Arial"/>
                <w:sz w:val="20"/>
                <w:szCs w:val="20"/>
              </w:rPr>
              <w:t>.</w:t>
            </w:r>
          </w:p>
          <w:p w14:paraId="3F157E12" w14:textId="77777777" w:rsidR="0008335A" w:rsidRPr="0008335A" w:rsidRDefault="0008335A" w:rsidP="0008335A">
            <w:pPr>
              <w:overflowPunct w:val="0"/>
              <w:autoSpaceDE w:val="0"/>
              <w:autoSpaceDN w:val="0"/>
              <w:adjustRightInd w:val="0"/>
              <w:spacing w:after="240" w:line="276" w:lineRule="auto"/>
              <w:ind w:right="57"/>
              <w:textAlignment w:val="baseline"/>
              <w:rPr>
                <w:rFonts w:ascii="Arial" w:eastAsia="Times New Roman" w:hAnsi="Arial" w:cs="Arial"/>
                <w:sz w:val="20"/>
                <w:szCs w:val="20"/>
              </w:rPr>
            </w:pPr>
            <w:r w:rsidRPr="0008335A">
              <w:rPr>
                <w:rFonts w:ascii="Arial" w:eastAsia="Times New Roman" w:hAnsi="Arial" w:cs="Arial"/>
                <w:sz w:val="20"/>
                <w:szCs w:val="20"/>
              </w:rPr>
              <w:t>The [</w:t>
            </w:r>
            <w:r w:rsidRPr="0008335A">
              <w:rPr>
                <w:rFonts w:ascii="Arial" w:eastAsia="Times New Roman" w:hAnsi="Arial" w:cs="Arial"/>
                <w:i/>
                <w:sz w:val="20"/>
                <w:szCs w:val="20"/>
              </w:rPr>
              <w:t>Applicant/Respondent</w:t>
            </w:r>
            <w:r w:rsidRPr="0008335A">
              <w:rPr>
                <w:rFonts w:ascii="Arial" w:eastAsia="Times New Roman" w:hAnsi="Arial" w:cs="Arial"/>
                <w:sz w:val="20"/>
                <w:szCs w:val="20"/>
              </w:rPr>
              <w:t>] was made subject to an Extended Supervision Order on [</w:t>
            </w:r>
            <w:r w:rsidRPr="0008335A">
              <w:rPr>
                <w:rFonts w:ascii="Arial" w:eastAsia="Times New Roman" w:hAnsi="Arial" w:cs="Arial"/>
                <w:i/>
                <w:sz w:val="20"/>
                <w:szCs w:val="20"/>
              </w:rPr>
              <w:t>date</w:t>
            </w:r>
            <w:r w:rsidRPr="0008335A">
              <w:rPr>
                <w:rFonts w:ascii="Arial" w:eastAsia="Times New Roman" w:hAnsi="Arial" w:cs="Arial"/>
                <w:sz w:val="20"/>
                <w:szCs w:val="20"/>
              </w:rPr>
              <w:t>] by [</w:t>
            </w:r>
            <w:r w:rsidRPr="0008335A">
              <w:rPr>
                <w:rFonts w:ascii="Arial" w:eastAsia="Times New Roman" w:hAnsi="Arial" w:cs="Arial"/>
                <w:i/>
                <w:sz w:val="20"/>
                <w:szCs w:val="20"/>
              </w:rPr>
              <w:t>Judicial Officer</w:t>
            </w:r>
            <w:r w:rsidRPr="0008335A">
              <w:rPr>
                <w:rFonts w:ascii="Arial" w:eastAsia="Times New Roman" w:hAnsi="Arial" w:cs="Arial"/>
                <w:sz w:val="20"/>
                <w:szCs w:val="20"/>
              </w:rPr>
              <w:t>], commencing on [date] for a period of [</w:t>
            </w:r>
            <w:r w:rsidRPr="0008335A">
              <w:rPr>
                <w:rFonts w:ascii="Arial" w:eastAsia="Times New Roman" w:hAnsi="Arial" w:cs="Arial"/>
                <w:i/>
                <w:sz w:val="20"/>
                <w:szCs w:val="20"/>
              </w:rPr>
              <w:t>years/months</w:t>
            </w:r>
            <w:r w:rsidRPr="0008335A">
              <w:rPr>
                <w:rFonts w:ascii="Arial" w:eastAsia="Times New Roman" w:hAnsi="Arial" w:cs="Arial"/>
                <w:sz w:val="20"/>
                <w:szCs w:val="20"/>
              </w:rPr>
              <w:t>].</w:t>
            </w:r>
          </w:p>
          <w:p w14:paraId="36924BB6" w14:textId="77777777" w:rsidR="0008335A" w:rsidRPr="0008335A" w:rsidRDefault="0008335A" w:rsidP="0008335A">
            <w:pPr>
              <w:overflowPunct w:val="0"/>
              <w:autoSpaceDE w:val="0"/>
              <w:autoSpaceDN w:val="0"/>
              <w:adjustRightInd w:val="0"/>
              <w:spacing w:after="0" w:line="276" w:lineRule="auto"/>
              <w:ind w:right="57"/>
              <w:textAlignment w:val="baseline"/>
              <w:rPr>
                <w:rFonts w:ascii="Arial" w:eastAsia="Times New Roman" w:hAnsi="Arial" w:cs="Arial"/>
                <w:i/>
                <w:sz w:val="20"/>
                <w:szCs w:val="20"/>
              </w:rPr>
            </w:pPr>
            <w:r w:rsidRPr="0008335A">
              <w:rPr>
                <w:rFonts w:ascii="Arial" w:eastAsia="Times New Roman" w:hAnsi="Arial" w:cs="Arial"/>
                <w:b/>
                <w:sz w:val="12"/>
                <w:szCs w:val="18"/>
              </w:rPr>
              <w:t xml:space="preserve">Only complete if applicable otherwise delete </w:t>
            </w:r>
          </w:p>
          <w:p w14:paraId="256F506C" w14:textId="77777777" w:rsidR="0008335A" w:rsidRPr="0008335A" w:rsidRDefault="0008335A" w:rsidP="0030690C">
            <w:pPr>
              <w:numPr>
                <w:ilvl w:val="0"/>
                <w:numId w:val="50"/>
              </w:numPr>
              <w:overflowPunct w:val="0"/>
              <w:autoSpaceDE w:val="0"/>
              <w:autoSpaceDN w:val="0"/>
              <w:adjustRightInd w:val="0"/>
              <w:spacing w:after="240" w:line="276" w:lineRule="auto"/>
              <w:ind w:right="57"/>
              <w:contextualSpacing/>
              <w:jc w:val="left"/>
              <w:textAlignment w:val="baseline"/>
              <w:rPr>
                <w:rFonts w:ascii="Arial" w:eastAsia="Times New Roman" w:hAnsi="Arial" w:cs="Arial"/>
                <w:sz w:val="20"/>
                <w:szCs w:val="20"/>
              </w:rPr>
            </w:pPr>
            <w:r w:rsidRPr="0008335A">
              <w:rPr>
                <w:rFonts w:ascii="Arial" w:eastAsia="Times New Roman" w:hAnsi="Arial" w:cs="Arial"/>
                <w:sz w:val="20"/>
                <w:szCs w:val="20"/>
              </w:rPr>
              <w:t>An Interim Supervision Order was granted on [</w:t>
            </w:r>
            <w:r w:rsidRPr="0008335A">
              <w:rPr>
                <w:rFonts w:ascii="Arial" w:eastAsia="Times New Roman" w:hAnsi="Arial" w:cs="Arial"/>
                <w:i/>
                <w:sz w:val="20"/>
                <w:szCs w:val="20"/>
              </w:rPr>
              <w:t>date</w:t>
            </w:r>
            <w:r w:rsidRPr="0008335A">
              <w:rPr>
                <w:rFonts w:ascii="Arial" w:eastAsia="Times New Roman" w:hAnsi="Arial" w:cs="Arial"/>
                <w:sz w:val="20"/>
                <w:szCs w:val="20"/>
              </w:rPr>
              <w:t>] by [</w:t>
            </w:r>
            <w:r w:rsidRPr="0008335A">
              <w:rPr>
                <w:rFonts w:ascii="Arial" w:eastAsia="Times New Roman" w:hAnsi="Arial" w:cs="Arial"/>
                <w:i/>
                <w:sz w:val="20"/>
                <w:szCs w:val="20"/>
              </w:rPr>
              <w:t>Judicial Officer</w:t>
            </w:r>
            <w:r w:rsidRPr="0008335A">
              <w:rPr>
                <w:rFonts w:ascii="Arial" w:eastAsia="Times New Roman" w:hAnsi="Arial" w:cs="Arial"/>
                <w:sz w:val="20"/>
                <w:szCs w:val="20"/>
              </w:rPr>
              <w:t xml:space="preserve">].The variation to the Interim Supervision Order/Extended Supervision Order </w:t>
            </w:r>
            <w:r w:rsidRPr="0008335A">
              <w:rPr>
                <w:rFonts w:ascii="Arial" w:eastAsia="Times New Roman" w:hAnsi="Arial" w:cs="Arial"/>
                <w:b/>
                <w:bCs/>
                <w:sz w:val="20"/>
                <w:szCs w:val="20"/>
                <w:vertAlign w:val="subscript"/>
              </w:rPr>
              <w:t>select one</w:t>
            </w:r>
            <w:r w:rsidRPr="0008335A">
              <w:rPr>
                <w:rFonts w:ascii="Arial" w:eastAsia="Times New Roman" w:hAnsi="Arial" w:cs="Arial"/>
                <w:sz w:val="20"/>
                <w:szCs w:val="20"/>
              </w:rPr>
              <w:t xml:space="preserve"> sought is: [</w:t>
            </w:r>
            <w:r w:rsidRPr="0008335A">
              <w:rPr>
                <w:rFonts w:ascii="Arial" w:eastAsia="Times New Roman" w:hAnsi="Arial" w:cs="Arial"/>
                <w:i/>
                <w:sz w:val="20"/>
                <w:szCs w:val="20"/>
              </w:rPr>
              <w:t>insert</w:t>
            </w:r>
            <w:r w:rsidRPr="0008335A">
              <w:rPr>
                <w:rFonts w:ascii="Arial" w:eastAsia="Times New Roman" w:hAnsi="Arial" w:cs="Arial"/>
                <w:sz w:val="20"/>
                <w:szCs w:val="20"/>
              </w:rPr>
              <w:t>]</w:t>
            </w:r>
          </w:p>
          <w:p w14:paraId="3A6D07C4" w14:textId="77777777" w:rsidR="0008335A" w:rsidRPr="0008335A" w:rsidRDefault="0008335A" w:rsidP="0008335A">
            <w:pPr>
              <w:overflowPunct w:val="0"/>
              <w:autoSpaceDE w:val="0"/>
              <w:autoSpaceDN w:val="0"/>
              <w:adjustRightInd w:val="0"/>
              <w:spacing w:before="240" w:after="0" w:line="276" w:lineRule="auto"/>
              <w:ind w:right="57"/>
              <w:textAlignment w:val="baseline"/>
              <w:rPr>
                <w:rFonts w:ascii="Arial" w:eastAsia="Times New Roman" w:hAnsi="Arial" w:cs="Arial"/>
                <w:sz w:val="20"/>
                <w:szCs w:val="20"/>
              </w:rPr>
            </w:pPr>
            <w:r w:rsidRPr="0008335A">
              <w:rPr>
                <w:rFonts w:ascii="Arial" w:eastAsia="Times New Roman" w:hAnsi="Arial" w:cs="Arial"/>
                <w:sz w:val="20"/>
                <w:szCs w:val="20"/>
              </w:rPr>
              <w:t>The Applicant seeks the following orders:</w:t>
            </w:r>
          </w:p>
          <w:p w14:paraId="03CFBD74" w14:textId="77777777" w:rsidR="0008335A" w:rsidRPr="0008335A" w:rsidRDefault="0008335A" w:rsidP="0008335A">
            <w:pPr>
              <w:overflowPunct w:val="0"/>
              <w:autoSpaceDE w:val="0"/>
              <w:autoSpaceDN w:val="0"/>
              <w:adjustRightInd w:val="0"/>
              <w:spacing w:after="0" w:line="276" w:lineRule="auto"/>
              <w:ind w:right="57"/>
              <w:textAlignment w:val="baseline"/>
              <w:rPr>
                <w:rFonts w:ascii="Arial" w:eastAsia="Times New Roman" w:hAnsi="Arial" w:cs="Arial"/>
                <w:b/>
                <w:sz w:val="12"/>
                <w:szCs w:val="20"/>
              </w:rPr>
            </w:pPr>
            <w:r w:rsidRPr="0008335A">
              <w:rPr>
                <w:rFonts w:ascii="Arial" w:eastAsia="Times New Roman" w:hAnsi="Arial" w:cs="Arial"/>
                <w:b/>
                <w:sz w:val="12"/>
                <w:szCs w:val="12"/>
              </w:rPr>
              <w:t>Orders sought in separately numbered paragraphs.</w:t>
            </w:r>
            <w:r w:rsidRPr="0008335A">
              <w:rPr>
                <w:rFonts w:ascii="Arial" w:eastAsia="Times New Roman" w:hAnsi="Arial" w:cs="Arial"/>
                <w:b/>
                <w:sz w:val="12"/>
                <w:szCs w:val="20"/>
              </w:rPr>
              <w:t xml:space="preserve"> </w:t>
            </w:r>
          </w:p>
          <w:p w14:paraId="53A3B70C" w14:textId="77777777" w:rsidR="0008335A" w:rsidRPr="0008335A" w:rsidRDefault="0008335A" w:rsidP="0008335A">
            <w:pPr>
              <w:overflowPunct w:val="0"/>
              <w:autoSpaceDE w:val="0"/>
              <w:autoSpaceDN w:val="0"/>
              <w:adjustRightInd w:val="0"/>
              <w:spacing w:after="0" w:line="276" w:lineRule="auto"/>
              <w:ind w:right="57"/>
              <w:textAlignment w:val="baseline"/>
              <w:rPr>
                <w:rFonts w:ascii="Arial" w:eastAsia="Times New Roman" w:hAnsi="Arial" w:cs="Arial"/>
                <w:b/>
                <w:i/>
                <w:sz w:val="6"/>
                <w:szCs w:val="14"/>
              </w:rPr>
            </w:pPr>
          </w:p>
          <w:p w14:paraId="4AB23222" w14:textId="77777777" w:rsidR="0008335A" w:rsidRPr="0008335A" w:rsidRDefault="0008335A" w:rsidP="0030690C">
            <w:pPr>
              <w:numPr>
                <w:ilvl w:val="0"/>
                <w:numId w:val="51"/>
              </w:numPr>
              <w:tabs>
                <w:tab w:val="left" w:pos="601"/>
              </w:tabs>
              <w:overflowPunct w:val="0"/>
              <w:autoSpaceDE w:val="0"/>
              <w:autoSpaceDN w:val="0"/>
              <w:adjustRightInd w:val="0"/>
              <w:spacing w:after="0" w:line="276" w:lineRule="auto"/>
              <w:ind w:right="57"/>
              <w:contextualSpacing/>
              <w:jc w:val="left"/>
              <w:textAlignment w:val="baseline"/>
              <w:rPr>
                <w:rFonts w:ascii="Arial" w:eastAsia="Times New Roman" w:hAnsi="Arial" w:cs="Arial"/>
                <w:sz w:val="20"/>
                <w:szCs w:val="20"/>
              </w:rPr>
            </w:pPr>
            <w:r w:rsidRPr="0008335A">
              <w:rPr>
                <w:rFonts w:ascii="Arial" w:eastAsia="Times New Roman" w:hAnsi="Arial" w:cs="Arial"/>
                <w:sz w:val="20"/>
                <w:szCs w:val="20"/>
              </w:rPr>
              <w:t xml:space="preserve">1. The following conditions of the Interim Supervision Order/Extended Supervision Order </w:t>
            </w:r>
            <w:r w:rsidRPr="0008335A">
              <w:rPr>
                <w:rFonts w:ascii="Arial" w:eastAsia="Times New Roman" w:hAnsi="Arial" w:cs="Arial"/>
                <w:b/>
                <w:bCs/>
                <w:sz w:val="20"/>
                <w:szCs w:val="20"/>
                <w:vertAlign w:val="subscript"/>
              </w:rPr>
              <w:t>select one</w:t>
            </w:r>
            <w:r w:rsidRPr="0008335A">
              <w:rPr>
                <w:rFonts w:ascii="Arial" w:eastAsia="Times New Roman" w:hAnsi="Arial" w:cs="Arial"/>
                <w:sz w:val="20"/>
                <w:szCs w:val="20"/>
              </w:rPr>
              <w:t xml:space="preserve"> made on [</w:t>
            </w:r>
            <w:r w:rsidRPr="0008335A">
              <w:rPr>
                <w:rFonts w:ascii="Arial" w:eastAsia="Times New Roman" w:hAnsi="Arial" w:cs="Arial"/>
                <w:i/>
                <w:sz w:val="20"/>
                <w:szCs w:val="20"/>
              </w:rPr>
              <w:t>date</w:t>
            </w:r>
            <w:r w:rsidRPr="0008335A">
              <w:rPr>
                <w:rFonts w:ascii="Arial" w:eastAsia="Times New Roman" w:hAnsi="Arial" w:cs="Arial"/>
                <w:sz w:val="20"/>
                <w:szCs w:val="20"/>
              </w:rPr>
              <w:t>] [</w:t>
            </w:r>
            <w:r w:rsidRPr="0008335A">
              <w:rPr>
                <w:rFonts w:ascii="Arial" w:eastAsia="Times New Roman" w:hAnsi="Arial" w:cs="Arial"/>
                <w:i/>
                <w:sz w:val="20"/>
                <w:szCs w:val="20"/>
              </w:rPr>
              <w:t>Court file number</w:t>
            </w:r>
            <w:r w:rsidRPr="0008335A">
              <w:rPr>
                <w:rFonts w:ascii="Arial" w:eastAsia="Times New Roman" w:hAnsi="Arial" w:cs="Arial"/>
                <w:sz w:val="20"/>
                <w:szCs w:val="20"/>
              </w:rPr>
              <w:t>] by [</w:t>
            </w:r>
            <w:r w:rsidRPr="0008335A">
              <w:rPr>
                <w:rFonts w:ascii="Arial" w:eastAsia="Times New Roman" w:hAnsi="Arial" w:cs="Arial"/>
                <w:i/>
                <w:sz w:val="20"/>
                <w:szCs w:val="20"/>
              </w:rPr>
              <w:t>Judicial Officer</w:t>
            </w:r>
            <w:r w:rsidRPr="0008335A">
              <w:rPr>
                <w:rFonts w:ascii="Arial" w:eastAsia="Times New Roman" w:hAnsi="Arial" w:cs="Arial"/>
                <w:sz w:val="20"/>
                <w:szCs w:val="20"/>
              </w:rPr>
              <w:t>], the order commencing on [</w:t>
            </w:r>
            <w:r w:rsidRPr="0008335A">
              <w:rPr>
                <w:rFonts w:ascii="Arial" w:eastAsia="Times New Roman" w:hAnsi="Arial" w:cs="Arial"/>
                <w:i/>
                <w:sz w:val="20"/>
                <w:szCs w:val="20"/>
              </w:rPr>
              <w:t>date</w:t>
            </w:r>
            <w:r w:rsidRPr="0008335A">
              <w:rPr>
                <w:rFonts w:ascii="Arial" w:eastAsia="Times New Roman" w:hAnsi="Arial" w:cs="Arial"/>
                <w:sz w:val="20"/>
                <w:szCs w:val="20"/>
              </w:rPr>
              <w:t>] for a period of [</w:t>
            </w:r>
            <w:r w:rsidRPr="0008335A">
              <w:rPr>
                <w:rFonts w:ascii="Arial" w:eastAsia="Times New Roman" w:hAnsi="Arial" w:cs="Arial"/>
                <w:i/>
                <w:sz w:val="20"/>
                <w:szCs w:val="20"/>
              </w:rPr>
              <w:t>number</w:t>
            </w:r>
            <w:r w:rsidRPr="0008335A">
              <w:rPr>
                <w:rFonts w:ascii="Arial" w:eastAsia="Times New Roman" w:hAnsi="Arial" w:cs="Arial"/>
                <w:sz w:val="20"/>
                <w:szCs w:val="20"/>
              </w:rPr>
              <w:t>] years be varied:</w:t>
            </w:r>
          </w:p>
          <w:p w14:paraId="313A15F9" w14:textId="77777777" w:rsidR="0008335A" w:rsidRPr="0008335A" w:rsidRDefault="0008335A" w:rsidP="0008335A">
            <w:pPr>
              <w:tabs>
                <w:tab w:val="left" w:pos="601"/>
              </w:tabs>
              <w:overflowPunct w:val="0"/>
              <w:autoSpaceDE w:val="0"/>
              <w:autoSpaceDN w:val="0"/>
              <w:adjustRightInd w:val="0"/>
              <w:spacing w:after="120" w:line="276" w:lineRule="auto"/>
              <w:ind w:right="57"/>
              <w:textAlignment w:val="baseline"/>
              <w:rPr>
                <w:rFonts w:ascii="Arial" w:eastAsia="Times New Roman" w:hAnsi="Arial" w:cs="Arial"/>
                <w:sz w:val="20"/>
                <w:szCs w:val="20"/>
              </w:rPr>
            </w:pPr>
            <w:r w:rsidRPr="0008335A">
              <w:rPr>
                <w:rFonts w:ascii="Arial" w:eastAsia="Times New Roman" w:hAnsi="Arial" w:cs="Arial"/>
                <w:b/>
                <w:sz w:val="12"/>
                <w:szCs w:val="20"/>
              </w:rPr>
              <w:t xml:space="preserve">                        provision for multiple</w:t>
            </w:r>
            <w:r w:rsidRPr="0008335A">
              <w:rPr>
                <w:rFonts w:ascii="Arial" w:eastAsia="Times New Roman" w:hAnsi="Arial" w:cs="Arial"/>
                <w:sz w:val="12"/>
                <w:szCs w:val="20"/>
              </w:rPr>
              <w:t xml:space="preserve"> </w:t>
            </w:r>
            <w:r w:rsidRPr="0008335A">
              <w:rPr>
                <w:rFonts w:ascii="Arial" w:eastAsia="Times New Roman" w:hAnsi="Arial" w:cs="Arial"/>
                <w:sz w:val="20"/>
                <w:szCs w:val="20"/>
              </w:rPr>
              <w:t>[</w:t>
            </w:r>
            <w:r w:rsidRPr="0008335A">
              <w:rPr>
                <w:rFonts w:ascii="Arial" w:eastAsia="Times New Roman" w:hAnsi="Arial" w:cs="Arial"/>
                <w:i/>
                <w:sz w:val="20"/>
                <w:szCs w:val="20"/>
              </w:rPr>
              <w:t>details of variation</w:t>
            </w:r>
            <w:r w:rsidRPr="0008335A">
              <w:rPr>
                <w:rFonts w:ascii="Arial" w:eastAsia="Times New Roman" w:hAnsi="Arial" w:cs="Arial"/>
                <w:sz w:val="20"/>
                <w:szCs w:val="20"/>
              </w:rPr>
              <w:t xml:space="preserve">] </w:t>
            </w:r>
          </w:p>
          <w:p w14:paraId="1C69C036" w14:textId="77777777" w:rsidR="0008335A" w:rsidRPr="0008335A" w:rsidRDefault="0008335A" w:rsidP="0030690C">
            <w:pPr>
              <w:numPr>
                <w:ilvl w:val="0"/>
                <w:numId w:val="51"/>
              </w:numPr>
              <w:tabs>
                <w:tab w:val="left" w:pos="601"/>
              </w:tabs>
              <w:overflowPunct w:val="0"/>
              <w:autoSpaceDE w:val="0"/>
              <w:autoSpaceDN w:val="0"/>
              <w:adjustRightInd w:val="0"/>
              <w:spacing w:after="0" w:line="276" w:lineRule="auto"/>
              <w:ind w:right="57"/>
              <w:contextualSpacing/>
              <w:jc w:val="left"/>
              <w:textAlignment w:val="baseline"/>
              <w:rPr>
                <w:rFonts w:ascii="Arial" w:eastAsia="Times New Roman" w:hAnsi="Arial" w:cs="Arial"/>
                <w:sz w:val="20"/>
                <w:szCs w:val="20"/>
              </w:rPr>
            </w:pPr>
            <w:r w:rsidRPr="0008335A">
              <w:rPr>
                <w:rFonts w:ascii="Arial" w:eastAsia="Times New Roman" w:hAnsi="Arial" w:cs="Arial"/>
                <w:sz w:val="20"/>
                <w:szCs w:val="20"/>
              </w:rPr>
              <w:t xml:space="preserve">2. The Interim Supervision Order/Extended Supervision Order </w:t>
            </w:r>
            <w:r w:rsidRPr="0008335A">
              <w:rPr>
                <w:rFonts w:ascii="Arial" w:eastAsia="Times New Roman" w:hAnsi="Arial" w:cs="Arial"/>
                <w:b/>
                <w:bCs/>
                <w:sz w:val="20"/>
                <w:szCs w:val="20"/>
                <w:vertAlign w:val="subscript"/>
              </w:rPr>
              <w:t>select one</w:t>
            </w:r>
            <w:r w:rsidRPr="0008335A">
              <w:rPr>
                <w:rFonts w:ascii="Arial" w:eastAsia="Times New Roman" w:hAnsi="Arial" w:cs="Arial"/>
                <w:sz w:val="20"/>
                <w:szCs w:val="20"/>
              </w:rPr>
              <w:t xml:space="preserve"> made on [</w:t>
            </w:r>
            <w:r w:rsidRPr="0008335A">
              <w:rPr>
                <w:rFonts w:ascii="Arial" w:eastAsia="Times New Roman" w:hAnsi="Arial" w:cs="Arial"/>
                <w:i/>
                <w:sz w:val="20"/>
                <w:szCs w:val="20"/>
              </w:rPr>
              <w:t>date</w:t>
            </w:r>
            <w:r w:rsidRPr="0008335A">
              <w:rPr>
                <w:rFonts w:ascii="Arial" w:eastAsia="Times New Roman" w:hAnsi="Arial" w:cs="Arial"/>
                <w:sz w:val="20"/>
                <w:szCs w:val="20"/>
              </w:rPr>
              <w:t>] [</w:t>
            </w:r>
            <w:r w:rsidRPr="0008335A">
              <w:rPr>
                <w:rFonts w:ascii="Arial" w:eastAsia="Times New Roman" w:hAnsi="Arial" w:cs="Arial"/>
                <w:i/>
                <w:sz w:val="20"/>
                <w:szCs w:val="20"/>
              </w:rPr>
              <w:t>Court file number</w:t>
            </w:r>
            <w:r w:rsidRPr="0008335A">
              <w:rPr>
                <w:rFonts w:ascii="Arial" w:eastAsia="Times New Roman" w:hAnsi="Arial" w:cs="Arial"/>
                <w:sz w:val="20"/>
                <w:szCs w:val="20"/>
              </w:rPr>
              <w:t>] by [</w:t>
            </w:r>
            <w:r w:rsidRPr="0008335A">
              <w:rPr>
                <w:rFonts w:ascii="Arial" w:eastAsia="Times New Roman" w:hAnsi="Arial" w:cs="Arial"/>
                <w:i/>
                <w:sz w:val="20"/>
                <w:szCs w:val="20"/>
              </w:rPr>
              <w:t>Judicial Officer</w:t>
            </w:r>
            <w:r w:rsidRPr="0008335A">
              <w:rPr>
                <w:rFonts w:ascii="Arial" w:eastAsia="Times New Roman" w:hAnsi="Arial" w:cs="Arial"/>
                <w:sz w:val="20"/>
                <w:szCs w:val="20"/>
              </w:rPr>
              <w:t>], the order commencing on [</w:t>
            </w:r>
            <w:r w:rsidRPr="0008335A">
              <w:rPr>
                <w:rFonts w:ascii="Arial" w:eastAsia="Times New Roman" w:hAnsi="Arial" w:cs="Arial"/>
                <w:i/>
                <w:sz w:val="20"/>
                <w:szCs w:val="20"/>
              </w:rPr>
              <w:t>date</w:t>
            </w:r>
            <w:r w:rsidRPr="0008335A">
              <w:rPr>
                <w:rFonts w:ascii="Arial" w:eastAsia="Times New Roman" w:hAnsi="Arial" w:cs="Arial"/>
                <w:sz w:val="20"/>
                <w:szCs w:val="20"/>
              </w:rPr>
              <w:t>] for a period of [</w:t>
            </w:r>
            <w:r w:rsidRPr="0008335A">
              <w:rPr>
                <w:rFonts w:ascii="Arial" w:eastAsia="Times New Roman" w:hAnsi="Arial" w:cs="Arial"/>
                <w:i/>
                <w:sz w:val="20"/>
                <w:szCs w:val="20"/>
              </w:rPr>
              <w:t>number</w:t>
            </w:r>
            <w:r w:rsidRPr="0008335A">
              <w:rPr>
                <w:rFonts w:ascii="Arial" w:eastAsia="Times New Roman" w:hAnsi="Arial" w:cs="Arial"/>
                <w:sz w:val="20"/>
                <w:szCs w:val="20"/>
              </w:rPr>
              <w:t xml:space="preserve">] years be revoked. </w:t>
            </w:r>
          </w:p>
          <w:p w14:paraId="1FFF876C" w14:textId="77777777" w:rsidR="0008335A" w:rsidRPr="0008335A" w:rsidRDefault="0008335A" w:rsidP="0008335A">
            <w:pPr>
              <w:tabs>
                <w:tab w:val="left" w:pos="601"/>
              </w:tabs>
              <w:overflowPunct w:val="0"/>
              <w:autoSpaceDE w:val="0"/>
              <w:autoSpaceDN w:val="0"/>
              <w:adjustRightInd w:val="0"/>
              <w:spacing w:after="0" w:line="276" w:lineRule="auto"/>
              <w:ind w:left="720" w:right="57"/>
              <w:contextualSpacing/>
              <w:textAlignment w:val="baseline"/>
              <w:rPr>
                <w:rFonts w:ascii="Arial" w:eastAsia="Times New Roman" w:hAnsi="Arial" w:cs="Arial"/>
                <w:sz w:val="10"/>
                <w:szCs w:val="10"/>
              </w:rPr>
            </w:pPr>
          </w:p>
          <w:p w14:paraId="28FB0FBB" w14:textId="77777777" w:rsidR="0008335A" w:rsidRPr="0008335A" w:rsidRDefault="0008335A" w:rsidP="0030690C">
            <w:pPr>
              <w:numPr>
                <w:ilvl w:val="0"/>
                <w:numId w:val="51"/>
              </w:numPr>
              <w:tabs>
                <w:tab w:val="left" w:pos="593"/>
              </w:tabs>
              <w:overflowPunct w:val="0"/>
              <w:autoSpaceDE w:val="0"/>
              <w:autoSpaceDN w:val="0"/>
              <w:adjustRightInd w:val="0"/>
              <w:spacing w:before="120" w:after="0" w:line="276" w:lineRule="auto"/>
              <w:ind w:right="57"/>
              <w:contextualSpacing/>
              <w:jc w:val="left"/>
              <w:textAlignment w:val="baseline"/>
              <w:rPr>
                <w:rFonts w:ascii="Arial" w:eastAsia="Times New Roman" w:hAnsi="Arial" w:cs="Arial"/>
                <w:sz w:val="20"/>
                <w:szCs w:val="20"/>
              </w:rPr>
            </w:pPr>
            <w:r w:rsidRPr="0008335A">
              <w:rPr>
                <w:rFonts w:ascii="Arial" w:eastAsia="Times New Roman" w:hAnsi="Arial" w:cs="Arial"/>
                <w:sz w:val="20"/>
                <w:szCs w:val="20"/>
              </w:rPr>
              <w:t>3. [a</w:t>
            </w:r>
            <w:r w:rsidRPr="0008335A">
              <w:rPr>
                <w:rFonts w:ascii="Arial" w:eastAsia="Times New Roman" w:hAnsi="Arial" w:cs="Arial"/>
                <w:i/>
                <w:sz w:val="20"/>
                <w:szCs w:val="20"/>
              </w:rPr>
              <w:t>ny other orders sought</w:t>
            </w:r>
            <w:r w:rsidRPr="0008335A">
              <w:rPr>
                <w:rFonts w:ascii="Arial" w:eastAsia="Times New Roman" w:hAnsi="Arial" w:cs="Arial"/>
                <w:sz w:val="20"/>
                <w:szCs w:val="20"/>
              </w:rPr>
              <w:t>]</w:t>
            </w:r>
            <w:r w:rsidRPr="0008335A">
              <w:rPr>
                <w:rFonts w:ascii="Arial" w:eastAsia="Times New Roman" w:hAnsi="Arial" w:cs="Arial"/>
                <w:i/>
                <w:sz w:val="20"/>
                <w:szCs w:val="20"/>
              </w:rPr>
              <w:t xml:space="preserve"> </w:t>
            </w:r>
          </w:p>
          <w:p w14:paraId="42973613" w14:textId="77777777" w:rsidR="0008335A" w:rsidRPr="0008335A" w:rsidRDefault="0008335A" w:rsidP="0008335A">
            <w:pPr>
              <w:overflowPunct w:val="0"/>
              <w:autoSpaceDE w:val="0"/>
              <w:autoSpaceDN w:val="0"/>
              <w:adjustRightInd w:val="0"/>
              <w:spacing w:before="240" w:after="0" w:line="276" w:lineRule="auto"/>
              <w:ind w:right="57"/>
              <w:textAlignment w:val="baseline"/>
              <w:rPr>
                <w:rFonts w:ascii="Arial" w:eastAsia="Times New Roman" w:hAnsi="Arial" w:cs="Arial"/>
                <w:sz w:val="20"/>
                <w:szCs w:val="20"/>
              </w:rPr>
            </w:pPr>
            <w:r w:rsidRPr="0008335A">
              <w:rPr>
                <w:rFonts w:ascii="Arial" w:eastAsia="Times New Roman" w:hAnsi="Arial" w:cs="Arial"/>
                <w:sz w:val="20"/>
                <w:szCs w:val="20"/>
              </w:rPr>
              <w:t>This Application is made on the grounds</w:t>
            </w:r>
          </w:p>
          <w:p w14:paraId="3E025922" w14:textId="77777777" w:rsidR="0008335A" w:rsidRPr="0008335A" w:rsidRDefault="0008335A" w:rsidP="0030690C">
            <w:pPr>
              <w:numPr>
                <w:ilvl w:val="0"/>
                <w:numId w:val="52"/>
              </w:numPr>
              <w:overflowPunct w:val="0"/>
              <w:autoSpaceDE w:val="0"/>
              <w:autoSpaceDN w:val="0"/>
              <w:adjustRightInd w:val="0"/>
              <w:spacing w:after="0" w:line="276" w:lineRule="auto"/>
              <w:ind w:right="57"/>
              <w:contextualSpacing/>
              <w:jc w:val="left"/>
              <w:textAlignment w:val="baseline"/>
              <w:rPr>
                <w:rFonts w:ascii="Arial" w:eastAsia="Times New Roman" w:hAnsi="Arial" w:cs="Arial"/>
                <w:sz w:val="20"/>
                <w:szCs w:val="20"/>
              </w:rPr>
            </w:pPr>
            <w:r w:rsidRPr="0008335A">
              <w:rPr>
                <w:rFonts w:ascii="Arial" w:eastAsia="Times New Roman" w:hAnsi="Arial" w:cs="Arial"/>
                <w:sz w:val="20"/>
                <w:szCs w:val="20"/>
              </w:rPr>
              <w:t>set out in the accompanying Affidavit sworn by [</w:t>
            </w:r>
            <w:r w:rsidRPr="0008335A">
              <w:rPr>
                <w:rFonts w:ascii="Arial" w:eastAsia="Times New Roman" w:hAnsi="Arial" w:cs="Arial"/>
                <w:i/>
                <w:sz w:val="20"/>
                <w:szCs w:val="20"/>
              </w:rPr>
              <w:t>name</w:t>
            </w:r>
            <w:r w:rsidRPr="0008335A">
              <w:rPr>
                <w:rFonts w:ascii="Arial" w:eastAsia="Times New Roman" w:hAnsi="Arial" w:cs="Arial"/>
                <w:sz w:val="20"/>
                <w:szCs w:val="20"/>
              </w:rPr>
              <w:t>] on [</w:t>
            </w:r>
            <w:r w:rsidRPr="0008335A">
              <w:rPr>
                <w:rFonts w:ascii="Arial" w:eastAsia="Times New Roman" w:hAnsi="Arial" w:cs="Arial"/>
                <w:i/>
                <w:sz w:val="20"/>
                <w:szCs w:val="20"/>
              </w:rPr>
              <w:t>date</w:t>
            </w:r>
            <w:r w:rsidRPr="0008335A">
              <w:rPr>
                <w:rFonts w:ascii="Arial" w:eastAsia="Times New Roman" w:hAnsi="Arial" w:cs="Arial"/>
                <w:sz w:val="20"/>
                <w:szCs w:val="20"/>
              </w:rPr>
              <w:t>].</w:t>
            </w:r>
          </w:p>
          <w:p w14:paraId="7B224C35" w14:textId="77777777" w:rsidR="0008335A" w:rsidRPr="0008335A" w:rsidRDefault="0008335A" w:rsidP="0030690C">
            <w:pPr>
              <w:numPr>
                <w:ilvl w:val="0"/>
                <w:numId w:val="52"/>
              </w:numPr>
              <w:overflowPunct w:val="0"/>
              <w:autoSpaceDE w:val="0"/>
              <w:autoSpaceDN w:val="0"/>
              <w:adjustRightInd w:val="0"/>
              <w:spacing w:after="0" w:line="276" w:lineRule="auto"/>
              <w:ind w:right="57"/>
              <w:contextualSpacing/>
              <w:jc w:val="left"/>
              <w:textAlignment w:val="baseline"/>
              <w:rPr>
                <w:rFonts w:ascii="Arial" w:eastAsia="Times New Roman" w:hAnsi="Arial" w:cs="Arial"/>
                <w:sz w:val="20"/>
                <w:szCs w:val="20"/>
              </w:rPr>
            </w:pPr>
            <w:r w:rsidRPr="0008335A">
              <w:rPr>
                <w:rFonts w:ascii="Arial" w:eastAsia="Times New Roman" w:hAnsi="Arial" w:cs="Arial"/>
                <w:sz w:val="20"/>
                <w:szCs w:val="20"/>
              </w:rPr>
              <w:t xml:space="preserve">that: </w:t>
            </w:r>
          </w:p>
          <w:p w14:paraId="6DD28BCE" w14:textId="77777777" w:rsidR="0008335A" w:rsidRPr="0008335A" w:rsidRDefault="0008335A" w:rsidP="0008335A">
            <w:pPr>
              <w:overflowPunct w:val="0"/>
              <w:autoSpaceDE w:val="0"/>
              <w:autoSpaceDN w:val="0"/>
              <w:adjustRightInd w:val="0"/>
              <w:spacing w:after="0" w:line="276" w:lineRule="auto"/>
              <w:ind w:left="567" w:right="57"/>
              <w:textAlignment w:val="baseline"/>
              <w:rPr>
                <w:rFonts w:ascii="Arial" w:eastAsia="Times New Roman" w:hAnsi="Arial" w:cs="Arial"/>
                <w:b/>
                <w:sz w:val="12"/>
                <w:szCs w:val="20"/>
              </w:rPr>
            </w:pPr>
            <w:r w:rsidRPr="0008335A">
              <w:rPr>
                <w:rFonts w:ascii="Arial" w:eastAsia="Times New Roman" w:hAnsi="Arial" w:cs="Arial"/>
                <w:b/>
                <w:sz w:val="12"/>
                <w:szCs w:val="20"/>
              </w:rPr>
              <w:t>Provision for grounds in numbered paragraphs</w:t>
            </w:r>
          </w:p>
          <w:p w14:paraId="414A5619" w14:textId="77777777" w:rsidR="0008335A" w:rsidRPr="0008335A" w:rsidRDefault="0008335A" w:rsidP="0030690C">
            <w:pPr>
              <w:numPr>
                <w:ilvl w:val="0"/>
                <w:numId w:val="49"/>
              </w:numPr>
              <w:overflowPunct w:val="0"/>
              <w:autoSpaceDE w:val="0"/>
              <w:autoSpaceDN w:val="0"/>
              <w:adjustRightInd w:val="0"/>
              <w:spacing w:after="0" w:line="276" w:lineRule="auto"/>
              <w:ind w:left="1026" w:right="57" w:hanging="425"/>
              <w:jc w:val="left"/>
              <w:textAlignment w:val="baseline"/>
              <w:rPr>
                <w:rFonts w:ascii="Arial" w:eastAsia="Times New Roman" w:hAnsi="Arial" w:cs="Arial"/>
                <w:i/>
                <w:sz w:val="20"/>
                <w:szCs w:val="20"/>
              </w:rPr>
            </w:pPr>
          </w:p>
          <w:p w14:paraId="5BD5C516" w14:textId="77777777" w:rsidR="0008335A" w:rsidRPr="0008335A" w:rsidRDefault="0008335A" w:rsidP="0008335A">
            <w:pPr>
              <w:overflowPunct w:val="0"/>
              <w:autoSpaceDE w:val="0"/>
              <w:autoSpaceDN w:val="0"/>
              <w:adjustRightInd w:val="0"/>
              <w:spacing w:after="0" w:line="276" w:lineRule="auto"/>
              <w:ind w:right="57"/>
              <w:textAlignment w:val="baseline"/>
              <w:rPr>
                <w:rFonts w:ascii="Arial" w:eastAsia="Times New Roman" w:hAnsi="Arial" w:cs="Arial"/>
                <w:b/>
                <w:sz w:val="12"/>
                <w:szCs w:val="18"/>
              </w:rPr>
            </w:pPr>
          </w:p>
          <w:p w14:paraId="32F6CC30" w14:textId="77777777" w:rsidR="0008335A" w:rsidRPr="0008335A" w:rsidRDefault="0008335A" w:rsidP="0008335A">
            <w:pPr>
              <w:overflowPunct w:val="0"/>
              <w:autoSpaceDE w:val="0"/>
              <w:autoSpaceDN w:val="0"/>
              <w:adjustRightInd w:val="0"/>
              <w:spacing w:after="0" w:line="276" w:lineRule="auto"/>
              <w:ind w:right="57"/>
              <w:textAlignment w:val="baseline"/>
              <w:rPr>
                <w:rFonts w:ascii="Arial" w:eastAsia="Times New Roman" w:hAnsi="Arial" w:cs="Arial"/>
                <w:i/>
                <w:sz w:val="20"/>
                <w:szCs w:val="20"/>
              </w:rPr>
            </w:pPr>
            <w:r w:rsidRPr="0008335A">
              <w:rPr>
                <w:rFonts w:ascii="Arial" w:eastAsia="Times New Roman" w:hAnsi="Arial" w:cs="Arial"/>
                <w:b/>
                <w:sz w:val="12"/>
                <w:szCs w:val="18"/>
              </w:rPr>
              <w:t xml:space="preserve">Only complete if applicable otherwise delete </w:t>
            </w:r>
          </w:p>
          <w:p w14:paraId="41041631" w14:textId="77777777" w:rsidR="0008335A" w:rsidRPr="0008335A" w:rsidRDefault="0008335A" w:rsidP="0008335A">
            <w:pPr>
              <w:overflowPunct w:val="0"/>
              <w:autoSpaceDE w:val="0"/>
              <w:autoSpaceDN w:val="0"/>
              <w:adjustRightInd w:val="0"/>
              <w:spacing w:after="0" w:line="276" w:lineRule="auto"/>
              <w:ind w:left="19" w:right="57"/>
              <w:textAlignment w:val="baseline"/>
              <w:rPr>
                <w:rFonts w:ascii="Arial" w:eastAsia="Times New Roman" w:hAnsi="Arial" w:cs="Arial"/>
                <w:sz w:val="20"/>
                <w:szCs w:val="18"/>
              </w:rPr>
            </w:pPr>
            <w:r w:rsidRPr="0008335A">
              <w:rPr>
                <w:rFonts w:ascii="Arial" w:eastAsia="Times New Roman" w:hAnsi="Arial" w:cs="Arial"/>
                <w:sz w:val="20"/>
                <w:szCs w:val="18"/>
              </w:rPr>
              <w:t>The Applicant seeks leave to make this application on the grounds</w:t>
            </w:r>
          </w:p>
          <w:p w14:paraId="54D43DF3" w14:textId="77777777" w:rsidR="0008335A" w:rsidRPr="0008335A" w:rsidRDefault="0008335A" w:rsidP="0030690C">
            <w:pPr>
              <w:numPr>
                <w:ilvl w:val="0"/>
                <w:numId w:val="53"/>
              </w:numPr>
              <w:overflowPunct w:val="0"/>
              <w:autoSpaceDE w:val="0"/>
              <w:autoSpaceDN w:val="0"/>
              <w:adjustRightInd w:val="0"/>
              <w:spacing w:after="0" w:line="276" w:lineRule="auto"/>
              <w:ind w:right="57"/>
              <w:contextualSpacing/>
              <w:jc w:val="left"/>
              <w:textAlignment w:val="baseline"/>
              <w:rPr>
                <w:rFonts w:ascii="Arial" w:eastAsia="Times New Roman" w:hAnsi="Arial" w:cs="Arial"/>
                <w:sz w:val="20"/>
                <w:szCs w:val="20"/>
              </w:rPr>
            </w:pPr>
            <w:r w:rsidRPr="0008335A">
              <w:rPr>
                <w:rFonts w:ascii="Arial" w:eastAsia="Times New Roman" w:hAnsi="Arial" w:cs="Arial"/>
                <w:sz w:val="20"/>
                <w:szCs w:val="20"/>
              </w:rPr>
              <w:t>set out in the accompanying Affidavit sworn by [</w:t>
            </w:r>
            <w:r w:rsidRPr="0008335A">
              <w:rPr>
                <w:rFonts w:ascii="Arial" w:eastAsia="Times New Roman" w:hAnsi="Arial" w:cs="Arial"/>
                <w:i/>
                <w:sz w:val="20"/>
                <w:szCs w:val="20"/>
              </w:rPr>
              <w:t>name</w:t>
            </w:r>
            <w:r w:rsidRPr="0008335A">
              <w:rPr>
                <w:rFonts w:ascii="Arial" w:eastAsia="Times New Roman" w:hAnsi="Arial" w:cs="Arial"/>
                <w:sz w:val="20"/>
                <w:szCs w:val="20"/>
              </w:rPr>
              <w:t>] on [</w:t>
            </w:r>
            <w:r w:rsidRPr="0008335A">
              <w:rPr>
                <w:rFonts w:ascii="Arial" w:eastAsia="Times New Roman" w:hAnsi="Arial" w:cs="Arial"/>
                <w:i/>
                <w:sz w:val="20"/>
                <w:szCs w:val="20"/>
              </w:rPr>
              <w:t>date</w:t>
            </w:r>
            <w:r w:rsidRPr="0008335A">
              <w:rPr>
                <w:rFonts w:ascii="Arial" w:eastAsia="Times New Roman" w:hAnsi="Arial" w:cs="Arial"/>
                <w:sz w:val="20"/>
                <w:szCs w:val="20"/>
              </w:rPr>
              <w:t>].</w:t>
            </w:r>
          </w:p>
          <w:p w14:paraId="6D597F8C" w14:textId="77777777" w:rsidR="0008335A" w:rsidRPr="0008335A" w:rsidRDefault="0008335A" w:rsidP="0030690C">
            <w:pPr>
              <w:numPr>
                <w:ilvl w:val="0"/>
                <w:numId w:val="53"/>
              </w:numPr>
              <w:overflowPunct w:val="0"/>
              <w:autoSpaceDE w:val="0"/>
              <w:autoSpaceDN w:val="0"/>
              <w:adjustRightInd w:val="0"/>
              <w:spacing w:after="0" w:line="276" w:lineRule="auto"/>
              <w:ind w:right="57"/>
              <w:contextualSpacing/>
              <w:jc w:val="left"/>
              <w:textAlignment w:val="baseline"/>
              <w:rPr>
                <w:rFonts w:ascii="Arial" w:eastAsia="Times New Roman" w:hAnsi="Arial" w:cs="Arial"/>
                <w:sz w:val="20"/>
                <w:szCs w:val="20"/>
              </w:rPr>
            </w:pPr>
            <w:r w:rsidRPr="0008335A">
              <w:rPr>
                <w:rFonts w:ascii="Arial" w:eastAsia="Times New Roman" w:hAnsi="Arial" w:cs="Arial"/>
                <w:sz w:val="20"/>
                <w:szCs w:val="20"/>
              </w:rPr>
              <w:lastRenderedPageBreak/>
              <w:t xml:space="preserve">that: </w:t>
            </w:r>
          </w:p>
          <w:p w14:paraId="1D7F09C2" w14:textId="77777777" w:rsidR="0008335A" w:rsidRPr="0008335A" w:rsidRDefault="0008335A" w:rsidP="0008335A">
            <w:pPr>
              <w:overflowPunct w:val="0"/>
              <w:autoSpaceDE w:val="0"/>
              <w:autoSpaceDN w:val="0"/>
              <w:adjustRightInd w:val="0"/>
              <w:spacing w:after="0" w:line="276" w:lineRule="auto"/>
              <w:ind w:left="567" w:right="57"/>
              <w:textAlignment w:val="baseline"/>
              <w:rPr>
                <w:rFonts w:ascii="Arial" w:eastAsia="Times New Roman" w:hAnsi="Arial" w:cs="Arial"/>
                <w:b/>
                <w:sz w:val="12"/>
                <w:szCs w:val="20"/>
              </w:rPr>
            </w:pPr>
            <w:r w:rsidRPr="0008335A">
              <w:rPr>
                <w:rFonts w:ascii="Arial" w:eastAsia="Times New Roman" w:hAnsi="Arial" w:cs="Arial"/>
                <w:b/>
                <w:sz w:val="12"/>
                <w:szCs w:val="20"/>
              </w:rPr>
              <w:t>Provision for grounds in numbered paragraphs</w:t>
            </w:r>
          </w:p>
          <w:p w14:paraId="2DA62088" w14:textId="77777777" w:rsidR="0008335A" w:rsidRPr="0008335A" w:rsidRDefault="0008335A" w:rsidP="0008335A">
            <w:pPr>
              <w:overflowPunct w:val="0"/>
              <w:autoSpaceDE w:val="0"/>
              <w:autoSpaceDN w:val="0"/>
              <w:adjustRightInd w:val="0"/>
              <w:spacing w:after="0" w:line="276" w:lineRule="auto"/>
              <w:ind w:left="567" w:right="57"/>
              <w:textAlignment w:val="baseline"/>
              <w:rPr>
                <w:rFonts w:ascii="Arial" w:eastAsia="Times New Roman" w:hAnsi="Arial" w:cs="Arial"/>
                <w:b/>
                <w:sz w:val="12"/>
                <w:szCs w:val="20"/>
              </w:rPr>
            </w:pPr>
          </w:p>
          <w:p w14:paraId="593ADF11" w14:textId="77777777" w:rsidR="0008335A" w:rsidRPr="0008335A" w:rsidRDefault="0008335A" w:rsidP="0008335A">
            <w:pPr>
              <w:overflowPunct w:val="0"/>
              <w:autoSpaceDE w:val="0"/>
              <w:autoSpaceDN w:val="0"/>
              <w:adjustRightInd w:val="0"/>
              <w:spacing w:after="0" w:line="276" w:lineRule="auto"/>
              <w:ind w:left="567" w:right="57"/>
              <w:textAlignment w:val="baseline"/>
              <w:rPr>
                <w:rFonts w:ascii="Arial" w:eastAsia="Times New Roman" w:hAnsi="Arial" w:cs="Arial"/>
                <w:b/>
                <w:sz w:val="12"/>
                <w:szCs w:val="20"/>
              </w:rPr>
            </w:pPr>
          </w:p>
          <w:p w14:paraId="428C6AF7" w14:textId="77777777" w:rsidR="0008335A" w:rsidRPr="0008335A" w:rsidRDefault="0008335A" w:rsidP="0008335A">
            <w:pPr>
              <w:overflowPunct w:val="0"/>
              <w:autoSpaceDE w:val="0"/>
              <w:autoSpaceDN w:val="0"/>
              <w:adjustRightInd w:val="0"/>
              <w:spacing w:after="0" w:line="276" w:lineRule="auto"/>
              <w:ind w:right="57"/>
              <w:textAlignment w:val="baseline"/>
              <w:rPr>
                <w:rFonts w:ascii="Arial" w:eastAsia="Times New Roman" w:hAnsi="Arial" w:cs="Arial"/>
                <w:i/>
                <w:sz w:val="20"/>
                <w:szCs w:val="20"/>
              </w:rPr>
            </w:pPr>
            <w:r w:rsidRPr="0008335A">
              <w:rPr>
                <w:rFonts w:ascii="Arial" w:eastAsia="Times New Roman" w:hAnsi="Arial" w:cs="Arial"/>
                <w:b/>
                <w:sz w:val="12"/>
                <w:szCs w:val="18"/>
              </w:rPr>
              <w:t xml:space="preserve">Only complete if applicable otherwise delete </w:t>
            </w:r>
          </w:p>
          <w:p w14:paraId="1FF04CC4" w14:textId="77777777" w:rsidR="0008335A" w:rsidRPr="0008335A" w:rsidRDefault="0008335A" w:rsidP="0008335A">
            <w:pPr>
              <w:overflowPunct w:val="0"/>
              <w:autoSpaceDE w:val="0"/>
              <w:autoSpaceDN w:val="0"/>
              <w:adjustRightInd w:val="0"/>
              <w:spacing w:after="0" w:line="276" w:lineRule="auto"/>
              <w:ind w:right="57"/>
              <w:textAlignment w:val="baseline"/>
              <w:rPr>
                <w:rFonts w:ascii="Arial" w:eastAsia="Times New Roman" w:hAnsi="Arial" w:cs="Arial"/>
                <w:sz w:val="20"/>
                <w:szCs w:val="20"/>
              </w:rPr>
            </w:pPr>
            <w:r w:rsidRPr="0008335A">
              <w:rPr>
                <w:rFonts w:ascii="Arial" w:eastAsia="Times New Roman" w:hAnsi="Arial" w:cs="Arial"/>
                <w:sz w:val="20"/>
                <w:szCs w:val="20"/>
              </w:rPr>
              <w:t xml:space="preserve">This Application is urgent on the grounds  </w:t>
            </w:r>
          </w:p>
          <w:p w14:paraId="60BDB62C" w14:textId="77777777" w:rsidR="0008335A" w:rsidRPr="0008335A" w:rsidRDefault="0008335A" w:rsidP="0030690C">
            <w:pPr>
              <w:numPr>
                <w:ilvl w:val="0"/>
                <w:numId w:val="54"/>
              </w:numPr>
              <w:overflowPunct w:val="0"/>
              <w:autoSpaceDE w:val="0"/>
              <w:autoSpaceDN w:val="0"/>
              <w:adjustRightInd w:val="0"/>
              <w:spacing w:after="0" w:line="276" w:lineRule="auto"/>
              <w:ind w:right="57"/>
              <w:contextualSpacing/>
              <w:jc w:val="left"/>
              <w:textAlignment w:val="baseline"/>
              <w:rPr>
                <w:rFonts w:ascii="Arial" w:eastAsia="Times New Roman" w:hAnsi="Arial" w:cs="Arial"/>
                <w:sz w:val="20"/>
                <w:szCs w:val="20"/>
              </w:rPr>
            </w:pPr>
            <w:r w:rsidRPr="0008335A">
              <w:rPr>
                <w:rFonts w:ascii="Arial" w:eastAsia="Times New Roman" w:hAnsi="Arial" w:cs="Arial"/>
                <w:sz w:val="20"/>
                <w:szCs w:val="20"/>
              </w:rPr>
              <w:t>set out in the accompanying Affidavit sworn by [</w:t>
            </w:r>
            <w:r w:rsidRPr="0008335A">
              <w:rPr>
                <w:rFonts w:ascii="Arial" w:eastAsia="Times New Roman" w:hAnsi="Arial" w:cs="Arial"/>
                <w:i/>
                <w:sz w:val="20"/>
                <w:szCs w:val="20"/>
              </w:rPr>
              <w:t>name</w:t>
            </w:r>
            <w:r w:rsidRPr="0008335A">
              <w:rPr>
                <w:rFonts w:ascii="Arial" w:eastAsia="Times New Roman" w:hAnsi="Arial" w:cs="Arial"/>
                <w:sz w:val="20"/>
                <w:szCs w:val="20"/>
              </w:rPr>
              <w:t>] on [</w:t>
            </w:r>
            <w:r w:rsidRPr="0008335A">
              <w:rPr>
                <w:rFonts w:ascii="Arial" w:eastAsia="Times New Roman" w:hAnsi="Arial" w:cs="Arial"/>
                <w:i/>
                <w:sz w:val="20"/>
                <w:szCs w:val="20"/>
              </w:rPr>
              <w:t>date</w:t>
            </w:r>
            <w:r w:rsidRPr="0008335A">
              <w:rPr>
                <w:rFonts w:ascii="Arial" w:eastAsia="Times New Roman" w:hAnsi="Arial" w:cs="Arial"/>
                <w:sz w:val="20"/>
                <w:szCs w:val="20"/>
              </w:rPr>
              <w:t>].</w:t>
            </w:r>
          </w:p>
          <w:p w14:paraId="69028DF3" w14:textId="77777777" w:rsidR="0008335A" w:rsidRPr="0008335A" w:rsidRDefault="0008335A" w:rsidP="0030690C">
            <w:pPr>
              <w:numPr>
                <w:ilvl w:val="0"/>
                <w:numId w:val="54"/>
              </w:numPr>
              <w:overflowPunct w:val="0"/>
              <w:autoSpaceDE w:val="0"/>
              <w:autoSpaceDN w:val="0"/>
              <w:adjustRightInd w:val="0"/>
              <w:spacing w:after="0" w:line="276" w:lineRule="auto"/>
              <w:ind w:right="57"/>
              <w:contextualSpacing/>
              <w:jc w:val="left"/>
              <w:textAlignment w:val="baseline"/>
              <w:rPr>
                <w:rFonts w:ascii="Arial" w:eastAsia="Times New Roman" w:hAnsi="Arial" w:cs="Arial"/>
                <w:sz w:val="20"/>
                <w:szCs w:val="20"/>
              </w:rPr>
            </w:pPr>
            <w:r w:rsidRPr="0008335A">
              <w:rPr>
                <w:rFonts w:ascii="Arial" w:eastAsia="Times New Roman" w:hAnsi="Arial" w:cs="Arial"/>
                <w:sz w:val="20"/>
                <w:szCs w:val="20"/>
              </w:rPr>
              <w:t xml:space="preserve">that: </w:t>
            </w:r>
          </w:p>
          <w:p w14:paraId="220C868F" w14:textId="77777777" w:rsidR="0008335A" w:rsidRPr="0008335A" w:rsidRDefault="0008335A" w:rsidP="0008335A">
            <w:pPr>
              <w:overflowPunct w:val="0"/>
              <w:autoSpaceDE w:val="0"/>
              <w:autoSpaceDN w:val="0"/>
              <w:adjustRightInd w:val="0"/>
              <w:spacing w:after="0" w:line="276" w:lineRule="auto"/>
              <w:ind w:left="567" w:right="57"/>
              <w:textAlignment w:val="baseline"/>
              <w:rPr>
                <w:rFonts w:ascii="Arial" w:eastAsia="Times New Roman" w:hAnsi="Arial" w:cs="Arial"/>
                <w:b/>
                <w:sz w:val="12"/>
                <w:szCs w:val="20"/>
              </w:rPr>
            </w:pPr>
            <w:r w:rsidRPr="0008335A">
              <w:rPr>
                <w:rFonts w:ascii="Arial" w:eastAsia="Times New Roman" w:hAnsi="Arial" w:cs="Arial"/>
                <w:b/>
                <w:sz w:val="12"/>
                <w:szCs w:val="20"/>
              </w:rPr>
              <w:t>Provision for grounds in numbered paragraphs</w:t>
            </w:r>
          </w:p>
          <w:p w14:paraId="5592E946" w14:textId="77777777" w:rsidR="0008335A" w:rsidRPr="0008335A" w:rsidRDefault="0008335A" w:rsidP="0008335A">
            <w:pPr>
              <w:overflowPunct w:val="0"/>
              <w:autoSpaceDE w:val="0"/>
              <w:autoSpaceDN w:val="0"/>
              <w:adjustRightInd w:val="0"/>
              <w:spacing w:after="0" w:line="276" w:lineRule="auto"/>
              <w:ind w:right="57"/>
              <w:textAlignment w:val="baseline"/>
              <w:rPr>
                <w:rFonts w:ascii="Arial" w:eastAsia="Times New Roman" w:hAnsi="Arial" w:cs="Arial"/>
                <w:sz w:val="20"/>
                <w:szCs w:val="20"/>
              </w:rPr>
            </w:pPr>
          </w:p>
          <w:p w14:paraId="000C0DA8" w14:textId="77777777" w:rsidR="0008335A" w:rsidRPr="0008335A" w:rsidRDefault="0008335A" w:rsidP="0008335A">
            <w:pPr>
              <w:overflowPunct w:val="0"/>
              <w:autoSpaceDE w:val="0"/>
              <w:autoSpaceDN w:val="0"/>
              <w:adjustRightInd w:val="0"/>
              <w:spacing w:after="120" w:line="276" w:lineRule="auto"/>
              <w:ind w:right="57"/>
              <w:textAlignment w:val="baseline"/>
              <w:rPr>
                <w:rFonts w:ascii="Arial" w:eastAsia="Times New Roman" w:hAnsi="Arial" w:cs="Arial"/>
                <w:sz w:val="20"/>
                <w:szCs w:val="20"/>
              </w:rPr>
            </w:pPr>
          </w:p>
          <w:p w14:paraId="697496BC" w14:textId="77777777" w:rsidR="0008335A" w:rsidRPr="0008335A" w:rsidRDefault="0008335A" w:rsidP="0008335A">
            <w:pPr>
              <w:overflowPunct w:val="0"/>
              <w:autoSpaceDE w:val="0"/>
              <w:autoSpaceDN w:val="0"/>
              <w:adjustRightInd w:val="0"/>
              <w:spacing w:after="0" w:line="276" w:lineRule="auto"/>
              <w:ind w:right="57"/>
              <w:textAlignment w:val="baseline"/>
              <w:rPr>
                <w:rFonts w:ascii="Arial" w:eastAsia="Times New Roman" w:hAnsi="Arial" w:cs="Arial"/>
                <w:i/>
                <w:sz w:val="20"/>
                <w:szCs w:val="20"/>
              </w:rPr>
            </w:pPr>
            <w:r w:rsidRPr="0008335A">
              <w:rPr>
                <w:rFonts w:ascii="Arial" w:eastAsia="Times New Roman" w:hAnsi="Arial" w:cs="Arial"/>
                <w:b/>
                <w:sz w:val="12"/>
                <w:szCs w:val="18"/>
              </w:rPr>
              <w:t xml:space="preserve">Only complete if applicable otherwise delete </w:t>
            </w:r>
          </w:p>
          <w:p w14:paraId="38C786B0" w14:textId="77777777" w:rsidR="0008335A" w:rsidRPr="0008335A" w:rsidRDefault="0008335A" w:rsidP="0008335A">
            <w:pPr>
              <w:overflowPunct w:val="0"/>
              <w:autoSpaceDE w:val="0"/>
              <w:autoSpaceDN w:val="0"/>
              <w:adjustRightInd w:val="0"/>
              <w:spacing w:after="120" w:line="276" w:lineRule="auto"/>
              <w:ind w:right="57"/>
              <w:textAlignment w:val="baseline"/>
              <w:rPr>
                <w:rFonts w:ascii="Arial" w:eastAsia="Times New Roman" w:hAnsi="Arial" w:cs="Arial"/>
                <w:b/>
                <w:sz w:val="20"/>
                <w:szCs w:val="20"/>
              </w:rPr>
            </w:pPr>
            <w:r w:rsidRPr="0008335A">
              <w:rPr>
                <w:rFonts w:ascii="Arial" w:eastAsia="Times New Roman" w:hAnsi="Arial" w:cs="Arial"/>
                <w:sz w:val="20"/>
                <w:szCs w:val="20"/>
              </w:rPr>
              <w:t>This Application is made with the consent of the [</w:t>
            </w:r>
            <w:r w:rsidRPr="0008335A">
              <w:rPr>
                <w:rFonts w:ascii="Arial" w:eastAsia="Times New Roman" w:hAnsi="Arial" w:cs="Arial"/>
                <w:i/>
                <w:sz w:val="20"/>
                <w:szCs w:val="20"/>
              </w:rPr>
              <w:t>party title</w:t>
            </w:r>
            <w:r w:rsidRPr="0008335A">
              <w:rPr>
                <w:rFonts w:ascii="Arial" w:eastAsia="Times New Roman" w:hAnsi="Arial" w:cs="Arial"/>
                <w:sz w:val="20"/>
                <w:szCs w:val="20"/>
              </w:rPr>
              <w:t xml:space="preserve">] </w:t>
            </w:r>
            <w:r w:rsidRPr="0008335A">
              <w:rPr>
                <w:rFonts w:ascii="Arial" w:eastAsia="Times New Roman" w:hAnsi="Arial" w:cs="Arial"/>
                <w:iCs/>
                <w:sz w:val="20"/>
                <w:szCs w:val="20"/>
              </w:rPr>
              <w:t>[</w:t>
            </w:r>
            <w:r w:rsidRPr="0008335A">
              <w:rPr>
                <w:rFonts w:ascii="Arial" w:eastAsia="Times New Roman" w:hAnsi="Arial" w:cs="Arial"/>
                <w:i/>
                <w:iCs/>
                <w:sz w:val="20"/>
                <w:szCs w:val="20"/>
              </w:rPr>
              <w:t>name</w:t>
            </w:r>
            <w:r w:rsidRPr="0008335A">
              <w:rPr>
                <w:rFonts w:ascii="Arial" w:eastAsia="Times New Roman" w:hAnsi="Arial" w:cs="Arial"/>
                <w:iCs/>
                <w:sz w:val="20"/>
                <w:szCs w:val="20"/>
              </w:rPr>
              <w:t xml:space="preserve">] </w:t>
            </w:r>
            <w:r w:rsidRPr="0008335A">
              <w:rPr>
                <w:rFonts w:ascii="Arial" w:eastAsia="Times New Roman" w:hAnsi="Arial" w:cs="Arial"/>
                <w:sz w:val="20"/>
                <w:szCs w:val="20"/>
              </w:rPr>
              <w:t>as evidenced by [</w:t>
            </w:r>
            <w:r w:rsidRPr="0008335A">
              <w:rPr>
                <w:rFonts w:ascii="Arial" w:eastAsia="Times New Roman" w:hAnsi="Arial" w:cs="Arial"/>
                <w:i/>
                <w:sz w:val="20"/>
                <w:szCs w:val="20"/>
              </w:rPr>
              <w:t>set out evidence</w:t>
            </w:r>
            <w:r w:rsidRPr="0008335A">
              <w:rPr>
                <w:rFonts w:ascii="Arial" w:eastAsia="Times New Roman" w:hAnsi="Arial" w:cs="Arial"/>
                <w:sz w:val="20"/>
                <w:szCs w:val="20"/>
              </w:rPr>
              <w:t>]</w:t>
            </w:r>
            <w:r w:rsidRPr="0008335A">
              <w:rPr>
                <w:rFonts w:ascii="Arial" w:eastAsia="Times New Roman" w:hAnsi="Arial" w:cs="Arial"/>
                <w:i/>
                <w:sz w:val="20"/>
                <w:szCs w:val="20"/>
              </w:rPr>
              <w:t xml:space="preserve"> </w:t>
            </w:r>
            <w:proofErr w:type="spellStart"/>
            <w:r w:rsidRPr="0008335A">
              <w:rPr>
                <w:rFonts w:ascii="Arial" w:eastAsia="Times New Roman" w:hAnsi="Arial" w:cs="Arial"/>
                <w:b/>
                <w:sz w:val="12"/>
                <w:szCs w:val="18"/>
              </w:rPr>
              <w:t>eg</w:t>
            </w:r>
            <w:proofErr w:type="spellEnd"/>
            <w:r w:rsidRPr="0008335A">
              <w:rPr>
                <w:rFonts w:ascii="Arial" w:eastAsia="Times New Roman" w:hAnsi="Arial" w:cs="Arial"/>
                <w:b/>
                <w:sz w:val="12"/>
                <w:szCs w:val="18"/>
              </w:rPr>
              <w:t xml:space="preserve"> letter or email from party’s solicitor</w:t>
            </w:r>
            <w:r w:rsidRPr="0008335A">
              <w:rPr>
                <w:rFonts w:ascii="Arial" w:eastAsia="Times New Roman" w:hAnsi="Arial" w:cs="Arial"/>
                <w:sz w:val="12"/>
                <w:szCs w:val="18"/>
              </w:rPr>
              <w:t xml:space="preserve"> </w:t>
            </w:r>
            <w:r w:rsidRPr="0008335A">
              <w:rPr>
                <w:rFonts w:ascii="Arial" w:eastAsia="Times New Roman" w:hAnsi="Arial" w:cs="Arial"/>
                <w:b/>
                <w:sz w:val="12"/>
                <w:szCs w:val="18"/>
              </w:rPr>
              <w:t>provision for multiple</w:t>
            </w:r>
          </w:p>
          <w:p w14:paraId="5986CDA0" w14:textId="77777777" w:rsidR="0008335A" w:rsidRPr="0008335A" w:rsidRDefault="0008335A" w:rsidP="0008335A">
            <w:pPr>
              <w:overflowPunct w:val="0"/>
              <w:autoSpaceDE w:val="0"/>
              <w:autoSpaceDN w:val="0"/>
              <w:adjustRightInd w:val="0"/>
              <w:spacing w:after="120" w:line="276" w:lineRule="auto"/>
              <w:ind w:right="57"/>
              <w:textAlignment w:val="baseline"/>
              <w:rPr>
                <w:rFonts w:ascii="Arial" w:eastAsia="Times New Roman" w:hAnsi="Arial" w:cs="Arial"/>
                <w:sz w:val="20"/>
                <w:szCs w:val="20"/>
              </w:rPr>
            </w:pPr>
          </w:p>
        </w:tc>
      </w:tr>
    </w:tbl>
    <w:p w14:paraId="34591748"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240" w:after="0" w:line="276" w:lineRule="auto"/>
        <w:textAlignment w:val="baseline"/>
        <w:rPr>
          <w:rFonts w:ascii="Arial" w:eastAsia="Times New Roman" w:hAnsi="Arial" w:cs="Arial"/>
          <w:bCs/>
          <w:sz w:val="12"/>
          <w:szCs w:val="20"/>
        </w:rPr>
      </w:pPr>
    </w:p>
    <w:tbl>
      <w:tblPr>
        <w:tblStyle w:val="TableGrid15"/>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48"/>
      </w:tblGrid>
      <w:tr w:rsidR="0008335A" w:rsidRPr="0008335A" w14:paraId="17C2C0D6" w14:textId="77777777" w:rsidTr="00FD7B01">
        <w:tc>
          <w:tcPr>
            <w:tcW w:w="5000" w:type="pct"/>
            <w:tcBorders>
              <w:top w:val="single" w:sz="2" w:space="0" w:color="auto"/>
              <w:left w:val="single" w:sz="2" w:space="0" w:color="auto"/>
              <w:bottom w:val="single" w:sz="2" w:space="0" w:color="auto"/>
              <w:right w:val="single" w:sz="2" w:space="0" w:color="auto"/>
            </w:tcBorders>
          </w:tcPr>
          <w:p w14:paraId="58DEE3B8" w14:textId="77777777" w:rsidR="0008335A" w:rsidRPr="0008335A" w:rsidRDefault="0008335A" w:rsidP="0008335A">
            <w:pPr>
              <w:overflowPunct w:val="0"/>
              <w:spacing w:before="240" w:after="120" w:line="276" w:lineRule="auto"/>
              <w:jc w:val="left"/>
              <w:textAlignment w:val="baseline"/>
              <w:rPr>
                <w:rFonts w:ascii="Arial" w:hAnsi="Arial" w:cs="Calibri"/>
                <w:b/>
                <w:sz w:val="20"/>
                <w:szCs w:val="20"/>
              </w:rPr>
            </w:pPr>
            <w:r w:rsidRPr="0008335A">
              <w:rPr>
                <w:rFonts w:ascii="Arial" w:hAnsi="Arial" w:cs="Calibri"/>
                <w:b/>
                <w:sz w:val="20"/>
                <w:szCs w:val="20"/>
              </w:rPr>
              <w:t>To the Respondent: WARNING</w:t>
            </w:r>
          </w:p>
          <w:p w14:paraId="79D2FD61" w14:textId="77777777" w:rsidR="0008335A" w:rsidRPr="0008335A" w:rsidRDefault="0008335A" w:rsidP="0008335A">
            <w:pPr>
              <w:overflowPunct w:val="0"/>
              <w:spacing w:before="120" w:after="0" w:line="276" w:lineRule="auto"/>
              <w:jc w:val="left"/>
              <w:textAlignment w:val="baseline"/>
              <w:rPr>
                <w:rFonts w:ascii="Arial" w:hAnsi="Arial" w:cs="Calibri"/>
                <w:sz w:val="20"/>
                <w:szCs w:val="20"/>
              </w:rPr>
            </w:pPr>
            <w:r w:rsidRPr="0008335A">
              <w:rPr>
                <w:rFonts w:ascii="Arial" w:hAnsi="Arial" w:cs="Calibri"/>
                <w:sz w:val="20"/>
                <w:szCs w:val="20"/>
              </w:rPr>
              <w:t>This Application will be considered at the hearing at the date and time set out at the top of this document.</w:t>
            </w:r>
          </w:p>
          <w:p w14:paraId="2E4F75E4" w14:textId="77777777" w:rsidR="0008335A" w:rsidRPr="0008335A" w:rsidRDefault="0008335A" w:rsidP="0008335A">
            <w:pPr>
              <w:overflowPunct w:val="0"/>
              <w:spacing w:before="120" w:after="0" w:line="276" w:lineRule="auto"/>
              <w:jc w:val="left"/>
              <w:textAlignment w:val="baseline"/>
              <w:rPr>
                <w:rFonts w:ascii="Arial" w:hAnsi="Arial" w:cs="Calibri"/>
                <w:sz w:val="20"/>
                <w:szCs w:val="20"/>
              </w:rPr>
            </w:pPr>
            <w:r w:rsidRPr="0008335A">
              <w:rPr>
                <w:rFonts w:ascii="Arial" w:hAnsi="Arial" w:cs="Calibri"/>
                <w:sz w:val="20"/>
                <w:szCs w:val="20"/>
              </w:rPr>
              <w:t>If you wish to oppose the Application or make submissions about it:</w:t>
            </w:r>
          </w:p>
          <w:p w14:paraId="396A64D9" w14:textId="77777777" w:rsidR="0008335A" w:rsidRPr="0008335A" w:rsidRDefault="0008335A" w:rsidP="0030690C">
            <w:pPr>
              <w:numPr>
                <w:ilvl w:val="0"/>
                <w:numId w:val="31"/>
              </w:numPr>
              <w:overflowPunct w:val="0"/>
              <w:spacing w:after="0" w:line="276" w:lineRule="auto"/>
              <w:contextualSpacing/>
              <w:jc w:val="left"/>
              <w:textAlignment w:val="baseline"/>
              <w:rPr>
                <w:rFonts w:ascii="Arial" w:hAnsi="Arial" w:cs="Calibri"/>
                <w:i/>
                <w:sz w:val="20"/>
                <w:szCs w:val="20"/>
              </w:rPr>
            </w:pPr>
            <w:proofErr w:type="gramStart"/>
            <w:r w:rsidRPr="0008335A">
              <w:rPr>
                <w:rFonts w:ascii="Arial" w:hAnsi="Arial" w:cs="Calibri"/>
                <w:sz w:val="20"/>
                <w:szCs w:val="20"/>
              </w:rPr>
              <w:t>you</w:t>
            </w:r>
            <w:proofErr w:type="gramEnd"/>
            <w:r w:rsidRPr="0008335A">
              <w:rPr>
                <w:rFonts w:ascii="Arial" w:hAnsi="Arial" w:cs="Calibri"/>
                <w:sz w:val="20"/>
                <w:szCs w:val="20"/>
              </w:rPr>
              <w:t xml:space="preserve"> must attend the hearing; and</w:t>
            </w:r>
          </w:p>
          <w:p w14:paraId="41ABBB70" w14:textId="77777777" w:rsidR="0008335A" w:rsidRPr="0008335A" w:rsidRDefault="0008335A" w:rsidP="0030690C">
            <w:pPr>
              <w:numPr>
                <w:ilvl w:val="0"/>
                <w:numId w:val="31"/>
              </w:numPr>
              <w:overflowPunct w:val="0"/>
              <w:spacing w:before="120" w:after="0" w:line="276" w:lineRule="auto"/>
              <w:contextualSpacing/>
              <w:jc w:val="left"/>
              <w:textAlignment w:val="baseline"/>
              <w:rPr>
                <w:rFonts w:ascii="Arial" w:hAnsi="Arial" w:cs="Arial"/>
                <w:sz w:val="20"/>
                <w:szCs w:val="20"/>
              </w:rPr>
            </w:pPr>
            <w:r w:rsidRPr="0008335A">
              <w:rPr>
                <w:rFonts w:ascii="Arial" w:hAnsi="Arial" w:cs="Arial"/>
                <w:sz w:val="20"/>
                <w:szCs w:val="20"/>
              </w:rPr>
              <w:t>if you wish to rely on any facts in addition to or contrary to those relied on by the party seeking the orders, you must file and serve on all parties an Affidavit within14 days after service of the Application.</w:t>
            </w:r>
          </w:p>
          <w:p w14:paraId="74429306" w14:textId="77777777" w:rsidR="0008335A" w:rsidRPr="0008335A" w:rsidRDefault="0008335A" w:rsidP="0008335A">
            <w:pPr>
              <w:overflowPunct w:val="0"/>
              <w:spacing w:before="120" w:after="120" w:line="276" w:lineRule="auto"/>
              <w:jc w:val="left"/>
              <w:textAlignment w:val="baseline"/>
              <w:rPr>
                <w:rFonts w:ascii="Arial" w:hAnsi="Arial" w:cs="Calibri"/>
                <w:sz w:val="20"/>
                <w:szCs w:val="20"/>
              </w:rPr>
            </w:pPr>
            <w:r w:rsidRPr="0008335A">
              <w:rPr>
                <w:rFonts w:ascii="Arial" w:hAnsi="Arial" w:cs="Calibri"/>
                <w:sz w:val="20"/>
                <w:szCs w:val="20"/>
              </w:rPr>
              <w:t xml:space="preserve">If you do not do so, the Court may proceed </w:t>
            </w:r>
            <w:r w:rsidRPr="0008335A">
              <w:rPr>
                <w:rFonts w:ascii="Arial" w:hAnsi="Arial" w:cs="Calibri"/>
                <w:b/>
                <w:sz w:val="20"/>
                <w:szCs w:val="20"/>
              </w:rPr>
              <w:t>in your absence</w:t>
            </w:r>
            <w:r w:rsidRPr="0008335A">
              <w:rPr>
                <w:rFonts w:ascii="Arial" w:hAnsi="Arial" w:cs="Calibri"/>
                <w:sz w:val="20"/>
                <w:szCs w:val="20"/>
              </w:rPr>
              <w:t xml:space="preserve"> and </w:t>
            </w:r>
            <w:r w:rsidRPr="0008335A">
              <w:rPr>
                <w:rFonts w:ascii="Arial" w:hAnsi="Arial" w:cs="Calibri"/>
                <w:b/>
                <w:sz w:val="20"/>
                <w:szCs w:val="20"/>
              </w:rPr>
              <w:t xml:space="preserve">orders may be made against you </w:t>
            </w:r>
            <w:r w:rsidRPr="0008335A">
              <w:rPr>
                <w:rFonts w:ascii="Arial" w:hAnsi="Arial" w:cs="Calibri"/>
                <w:sz w:val="20"/>
                <w:szCs w:val="20"/>
              </w:rPr>
              <w:t>without further warning.</w:t>
            </w:r>
          </w:p>
          <w:p w14:paraId="390F3721" w14:textId="77777777" w:rsidR="0008335A" w:rsidRPr="0008335A" w:rsidRDefault="0008335A" w:rsidP="0008335A">
            <w:pPr>
              <w:overflowPunct w:val="0"/>
              <w:spacing w:before="120" w:after="120" w:line="276" w:lineRule="auto"/>
              <w:jc w:val="left"/>
              <w:textAlignment w:val="baseline"/>
              <w:rPr>
                <w:rFonts w:ascii="Arial" w:hAnsi="Arial" w:cs="Calibri"/>
                <w:sz w:val="20"/>
                <w:szCs w:val="20"/>
              </w:rPr>
            </w:pPr>
            <w:r w:rsidRPr="0008335A">
              <w:rPr>
                <w:rFonts w:ascii="Arial" w:hAnsi="Arial" w:cs="Calibri"/>
                <w:sz w:val="20"/>
                <w:szCs w:val="20"/>
              </w:rPr>
              <w:t xml:space="preserve">For instructions on how to obtain access to the file, visit https://courtsa.courts.sa.gov.au/?g=node/482  </w:t>
            </w:r>
          </w:p>
        </w:tc>
      </w:tr>
    </w:tbl>
    <w:p w14:paraId="256C8F09"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240" w:after="0" w:line="276" w:lineRule="auto"/>
        <w:textAlignment w:val="baseline"/>
        <w:rPr>
          <w:rFonts w:ascii="Arial" w:eastAsia="Times New Roman" w:hAnsi="Arial" w:cs="Arial"/>
          <w:bCs/>
          <w:sz w:val="12"/>
          <w:szCs w:val="20"/>
        </w:rPr>
      </w:pPr>
    </w:p>
    <w:tbl>
      <w:tblPr>
        <w:tblStyle w:val="TableGrid15"/>
        <w:tblW w:w="0" w:type="auto"/>
        <w:tblLook w:val="04A0" w:firstRow="1" w:lastRow="0" w:firstColumn="1" w:lastColumn="0" w:noHBand="0" w:noVBand="1"/>
      </w:tblPr>
      <w:tblGrid>
        <w:gridCol w:w="9344"/>
      </w:tblGrid>
      <w:tr w:rsidR="0008335A" w:rsidRPr="0008335A" w14:paraId="7694A041" w14:textId="77777777" w:rsidTr="00FD7B01">
        <w:tc>
          <w:tcPr>
            <w:tcW w:w="10457" w:type="dxa"/>
          </w:tcPr>
          <w:p w14:paraId="50B81613" w14:textId="77777777" w:rsidR="0008335A" w:rsidRPr="0008335A" w:rsidRDefault="0008335A" w:rsidP="0008335A">
            <w:pPr>
              <w:overflowPunct w:val="0"/>
              <w:spacing w:before="240" w:after="120" w:line="276" w:lineRule="auto"/>
              <w:jc w:val="left"/>
              <w:textAlignment w:val="baseline"/>
              <w:rPr>
                <w:rFonts w:ascii="Arial" w:hAnsi="Arial" w:cs="Arial"/>
                <w:b/>
                <w:sz w:val="20"/>
                <w:szCs w:val="20"/>
              </w:rPr>
            </w:pPr>
            <w:r w:rsidRPr="0008335A">
              <w:rPr>
                <w:rFonts w:ascii="Arial" w:hAnsi="Arial" w:cs="Arial"/>
                <w:b/>
                <w:sz w:val="20"/>
                <w:szCs w:val="20"/>
              </w:rPr>
              <w:t>Service</w:t>
            </w:r>
          </w:p>
          <w:p w14:paraId="4133AD85" w14:textId="77777777" w:rsidR="0008335A" w:rsidRPr="0008335A" w:rsidRDefault="0008335A" w:rsidP="0008335A">
            <w:pPr>
              <w:overflowPunct w:val="0"/>
              <w:spacing w:after="120" w:line="276" w:lineRule="auto"/>
              <w:textAlignment w:val="baseline"/>
              <w:rPr>
                <w:rFonts w:ascii="Arial" w:hAnsi="Arial" w:cs="Arial"/>
                <w:sz w:val="20"/>
                <w:szCs w:val="20"/>
              </w:rPr>
            </w:pPr>
            <w:r w:rsidRPr="0008335A">
              <w:rPr>
                <w:rFonts w:ascii="Arial" w:hAnsi="Arial" w:cs="Arial"/>
                <w:sz w:val="20"/>
                <w:szCs w:val="20"/>
              </w:rPr>
              <w:t xml:space="preserve">The party filing this document is required to serve it </w:t>
            </w:r>
            <w:proofErr w:type="gramStart"/>
            <w:r w:rsidRPr="0008335A">
              <w:rPr>
                <w:rFonts w:ascii="Arial" w:hAnsi="Arial" w:cs="Arial"/>
                <w:sz w:val="20"/>
                <w:szCs w:val="20"/>
              </w:rPr>
              <w:t>on</w:t>
            </w:r>
            <w:proofErr w:type="gramEnd"/>
            <w:r w:rsidRPr="0008335A">
              <w:rPr>
                <w:rFonts w:ascii="Arial" w:hAnsi="Arial" w:cs="Arial"/>
                <w:sz w:val="20"/>
                <w:szCs w:val="20"/>
              </w:rPr>
              <w:t xml:space="preserve"> all other parties in accordance with the Rules of Court.</w:t>
            </w:r>
          </w:p>
        </w:tc>
      </w:tr>
    </w:tbl>
    <w:p w14:paraId="3ED4CEC1"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240" w:after="0" w:line="276" w:lineRule="auto"/>
        <w:textAlignment w:val="baseline"/>
        <w:rPr>
          <w:rFonts w:ascii="Arial" w:eastAsia="Times New Roman" w:hAnsi="Arial" w:cs="Arial"/>
          <w:bCs/>
          <w:sz w:val="12"/>
          <w:szCs w:val="20"/>
        </w:rPr>
      </w:pPr>
    </w:p>
    <w:tbl>
      <w:tblPr>
        <w:tblStyle w:val="TableGrid15"/>
        <w:tblW w:w="0" w:type="auto"/>
        <w:tblBorders>
          <w:insideH w:val="none" w:sz="0" w:space="0" w:color="auto"/>
          <w:insideV w:val="none" w:sz="0" w:space="0" w:color="auto"/>
        </w:tblBorders>
        <w:tblLook w:val="04A0" w:firstRow="1" w:lastRow="0" w:firstColumn="1" w:lastColumn="0" w:noHBand="0" w:noVBand="1"/>
      </w:tblPr>
      <w:tblGrid>
        <w:gridCol w:w="9344"/>
      </w:tblGrid>
      <w:tr w:rsidR="0008335A" w:rsidRPr="0008335A" w14:paraId="1A349951" w14:textId="77777777" w:rsidTr="00FD7B01">
        <w:trPr>
          <w:trHeight w:val="139"/>
        </w:trPr>
        <w:tc>
          <w:tcPr>
            <w:tcW w:w="10457" w:type="dxa"/>
          </w:tcPr>
          <w:p w14:paraId="050CA6BF" w14:textId="77777777" w:rsidR="0008335A" w:rsidRPr="0008335A" w:rsidRDefault="0008335A" w:rsidP="0008335A">
            <w:pPr>
              <w:spacing w:before="240" w:after="0" w:line="276" w:lineRule="auto"/>
              <w:ind w:right="142"/>
              <w:jc w:val="left"/>
              <w:rPr>
                <w:rFonts w:ascii="Arial" w:hAnsi="Arial" w:cs="Arial"/>
                <w:b/>
                <w:sz w:val="20"/>
                <w:szCs w:val="20"/>
              </w:rPr>
            </w:pPr>
            <w:r w:rsidRPr="0008335A">
              <w:rPr>
                <w:rFonts w:ascii="Arial" w:hAnsi="Arial" w:cs="Arial"/>
                <w:b/>
                <w:sz w:val="20"/>
                <w:szCs w:val="20"/>
              </w:rPr>
              <w:t>Accompanying documents</w:t>
            </w:r>
          </w:p>
          <w:p w14:paraId="51659EB0" w14:textId="77777777" w:rsidR="0008335A" w:rsidRPr="0008335A" w:rsidRDefault="0008335A" w:rsidP="0008335A">
            <w:pPr>
              <w:overflowPunct w:val="0"/>
              <w:spacing w:before="240" w:after="120" w:line="276" w:lineRule="auto"/>
              <w:ind w:right="142"/>
              <w:jc w:val="left"/>
              <w:textAlignment w:val="baseline"/>
              <w:rPr>
                <w:rFonts w:ascii="Arial" w:hAnsi="Arial" w:cs="Arial"/>
                <w:sz w:val="20"/>
                <w:szCs w:val="20"/>
              </w:rPr>
            </w:pPr>
            <w:r w:rsidRPr="0008335A">
              <w:rPr>
                <w:rFonts w:ascii="Arial" w:hAnsi="Arial" w:cs="Arial"/>
                <w:sz w:val="20"/>
                <w:szCs w:val="20"/>
              </w:rPr>
              <w:t>Accompanying this Application is a:</w:t>
            </w:r>
          </w:p>
          <w:p w14:paraId="4285B3B5" w14:textId="77777777" w:rsidR="0008335A" w:rsidRPr="0008335A" w:rsidRDefault="0008335A" w:rsidP="0030690C">
            <w:pPr>
              <w:numPr>
                <w:ilvl w:val="0"/>
                <w:numId w:val="55"/>
              </w:numPr>
              <w:overflowPunct w:val="0"/>
              <w:spacing w:after="0" w:line="276" w:lineRule="auto"/>
              <w:ind w:right="141"/>
              <w:contextualSpacing/>
              <w:jc w:val="left"/>
              <w:textAlignment w:val="baseline"/>
              <w:rPr>
                <w:rFonts w:ascii="Arial" w:hAnsi="Arial" w:cs="Arial"/>
                <w:sz w:val="20"/>
                <w:szCs w:val="20"/>
              </w:rPr>
            </w:pPr>
            <w:r w:rsidRPr="0008335A">
              <w:rPr>
                <w:rFonts w:ascii="Arial" w:hAnsi="Arial" w:cs="Arial"/>
                <w:sz w:val="20"/>
                <w:szCs w:val="20"/>
              </w:rPr>
              <w:t xml:space="preserve">Multilingual Notice </w:t>
            </w:r>
            <w:r w:rsidRPr="0008335A">
              <w:rPr>
                <w:rFonts w:ascii="Arial" w:hAnsi="Arial" w:cs="Arial"/>
                <w:b/>
                <w:sz w:val="12"/>
                <w:szCs w:val="18"/>
              </w:rPr>
              <w:t>mandatory</w:t>
            </w:r>
          </w:p>
          <w:p w14:paraId="1E4C0491" w14:textId="77777777" w:rsidR="0008335A" w:rsidRPr="0008335A" w:rsidRDefault="0008335A" w:rsidP="0030690C">
            <w:pPr>
              <w:numPr>
                <w:ilvl w:val="0"/>
                <w:numId w:val="55"/>
              </w:numPr>
              <w:overflowPunct w:val="0"/>
              <w:spacing w:after="0" w:line="276" w:lineRule="auto"/>
              <w:ind w:right="141"/>
              <w:contextualSpacing/>
              <w:jc w:val="left"/>
              <w:textAlignment w:val="baseline"/>
              <w:rPr>
                <w:rFonts w:ascii="Arial" w:hAnsi="Arial" w:cs="Arial"/>
                <w:sz w:val="20"/>
                <w:szCs w:val="20"/>
              </w:rPr>
            </w:pPr>
            <w:r w:rsidRPr="0008335A">
              <w:rPr>
                <w:rFonts w:ascii="Arial" w:hAnsi="Arial" w:cs="Arial"/>
                <w:sz w:val="20"/>
                <w:szCs w:val="20"/>
              </w:rPr>
              <w:t xml:space="preserve">Supporting Affidavit </w:t>
            </w:r>
            <w:r w:rsidRPr="0008335A">
              <w:rPr>
                <w:rFonts w:ascii="Arial" w:hAnsi="Arial" w:cs="Arial"/>
                <w:b/>
                <w:sz w:val="12"/>
                <w:szCs w:val="18"/>
              </w:rPr>
              <w:t xml:space="preserve">mandatory </w:t>
            </w:r>
          </w:p>
          <w:p w14:paraId="6557F209" w14:textId="77777777" w:rsidR="0008335A" w:rsidRPr="0008335A" w:rsidRDefault="0008335A" w:rsidP="0030690C">
            <w:pPr>
              <w:numPr>
                <w:ilvl w:val="0"/>
                <w:numId w:val="55"/>
              </w:numPr>
              <w:overflowPunct w:val="0"/>
              <w:spacing w:after="0" w:line="276" w:lineRule="auto"/>
              <w:ind w:right="141"/>
              <w:contextualSpacing/>
              <w:jc w:val="left"/>
              <w:textAlignment w:val="baseline"/>
              <w:rPr>
                <w:rFonts w:ascii="Arial" w:hAnsi="Arial" w:cs="Arial"/>
                <w:sz w:val="20"/>
                <w:szCs w:val="20"/>
              </w:rPr>
            </w:pPr>
            <w:r w:rsidRPr="0008335A">
              <w:rPr>
                <w:rFonts w:ascii="Arial" w:hAnsi="Arial" w:cs="Arial"/>
                <w:sz w:val="20"/>
                <w:szCs w:val="20"/>
              </w:rPr>
              <w:t xml:space="preserve">Evidence of the consent of the other parties </w:t>
            </w:r>
            <w:proofErr w:type="gramStart"/>
            <w:r w:rsidRPr="0008335A">
              <w:rPr>
                <w:rFonts w:ascii="Arial" w:hAnsi="Arial" w:cs="Arial"/>
                <w:b/>
                <w:sz w:val="12"/>
                <w:szCs w:val="18"/>
              </w:rPr>
              <w:t>mandatory</w:t>
            </w:r>
            <w:proofErr w:type="gramEnd"/>
            <w:r w:rsidRPr="0008335A">
              <w:rPr>
                <w:rFonts w:ascii="Arial" w:hAnsi="Arial" w:cs="Arial"/>
                <w:b/>
                <w:sz w:val="12"/>
                <w:szCs w:val="18"/>
              </w:rPr>
              <w:t xml:space="preserve"> if relying on consent</w:t>
            </w:r>
          </w:p>
          <w:p w14:paraId="79ED286B" w14:textId="77777777" w:rsidR="0008335A" w:rsidRPr="0008335A" w:rsidRDefault="0008335A" w:rsidP="0030690C">
            <w:pPr>
              <w:numPr>
                <w:ilvl w:val="0"/>
                <w:numId w:val="55"/>
              </w:numPr>
              <w:overflowPunct w:val="0"/>
              <w:spacing w:after="120" w:line="276" w:lineRule="auto"/>
              <w:ind w:right="142"/>
              <w:contextualSpacing/>
              <w:jc w:val="left"/>
              <w:textAlignment w:val="baseline"/>
              <w:rPr>
                <w:rFonts w:ascii="Arial" w:hAnsi="Arial" w:cs="Arial"/>
                <w:sz w:val="20"/>
                <w:szCs w:val="20"/>
              </w:rPr>
            </w:pPr>
            <w:r w:rsidRPr="0008335A">
              <w:rPr>
                <w:rFonts w:ascii="Arial" w:hAnsi="Arial" w:cs="Arial"/>
                <w:sz w:val="20"/>
                <w:szCs w:val="20"/>
              </w:rPr>
              <w:t xml:space="preserve">If </w:t>
            </w:r>
            <w:proofErr w:type="gramStart"/>
            <w:r w:rsidRPr="0008335A">
              <w:rPr>
                <w:rFonts w:ascii="Arial" w:hAnsi="Arial" w:cs="Arial"/>
                <w:sz w:val="20"/>
                <w:szCs w:val="20"/>
              </w:rPr>
              <w:t>other</w:t>
            </w:r>
            <w:proofErr w:type="gramEnd"/>
            <w:r w:rsidRPr="0008335A">
              <w:rPr>
                <w:rFonts w:ascii="Arial" w:hAnsi="Arial" w:cs="Arial"/>
                <w:sz w:val="20"/>
                <w:szCs w:val="20"/>
              </w:rPr>
              <w:t xml:space="preserve"> additional document(s) please list below:</w:t>
            </w:r>
          </w:p>
        </w:tc>
      </w:tr>
    </w:tbl>
    <w:p w14:paraId="6EEA896C" w14:textId="77777777" w:rsidR="0008335A" w:rsidRPr="0008335A" w:rsidRDefault="0008335A" w:rsidP="0008335A">
      <w:pPr>
        <w:ind w:left="284" w:hanging="284"/>
        <w:rPr>
          <w:rFonts w:ascii="Arial" w:hAnsi="Arial" w:cs="Arial"/>
          <w:sz w:val="24"/>
          <w:szCs w:val="24"/>
        </w:rPr>
      </w:pPr>
    </w:p>
    <w:p w14:paraId="36A6DBA3" w14:textId="77777777" w:rsidR="0008335A" w:rsidRPr="0008335A" w:rsidRDefault="0008335A" w:rsidP="0008335A">
      <w:pPr>
        <w:spacing w:after="0" w:line="240" w:lineRule="auto"/>
        <w:jc w:val="left"/>
        <w:rPr>
          <w:rFonts w:ascii="Arial" w:hAnsi="Arial" w:cs="Arial"/>
          <w:sz w:val="24"/>
          <w:szCs w:val="24"/>
        </w:rPr>
      </w:pPr>
      <w:r w:rsidRPr="0008335A">
        <w:rPr>
          <w:rFonts w:ascii="Arial" w:hAnsi="Arial" w:cs="Arial"/>
          <w:sz w:val="24"/>
          <w:szCs w:val="24"/>
        </w:rPr>
        <w:br w:type="page"/>
      </w:r>
    </w:p>
    <w:p w14:paraId="3A44C92B"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8.</w:t>
      </w:r>
      <w:r w:rsidRPr="0008335A">
        <w:rPr>
          <w:rFonts w:eastAsia="Times New Roman"/>
          <w:szCs w:val="17"/>
        </w:rPr>
        <w:tab/>
        <w:t>In Schedule 1, Form 114—Record of Outcome [Variation or Revocation] is deleted and substituted as follows:</w:t>
      </w:r>
    </w:p>
    <w:p w14:paraId="7BE63F00" w14:textId="77777777" w:rsidR="0008335A" w:rsidRPr="0008335A" w:rsidRDefault="0008335A" w:rsidP="0008335A">
      <w:pPr>
        <w:tabs>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sz w:val="20"/>
          <w:szCs w:val="20"/>
          <w:lang w:val="en-US"/>
        </w:rPr>
      </w:pPr>
      <w:proofErr w:type="gramStart"/>
      <w:r w:rsidRPr="0008335A">
        <w:rPr>
          <w:rFonts w:ascii="Arial" w:eastAsia="Times New Roman" w:hAnsi="Arial" w:cs="Arial"/>
          <w:sz w:val="20"/>
          <w:szCs w:val="20"/>
          <w:lang w:val="en-US"/>
        </w:rPr>
        <w:t>Form</w:t>
      </w:r>
      <w:proofErr w:type="gramEnd"/>
      <w:r w:rsidRPr="0008335A">
        <w:rPr>
          <w:rFonts w:ascii="Arial" w:eastAsia="Times New Roman" w:hAnsi="Arial" w:cs="Arial"/>
          <w:sz w:val="20"/>
          <w:szCs w:val="20"/>
          <w:lang w:val="en-US"/>
        </w:rPr>
        <w:t xml:space="preserve"> 114</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08335A" w:rsidRPr="0008335A" w14:paraId="0958DE89" w14:textId="77777777" w:rsidTr="00FD7B01">
        <w:tc>
          <w:tcPr>
            <w:tcW w:w="3899" w:type="pct"/>
            <w:tcBorders>
              <w:top w:val="single" w:sz="4" w:space="0" w:color="auto"/>
              <w:left w:val="single" w:sz="4" w:space="0" w:color="auto"/>
              <w:bottom w:val="nil"/>
              <w:right w:val="nil"/>
            </w:tcBorders>
            <w:hideMark/>
          </w:tcPr>
          <w:p w14:paraId="4B0BCEAC" w14:textId="77777777" w:rsidR="0008335A" w:rsidRPr="0008335A" w:rsidRDefault="0008335A" w:rsidP="0008335A">
            <w:pPr>
              <w:spacing w:after="0" w:line="240" w:lineRule="auto"/>
              <w:jc w:val="left"/>
              <w:textAlignment w:val="baseline"/>
              <w:rPr>
                <w:rFonts w:ascii="Arial" w:hAnsi="Arial"/>
                <w:b/>
                <w:sz w:val="20"/>
              </w:rPr>
            </w:pPr>
            <w:r w:rsidRPr="0008335A">
              <w:rPr>
                <w:rFonts w:ascii="Arial" w:hAnsi="Arial"/>
                <w:b/>
                <w:sz w:val="16"/>
              </w:rPr>
              <w:t>To be inserted by Court</w:t>
            </w:r>
          </w:p>
        </w:tc>
        <w:tc>
          <w:tcPr>
            <w:tcW w:w="1101" w:type="pct"/>
            <w:tcBorders>
              <w:top w:val="single" w:sz="4" w:space="0" w:color="auto"/>
              <w:left w:val="nil"/>
              <w:bottom w:val="nil"/>
              <w:right w:val="single" w:sz="4" w:space="0" w:color="auto"/>
            </w:tcBorders>
          </w:tcPr>
          <w:p w14:paraId="1F047713" w14:textId="77777777" w:rsidR="0008335A" w:rsidRPr="0008335A" w:rsidRDefault="0008335A" w:rsidP="0008335A">
            <w:pPr>
              <w:spacing w:after="0" w:line="240" w:lineRule="auto"/>
              <w:jc w:val="left"/>
              <w:textAlignment w:val="baseline"/>
              <w:rPr>
                <w:rFonts w:ascii="Arial" w:hAnsi="Arial"/>
                <w:sz w:val="20"/>
              </w:rPr>
            </w:pPr>
          </w:p>
        </w:tc>
      </w:tr>
      <w:tr w:rsidR="0008335A" w:rsidRPr="0008335A" w14:paraId="7BF553AC" w14:textId="77777777" w:rsidTr="00FD7B01">
        <w:trPr>
          <w:trHeight w:val="1148"/>
        </w:trPr>
        <w:tc>
          <w:tcPr>
            <w:tcW w:w="3899" w:type="pct"/>
            <w:tcBorders>
              <w:top w:val="nil"/>
              <w:left w:val="single" w:sz="4" w:space="0" w:color="auto"/>
              <w:bottom w:val="single" w:sz="2" w:space="0" w:color="auto"/>
              <w:right w:val="nil"/>
            </w:tcBorders>
          </w:tcPr>
          <w:p w14:paraId="315DDDF3" w14:textId="77777777" w:rsidR="0008335A" w:rsidRPr="0008335A" w:rsidRDefault="0008335A" w:rsidP="0008335A">
            <w:pPr>
              <w:spacing w:after="0" w:line="240" w:lineRule="auto"/>
              <w:jc w:val="left"/>
              <w:textAlignment w:val="baseline"/>
              <w:rPr>
                <w:rFonts w:ascii="Arial" w:hAnsi="Arial"/>
                <w:sz w:val="20"/>
              </w:rPr>
            </w:pPr>
          </w:p>
          <w:p w14:paraId="7918853F" w14:textId="77777777" w:rsidR="0008335A" w:rsidRPr="0008335A" w:rsidRDefault="0008335A" w:rsidP="0008335A">
            <w:pPr>
              <w:spacing w:after="0" w:line="240" w:lineRule="auto"/>
              <w:jc w:val="left"/>
              <w:textAlignment w:val="baseline"/>
              <w:rPr>
                <w:rFonts w:ascii="Arial" w:hAnsi="Arial"/>
                <w:sz w:val="20"/>
              </w:rPr>
            </w:pPr>
            <w:r w:rsidRPr="0008335A">
              <w:rPr>
                <w:rFonts w:ascii="Arial" w:hAnsi="Arial"/>
                <w:sz w:val="20"/>
              </w:rPr>
              <w:t xml:space="preserve">Case Number: </w:t>
            </w:r>
          </w:p>
          <w:p w14:paraId="3CBCB726" w14:textId="77777777" w:rsidR="0008335A" w:rsidRPr="0008335A" w:rsidRDefault="0008335A" w:rsidP="0008335A">
            <w:pPr>
              <w:spacing w:after="0" w:line="240" w:lineRule="auto"/>
              <w:jc w:val="left"/>
              <w:textAlignment w:val="baseline"/>
              <w:rPr>
                <w:rFonts w:ascii="Arial" w:hAnsi="Arial"/>
                <w:sz w:val="20"/>
              </w:rPr>
            </w:pPr>
          </w:p>
          <w:p w14:paraId="2ECB10FC" w14:textId="77777777" w:rsidR="0008335A" w:rsidRPr="0008335A" w:rsidRDefault="0008335A" w:rsidP="0008335A">
            <w:pPr>
              <w:spacing w:after="0" w:line="240" w:lineRule="auto"/>
              <w:jc w:val="left"/>
              <w:textAlignment w:val="baseline"/>
              <w:rPr>
                <w:rFonts w:ascii="Arial" w:hAnsi="Arial"/>
                <w:sz w:val="20"/>
              </w:rPr>
            </w:pPr>
            <w:r w:rsidRPr="0008335A">
              <w:rPr>
                <w:rFonts w:ascii="Arial" w:hAnsi="Arial"/>
                <w:sz w:val="20"/>
              </w:rPr>
              <w:t>Date Filed:</w:t>
            </w:r>
          </w:p>
          <w:p w14:paraId="3F5767C4" w14:textId="77777777" w:rsidR="0008335A" w:rsidRPr="0008335A" w:rsidRDefault="0008335A" w:rsidP="0008335A">
            <w:pPr>
              <w:spacing w:after="0" w:line="240" w:lineRule="auto"/>
              <w:jc w:val="left"/>
              <w:textAlignment w:val="baseline"/>
              <w:rPr>
                <w:rFonts w:ascii="Arial" w:hAnsi="Arial"/>
                <w:sz w:val="20"/>
              </w:rPr>
            </w:pPr>
          </w:p>
          <w:p w14:paraId="1734AA57" w14:textId="77777777" w:rsidR="0008335A" w:rsidRPr="0008335A" w:rsidRDefault="0008335A" w:rsidP="0008335A">
            <w:pPr>
              <w:spacing w:after="0" w:line="240" w:lineRule="auto"/>
              <w:jc w:val="left"/>
              <w:textAlignment w:val="baseline"/>
              <w:rPr>
                <w:rFonts w:ascii="Arial" w:hAnsi="Arial"/>
                <w:sz w:val="20"/>
              </w:rPr>
            </w:pPr>
            <w:r w:rsidRPr="0008335A">
              <w:rPr>
                <w:rFonts w:ascii="Arial" w:hAnsi="Arial"/>
                <w:sz w:val="20"/>
              </w:rPr>
              <w:t>FDN:</w:t>
            </w:r>
          </w:p>
          <w:p w14:paraId="5A7780CE" w14:textId="77777777" w:rsidR="0008335A" w:rsidRPr="0008335A" w:rsidRDefault="0008335A" w:rsidP="0008335A">
            <w:pPr>
              <w:spacing w:after="0" w:line="240" w:lineRule="auto"/>
              <w:jc w:val="left"/>
              <w:textAlignment w:val="baseline"/>
              <w:rPr>
                <w:rFonts w:ascii="Arial" w:hAnsi="Arial"/>
                <w:sz w:val="20"/>
              </w:rPr>
            </w:pPr>
          </w:p>
          <w:p w14:paraId="35953754" w14:textId="77777777" w:rsidR="0008335A" w:rsidRPr="0008335A" w:rsidRDefault="0008335A" w:rsidP="0008335A">
            <w:pPr>
              <w:spacing w:after="0" w:line="240" w:lineRule="auto"/>
              <w:jc w:val="left"/>
              <w:textAlignment w:val="baseline"/>
              <w:rPr>
                <w:rFonts w:ascii="Arial" w:hAnsi="Arial"/>
                <w:sz w:val="20"/>
              </w:rPr>
            </w:pPr>
          </w:p>
        </w:tc>
        <w:tc>
          <w:tcPr>
            <w:tcW w:w="1101" w:type="pct"/>
            <w:tcBorders>
              <w:top w:val="nil"/>
              <w:left w:val="nil"/>
              <w:bottom w:val="single" w:sz="2" w:space="0" w:color="auto"/>
              <w:right w:val="single" w:sz="4" w:space="0" w:color="auto"/>
            </w:tcBorders>
          </w:tcPr>
          <w:p w14:paraId="387858D9" w14:textId="77777777" w:rsidR="0008335A" w:rsidRPr="0008335A" w:rsidRDefault="0008335A" w:rsidP="0008335A">
            <w:pPr>
              <w:spacing w:after="0" w:line="240" w:lineRule="auto"/>
              <w:jc w:val="left"/>
              <w:textAlignment w:val="baseline"/>
              <w:rPr>
                <w:rFonts w:ascii="Arial" w:hAnsi="Arial"/>
                <w:sz w:val="20"/>
              </w:rPr>
            </w:pPr>
          </w:p>
        </w:tc>
      </w:tr>
    </w:tbl>
    <w:p w14:paraId="0D97DB55" w14:textId="77777777" w:rsidR="0008335A" w:rsidRPr="0008335A" w:rsidRDefault="0008335A" w:rsidP="0008335A">
      <w:pPr>
        <w:spacing w:after="160" w:line="360" w:lineRule="auto"/>
        <w:rPr>
          <w:rFonts w:ascii="Arial" w:hAnsi="Arial" w:cs="Arial"/>
          <w:sz w:val="24"/>
          <w:szCs w:val="24"/>
          <w:highlight w:val="yellow"/>
        </w:rPr>
      </w:pPr>
    </w:p>
    <w:p w14:paraId="15C60A72"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08335A">
        <w:rPr>
          <w:rFonts w:ascii="Arial" w:eastAsia="Times New Roman" w:hAnsi="Arial" w:cs="Arial"/>
          <w:b/>
          <w:bCs/>
          <w:sz w:val="28"/>
          <w:szCs w:val="20"/>
        </w:rPr>
        <w:t xml:space="preserve">RECORD OF OUTCOME [VARIATION OR REVOCATION] </w:t>
      </w:r>
    </w:p>
    <w:p w14:paraId="698B8497"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p>
    <w:p w14:paraId="286A7225"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08335A">
        <w:rPr>
          <w:rFonts w:ascii="Arial" w:eastAsia="Times New Roman" w:hAnsi="Arial" w:cs="Calibri"/>
          <w:iCs/>
          <w:sz w:val="20"/>
          <w:szCs w:val="20"/>
        </w:rPr>
        <w:t>[</w:t>
      </w:r>
      <w:r w:rsidRPr="0008335A">
        <w:rPr>
          <w:rFonts w:ascii="Arial" w:eastAsia="Times New Roman" w:hAnsi="Arial" w:cs="Calibri"/>
          <w:i/>
          <w:iCs/>
          <w:sz w:val="20"/>
          <w:szCs w:val="20"/>
        </w:rPr>
        <w:t>SUPREME/DISTRICT/MAGISTRATES/YOUTH</w:t>
      </w:r>
      <w:r w:rsidRPr="0008335A">
        <w:rPr>
          <w:rFonts w:ascii="Arial" w:eastAsia="Times New Roman" w:hAnsi="Arial" w:cs="Calibri"/>
          <w:iCs/>
          <w:sz w:val="20"/>
          <w:szCs w:val="20"/>
        </w:rPr>
        <w:t xml:space="preserve">] </w:t>
      </w:r>
      <w:r w:rsidRPr="0008335A">
        <w:rPr>
          <w:rFonts w:ascii="Arial" w:eastAsia="Times New Roman" w:hAnsi="Arial" w:cs="Calibri"/>
          <w:b/>
          <w:sz w:val="12"/>
          <w:szCs w:val="20"/>
        </w:rPr>
        <w:t xml:space="preserve">Select one </w:t>
      </w:r>
      <w:r w:rsidRPr="0008335A">
        <w:rPr>
          <w:rFonts w:ascii="Arial" w:eastAsia="Times New Roman" w:hAnsi="Arial" w:cs="Calibri"/>
          <w:iCs/>
          <w:sz w:val="20"/>
          <w:szCs w:val="20"/>
        </w:rPr>
        <w:t xml:space="preserve">COURT </w:t>
      </w:r>
      <w:r w:rsidRPr="0008335A">
        <w:rPr>
          <w:rFonts w:ascii="Arial" w:eastAsia="Times New Roman" w:hAnsi="Arial" w:cs="Calibri"/>
          <w:bCs/>
          <w:sz w:val="20"/>
          <w:szCs w:val="20"/>
        </w:rPr>
        <w:t xml:space="preserve">OF SOUTH AUSTRALIA </w:t>
      </w:r>
    </w:p>
    <w:p w14:paraId="16A9AE64"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08335A">
        <w:rPr>
          <w:rFonts w:ascii="Arial" w:eastAsia="Times New Roman" w:hAnsi="Arial" w:cs="Calibri"/>
          <w:iCs/>
          <w:sz w:val="20"/>
          <w:szCs w:val="20"/>
        </w:rPr>
        <w:t>SPECIAL STATUTORY JURISDICTION</w:t>
      </w:r>
    </w:p>
    <w:p w14:paraId="0693E79B"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w:t>
      </w:r>
      <w:r w:rsidRPr="0008335A">
        <w:rPr>
          <w:rFonts w:ascii="Arial" w:eastAsia="Times New Roman" w:hAnsi="Arial" w:cs="Calibri"/>
          <w:b/>
          <w:i/>
          <w:sz w:val="20"/>
          <w:szCs w:val="20"/>
        </w:rPr>
        <w:t>FULL NAME</w:t>
      </w:r>
      <w:r w:rsidRPr="0008335A">
        <w:rPr>
          <w:rFonts w:ascii="Arial" w:eastAsia="Times New Roman" w:hAnsi="Arial" w:cs="Calibri"/>
          <w:b/>
          <w:sz w:val="20"/>
          <w:szCs w:val="20"/>
        </w:rPr>
        <w:t>]</w:t>
      </w:r>
    </w:p>
    <w:p w14:paraId="7328DE67"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Applicant</w:t>
      </w:r>
    </w:p>
    <w:p w14:paraId="01E8FEFF"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w:t>
      </w:r>
      <w:r w:rsidRPr="0008335A">
        <w:rPr>
          <w:rFonts w:ascii="Arial" w:eastAsia="Times New Roman" w:hAnsi="Arial" w:cs="Calibri"/>
          <w:b/>
          <w:i/>
          <w:sz w:val="20"/>
          <w:szCs w:val="20"/>
        </w:rPr>
        <w:t>FULL NAME</w:t>
      </w:r>
      <w:r w:rsidRPr="0008335A">
        <w:rPr>
          <w:rFonts w:ascii="Arial" w:eastAsia="Times New Roman" w:hAnsi="Arial" w:cs="Calibri"/>
          <w:b/>
          <w:sz w:val="20"/>
          <w:szCs w:val="20"/>
        </w:rPr>
        <w:t>]</w:t>
      </w:r>
    </w:p>
    <w:p w14:paraId="628B2D90"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Respondent</w:t>
      </w:r>
    </w:p>
    <w:tbl>
      <w:tblPr>
        <w:tblStyle w:val="TableGrid15"/>
        <w:tblW w:w="5000" w:type="pct"/>
        <w:tblLook w:val="04A0" w:firstRow="1" w:lastRow="0" w:firstColumn="1" w:lastColumn="0" w:noHBand="0" w:noVBand="1"/>
      </w:tblPr>
      <w:tblGrid>
        <w:gridCol w:w="9344"/>
      </w:tblGrid>
      <w:tr w:rsidR="0008335A" w:rsidRPr="0008335A" w14:paraId="6B2E38C8" w14:textId="77777777" w:rsidTr="00FD7B01">
        <w:tc>
          <w:tcPr>
            <w:tcW w:w="5000" w:type="pct"/>
          </w:tcPr>
          <w:p w14:paraId="105FDE9C" w14:textId="77777777" w:rsidR="0008335A" w:rsidRPr="0008335A" w:rsidRDefault="0008335A" w:rsidP="0008335A">
            <w:pPr>
              <w:spacing w:before="240" w:after="120" w:line="240" w:lineRule="auto"/>
              <w:ind w:right="142"/>
              <w:jc w:val="left"/>
              <w:textAlignment w:val="baseline"/>
              <w:rPr>
                <w:rFonts w:ascii="Arial" w:hAnsi="Arial" w:cs="Arial"/>
                <w:b/>
                <w:sz w:val="22"/>
              </w:rPr>
            </w:pPr>
            <w:r w:rsidRPr="0008335A">
              <w:rPr>
                <w:rFonts w:ascii="Arial" w:hAnsi="Arial" w:cs="Arial"/>
                <w:b/>
                <w:sz w:val="22"/>
              </w:rPr>
              <w:t>Introduction</w:t>
            </w:r>
          </w:p>
          <w:p w14:paraId="48EBC35D" w14:textId="77777777" w:rsidR="0008335A" w:rsidRPr="0008335A" w:rsidRDefault="0008335A" w:rsidP="0008335A">
            <w:pPr>
              <w:spacing w:before="240" w:after="0" w:line="276" w:lineRule="auto"/>
              <w:ind w:right="141"/>
              <w:jc w:val="left"/>
              <w:textAlignment w:val="baseline"/>
              <w:rPr>
                <w:rFonts w:ascii="Arial" w:hAnsi="Arial" w:cs="Arial"/>
                <w:b/>
                <w:sz w:val="20"/>
              </w:rPr>
            </w:pPr>
            <w:r w:rsidRPr="0008335A">
              <w:rPr>
                <w:rFonts w:ascii="Arial" w:hAnsi="Arial" w:cs="Arial"/>
                <w:b/>
                <w:sz w:val="20"/>
              </w:rPr>
              <w:t>Hearing</w:t>
            </w:r>
          </w:p>
          <w:p w14:paraId="17B2A592" w14:textId="77777777" w:rsidR="0008335A" w:rsidRPr="0008335A" w:rsidRDefault="0008335A" w:rsidP="0008335A">
            <w:pPr>
              <w:widowControl w:val="0"/>
              <w:spacing w:before="120" w:after="0" w:line="276" w:lineRule="auto"/>
              <w:jc w:val="left"/>
              <w:textAlignment w:val="baseline"/>
              <w:rPr>
                <w:rFonts w:ascii="Arial" w:hAnsi="Arial" w:cs="Arial"/>
                <w:i/>
                <w:sz w:val="20"/>
              </w:rPr>
            </w:pPr>
            <w:r w:rsidRPr="0008335A">
              <w:rPr>
                <w:rFonts w:ascii="Arial" w:hAnsi="Arial" w:cs="Arial"/>
                <w:sz w:val="20"/>
              </w:rPr>
              <w:t>Hearing Location: [</w:t>
            </w:r>
            <w:r w:rsidRPr="0008335A">
              <w:rPr>
                <w:rFonts w:ascii="Arial" w:hAnsi="Arial" w:cs="Arial"/>
                <w:i/>
                <w:sz w:val="20"/>
              </w:rPr>
              <w:t>suburb</w:t>
            </w:r>
            <w:r w:rsidRPr="0008335A">
              <w:rPr>
                <w:rFonts w:ascii="Arial" w:hAnsi="Arial" w:cs="Arial"/>
                <w:sz w:val="20"/>
              </w:rPr>
              <w:t>]</w:t>
            </w:r>
          </w:p>
          <w:p w14:paraId="3B86A343" w14:textId="77777777" w:rsidR="0008335A" w:rsidRPr="0008335A" w:rsidRDefault="0008335A" w:rsidP="0008335A">
            <w:pPr>
              <w:widowControl w:val="0"/>
              <w:spacing w:after="0" w:line="276" w:lineRule="auto"/>
              <w:jc w:val="left"/>
              <w:textAlignment w:val="baseline"/>
              <w:rPr>
                <w:rFonts w:ascii="Arial" w:eastAsia="Arial" w:hAnsi="Arial" w:cs="Arial"/>
                <w:sz w:val="20"/>
              </w:rPr>
            </w:pPr>
            <w:r w:rsidRPr="0008335A">
              <w:rPr>
                <w:rFonts w:ascii="Arial" w:eastAsia="Arial" w:hAnsi="Arial" w:cs="Arial"/>
                <w:sz w:val="20"/>
              </w:rPr>
              <w:t>[</w:t>
            </w:r>
            <w:r w:rsidRPr="0008335A">
              <w:rPr>
                <w:rFonts w:ascii="Arial" w:eastAsia="Arial" w:hAnsi="Arial" w:cs="Arial"/>
                <w:i/>
                <w:sz w:val="20"/>
              </w:rPr>
              <w:t>Hearing date</w:t>
            </w:r>
            <w:r w:rsidRPr="0008335A">
              <w:rPr>
                <w:rFonts w:ascii="Arial" w:eastAsia="Arial" w:hAnsi="Arial" w:cs="Arial"/>
                <w:sz w:val="20"/>
              </w:rPr>
              <w:t>] [</w:t>
            </w:r>
            <w:r w:rsidRPr="0008335A">
              <w:rPr>
                <w:rFonts w:ascii="Arial" w:eastAsia="Arial" w:hAnsi="Arial" w:cs="Arial"/>
                <w:i/>
                <w:sz w:val="20"/>
              </w:rPr>
              <w:t>Listed starting time</w:t>
            </w:r>
            <w:r w:rsidRPr="0008335A">
              <w:rPr>
                <w:rFonts w:ascii="Arial" w:eastAsia="Arial" w:hAnsi="Arial" w:cs="Arial"/>
                <w:sz w:val="20"/>
              </w:rPr>
              <w:t>]</w:t>
            </w:r>
            <w:r w:rsidRPr="0008335A" w:rsidDel="00A95CDA">
              <w:rPr>
                <w:rFonts w:ascii="Arial" w:eastAsia="Arial" w:hAnsi="Arial" w:cs="Arial"/>
                <w:sz w:val="20"/>
              </w:rPr>
              <w:t xml:space="preserve"> </w:t>
            </w:r>
          </w:p>
          <w:p w14:paraId="37321749" w14:textId="77777777" w:rsidR="0008335A" w:rsidRPr="0008335A" w:rsidRDefault="0008335A" w:rsidP="0008335A">
            <w:pPr>
              <w:widowControl w:val="0"/>
              <w:spacing w:before="240" w:after="0" w:line="276" w:lineRule="auto"/>
              <w:jc w:val="left"/>
              <w:textAlignment w:val="baseline"/>
              <w:rPr>
                <w:rFonts w:ascii="Arial" w:eastAsia="Arial" w:hAnsi="Arial" w:cs="Arial"/>
                <w:sz w:val="20"/>
              </w:rPr>
            </w:pPr>
            <w:r w:rsidRPr="0008335A">
              <w:rPr>
                <w:rFonts w:ascii="Arial" w:eastAsia="Arial" w:hAnsi="Arial" w:cs="Arial"/>
                <w:sz w:val="20"/>
              </w:rPr>
              <w:t>Hearing type:</w:t>
            </w:r>
          </w:p>
          <w:p w14:paraId="17B40C1C" w14:textId="77777777" w:rsidR="0008335A" w:rsidRPr="0008335A" w:rsidRDefault="0008335A" w:rsidP="0008335A">
            <w:pPr>
              <w:widowControl w:val="0"/>
              <w:spacing w:before="240" w:after="0" w:line="276" w:lineRule="auto"/>
              <w:jc w:val="left"/>
              <w:textAlignment w:val="baseline"/>
              <w:rPr>
                <w:rFonts w:ascii="Arial" w:hAnsi="Arial" w:cs="Arial"/>
                <w:sz w:val="20"/>
              </w:rPr>
            </w:pPr>
            <w:r w:rsidRPr="0008335A">
              <w:rPr>
                <w:rFonts w:ascii="Arial" w:hAnsi="Arial" w:cs="Calibri"/>
                <w:b/>
                <w:sz w:val="12"/>
              </w:rPr>
              <w:t>Supreme and District Court only</w:t>
            </w:r>
          </w:p>
          <w:p w14:paraId="714157AD" w14:textId="77777777" w:rsidR="0008335A" w:rsidRPr="0008335A" w:rsidRDefault="0008335A" w:rsidP="0008335A">
            <w:pPr>
              <w:widowControl w:val="0"/>
              <w:spacing w:after="0" w:line="276" w:lineRule="auto"/>
              <w:jc w:val="left"/>
              <w:textAlignment w:val="baseline"/>
              <w:rPr>
                <w:rFonts w:ascii="Arial" w:eastAsia="Arial" w:hAnsi="Arial" w:cs="Arial"/>
                <w:sz w:val="20"/>
              </w:rPr>
            </w:pPr>
            <w:r w:rsidRPr="0008335A">
              <w:rPr>
                <w:rFonts w:ascii="Arial" w:eastAsia="Arial" w:hAnsi="Arial" w:cs="Arial"/>
                <w:sz w:val="20"/>
                <w:szCs w:val="24"/>
              </w:rPr>
              <w:t>[</w:t>
            </w:r>
            <w:r w:rsidRPr="0008335A">
              <w:rPr>
                <w:rFonts w:ascii="Arial" w:eastAsia="Arial" w:hAnsi="Arial" w:cs="Arial"/>
                <w:i/>
                <w:sz w:val="20"/>
              </w:rPr>
              <w:t xml:space="preserve">Actual hearing start </w:t>
            </w:r>
            <w:proofErr w:type="gramStart"/>
            <w:r w:rsidRPr="0008335A">
              <w:rPr>
                <w:rFonts w:ascii="Arial" w:eastAsia="Arial" w:hAnsi="Arial" w:cs="Arial"/>
                <w:i/>
                <w:sz w:val="20"/>
              </w:rPr>
              <w:t>time</w:t>
            </w:r>
            <w:r w:rsidRPr="0008335A">
              <w:rPr>
                <w:rFonts w:ascii="Arial" w:eastAsia="Arial" w:hAnsi="Arial" w:cs="Arial"/>
                <w:sz w:val="20"/>
              </w:rPr>
              <w:t>] — [</w:t>
            </w:r>
            <w:proofErr w:type="gramEnd"/>
            <w:r w:rsidRPr="0008335A">
              <w:rPr>
                <w:rFonts w:ascii="Arial" w:eastAsia="Arial" w:hAnsi="Arial" w:cs="Arial"/>
                <w:i/>
                <w:sz w:val="20"/>
              </w:rPr>
              <w:t>Actual hearing end time</w:t>
            </w:r>
            <w:r w:rsidRPr="0008335A">
              <w:rPr>
                <w:rFonts w:ascii="Arial" w:eastAsia="Arial" w:hAnsi="Arial" w:cs="Arial"/>
                <w:sz w:val="20"/>
              </w:rPr>
              <w:t>]</w:t>
            </w:r>
          </w:p>
          <w:p w14:paraId="72CD68F4" w14:textId="77777777" w:rsidR="0008335A" w:rsidRPr="0008335A" w:rsidRDefault="0008335A" w:rsidP="0008335A">
            <w:pPr>
              <w:spacing w:before="240" w:after="0" w:line="276" w:lineRule="auto"/>
              <w:ind w:right="141"/>
              <w:jc w:val="left"/>
              <w:textAlignment w:val="baseline"/>
              <w:rPr>
                <w:rFonts w:ascii="Arial" w:eastAsia="Arial" w:hAnsi="Arial" w:cs="Arial"/>
                <w:sz w:val="20"/>
              </w:rPr>
            </w:pPr>
            <w:r w:rsidRPr="0008335A">
              <w:rPr>
                <w:rFonts w:ascii="Arial" w:eastAsia="Arial" w:hAnsi="Arial" w:cs="Arial"/>
                <w:sz w:val="20"/>
              </w:rPr>
              <w:t>[</w:t>
            </w:r>
            <w:r w:rsidRPr="0008335A">
              <w:rPr>
                <w:rFonts w:ascii="Arial" w:eastAsia="Arial" w:hAnsi="Arial" w:cs="Arial"/>
                <w:i/>
                <w:sz w:val="20"/>
              </w:rPr>
              <w:t>Presiding Officer</w:t>
            </w:r>
            <w:r w:rsidRPr="0008335A">
              <w:rPr>
                <w:rFonts w:ascii="Arial" w:eastAsia="Arial" w:hAnsi="Arial" w:cs="Arial"/>
                <w:sz w:val="20"/>
              </w:rPr>
              <w:t>]</w:t>
            </w:r>
          </w:p>
          <w:p w14:paraId="4D404210" w14:textId="77777777" w:rsidR="0008335A" w:rsidRPr="0008335A" w:rsidRDefault="0008335A" w:rsidP="0008335A">
            <w:pPr>
              <w:widowControl w:val="0"/>
              <w:spacing w:before="240" w:after="0" w:line="276" w:lineRule="auto"/>
              <w:jc w:val="left"/>
              <w:textAlignment w:val="baseline"/>
              <w:rPr>
                <w:rFonts w:ascii="Arial" w:hAnsi="Arial" w:cs="Arial"/>
                <w:b/>
                <w:sz w:val="20"/>
              </w:rPr>
            </w:pPr>
            <w:r w:rsidRPr="0008335A">
              <w:rPr>
                <w:rFonts w:ascii="Arial" w:hAnsi="Arial" w:cs="Arial"/>
                <w:b/>
                <w:sz w:val="20"/>
              </w:rPr>
              <w:t>Appearances</w:t>
            </w:r>
          </w:p>
          <w:p w14:paraId="35334F88" w14:textId="77777777" w:rsidR="0008335A" w:rsidRPr="0008335A" w:rsidRDefault="0008335A" w:rsidP="0008335A">
            <w:pPr>
              <w:widowControl w:val="0"/>
              <w:spacing w:after="0" w:line="276" w:lineRule="auto"/>
              <w:jc w:val="left"/>
              <w:textAlignment w:val="baseline"/>
              <w:rPr>
                <w:rFonts w:ascii="Arial" w:hAnsi="Arial" w:cs="Arial"/>
                <w:sz w:val="20"/>
              </w:rPr>
            </w:pPr>
            <w:r w:rsidRPr="0008335A">
              <w:rPr>
                <w:rFonts w:ascii="Arial" w:hAnsi="Arial" w:cs="Arial"/>
                <w:sz w:val="20"/>
              </w:rPr>
              <w:t>[</w:t>
            </w:r>
            <w:r w:rsidRPr="0008335A">
              <w:rPr>
                <w:rFonts w:ascii="Arial" w:hAnsi="Arial" w:cs="Arial"/>
                <w:i/>
                <w:sz w:val="20"/>
              </w:rPr>
              <w:t>Applicant Appearance Information</w:t>
            </w:r>
            <w:r w:rsidRPr="0008335A">
              <w:rPr>
                <w:rFonts w:ascii="Arial" w:hAnsi="Arial" w:cs="Arial"/>
                <w:sz w:val="20"/>
              </w:rPr>
              <w:t>]</w:t>
            </w:r>
          </w:p>
          <w:p w14:paraId="0C7EE795" w14:textId="77777777" w:rsidR="0008335A" w:rsidRPr="0008335A" w:rsidRDefault="0008335A" w:rsidP="0008335A">
            <w:pPr>
              <w:widowControl w:val="0"/>
              <w:spacing w:after="0" w:line="276" w:lineRule="auto"/>
              <w:jc w:val="left"/>
              <w:textAlignment w:val="baseline"/>
              <w:rPr>
                <w:rFonts w:ascii="Arial" w:hAnsi="Arial" w:cs="Arial"/>
                <w:sz w:val="20"/>
              </w:rPr>
            </w:pPr>
            <w:r w:rsidRPr="0008335A">
              <w:rPr>
                <w:rFonts w:ascii="Arial" w:hAnsi="Arial" w:cs="Arial"/>
                <w:sz w:val="20"/>
              </w:rPr>
              <w:t>[</w:t>
            </w:r>
            <w:r w:rsidRPr="0008335A">
              <w:rPr>
                <w:rFonts w:ascii="Arial" w:hAnsi="Arial" w:cs="Arial"/>
                <w:i/>
                <w:sz w:val="20"/>
              </w:rPr>
              <w:t>Respondent Appearance Information</w:t>
            </w:r>
            <w:r w:rsidRPr="0008335A">
              <w:rPr>
                <w:rFonts w:ascii="Arial" w:hAnsi="Arial" w:cs="Arial"/>
                <w:sz w:val="20"/>
              </w:rPr>
              <w:t>]</w:t>
            </w:r>
          </w:p>
          <w:p w14:paraId="7B86E411" w14:textId="77777777" w:rsidR="0008335A" w:rsidRPr="0008335A" w:rsidRDefault="0008335A" w:rsidP="0008335A">
            <w:pPr>
              <w:spacing w:before="240" w:after="0" w:line="276" w:lineRule="auto"/>
              <w:jc w:val="left"/>
              <w:textAlignment w:val="baseline"/>
              <w:rPr>
                <w:rFonts w:ascii="Arial" w:hAnsi="Arial" w:cs="Arial"/>
                <w:b/>
                <w:sz w:val="20"/>
              </w:rPr>
            </w:pPr>
            <w:r w:rsidRPr="0008335A">
              <w:rPr>
                <w:rFonts w:ascii="Arial" w:hAnsi="Arial" w:cs="Arial"/>
                <w:b/>
                <w:sz w:val="20"/>
              </w:rPr>
              <w:t>Remarks</w:t>
            </w:r>
          </w:p>
          <w:p w14:paraId="00E84F13" w14:textId="77777777" w:rsidR="0008335A" w:rsidRPr="0008335A" w:rsidRDefault="0008335A" w:rsidP="0008335A">
            <w:pPr>
              <w:spacing w:before="120" w:after="120" w:line="276" w:lineRule="auto"/>
              <w:jc w:val="left"/>
              <w:textAlignment w:val="baseline"/>
              <w:rPr>
                <w:rFonts w:ascii="Arial" w:hAnsi="Arial" w:cs="Arial"/>
                <w:sz w:val="20"/>
              </w:rPr>
            </w:pPr>
            <w:r w:rsidRPr="0008335A">
              <w:rPr>
                <w:rFonts w:ascii="Arial" w:eastAsia="Arial" w:hAnsi="Arial" w:cs="Arial"/>
                <w:sz w:val="20"/>
              </w:rPr>
              <w:t>[</w:t>
            </w:r>
            <w:r w:rsidRPr="0008335A">
              <w:rPr>
                <w:rFonts w:ascii="Arial" w:eastAsia="Arial" w:hAnsi="Arial" w:cs="Arial"/>
                <w:i/>
                <w:sz w:val="20"/>
              </w:rPr>
              <w:t>Notes</w:t>
            </w:r>
            <w:r w:rsidRPr="0008335A">
              <w:rPr>
                <w:rFonts w:ascii="Arial" w:eastAsia="Arial" w:hAnsi="Arial" w:cs="Arial"/>
                <w:sz w:val="20"/>
              </w:rPr>
              <w:t>]</w:t>
            </w:r>
            <w:r w:rsidRPr="0008335A">
              <w:rPr>
                <w:rFonts w:ascii="Arial" w:hAnsi="Arial" w:cs="Arial"/>
                <w:sz w:val="20"/>
              </w:rPr>
              <w:t>.</w:t>
            </w:r>
          </w:p>
        </w:tc>
      </w:tr>
    </w:tbl>
    <w:p w14:paraId="6745494A" w14:textId="77777777" w:rsidR="0008335A" w:rsidRPr="0008335A" w:rsidRDefault="0008335A" w:rsidP="0008335A">
      <w:pPr>
        <w:overflowPunct w:val="0"/>
        <w:autoSpaceDE w:val="0"/>
        <w:autoSpaceDN w:val="0"/>
        <w:adjustRightInd w:val="0"/>
        <w:spacing w:after="0" w:line="240" w:lineRule="auto"/>
        <w:textAlignment w:val="baseline"/>
        <w:rPr>
          <w:rFonts w:ascii="Arial" w:eastAsia="Times New Roman" w:hAnsi="Arial"/>
          <w:sz w:val="20"/>
          <w:szCs w:val="20"/>
        </w:rPr>
      </w:pPr>
    </w:p>
    <w:p w14:paraId="68199231" w14:textId="77777777" w:rsidR="0008335A" w:rsidRPr="0008335A" w:rsidRDefault="0008335A" w:rsidP="0008335A">
      <w:pPr>
        <w:spacing w:after="0" w:line="240" w:lineRule="auto"/>
        <w:jc w:val="left"/>
        <w:rPr>
          <w:rFonts w:ascii="Arial" w:eastAsia="Times New Roman" w:hAnsi="Arial"/>
          <w:sz w:val="20"/>
          <w:szCs w:val="20"/>
        </w:rPr>
      </w:pPr>
      <w:r w:rsidRPr="0008335A">
        <w:rPr>
          <w:rFonts w:ascii="Arial" w:eastAsia="Times New Roman" w:hAnsi="Arial"/>
          <w:sz w:val="20"/>
          <w:szCs w:val="20"/>
        </w:rPr>
        <w:br w:type="page"/>
      </w:r>
    </w:p>
    <w:tbl>
      <w:tblPr>
        <w:tblStyle w:val="TableGrid15"/>
        <w:tblW w:w="5000" w:type="pct"/>
        <w:tblLook w:val="04A0" w:firstRow="1" w:lastRow="0" w:firstColumn="1" w:lastColumn="0" w:noHBand="0" w:noVBand="1"/>
      </w:tblPr>
      <w:tblGrid>
        <w:gridCol w:w="9344"/>
      </w:tblGrid>
      <w:tr w:rsidR="0008335A" w:rsidRPr="0008335A" w14:paraId="537203E0" w14:textId="77777777" w:rsidTr="00FD7B01">
        <w:tc>
          <w:tcPr>
            <w:tcW w:w="5000" w:type="pct"/>
          </w:tcPr>
          <w:p w14:paraId="380A5ABC" w14:textId="77777777" w:rsidR="0008335A" w:rsidRPr="0008335A" w:rsidRDefault="0008335A" w:rsidP="0008335A">
            <w:pPr>
              <w:widowControl w:val="0"/>
              <w:spacing w:before="240" w:after="120" w:line="240" w:lineRule="auto"/>
              <w:jc w:val="left"/>
              <w:textAlignment w:val="baseline"/>
              <w:rPr>
                <w:rFonts w:ascii="Arial" w:hAnsi="Arial" w:cs="Arial"/>
                <w:b/>
                <w:sz w:val="22"/>
              </w:rPr>
            </w:pPr>
            <w:r w:rsidRPr="0008335A">
              <w:rPr>
                <w:rFonts w:ascii="Arial" w:hAnsi="Arial" w:cs="Arial"/>
                <w:b/>
                <w:sz w:val="22"/>
              </w:rPr>
              <w:lastRenderedPageBreak/>
              <w:t>Order</w:t>
            </w:r>
          </w:p>
          <w:p w14:paraId="0047BE95" w14:textId="77777777" w:rsidR="0008335A" w:rsidRPr="0008335A" w:rsidRDefault="0008335A" w:rsidP="0008335A">
            <w:pPr>
              <w:widowControl w:val="0"/>
              <w:spacing w:before="240" w:after="240" w:line="240" w:lineRule="auto"/>
              <w:jc w:val="left"/>
              <w:textAlignment w:val="baseline"/>
              <w:rPr>
                <w:rFonts w:ascii="Arial" w:hAnsi="Arial" w:cs="Arial"/>
                <w:sz w:val="20"/>
              </w:rPr>
            </w:pPr>
            <w:r w:rsidRPr="0008335A">
              <w:rPr>
                <w:rFonts w:ascii="Arial" w:hAnsi="Arial" w:cs="Arial"/>
                <w:b/>
                <w:sz w:val="20"/>
              </w:rPr>
              <w:t>Date of Order:</w:t>
            </w:r>
            <w:r w:rsidRPr="0008335A">
              <w:rPr>
                <w:rFonts w:ascii="Arial" w:hAnsi="Arial" w:cs="Arial"/>
                <w:sz w:val="20"/>
              </w:rPr>
              <w:t xml:space="preserve"> [</w:t>
            </w:r>
            <w:r w:rsidRPr="0008335A">
              <w:rPr>
                <w:rFonts w:ascii="Arial" w:hAnsi="Arial" w:cs="Arial"/>
                <w:i/>
                <w:sz w:val="20"/>
              </w:rPr>
              <w:t>date</w:t>
            </w:r>
            <w:r w:rsidRPr="0008335A">
              <w:rPr>
                <w:rFonts w:ascii="Arial" w:hAnsi="Arial" w:cs="Arial"/>
                <w:sz w:val="20"/>
              </w:rPr>
              <w:t>]</w:t>
            </w:r>
          </w:p>
          <w:p w14:paraId="5B671D43" w14:textId="77777777" w:rsidR="0008335A" w:rsidRPr="0008335A" w:rsidRDefault="0008335A" w:rsidP="0008335A">
            <w:pPr>
              <w:widowControl w:val="0"/>
              <w:spacing w:before="720" w:after="0" w:line="240" w:lineRule="auto"/>
              <w:contextualSpacing/>
              <w:jc w:val="left"/>
              <w:textAlignment w:val="baseline"/>
              <w:rPr>
                <w:rFonts w:ascii="Arial" w:hAnsi="Arial" w:cs="Arial"/>
                <w:b/>
                <w:sz w:val="22"/>
              </w:rPr>
            </w:pPr>
            <w:r w:rsidRPr="0008335A">
              <w:rPr>
                <w:rFonts w:ascii="Arial" w:hAnsi="Arial" w:cs="Arial"/>
                <w:b/>
                <w:sz w:val="20"/>
              </w:rPr>
              <w:t>Terms of Order</w:t>
            </w:r>
          </w:p>
          <w:p w14:paraId="1DDA89F5" w14:textId="77777777" w:rsidR="0008335A" w:rsidRPr="0008335A" w:rsidRDefault="0008335A" w:rsidP="0008335A">
            <w:pPr>
              <w:widowControl w:val="0"/>
              <w:spacing w:before="120" w:after="0" w:line="276" w:lineRule="auto"/>
              <w:jc w:val="left"/>
              <w:textAlignment w:val="baseline"/>
              <w:rPr>
                <w:rFonts w:ascii="Arial" w:hAnsi="Arial" w:cs="Arial"/>
                <w:sz w:val="20"/>
              </w:rPr>
            </w:pPr>
            <w:r w:rsidRPr="0008335A">
              <w:rPr>
                <w:rFonts w:ascii="Arial" w:hAnsi="Arial" w:cs="Arial"/>
                <w:sz w:val="20"/>
              </w:rPr>
              <w:t>It is ordered that:</w:t>
            </w:r>
          </w:p>
          <w:p w14:paraId="63EB2C1B" w14:textId="77777777" w:rsidR="0008335A" w:rsidRPr="0008335A" w:rsidRDefault="0008335A" w:rsidP="0008335A">
            <w:pPr>
              <w:spacing w:after="120" w:line="276" w:lineRule="auto"/>
              <w:jc w:val="left"/>
              <w:textAlignment w:val="baseline"/>
              <w:rPr>
                <w:rFonts w:ascii="Arial" w:hAnsi="Arial" w:cs="Arial"/>
                <w:b/>
                <w:sz w:val="12"/>
                <w:szCs w:val="12"/>
              </w:rPr>
            </w:pPr>
            <w:r w:rsidRPr="0008335A">
              <w:rPr>
                <w:rFonts w:ascii="Arial" w:eastAsia="Arial" w:hAnsi="Arial" w:cs="Arial"/>
                <w:b/>
                <w:sz w:val="12"/>
                <w:szCs w:val="12"/>
              </w:rPr>
              <w:t>Orders in separately numbered paragraphs.</w:t>
            </w:r>
          </w:p>
          <w:p w14:paraId="5007F92D" w14:textId="77777777" w:rsidR="0008335A" w:rsidRPr="0008335A" w:rsidRDefault="0008335A" w:rsidP="0030690C">
            <w:pPr>
              <w:numPr>
                <w:ilvl w:val="0"/>
                <w:numId w:val="48"/>
              </w:numPr>
              <w:tabs>
                <w:tab w:val="left" w:pos="451"/>
              </w:tabs>
              <w:spacing w:after="0" w:line="276" w:lineRule="auto"/>
              <w:ind w:left="877" w:hanging="877"/>
              <w:jc w:val="left"/>
              <w:textAlignment w:val="baseline"/>
              <w:rPr>
                <w:rFonts w:ascii="Arial" w:hAnsi="Arial" w:cs="Arial"/>
                <w:sz w:val="20"/>
              </w:rPr>
            </w:pPr>
            <w:r w:rsidRPr="0008335A">
              <w:rPr>
                <w:rFonts w:ascii="Arial" w:hAnsi="Arial" w:cs="Arial"/>
                <w:sz w:val="20"/>
              </w:rPr>
              <w:t>1.</w:t>
            </w:r>
            <w:r w:rsidRPr="0008335A">
              <w:rPr>
                <w:rFonts w:ascii="Arial" w:hAnsi="Arial" w:cs="Arial"/>
                <w:sz w:val="20"/>
              </w:rPr>
              <w:tab/>
              <w:t>The following conditions of the [</w:t>
            </w:r>
            <w:r w:rsidRPr="0008335A">
              <w:rPr>
                <w:rFonts w:ascii="Arial" w:hAnsi="Arial" w:cs="Arial"/>
                <w:i/>
                <w:sz w:val="20"/>
              </w:rPr>
              <w:t>order</w:t>
            </w:r>
            <w:r w:rsidRPr="0008335A">
              <w:rPr>
                <w:rFonts w:ascii="Arial" w:hAnsi="Arial" w:cs="Arial"/>
                <w:sz w:val="20"/>
              </w:rPr>
              <w:t>] made on [</w:t>
            </w:r>
            <w:r w:rsidRPr="0008335A">
              <w:rPr>
                <w:rFonts w:ascii="Arial" w:hAnsi="Arial" w:cs="Arial"/>
                <w:i/>
                <w:sz w:val="20"/>
              </w:rPr>
              <w:t>date</w:t>
            </w:r>
            <w:r w:rsidRPr="0008335A">
              <w:rPr>
                <w:rFonts w:ascii="Arial" w:hAnsi="Arial" w:cs="Arial"/>
                <w:sz w:val="20"/>
              </w:rPr>
              <w:t>] [</w:t>
            </w:r>
            <w:r w:rsidRPr="0008335A">
              <w:rPr>
                <w:rFonts w:ascii="Arial" w:hAnsi="Arial" w:cs="Arial"/>
                <w:i/>
                <w:sz w:val="20"/>
              </w:rPr>
              <w:t>Court case number</w:t>
            </w:r>
            <w:r w:rsidRPr="0008335A">
              <w:rPr>
                <w:rFonts w:ascii="Arial" w:hAnsi="Arial" w:cs="Arial"/>
                <w:sz w:val="20"/>
              </w:rPr>
              <w:t>] by [</w:t>
            </w:r>
            <w:r w:rsidRPr="0008335A">
              <w:rPr>
                <w:rFonts w:ascii="Arial" w:hAnsi="Arial" w:cs="Arial"/>
                <w:i/>
                <w:sz w:val="20"/>
              </w:rPr>
              <w:t>name of</w:t>
            </w:r>
            <w:r w:rsidRPr="0008335A">
              <w:rPr>
                <w:rFonts w:ascii="Arial" w:hAnsi="Arial" w:cs="Arial"/>
                <w:sz w:val="20"/>
              </w:rPr>
              <w:t xml:space="preserve"> </w:t>
            </w:r>
            <w:r w:rsidRPr="0008335A">
              <w:rPr>
                <w:rFonts w:ascii="Arial" w:hAnsi="Arial" w:cs="Arial"/>
                <w:i/>
                <w:sz w:val="20"/>
              </w:rPr>
              <w:t>Judicial Officer</w:t>
            </w:r>
            <w:r w:rsidRPr="0008335A">
              <w:rPr>
                <w:rFonts w:ascii="Arial" w:hAnsi="Arial" w:cs="Arial"/>
                <w:sz w:val="20"/>
              </w:rPr>
              <w:t>], be varied.</w:t>
            </w:r>
          </w:p>
          <w:p w14:paraId="5CEF065E" w14:textId="77777777" w:rsidR="0008335A" w:rsidRPr="0008335A" w:rsidRDefault="0008335A" w:rsidP="0030690C">
            <w:pPr>
              <w:numPr>
                <w:ilvl w:val="0"/>
                <w:numId w:val="44"/>
              </w:numPr>
              <w:tabs>
                <w:tab w:val="left" w:pos="593"/>
              </w:tabs>
              <w:spacing w:after="120" w:line="276" w:lineRule="auto"/>
              <w:ind w:left="1302" w:right="57" w:hanging="357"/>
              <w:jc w:val="left"/>
              <w:textAlignment w:val="baseline"/>
              <w:rPr>
                <w:rFonts w:ascii="Arial" w:hAnsi="Arial" w:cs="Arial"/>
                <w:sz w:val="20"/>
              </w:rPr>
            </w:pPr>
            <w:r w:rsidRPr="0008335A">
              <w:rPr>
                <w:rFonts w:ascii="Arial" w:hAnsi="Arial" w:cs="Arial"/>
                <w:b/>
                <w:sz w:val="12"/>
              </w:rPr>
              <w:t>provision for multiple</w:t>
            </w:r>
            <w:r w:rsidRPr="0008335A">
              <w:rPr>
                <w:rFonts w:ascii="Arial" w:hAnsi="Arial" w:cs="Arial"/>
                <w:sz w:val="12"/>
              </w:rPr>
              <w:t xml:space="preserve"> </w:t>
            </w:r>
            <w:r w:rsidRPr="0008335A">
              <w:rPr>
                <w:rFonts w:ascii="Arial" w:hAnsi="Arial" w:cs="Arial"/>
                <w:sz w:val="20"/>
              </w:rPr>
              <w:t>[</w:t>
            </w:r>
            <w:r w:rsidRPr="0008335A">
              <w:rPr>
                <w:rFonts w:ascii="Arial" w:hAnsi="Arial" w:cs="Arial"/>
                <w:i/>
                <w:sz w:val="20"/>
              </w:rPr>
              <w:t>details of variation</w:t>
            </w:r>
            <w:r w:rsidRPr="0008335A">
              <w:rPr>
                <w:rFonts w:ascii="Arial" w:hAnsi="Arial" w:cs="Arial"/>
                <w:sz w:val="20"/>
              </w:rPr>
              <w:t xml:space="preserve">]. </w:t>
            </w:r>
          </w:p>
          <w:p w14:paraId="58D427E0" w14:textId="77777777" w:rsidR="0008335A" w:rsidRPr="0008335A" w:rsidRDefault="0008335A" w:rsidP="0030690C">
            <w:pPr>
              <w:numPr>
                <w:ilvl w:val="0"/>
                <w:numId w:val="48"/>
              </w:numPr>
              <w:tabs>
                <w:tab w:val="left" w:pos="451"/>
              </w:tabs>
              <w:spacing w:after="120" w:line="276" w:lineRule="auto"/>
              <w:ind w:left="877" w:hanging="877"/>
              <w:jc w:val="left"/>
              <w:textAlignment w:val="baseline"/>
              <w:rPr>
                <w:rFonts w:ascii="Arial" w:hAnsi="Arial" w:cs="Arial"/>
                <w:sz w:val="20"/>
              </w:rPr>
            </w:pPr>
            <w:r w:rsidRPr="0008335A">
              <w:rPr>
                <w:rFonts w:ascii="Arial" w:hAnsi="Arial" w:cs="Arial"/>
                <w:sz w:val="20"/>
              </w:rPr>
              <w:t>2.</w:t>
            </w:r>
            <w:r w:rsidRPr="0008335A">
              <w:rPr>
                <w:rFonts w:ascii="Arial" w:hAnsi="Arial" w:cs="Arial"/>
                <w:sz w:val="20"/>
              </w:rPr>
              <w:tab/>
              <w:t>The entire [</w:t>
            </w:r>
            <w:r w:rsidRPr="0008335A">
              <w:rPr>
                <w:rFonts w:ascii="Arial" w:hAnsi="Arial" w:cs="Arial"/>
                <w:i/>
                <w:sz w:val="20"/>
              </w:rPr>
              <w:t>order</w:t>
            </w:r>
            <w:r w:rsidRPr="0008335A">
              <w:rPr>
                <w:rFonts w:ascii="Arial" w:hAnsi="Arial" w:cs="Arial"/>
                <w:sz w:val="20"/>
              </w:rPr>
              <w:t>] made on [</w:t>
            </w:r>
            <w:r w:rsidRPr="0008335A">
              <w:rPr>
                <w:rFonts w:ascii="Arial" w:hAnsi="Arial" w:cs="Arial"/>
                <w:i/>
                <w:sz w:val="20"/>
              </w:rPr>
              <w:t>date</w:t>
            </w:r>
            <w:r w:rsidRPr="0008335A">
              <w:rPr>
                <w:rFonts w:ascii="Arial" w:hAnsi="Arial" w:cs="Arial"/>
                <w:sz w:val="20"/>
              </w:rPr>
              <w:t>] [</w:t>
            </w:r>
            <w:r w:rsidRPr="0008335A">
              <w:rPr>
                <w:rFonts w:ascii="Arial" w:hAnsi="Arial" w:cs="Arial"/>
                <w:i/>
                <w:sz w:val="20"/>
              </w:rPr>
              <w:t>Court case number</w:t>
            </w:r>
            <w:r w:rsidRPr="0008335A">
              <w:rPr>
                <w:rFonts w:ascii="Arial" w:hAnsi="Arial" w:cs="Arial"/>
                <w:sz w:val="20"/>
              </w:rPr>
              <w:t>] by [</w:t>
            </w:r>
            <w:r w:rsidRPr="0008335A">
              <w:rPr>
                <w:rFonts w:ascii="Arial" w:hAnsi="Arial" w:cs="Arial"/>
                <w:i/>
                <w:sz w:val="20"/>
              </w:rPr>
              <w:t>name of</w:t>
            </w:r>
            <w:r w:rsidRPr="0008335A">
              <w:rPr>
                <w:rFonts w:ascii="Arial" w:hAnsi="Arial" w:cs="Arial"/>
                <w:sz w:val="20"/>
              </w:rPr>
              <w:t xml:space="preserve"> </w:t>
            </w:r>
            <w:r w:rsidRPr="0008335A">
              <w:rPr>
                <w:rFonts w:ascii="Arial" w:hAnsi="Arial" w:cs="Arial"/>
                <w:i/>
                <w:sz w:val="20"/>
              </w:rPr>
              <w:t>Judicial Officer</w:t>
            </w:r>
            <w:r w:rsidRPr="0008335A">
              <w:rPr>
                <w:rFonts w:ascii="Arial" w:hAnsi="Arial" w:cs="Arial"/>
                <w:sz w:val="20"/>
              </w:rPr>
              <w:t>], be revoked.</w:t>
            </w:r>
          </w:p>
          <w:p w14:paraId="5E0AB382" w14:textId="77777777" w:rsidR="0008335A" w:rsidRPr="0008335A" w:rsidRDefault="0008335A" w:rsidP="0030690C">
            <w:pPr>
              <w:numPr>
                <w:ilvl w:val="0"/>
                <w:numId w:val="48"/>
              </w:numPr>
              <w:tabs>
                <w:tab w:val="left" w:pos="451"/>
              </w:tabs>
              <w:spacing w:after="120" w:line="276" w:lineRule="auto"/>
              <w:ind w:left="877" w:hanging="877"/>
              <w:jc w:val="left"/>
              <w:textAlignment w:val="baseline"/>
              <w:rPr>
                <w:rFonts w:ascii="Calibri" w:hAnsi="Calibri" w:cs="Calibri"/>
                <w:sz w:val="20"/>
              </w:rPr>
            </w:pPr>
            <w:r w:rsidRPr="0008335A">
              <w:rPr>
                <w:rFonts w:ascii="Arial" w:hAnsi="Arial" w:cs="Arial"/>
                <w:sz w:val="20"/>
              </w:rPr>
              <w:t>3.</w:t>
            </w:r>
            <w:r w:rsidRPr="0008335A">
              <w:rPr>
                <w:rFonts w:ascii="Arial" w:hAnsi="Arial" w:cs="Arial"/>
                <w:sz w:val="20"/>
              </w:rPr>
              <w:tab/>
              <w:t xml:space="preserve">Pursuant to section 13(4) of the </w:t>
            </w:r>
            <w:r w:rsidRPr="0008335A">
              <w:rPr>
                <w:rFonts w:ascii="Arial" w:hAnsi="Arial" w:cs="Arial"/>
                <w:i/>
                <w:iCs/>
                <w:sz w:val="20"/>
              </w:rPr>
              <w:t>Criminal Law (High Risk Offenders) Act 2015</w:t>
            </w:r>
            <w:r w:rsidRPr="0008335A">
              <w:rPr>
                <w:rFonts w:ascii="Arial" w:hAnsi="Arial" w:cs="Arial"/>
                <w:sz w:val="20"/>
              </w:rPr>
              <w:t>, the application is referred to the Parole Board for determination.</w:t>
            </w:r>
          </w:p>
          <w:p w14:paraId="5B957B16" w14:textId="77777777" w:rsidR="0008335A" w:rsidRPr="0008335A" w:rsidRDefault="0008335A" w:rsidP="0030690C">
            <w:pPr>
              <w:numPr>
                <w:ilvl w:val="0"/>
                <w:numId w:val="48"/>
              </w:numPr>
              <w:tabs>
                <w:tab w:val="left" w:pos="451"/>
              </w:tabs>
              <w:spacing w:after="120" w:line="276" w:lineRule="auto"/>
              <w:ind w:left="877" w:hanging="877"/>
              <w:jc w:val="left"/>
              <w:textAlignment w:val="baseline"/>
              <w:rPr>
                <w:rFonts w:ascii="Calibri" w:hAnsi="Calibri" w:cs="Calibri"/>
                <w:sz w:val="20"/>
              </w:rPr>
            </w:pPr>
            <w:r w:rsidRPr="0008335A">
              <w:rPr>
                <w:rFonts w:ascii="Arial" w:hAnsi="Arial" w:cs="Calibri"/>
                <w:sz w:val="20"/>
              </w:rPr>
              <w:t>4.</w:t>
            </w:r>
            <w:r w:rsidRPr="0008335A">
              <w:rPr>
                <w:rFonts w:ascii="Arial" w:hAnsi="Arial" w:cs="Arial"/>
                <w:sz w:val="20"/>
              </w:rPr>
              <w:tab/>
              <w:t>Pursuant to section 13</w:t>
            </w:r>
            <w:proofErr w:type="gramStart"/>
            <w:r w:rsidRPr="0008335A">
              <w:rPr>
                <w:rFonts w:ascii="Arial" w:hAnsi="Arial" w:cs="Arial"/>
                <w:sz w:val="20"/>
              </w:rPr>
              <w:t>A(</w:t>
            </w:r>
            <w:proofErr w:type="gramEnd"/>
            <w:r w:rsidRPr="0008335A">
              <w:rPr>
                <w:rFonts w:ascii="Arial" w:hAnsi="Arial" w:cs="Arial"/>
                <w:sz w:val="20"/>
              </w:rPr>
              <w:t xml:space="preserve">4) of the </w:t>
            </w:r>
            <w:r w:rsidRPr="0008335A">
              <w:rPr>
                <w:rFonts w:ascii="Arial" w:hAnsi="Arial" w:cs="Arial"/>
                <w:i/>
                <w:iCs/>
                <w:sz w:val="20"/>
              </w:rPr>
              <w:t>Criminal Law (High Risk Offenders) Act 2015</w:t>
            </w:r>
            <w:r w:rsidRPr="0008335A">
              <w:rPr>
                <w:rFonts w:ascii="Arial" w:hAnsi="Arial" w:cs="Arial"/>
                <w:sz w:val="20"/>
              </w:rPr>
              <w:t xml:space="preserve">, the Parole Board </w:t>
            </w:r>
            <w:proofErr w:type="gramStart"/>
            <w:r w:rsidRPr="0008335A">
              <w:rPr>
                <w:rFonts w:ascii="Arial" w:hAnsi="Arial" w:cs="Arial"/>
                <w:sz w:val="20"/>
              </w:rPr>
              <w:t>give</w:t>
            </w:r>
            <w:proofErr w:type="gramEnd"/>
            <w:r w:rsidRPr="0008335A">
              <w:rPr>
                <w:rFonts w:ascii="Arial" w:hAnsi="Arial" w:cs="Arial"/>
                <w:sz w:val="20"/>
              </w:rPr>
              <w:t xml:space="preserve"> notice of the application to vary or revoke a condition of the Interim Supervision Order/Extended Supervision Order </w:t>
            </w:r>
            <w:r w:rsidRPr="0008335A">
              <w:rPr>
                <w:rFonts w:ascii="Arial" w:hAnsi="Arial" w:cs="Arial"/>
                <w:b/>
                <w:bCs/>
                <w:sz w:val="20"/>
                <w:vertAlign w:val="subscript"/>
              </w:rPr>
              <w:t>select one</w:t>
            </w:r>
            <w:r w:rsidRPr="0008335A">
              <w:rPr>
                <w:rFonts w:ascii="Arial" w:hAnsi="Arial" w:cs="Arial"/>
                <w:sz w:val="20"/>
              </w:rPr>
              <w:t xml:space="preserve"> to the Supreme Court. No further action </w:t>
            </w:r>
            <w:proofErr w:type="gramStart"/>
            <w:r w:rsidRPr="0008335A">
              <w:rPr>
                <w:rFonts w:ascii="Arial" w:hAnsi="Arial" w:cs="Arial"/>
                <w:sz w:val="20"/>
              </w:rPr>
              <w:t>required</w:t>
            </w:r>
            <w:proofErr w:type="gramEnd"/>
            <w:r w:rsidRPr="0008335A">
              <w:rPr>
                <w:rFonts w:ascii="Arial" w:hAnsi="Arial" w:cs="Arial"/>
                <w:sz w:val="20"/>
              </w:rPr>
              <w:t>.</w:t>
            </w:r>
          </w:p>
          <w:p w14:paraId="109FD44F" w14:textId="77777777" w:rsidR="0008335A" w:rsidRPr="0008335A" w:rsidRDefault="0008335A" w:rsidP="0030690C">
            <w:pPr>
              <w:numPr>
                <w:ilvl w:val="0"/>
                <w:numId w:val="48"/>
              </w:numPr>
              <w:tabs>
                <w:tab w:val="left" w:pos="451"/>
              </w:tabs>
              <w:spacing w:after="120" w:line="276" w:lineRule="auto"/>
              <w:ind w:left="877" w:hanging="877"/>
              <w:jc w:val="left"/>
              <w:textAlignment w:val="baseline"/>
              <w:rPr>
                <w:rFonts w:ascii="Calibri" w:hAnsi="Calibri" w:cs="Calibri"/>
                <w:sz w:val="20"/>
              </w:rPr>
            </w:pPr>
            <w:r w:rsidRPr="0008335A">
              <w:rPr>
                <w:rFonts w:ascii="Arial" w:hAnsi="Arial" w:cs="Calibri"/>
                <w:sz w:val="20"/>
              </w:rPr>
              <w:t>4.</w:t>
            </w:r>
            <w:r w:rsidRPr="0008335A">
              <w:rPr>
                <w:rFonts w:ascii="Arial" w:hAnsi="Arial" w:cs="Arial"/>
                <w:sz w:val="20"/>
              </w:rPr>
              <w:tab/>
              <w:t>Pursuant to section 13</w:t>
            </w:r>
            <w:proofErr w:type="gramStart"/>
            <w:r w:rsidRPr="0008335A">
              <w:rPr>
                <w:rFonts w:ascii="Arial" w:hAnsi="Arial" w:cs="Arial"/>
                <w:sz w:val="20"/>
              </w:rPr>
              <w:t>A(</w:t>
            </w:r>
            <w:proofErr w:type="gramEnd"/>
            <w:r w:rsidRPr="0008335A">
              <w:rPr>
                <w:rFonts w:ascii="Arial" w:hAnsi="Arial" w:cs="Arial"/>
                <w:sz w:val="20"/>
              </w:rPr>
              <w:t xml:space="preserve">9) of the </w:t>
            </w:r>
            <w:r w:rsidRPr="0008335A">
              <w:rPr>
                <w:rFonts w:ascii="Arial" w:hAnsi="Arial" w:cs="Arial"/>
                <w:i/>
                <w:iCs/>
                <w:sz w:val="20"/>
              </w:rPr>
              <w:t xml:space="preserve">Criminal Law (High Risk Offenders) Act 2015, </w:t>
            </w:r>
            <w:r w:rsidRPr="0008335A">
              <w:rPr>
                <w:rFonts w:ascii="Arial" w:hAnsi="Arial" w:cs="Arial"/>
                <w:sz w:val="20"/>
              </w:rPr>
              <w:t>[</w:t>
            </w:r>
            <w:r w:rsidRPr="0008335A">
              <w:rPr>
                <w:rFonts w:ascii="Arial" w:hAnsi="Arial" w:cs="Arial"/>
                <w:i/>
                <w:iCs/>
                <w:sz w:val="20"/>
              </w:rPr>
              <w:t>name of Judicial Officer</w:t>
            </w:r>
            <w:r w:rsidRPr="0008335A">
              <w:rPr>
                <w:rFonts w:ascii="Arial" w:hAnsi="Arial" w:cs="Arial"/>
                <w:sz w:val="20"/>
              </w:rPr>
              <w:t xml:space="preserve">] is of the opinion, and </w:t>
            </w:r>
            <w:proofErr w:type="gramStart"/>
            <w:r w:rsidRPr="0008335A">
              <w:rPr>
                <w:rFonts w:ascii="Arial" w:hAnsi="Arial" w:cs="Arial"/>
                <w:sz w:val="20"/>
              </w:rPr>
              <w:t>orders,</w:t>
            </w:r>
            <w:proofErr w:type="gramEnd"/>
            <w:r w:rsidRPr="0008335A">
              <w:rPr>
                <w:rFonts w:ascii="Arial" w:hAnsi="Arial" w:cs="Arial"/>
                <w:sz w:val="20"/>
              </w:rPr>
              <w:t xml:space="preserve"> that the application made under section 13A is to be heard and determined by the Supreme Court.</w:t>
            </w:r>
          </w:p>
          <w:p w14:paraId="5EA0A1F4" w14:textId="77777777" w:rsidR="0008335A" w:rsidRPr="0008335A" w:rsidRDefault="0008335A" w:rsidP="0030690C">
            <w:pPr>
              <w:numPr>
                <w:ilvl w:val="0"/>
                <w:numId w:val="48"/>
              </w:numPr>
              <w:tabs>
                <w:tab w:val="left" w:pos="451"/>
              </w:tabs>
              <w:spacing w:after="120" w:line="276" w:lineRule="auto"/>
              <w:ind w:left="877" w:hanging="877"/>
              <w:jc w:val="left"/>
              <w:textAlignment w:val="baseline"/>
              <w:rPr>
                <w:rFonts w:ascii="Calibri" w:hAnsi="Calibri" w:cs="Calibri"/>
                <w:sz w:val="20"/>
              </w:rPr>
            </w:pPr>
            <w:r w:rsidRPr="0008335A">
              <w:rPr>
                <w:rFonts w:ascii="Arial" w:hAnsi="Arial" w:cs="Arial"/>
                <w:sz w:val="20"/>
              </w:rPr>
              <w:t>[</w:t>
            </w:r>
            <w:r w:rsidRPr="0008335A">
              <w:rPr>
                <w:rFonts w:ascii="Arial" w:hAnsi="Arial" w:cs="Arial"/>
                <w:i/>
                <w:sz w:val="20"/>
              </w:rPr>
              <w:t>other orders</w:t>
            </w:r>
            <w:r w:rsidRPr="0008335A">
              <w:rPr>
                <w:rFonts w:ascii="Arial" w:hAnsi="Arial" w:cs="Arial"/>
                <w:sz w:val="20"/>
              </w:rPr>
              <w:t xml:space="preserve">]. </w:t>
            </w:r>
          </w:p>
        </w:tc>
      </w:tr>
    </w:tbl>
    <w:p w14:paraId="580B9A57" w14:textId="77777777" w:rsidR="0008335A" w:rsidRPr="0008335A" w:rsidRDefault="0008335A" w:rsidP="0008335A">
      <w:pPr>
        <w:overflowPunct w:val="0"/>
        <w:autoSpaceDE w:val="0"/>
        <w:autoSpaceDN w:val="0"/>
        <w:adjustRightInd w:val="0"/>
        <w:spacing w:before="120" w:after="120" w:line="240" w:lineRule="auto"/>
        <w:textAlignment w:val="baseline"/>
        <w:rPr>
          <w:rFonts w:ascii="Arial" w:eastAsia="Times New Roman" w:hAnsi="Arial"/>
          <w:sz w:val="20"/>
          <w:szCs w:val="20"/>
        </w:rPr>
      </w:pPr>
    </w:p>
    <w:tbl>
      <w:tblPr>
        <w:tblStyle w:val="TableGrid15"/>
        <w:tblW w:w="5000" w:type="pct"/>
        <w:tblLook w:val="04A0" w:firstRow="1" w:lastRow="0" w:firstColumn="1" w:lastColumn="0" w:noHBand="0" w:noVBand="1"/>
      </w:tblPr>
      <w:tblGrid>
        <w:gridCol w:w="9344"/>
      </w:tblGrid>
      <w:tr w:rsidR="0008335A" w:rsidRPr="0008335A" w14:paraId="5CA60DCC" w14:textId="77777777" w:rsidTr="00FD7B01">
        <w:trPr>
          <w:cantSplit/>
        </w:trPr>
        <w:tc>
          <w:tcPr>
            <w:tcW w:w="10602" w:type="dxa"/>
          </w:tcPr>
          <w:p w14:paraId="502CE002" w14:textId="77777777" w:rsidR="0008335A" w:rsidRPr="0008335A" w:rsidRDefault="0008335A" w:rsidP="0008335A">
            <w:pPr>
              <w:widowControl w:val="0"/>
              <w:spacing w:before="240" w:after="0" w:line="240" w:lineRule="auto"/>
              <w:ind w:right="176"/>
              <w:jc w:val="left"/>
              <w:textAlignment w:val="baseline"/>
              <w:rPr>
                <w:rFonts w:ascii="Arial" w:hAnsi="Arial" w:cs="Arial"/>
                <w:b/>
                <w:sz w:val="20"/>
              </w:rPr>
            </w:pPr>
            <w:r w:rsidRPr="0008335A">
              <w:rPr>
                <w:rFonts w:ascii="Arial" w:hAnsi="Arial" w:cs="Arial"/>
                <w:b/>
                <w:sz w:val="20"/>
              </w:rPr>
              <w:t>Authentication</w:t>
            </w:r>
          </w:p>
          <w:p w14:paraId="649A95D9" w14:textId="77777777" w:rsidR="0008335A" w:rsidRPr="0008335A" w:rsidRDefault="0008335A" w:rsidP="0008335A">
            <w:pPr>
              <w:widowControl w:val="0"/>
              <w:spacing w:before="600" w:after="0" w:line="240" w:lineRule="auto"/>
              <w:ind w:right="176"/>
              <w:jc w:val="left"/>
              <w:textAlignment w:val="baseline"/>
              <w:rPr>
                <w:rFonts w:ascii="Arial" w:hAnsi="Arial" w:cs="Arial"/>
                <w:sz w:val="20"/>
              </w:rPr>
            </w:pPr>
            <w:r w:rsidRPr="0008335A">
              <w:rPr>
                <w:rFonts w:ascii="Arial" w:hAnsi="Arial" w:cs="Arial"/>
                <w:sz w:val="20"/>
              </w:rPr>
              <w:t>…………………………………………</w:t>
            </w:r>
          </w:p>
          <w:p w14:paraId="19739FF8" w14:textId="77777777" w:rsidR="0008335A" w:rsidRPr="0008335A" w:rsidRDefault="0008335A" w:rsidP="0008335A">
            <w:pPr>
              <w:widowControl w:val="0"/>
              <w:spacing w:after="0" w:line="240" w:lineRule="auto"/>
              <w:ind w:right="176"/>
              <w:jc w:val="left"/>
              <w:textAlignment w:val="baseline"/>
              <w:rPr>
                <w:rFonts w:ascii="Arial" w:hAnsi="Arial" w:cs="Arial"/>
                <w:sz w:val="20"/>
              </w:rPr>
            </w:pPr>
            <w:r w:rsidRPr="0008335A">
              <w:rPr>
                <w:rFonts w:ascii="Arial" w:hAnsi="Arial" w:cs="Arial"/>
                <w:sz w:val="20"/>
              </w:rPr>
              <w:t>Signature of Judicial Officer</w:t>
            </w:r>
          </w:p>
          <w:p w14:paraId="03CCA36C" w14:textId="77777777" w:rsidR="0008335A" w:rsidRPr="0008335A" w:rsidRDefault="0008335A" w:rsidP="0008335A">
            <w:pPr>
              <w:widowControl w:val="0"/>
              <w:spacing w:after="120" w:line="240" w:lineRule="auto"/>
              <w:ind w:right="176"/>
              <w:jc w:val="left"/>
              <w:textAlignment w:val="baseline"/>
              <w:rPr>
                <w:rFonts w:ascii="Arial" w:hAnsi="Arial" w:cs="Arial"/>
                <w:sz w:val="20"/>
              </w:rPr>
            </w:pPr>
            <w:r w:rsidRPr="0008335A">
              <w:rPr>
                <w:rFonts w:ascii="Arial" w:hAnsi="Arial" w:cs="Arial"/>
                <w:sz w:val="20"/>
              </w:rPr>
              <w:t>[</w:t>
            </w:r>
            <w:r w:rsidRPr="0008335A">
              <w:rPr>
                <w:rFonts w:ascii="Arial" w:hAnsi="Arial" w:cs="Arial"/>
                <w:i/>
                <w:sz w:val="20"/>
              </w:rPr>
              <w:t>title and name</w:t>
            </w:r>
            <w:r w:rsidRPr="0008335A">
              <w:rPr>
                <w:rFonts w:ascii="Arial" w:hAnsi="Arial" w:cs="Arial"/>
                <w:sz w:val="20"/>
              </w:rPr>
              <w:t>]</w:t>
            </w:r>
          </w:p>
        </w:tc>
      </w:tr>
    </w:tbl>
    <w:p w14:paraId="696C215A" w14:textId="77777777" w:rsidR="0008335A" w:rsidRPr="0008335A" w:rsidRDefault="0008335A" w:rsidP="0008335A">
      <w:pPr>
        <w:ind w:left="284" w:hanging="284"/>
        <w:rPr>
          <w:rFonts w:ascii="Arial" w:hAnsi="Arial" w:cs="Arial"/>
          <w:sz w:val="24"/>
          <w:szCs w:val="24"/>
          <w:highlight w:val="yellow"/>
        </w:rPr>
      </w:pPr>
    </w:p>
    <w:p w14:paraId="74485627" w14:textId="77777777" w:rsidR="0008335A" w:rsidRPr="0008335A" w:rsidRDefault="0008335A" w:rsidP="0008335A">
      <w:pPr>
        <w:spacing w:after="0" w:line="240" w:lineRule="auto"/>
        <w:jc w:val="left"/>
        <w:rPr>
          <w:rFonts w:ascii="Arial" w:hAnsi="Arial" w:cs="Arial"/>
          <w:sz w:val="24"/>
          <w:szCs w:val="24"/>
          <w:highlight w:val="yellow"/>
        </w:rPr>
      </w:pPr>
      <w:r w:rsidRPr="0008335A">
        <w:rPr>
          <w:rFonts w:ascii="Arial" w:hAnsi="Arial" w:cs="Arial"/>
          <w:sz w:val="24"/>
          <w:szCs w:val="24"/>
          <w:highlight w:val="yellow"/>
        </w:rPr>
        <w:br w:type="page"/>
      </w:r>
    </w:p>
    <w:p w14:paraId="161E1BEB"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9.</w:t>
      </w:r>
      <w:r w:rsidRPr="0008335A">
        <w:rPr>
          <w:rFonts w:eastAsia="Times New Roman"/>
          <w:szCs w:val="17"/>
        </w:rPr>
        <w:tab/>
        <w:t>In Schedule 1, Form 115F—Order for Variation or Revocation of Extended Supervision Order is deleted and substituted as follows:</w:t>
      </w:r>
    </w:p>
    <w:p w14:paraId="1C21C2B1" w14:textId="77777777" w:rsidR="0008335A" w:rsidRPr="0008335A" w:rsidRDefault="0008335A" w:rsidP="0008335A">
      <w:pPr>
        <w:tabs>
          <w:tab w:val="center" w:pos="4153"/>
          <w:tab w:val="right" w:pos="8306"/>
        </w:tabs>
        <w:overflowPunct w:val="0"/>
        <w:autoSpaceDE w:val="0"/>
        <w:autoSpaceDN w:val="0"/>
        <w:adjustRightInd w:val="0"/>
        <w:spacing w:before="120" w:after="120" w:line="240" w:lineRule="auto"/>
        <w:rPr>
          <w:rFonts w:ascii="Arial" w:eastAsia="Times New Roman" w:hAnsi="Arial" w:cs="Arial"/>
          <w:sz w:val="20"/>
          <w:szCs w:val="16"/>
          <w:lang w:val="en-US"/>
        </w:rPr>
      </w:pPr>
      <w:proofErr w:type="gramStart"/>
      <w:r w:rsidRPr="0008335A">
        <w:rPr>
          <w:rFonts w:ascii="Arial" w:eastAsia="Times New Roman" w:hAnsi="Arial" w:cs="Arial"/>
          <w:sz w:val="20"/>
          <w:szCs w:val="16"/>
          <w:lang w:val="en-US"/>
        </w:rPr>
        <w:t>Form</w:t>
      </w:r>
      <w:proofErr w:type="gramEnd"/>
      <w:r w:rsidRPr="0008335A">
        <w:rPr>
          <w:rFonts w:ascii="Arial" w:eastAsia="Times New Roman" w:hAnsi="Arial" w:cs="Arial"/>
          <w:sz w:val="20"/>
          <w:szCs w:val="16"/>
          <w:lang w:val="en-US"/>
        </w:rPr>
        <w:t xml:space="preserve"> 115F</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08335A" w:rsidRPr="0008335A" w14:paraId="1B0F5CC4" w14:textId="77777777" w:rsidTr="00FD7B01">
        <w:tc>
          <w:tcPr>
            <w:tcW w:w="3899" w:type="pct"/>
            <w:tcBorders>
              <w:top w:val="single" w:sz="4" w:space="0" w:color="auto"/>
              <w:left w:val="single" w:sz="4" w:space="0" w:color="auto"/>
              <w:bottom w:val="nil"/>
              <w:right w:val="nil"/>
            </w:tcBorders>
            <w:hideMark/>
          </w:tcPr>
          <w:p w14:paraId="5636BC3E" w14:textId="77777777" w:rsidR="0008335A" w:rsidRPr="0008335A" w:rsidRDefault="0008335A" w:rsidP="0008335A">
            <w:pPr>
              <w:tabs>
                <w:tab w:val="center" w:pos="4153"/>
                <w:tab w:val="right" w:pos="8306"/>
              </w:tabs>
              <w:spacing w:after="0" w:line="240" w:lineRule="auto"/>
              <w:jc w:val="left"/>
              <w:rPr>
                <w:rFonts w:ascii="Arial" w:hAnsi="Arial" w:cs="Arial"/>
                <w:b/>
                <w:sz w:val="22"/>
              </w:rPr>
            </w:pPr>
            <w:r w:rsidRPr="0008335A">
              <w:rPr>
                <w:rFonts w:ascii="Arial" w:hAnsi="Arial" w:cs="Arial"/>
                <w:b/>
                <w:sz w:val="16"/>
              </w:rPr>
              <w:t>To be inserted by Court</w:t>
            </w:r>
          </w:p>
        </w:tc>
        <w:tc>
          <w:tcPr>
            <w:tcW w:w="1101" w:type="pct"/>
            <w:tcBorders>
              <w:top w:val="single" w:sz="4" w:space="0" w:color="auto"/>
              <w:left w:val="nil"/>
              <w:bottom w:val="nil"/>
              <w:right w:val="single" w:sz="4" w:space="0" w:color="auto"/>
            </w:tcBorders>
          </w:tcPr>
          <w:p w14:paraId="0CE07C5B" w14:textId="77777777" w:rsidR="0008335A" w:rsidRPr="0008335A" w:rsidRDefault="0008335A" w:rsidP="0008335A">
            <w:pPr>
              <w:tabs>
                <w:tab w:val="center" w:pos="4153"/>
                <w:tab w:val="right" w:pos="8306"/>
              </w:tabs>
              <w:spacing w:after="0" w:line="240" w:lineRule="auto"/>
              <w:jc w:val="left"/>
              <w:rPr>
                <w:rFonts w:ascii="Arial" w:hAnsi="Arial" w:cs="Arial"/>
                <w:sz w:val="22"/>
              </w:rPr>
            </w:pPr>
          </w:p>
        </w:tc>
      </w:tr>
      <w:tr w:rsidR="0008335A" w:rsidRPr="0008335A" w14:paraId="31789AA8" w14:textId="77777777" w:rsidTr="00FD7B01">
        <w:trPr>
          <w:trHeight w:val="1148"/>
        </w:trPr>
        <w:tc>
          <w:tcPr>
            <w:tcW w:w="3899" w:type="pct"/>
            <w:tcBorders>
              <w:top w:val="nil"/>
              <w:left w:val="single" w:sz="4" w:space="0" w:color="auto"/>
              <w:bottom w:val="single" w:sz="2" w:space="0" w:color="auto"/>
              <w:right w:val="nil"/>
            </w:tcBorders>
          </w:tcPr>
          <w:p w14:paraId="37669D66" w14:textId="77777777" w:rsidR="0008335A" w:rsidRPr="0008335A" w:rsidRDefault="0008335A" w:rsidP="0008335A">
            <w:pPr>
              <w:tabs>
                <w:tab w:val="center" w:pos="4153"/>
                <w:tab w:val="right" w:pos="8306"/>
              </w:tabs>
              <w:spacing w:after="0" w:line="240" w:lineRule="auto"/>
              <w:jc w:val="left"/>
              <w:rPr>
                <w:rFonts w:ascii="Arial" w:hAnsi="Arial" w:cs="Arial"/>
                <w:sz w:val="22"/>
              </w:rPr>
            </w:pPr>
          </w:p>
          <w:p w14:paraId="76B135DB" w14:textId="77777777" w:rsidR="0008335A" w:rsidRPr="0008335A" w:rsidRDefault="0008335A" w:rsidP="0008335A">
            <w:pPr>
              <w:tabs>
                <w:tab w:val="center" w:pos="4153"/>
                <w:tab w:val="right" w:pos="8306"/>
              </w:tabs>
              <w:spacing w:after="0" w:line="240" w:lineRule="auto"/>
              <w:jc w:val="left"/>
              <w:rPr>
                <w:rFonts w:ascii="Arial" w:hAnsi="Arial" w:cs="Arial"/>
                <w:sz w:val="22"/>
              </w:rPr>
            </w:pPr>
            <w:r w:rsidRPr="0008335A">
              <w:rPr>
                <w:rFonts w:ascii="Arial" w:hAnsi="Arial" w:cs="Arial"/>
                <w:sz w:val="22"/>
              </w:rPr>
              <w:t xml:space="preserve">Case Number: </w:t>
            </w:r>
          </w:p>
          <w:p w14:paraId="076C10AB" w14:textId="77777777" w:rsidR="0008335A" w:rsidRPr="0008335A" w:rsidRDefault="0008335A" w:rsidP="0008335A">
            <w:pPr>
              <w:tabs>
                <w:tab w:val="center" w:pos="4153"/>
                <w:tab w:val="right" w:pos="8306"/>
              </w:tabs>
              <w:spacing w:after="0" w:line="240" w:lineRule="auto"/>
              <w:jc w:val="left"/>
              <w:rPr>
                <w:rFonts w:ascii="Arial" w:hAnsi="Arial" w:cs="Arial"/>
                <w:sz w:val="22"/>
              </w:rPr>
            </w:pPr>
          </w:p>
          <w:p w14:paraId="57C81835" w14:textId="77777777" w:rsidR="0008335A" w:rsidRPr="0008335A" w:rsidRDefault="0008335A" w:rsidP="0008335A">
            <w:pPr>
              <w:tabs>
                <w:tab w:val="center" w:pos="4153"/>
                <w:tab w:val="right" w:pos="8306"/>
              </w:tabs>
              <w:spacing w:after="0" w:line="240" w:lineRule="auto"/>
              <w:jc w:val="left"/>
              <w:rPr>
                <w:rFonts w:ascii="Arial" w:hAnsi="Arial" w:cs="Arial"/>
                <w:sz w:val="22"/>
              </w:rPr>
            </w:pPr>
            <w:r w:rsidRPr="0008335A">
              <w:rPr>
                <w:rFonts w:ascii="Arial" w:hAnsi="Arial" w:cs="Arial"/>
                <w:sz w:val="22"/>
              </w:rPr>
              <w:t>Date Filed:</w:t>
            </w:r>
          </w:p>
          <w:p w14:paraId="325589EA" w14:textId="77777777" w:rsidR="0008335A" w:rsidRPr="0008335A" w:rsidRDefault="0008335A" w:rsidP="0008335A">
            <w:pPr>
              <w:spacing w:after="0" w:line="240" w:lineRule="auto"/>
              <w:jc w:val="left"/>
              <w:rPr>
                <w:rFonts w:ascii="Arial" w:hAnsi="Arial" w:cs="Arial"/>
                <w:sz w:val="22"/>
              </w:rPr>
            </w:pPr>
          </w:p>
          <w:p w14:paraId="169895A0" w14:textId="77777777" w:rsidR="0008335A" w:rsidRPr="0008335A" w:rsidRDefault="0008335A" w:rsidP="0008335A">
            <w:pPr>
              <w:tabs>
                <w:tab w:val="center" w:pos="4153"/>
                <w:tab w:val="right" w:pos="8306"/>
              </w:tabs>
              <w:spacing w:after="0" w:line="240" w:lineRule="auto"/>
              <w:jc w:val="left"/>
              <w:rPr>
                <w:rFonts w:ascii="Arial" w:hAnsi="Arial" w:cs="Arial"/>
                <w:sz w:val="22"/>
              </w:rPr>
            </w:pPr>
            <w:r w:rsidRPr="0008335A">
              <w:rPr>
                <w:rFonts w:ascii="Arial" w:hAnsi="Arial" w:cs="Arial"/>
                <w:sz w:val="22"/>
              </w:rPr>
              <w:t>FDN:</w:t>
            </w:r>
          </w:p>
          <w:p w14:paraId="76B0D6C4" w14:textId="77777777" w:rsidR="0008335A" w:rsidRPr="0008335A" w:rsidRDefault="0008335A" w:rsidP="0008335A">
            <w:pPr>
              <w:tabs>
                <w:tab w:val="center" w:pos="4153"/>
                <w:tab w:val="right" w:pos="8306"/>
              </w:tabs>
              <w:spacing w:after="0" w:line="240" w:lineRule="auto"/>
              <w:jc w:val="left"/>
              <w:rPr>
                <w:rFonts w:ascii="Arial" w:hAnsi="Arial" w:cs="Arial"/>
                <w:sz w:val="22"/>
              </w:rPr>
            </w:pPr>
          </w:p>
          <w:p w14:paraId="792C0D84" w14:textId="77777777" w:rsidR="0008335A" w:rsidRPr="0008335A" w:rsidRDefault="0008335A" w:rsidP="0008335A">
            <w:pPr>
              <w:tabs>
                <w:tab w:val="center" w:pos="4153"/>
                <w:tab w:val="right" w:pos="8306"/>
              </w:tabs>
              <w:spacing w:after="0" w:line="240" w:lineRule="auto"/>
              <w:jc w:val="left"/>
              <w:rPr>
                <w:rFonts w:ascii="Arial" w:hAnsi="Arial" w:cs="Arial"/>
                <w:sz w:val="22"/>
              </w:rPr>
            </w:pPr>
          </w:p>
        </w:tc>
        <w:tc>
          <w:tcPr>
            <w:tcW w:w="1101" w:type="pct"/>
            <w:tcBorders>
              <w:top w:val="nil"/>
              <w:left w:val="nil"/>
              <w:bottom w:val="single" w:sz="2" w:space="0" w:color="auto"/>
              <w:right w:val="single" w:sz="4" w:space="0" w:color="auto"/>
            </w:tcBorders>
          </w:tcPr>
          <w:p w14:paraId="2A0F8BF2" w14:textId="77777777" w:rsidR="0008335A" w:rsidRPr="0008335A" w:rsidRDefault="0008335A" w:rsidP="0008335A">
            <w:pPr>
              <w:tabs>
                <w:tab w:val="center" w:pos="4153"/>
                <w:tab w:val="right" w:pos="8306"/>
              </w:tabs>
              <w:spacing w:after="0" w:line="240" w:lineRule="auto"/>
              <w:jc w:val="left"/>
              <w:rPr>
                <w:rFonts w:ascii="Arial" w:hAnsi="Arial" w:cs="Arial"/>
                <w:sz w:val="22"/>
              </w:rPr>
            </w:pPr>
          </w:p>
        </w:tc>
      </w:tr>
    </w:tbl>
    <w:p w14:paraId="7AD1ED67" w14:textId="77777777" w:rsidR="0008335A" w:rsidRPr="0008335A" w:rsidRDefault="0008335A" w:rsidP="0008335A">
      <w:pPr>
        <w:spacing w:after="160" w:line="360" w:lineRule="auto"/>
        <w:ind w:left="93"/>
        <w:rPr>
          <w:rFonts w:ascii="Arial" w:hAnsi="Arial" w:cs="Arial"/>
          <w:sz w:val="24"/>
          <w:szCs w:val="24"/>
        </w:rPr>
      </w:pPr>
    </w:p>
    <w:p w14:paraId="628D8878"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08335A">
        <w:rPr>
          <w:rFonts w:ascii="Arial" w:eastAsia="Times New Roman" w:hAnsi="Arial" w:cs="Arial"/>
          <w:b/>
          <w:bCs/>
          <w:sz w:val="28"/>
          <w:szCs w:val="20"/>
        </w:rPr>
        <w:t xml:space="preserve">ORDER FOR VARIATION OR REVOCATION OF INTERIM SUPERVISION ORDER OR EXTENDED SUPERVISION ORDER </w:t>
      </w:r>
    </w:p>
    <w:p w14:paraId="6AB94DC4"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240" w:after="0" w:line="240" w:lineRule="auto"/>
        <w:textAlignment w:val="baseline"/>
        <w:rPr>
          <w:rFonts w:ascii="Arial" w:eastAsia="Times New Roman" w:hAnsi="Arial" w:cs="Calibri"/>
          <w:bCs/>
          <w:sz w:val="20"/>
          <w:szCs w:val="20"/>
        </w:rPr>
      </w:pPr>
      <w:r w:rsidRPr="0008335A">
        <w:rPr>
          <w:rFonts w:ascii="Arial" w:eastAsia="Times New Roman" w:hAnsi="Arial" w:cs="Calibri"/>
          <w:iCs/>
          <w:sz w:val="20"/>
          <w:szCs w:val="20"/>
        </w:rPr>
        <w:t xml:space="preserve">SUPREME COURT </w:t>
      </w:r>
      <w:r w:rsidRPr="0008335A">
        <w:rPr>
          <w:rFonts w:ascii="Arial" w:eastAsia="Times New Roman" w:hAnsi="Arial" w:cs="Calibri"/>
          <w:bCs/>
          <w:sz w:val="20"/>
          <w:szCs w:val="20"/>
        </w:rPr>
        <w:t xml:space="preserve">OF SOUTH AUSTRALIA </w:t>
      </w:r>
    </w:p>
    <w:p w14:paraId="61E940CD"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08335A">
        <w:rPr>
          <w:rFonts w:ascii="Arial" w:eastAsia="Times New Roman" w:hAnsi="Arial" w:cs="Calibri"/>
          <w:iCs/>
          <w:sz w:val="20"/>
          <w:szCs w:val="20"/>
        </w:rPr>
        <w:t>SPECIAL STATUTORY JURISDICTION</w:t>
      </w:r>
    </w:p>
    <w:p w14:paraId="4C67E831"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340" w:after="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w:t>
      </w:r>
      <w:r w:rsidRPr="0008335A">
        <w:rPr>
          <w:rFonts w:ascii="Arial" w:eastAsia="Times New Roman" w:hAnsi="Arial" w:cs="Calibri"/>
          <w:b/>
          <w:i/>
          <w:sz w:val="20"/>
          <w:szCs w:val="20"/>
        </w:rPr>
        <w:t>FULL NAME</w:t>
      </w:r>
      <w:r w:rsidRPr="0008335A">
        <w:rPr>
          <w:rFonts w:ascii="Arial" w:eastAsia="Times New Roman" w:hAnsi="Arial" w:cs="Calibri"/>
          <w:b/>
          <w:sz w:val="20"/>
          <w:szCs w:val="20"/>
        </w:rPr>
        <w:t>]</w:t>
      </w:r>
    </w:p>
    <w:p w14:paraId="494372F9"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34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Applicant</w:t>
      </w:r>
    </w:p>
    <w:p w14:paraId="3B9E85C3"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w:t>
      </w:r>
      <w:r w:rsidRPr="0008335A">
        <w:rPr>
          <w:rFonts w:ascii="Arial" w:eastAsia="Times New Roman" w:hAnsi="Arial" w:cs="Calibri"/>
          <w:b/>
          <w:i/>
          <w:sz w:val="20"/>
          <w:szCs w:val="20"/>
        </w:rPr>
        <w:t>FULL NAME</w:t>
      </w:r>
      <w:r w:rsidRPr="0008335A">
        <w:rPr>
          <w:rFonts w:ascii="Arial" w:eastAsia="Times New Roman" w:hAnsi="Arial" w:cs="Calibri"/>
          <w:b/>
          <w:sz w:val="20"/>
          <w:szCs w:val="20"/>
        </w:rPr>
        <w:t>]</w:t>
      </w:r>
    </w:p>
    <w:p w14:paraId="4B7E525F"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Respondent</w:t>
      </w:r>
    </w:p>
    <w:tbl>
      <w:tblPr>
        <w:tblStyle w:val="TableGrid15"/>
        <w:tblW w:w="5003" w:type="pct"/>
        <w:tblInd w:w="-5" w:type="dxa"/>
        <w:tblBorders>
          <w:insideH w:val="none" w:sz="0" w:space="0" w:color="auto"/>
          <w:insideV w:val="none" w:sz="0" w:space="0" w:color="auto"/>
        </w:tblBorders>
        <w:tblLook w:val="04A0" w:firstRow="1" w:lastRow="0" w:firstColumn="1" w:lastColumn="0" w:noHBand="0" w:noVBand="1"/>
      </w:tblPr>
      <w:tblGrid>
        <w:gridCol w:w="381"/>
        <w:gridCol w:w="380"/>
        <w:gridCol w:w="127"/>
        <w:gridCol w:w="8462"/>
      </w:tblGrid>
      <w:tr w:rsidR="0008335A" w:rsidRPr="0008335A" w14:paraId="277541E3" w14:textId="77777777" w:rsidTr="00FD7B01">
        <w:trPr>
          <w:trHeight w:val="4851"/>
        </w:trPr>
        <w:tc>
          <w:tcPr>
            <w:tcW w:w="4997" w:type="pct"/>
            <w:gridSpan w:val="4"/>
          </w:tcPr>
          <w:p w14:paraId="482AD9C2" w14:textId="77777777" w:rsidR="0008335A" w:rsidRPr="0008335A" w:rsidRDefault="0008335A" w:rsidP="0008335A">
            <w:pPr>
              <w:spacing w:before="240" w:after="240" w:line="276" w:lineRule="auto"/>
              <w:ind w:right="142"/>
              <w:jc w:val="left"/>
              <w:textAlignment w:val="baseline"/>
              <w:rPr>
                <w:rFonts w:ascii="Arial" w:hAnsi="Arial" w:cs="Arial"/>
                <w:b/>
                <w:sz w:val="22"/>
              </w:rPr>
            </w:pPr>
            <w:r w:rsidRPr="0008335A">
              <w:rPr>
                <w:rFonts w:ascii="Arial" w:hAnsi="Arial" w:cs="Arial"/>
                <w:b/>
                <w:sz w:val="22"/>
              </w:rPr>
              <w:t>Introduction</w:t>
            </w:r>
          </w:p>
          <w:p w14:paraId="2EF0B9C0" w14:textId="77777777" w:rsidR="0008335A" w:rsidRPr="0008335A" w:rsidRDefault="0008335A" w:rsidP="0008335A">
            <w:pPr>
              <w:spacing w:before="240" w:after="0" w:line="276" w:lineRule="auto"/>
              <w:ind w:right="141"/>
              <w:jc w:val="left"/>
              <w:textAlignment w:val="baseline"/>
              <w:rPr>
                <w:rFonts w:ascii="Arial" w:hAnsi="Arial" w:cs="Arial"/>
                <w:b/>
                <w:sz w:val="20"/>
              </w:rPr>
            </w:pPr>
            <w:r w:rsidRPr="0008335A">
              <w:rPr>
                <w:rFonts w:ascii="Arial" w:hAnsi="Arial" w:cs="Arial"/>
                <w:b/>
                <w:sz w:val="20"/>
              </w:rPr>
              <w:t>Hearing</w:t>
            </w:r>
          </w:p>
          <w:p w14:paraId="6412BF28" w14:textId="77777777" w:rsidR="0008335A" w:rsidRPr="0008335A" w:rsidRDefault="0008335A" w:rsidP="0008335A">
            <w:pPr>
              <w:widowControl w:val="0"/>
              <w:spacing w:before="120" w:after="0" w:line="276" w:lineRule="auto"/>
              <w:jc w:val="left"/>
              <w:textAlignment w:val="baseline"/>
              <w:rPr>
                <w:rFonts w:ascii="Arial" w:hAnsi="Arial" w:cs="Arial"/>
                <w:i/>
                <w:sz w:val="20"/>
              </w:rPr>
            </w:pPr>
            <w:r w:rsidRPr="0008335A">
              <w:rPr>
                <w:rFonts w:ascii="Arial" w:hAnsi="Arial" w:cs="Arial"/>
                <w:sz w:val="20"/>
              </w:rPr>
              <w:t>Hearing Location: [</w:t>
            </w:r>
            <w:r w:rsidRPr="0008335A">
              <w:rPr>
                <w:rFonts w:ascii="Arial" w:hAnsi="Arial" w:cs="Arial"/>
                <w:i/>
                <w:sz w:val="20"/>
              </w:rPr>
              <w:t>suburb</w:t>
            </w:r>
            <w:r w:rsidRPr="0008335A">
              <w:rPr>
                <w:rFonts w:ascii="Arial" w:hAnsi="Arial" w:cs="Arial"/>
                <w:sz w:val="20"/>
              </w:rPr>
              <w:t>]</w:t>
            </w:r>
          </w:p>
          <w:p w14:paraId="3E3C5B84" w14:textId="77777777" w:rsidR="0008335A" w:rsidRPr="0008335A" w:rsidRDefault="0008335A" w:rsidP="0008335A">
            <w:pPr>
              <w:widowControl w:val="0"/>
              <w:spacing w:after="0" w:line="276" w:lineRule="auto"/>
              <w:jc w:val="left"/>
              <w:textAlignment w:val="baseline"/>
              <w:rPr>
                <w:rFonts w:ascii="Arial" w:eastAsia="Arial" w:hAnsi="Arial" w:cs="Arial"/>
                <w:sz w:val="20"/>
              </w:rPr>
            </w:pPr>
            <w:r w:rsidRPr="0008335A">
              <w:rPr>
                <w:rFonts w:ascii="Arial" w:eastAsia="Arial" w:hAnsi="Arial" w:cs="Arial"/>
                <w:sz w:val="20"/>
              </w:rPr>
              <w:t>[</w:t>
            </w:r>
            <w:r w:rsidRPr="0008335A">
              <w:rPr>
                <w:rFonts w:ascii="Arial" w:eastAsia="Arial" w:hAnsi="Arial" w:cs="Arial"/>
                <w:i/>
                <w:sz w:val="20"/>
              </w:rPr>
              <w:t>Hearing date</w:t>
            </w:r>
            <w:r w:rsidRPr="0008335A">
              <w:rPr>
                <w:rFonts w:ascii="Arial" w:eastAsia="Arial" w:hAnsi="Arial" w:cs="Arial"/>
                <w:sz w:val="20"/>
              </w:rPr>
              <w:t>] [</w:t>
            </w:r>
            <w:r w:rsidRPr="0008335A">
              <w:rPr>
                <w:rFonts w:ascii="Arial" w:eastAsia="Arial" w:hAnsi="Arial" w:cs="Arial"/>
                <w:i/>
                <w:sz w:val="20"/>
              </w:rPr>
              <w:t>Listed starting time</w:t>
            </w:r>
            <w:r w:rsidRPr="0008335A">
              <w:rPr>
                <w:rFonts w:ascii="Arial" w:eastAsia="Arial" w:hAnsi="Arial" w:cs="Arial"/>
                <w:sz w:val="20"/>
              </w:rPr>
              <w:t>]</w:t>
            </w:r>
            <w:r w:rsidRPr="0008335A" w:rsidDel="00A95CDA">
              <w:rPr>
                <w:rFonts w:ascii="Arial" w:eastAsia="Arial" w:hAnsi="Arial" w:cs="Arial"/>
                <w:sz w:val="20"/>
              </w:rPr>
              <w:t xml:space="preserve"> </w:t>
            </w:r>
          </w:p>
          <w:p w14:paraId="2C8FA5B4" w14:textId="77777777" w:rsidR="0008335A" w:rsidRPr="0008335A" w:rsidRDefault="0008335A" w:rsidP="0008335A">
            <w:pPr>
              <w:widowControl w:val="0"/>
              <w:spacing w:before="200" w:after="0" w:line="276" w:lineRule="auto"/>
              <w:jc w:val="left"/>
              <w:textAlignment w:val="baseline"/>
              <w:rPr>
                <w:rFonts w:ascii="Arial" w:eastAsia="Arial" w:hAnsi="Arial" w:cs="Arial"/>
                <w:sz w:val="20"/>
              </w:rPr>
            </w:pPr>
            <w:r w:rsidRPr="0008335A">
              <w:rPr>
                <w:rFonts w:ascii="Arial" w:eastAsia="Arial" w:hAnsi="Arial" w:cs="Arial"/>
                <w:sz w:val="20"/>
              </w:rPr>
              <w:t>Hearing type:</w:t>
            </w:r>
          </w:p>
          <w:p w14:paraId="1DD4C090" w14:textId="77777777" w:rsidR="0008335A" w:rsidRPr="0008335A" w:rsidRDefault="0008335A" w:rsidP="0008335A">
            <w:pPr>
              <w:widowControl w:val="0"/>
              <w:spacing w:after="0" w:line="276" w:lineRule="auto"/>
              <w:jc w:val="left"/>
              <w:textAlignment w:val="baseline"/>
              <w:rPr>
                <w:rFonts w:ascii="Arial" w:eastAsia="Arial" w:hAnsi="Arial" w:cs="Arial"/>
                <w:sz w:val="20"/>
              </w:rPr>
            </w:pPr>
            <w:r w:rsidRPr="0008335A">
              <w:rPr>
                <w:rFonts w:ascii="Arial" w:eastAsia="Arial" w:hAnsi="Arial" w:cs="Arial"/>
                <w:sz w:val="20"/>
                <w:szCs w:val="24"/>
              </w:rPr>
              <w:t>[</w:t>
            </w:r>
            <w:r w:rsidRPr="0008335A">
              <w:rPr>
                <w:rFonts w:ascii="Arial" w:eastAsia="Arial" w:hAnsi="Arial" w:cs="Arial"/>
                <w:i/>
                <w:sz w:val="20"/>
              </w:rPr>
              <w:t xml:space="preserve">Actual hearing start </w:t>
            </w:r>
            <w:proofErr w:type="gramStart"/>
            <w:r w:rsidRPr="0008335A">
              <w:rPr>
                <w:rFonts w:ascii="Arial" w:eastAsia="Arial" w:hAnsi="Arial" w:cs="Arial"/>
                <w:i/>
                <w:sz w:val="20"/>
              </w:rPr>
              <w:t>time</w:t>
            </w:r>
            <w:r w:rsidRPr="0008335A">
              <w:rPr>
                <w:rFonts w:ascii="Arial" w:eastAsia="Arial" w:hAnsi="Arial" w:cs="Arial"/>
                <w:sz w:val="20"/>
              </w:rPr>
              <w:t>] — [</w:t>
            </w:r>
            <w:proofErr w:type="gramEnd"/>
            <w:r w:rsidRPr="0008335A">
              <w:rPr>
                <w:rFonts w:ascii="Arial" w:eastAsia="Arial" w:hAnsi="Arial" w:cs="Arial"/>
                <w:i/>
                <w:sz w:val="20"/>
              </w:rPr>
              <w:t>Actual hearing end time</w:t>
            </w:r>
            <w:r w:rsidRPr="0008335A">
              <w:rPr>
                <w:rFonts w:ascii="Arial" w:eastAsia="Arial" w:hAnsi="Arial" w:cs="Arial"/>
                <w:sz w:val="20"/>
              </w:rPr>
              <w:t>]</w:t>
            </w:r>
          </w:p>
          <w:p w14:paraId="05EC0372" w14:textId="77777777" w:rsidR="0008335A" w:rsidRPr="0008335A" w:rsidRDefault="0008335A" w:rsidP="0008335A">
            <w:pPr>
              <w:spacing w:before="200" w:after="0" w:line="276" w:lineRule="auto"/>
              <w:ind w:right="142"/>
              <w:jc w:val="left"/>
              <w:textAlignment w:val="baseline"/>
              <w:rPr>
                <w:rFonts w:ascii="Arial" w:eastAsia="Arial" w:hAnsi="Arial" w:cs="Arial"/>
                <w:sz w:val="20"/>
              </w:rPr>
            </w:pPr>
            <w:r w:rsidRPr="0008335A">
              <w:rPr>
                <w:rFonts w:ascii="Arial" w:eastAsia="Arial" w:hAnsi="Arial" w:cs="Arial"/>
                <w:sz w:val="20"/>
              </w:rPr>
              <w:t>[</w:t>
            </w:r>
            <w:r w:rsidRPr="0008335A">
              <w:rPr>
                <w:rFonts w:ascii="Arial" w:eastAsia="Arial" w:hAnsi="Arial" w:cs="Arial"/>
                <w:i/>
                <w:sz w:val="20"/>
              </w:rPr>
              <w:t>Presiding Officer</w:t>
            </w:r>
            <w:r w:rsidRPr="0008335A">
              <w:rPr>
                <w:rFonts w:ascii="Arial" w:eastAsia="Arial" w:hAnsi="Arial" w:cs="Arial"/>
                <w:sz w:val="20"/>
              </w:rPr>
              <w:t>]</w:t>
            </w:r>
          </w:p>
          <w:p w14:paraId="4A4CE98E" w14:textId="77777777" w:rsidR="0008335A" w:rsidRPr="0008335A" w:rsidRDefault="0008335A" w:rsidP="0008335A">
            <w:pPr>
              <w:widowControl w:val="0"/>
              <w:spacing w:before="240" w:after="120" w:line="276" w:lineRule="auto"/>
              <w:jc w:val="left"/>
              <w:textAlignment w:val="baseline"/>
              <w:rPr>
                <w:rFonts w:ascii="Arial" w:hAnsi="Arial" w:cs="Arial"/>
                <w:b/>
                <w:sz w:val="20"/>
              </w:rPr>
            </w:pPr>
            <w:r w:rsidRPr="0008335A">
              <w:rPr>
                <w:rFonts w:ascii="Arial" w:hAnsi="Arial" w:cs="Arial"/>
                <w:b/>
                <w:sz w:val="20"/>
              </w:rPr>
              <w:t>Appearances</w:t>
            </w:r>
          </w:p>
          <w:p w14:paraId="03A8CED2" w14:textId="77777777" w:rsidR="0008335A" w:rsidRPr="0008335A" w:rsidRDefault="0008335A" w:rsidP="0008335A">
            <w:pPr>
              <w:widowControl w:val="0"/>
              <w:spacing w:after="0" w:line="276" w:lineRule="auto"/>
              <w:jc w:val="left"/>
              <w:textAlignment w:val="baseline"/>
              <w:rPr>
                <w:rFonts w:ascii="Arial" w:hAnsi="Arial" w:cs="Arial"/>
                <w:sz w:val="20"/>
              </w:rPr>
            </w:pPr>
            <w:r w:rsidRPr="0008335A">
              <w:rPr>
                <w:rFonts w:ascii="Arial" w:hAnsi="Arial" w:cs="Arial"/>
                <w:sz w:val="20"/>
              </w:rPr>
              <w:t>[</w:t>
            </w:r>
            <w:r w:rsidRPr="0008335A">
              <w:rPr>
                <w:rFonts w:ascii="Arial" w:hAnsi="Arial" w:cs="Arial"/>
                <w:i/>
                <w:sz w:val="20"/>
              </w:rPr>
              <w:t>Applicant Appearance Information</w:t>
            </w:r>
            <w:r w:rsidRPr="0008335A">
              <w:rPr>
                <w:rFonts w:ascii="Arial" w:hAnsi="Arial" w:cs="Arial"/>
                <w:sz w:val="20"/>
              </w:rPr>
              <w:t>]</w:t>
            </w:r>
          </w:p>
          <w:p w14:paraId="7E1306C8" w14:textId="77777777" w:rsidR="0008335A" w:rsidRPr="0008335A" w:rsidRDefault="0008335A" w:rsidP="0008335A">
            <w:pPr>
              <w:widowControl w:val="0"/>
              <w:spacing w:after="0" w:line="276" w:lineRule="auto"/>
              <w:jc w:val="left"/>
              <w:textAlignment w:val="baseline"/>
              <w:rPr>
                <w:rFonts w:ascii="Arial" w:hAnsi="Arial" w:cs="Arial"/>
                <w:sz w:val="20"/>
              </w:rPr>
            </w:pPr>
            <w:r w:rsidRPr="0008335A">
              <w:rPr>
                <w:rFonts w:ascii="Arial" w:hAnsi="Arial" w:cs="Arial"/>
                <w:sz w:val="20"/>
              </w:rPr>
              <w:t>[</w:t>
            </w:r>
            <w:r w:rsidRPr="0008335A">
              <w:rPr>
                <w:rFonts w:ascii="Arial" w:hAnsi="Arial" w:cs="Arial"/>
                <w:i/>
                <w:sz w:val="20"/>
              </w:rPr>
              <w:t>Respondent Appearance Information</w:t>
            </w:r>
            <w:r w:rsidRPr="0008335A">
              <w:rPr>
                <w:rFonts w:ascii="Arial" w:hAnsi="Arial" w:cs="Arial"/>
                <w:sz w:val="20"/>
              </w:rPr>
              <w:t>]</w:t>
            </w:r>
          </w:p>
          <w:p w14:paraId="3AF82536" w14:textId="77777777" w:rsidR="0008335A" w:rsidRPr="0008335A" w:rsidRDefault="0008335A" w:rsidP="0008335A">
            <w:pPr>
              <w:spacing w:before="240" w:after="120" w:line="276" w:lineRule="auto"/>
              <w:jc w:val="left"/>
              <w:textAlignment w:val="baseline"/>
              <w:rPr>
                <w:rFonts w:ascii="Arial" w:hAnsi="Arial" w:cs="Arial"/>
                <w:b/>
                <w:sz w:val="20"/>
              </w:rPr>
            </w:pPr>
            <w:r w:rsidRPr="0008335A">
              <w:rPr>
                <w:rFonts w:ascii="Arial" w:hAnsi="Arial" w:cs="Arial"/>
                <w:b/>
                <w:sz w:val="20"/>
              </w:rPr>
              <w:t>Remarks</w:t>
            </w:r>
          </w:p>
          <w:p w14:paraId="5CB85A83" w14:textId="77777777" w:rsidR="0008335A" w:rsidRPr="0008335A" w:rsidRDefault="0008335A" w:rsidP="0008335A">
            <w:pPr>
              <w:spacing w:after="120" w:line="276" w:lineRule="auto"/>
              <w:jc w:val="left"/>
              <w:textAlignment w:val="baseline"/>
              <w:rPr>
                <w:rFonts w:ascii="Arial" w:hAnsi="Arial" w:cs="Arial"/>
                <w:b/>
                <w:sz w:val="20"/>
              </w:rPr>
            </w:pPr>
            <w:r w:rsidRPr="0008335A">
              <w:rPr>
                <w:rFonts w:ascii="Arial" w:eastAsia="Arial" w:hAnsi="Arial" w:cs="Arial"/>
                <w:sz w:val="20"/>
              </w:rPr>
              <w:t>The Court is satisfied that:</w:t>
            </w:r>
          </w:p>
        </w:tc>
      </w:tr>
      <w:tr w:rsidR="0008335A" w:rsidRPr="0008335A" w14:paraId="428B5350" w14:textId="77777777" w:rsidTr="00FD7B01">
        <w:tc>
          <w:tcPr>
            <w:tcW w:w="201" w:type="pct"/>
          </w:tcPr>
          <w:p w14:paraId="586D6353" w14:textId="77777777" w:rsidR="0008335A" w:rsidRPr="0008335A" w:rsidRDefault="0008335A" w:rsidP="0008335A">
            <w:pPr>
              <w:tabs>
                <w:tab w:val="left" w:pos="575"/>
              </w:tabs>
              <w:spacing w:after="120" w:line="276" w:lineRule="auto"/>
              <w:jc w:val="left"/>
              <w:textAlignment w:val="baseline"/>
              <w:rPr>
                <w:rFonts w:ascii="Arial" w:hAnsi="Arial" w:cs="Arial"/>
                <w:sz w:val="20"/>
              </w:rPr>
            </w:pPr>
          </w:p>
        </w:tc>
        <w:tc>
          <w:tcPr>
            <w:tcW w:w="271" w:type="pct"/>
            <w:gridSpan w:val="2"/>
          </w:tcPr>
          <w:p w14:paraId="77885A64" w14:textId="77777777" w:rsidR="0008335A" w:rsidRPr="0008335A" w:rsidRDefault="0008335A" w:rsidP="0030690C">
            <w:pPr>
              <w:numPr>
                <w:ilvl w:val="0"/>
                <w:numId w:val="45"/>
              </w:numPr>
              <w:tabs>
                <w:tab w:val="left" w:pos="575"/>
              </w:tabs>
              <w:spacing w:after="120" w:line="276" w:lineRule="auto"/>
              <w:jc w:val="left"/>
              <w:textAlignment w:val="baseline"/>
              <w:rPr>
                <w:rFonts w:ascii="Arial" w:hAnsi="Arial" w:cs="Arial"/>
                <w:sz w:val="20"/>
              </w:rPr>
            </w:pPr>
          </w:p>
        </w:tc>
        <w:tc>
          <w:tcPr>
            <w:tcW w:w="4525" w:type="pct"/>
          </w:tcPr>
          <w:p w14:paraId="4500961B" w14:textId="77777777" w:rsidR="0008335A" w:rsidRPr="0008335A" w:rsidRDefault="0008335A" w:rsidP="0008335A">
            <w:pPr>
              <w:tabs>
                <w:tab w:val="left" w:pos="575"/>
              </w:tabs>
              <w:spacing w:after="120" w:line="276" w:lineRule="auto"/>
              <w:jc w:val="left"/>
              <w:textAlignment w:val="baseline"/>
              <w:rPr>
                <w:rFonts w:ascii="Arial" w:eastAsia="Arial" w:hAnsi="Arial" w:cs="Arial"/>
                <w:sz w:val="20"/>
              </w:rPr>
            </w:pPr>
            <w:r w:rsidRPr="0008335A">
              <w:rPr>
                <w:rFonts w:ascii="Arial" w:eastAsia="Arial" w:hAnsi="Arial" w:cs="Arial"/>
                <w:b/>
                <w:sz w:val="12"/>
                <w:szCs w:val="12"/>
              </w:rPr>
              <w:t>mandatory if application by the subject</w:t>
            </w:r>
            <w:r w:rsidRPr="0008335A">
              <w:rPr>
                <w:rFonts w:ascii="Arial" w:eastAsia="Arial" w:hAnsi="Arial" w:cs="Arial"/>
                <w:sz w:val="20"/>
              </w:rPr>
              <w:t xml:space="preserve"> there has been a material change in circumstances relating to the Respondent or Interim Supervision Order/Extended Supervision Order </w:t>
            </w:r>
            <w:r w:rsidRPr="0008335A">
              <w:rPr>
                <w:rFonts w:ascii="Arial" w:eastAsia="Arial" w:hAnsi="Arial" w:cs="Arial"/>
                <w:b/>
                <w:bCs/>
                <w:sz w:val="20"/>
                <w:vertAlign w:val="subscript"/>
              </w:rPr>
              <w:t>select one</w:t>
            </w:r>
            <w:r w:rsidRPr="0008335A">
              <w:rPr>
                <w:rFonts w:ascii="Arial" w:eastAsia="Arial" w:hAnsi="Arial" w:cs="Arial"/>
                <w:sz w:val="20"/>
              </w:rPr>
              <w:t xml:space="preserve">. </w:t>
            </w:r>
          </w:p>
        </w:tc>
      </w:tr>
      <w:tr w:rsidR="0008335A" w:rsidRPr="0008335A" w14:paraId="3C03ECA7" w14:textId="77777777" w:rsidTr="00FD7B01">
        <w:tc>
          <w:tcPr>
            <w:tcW w:w="201" w:type="pct"/>
          </w:tcPr>
          <w:p w14:paraId="7608052B" w14:textId="77777777" w:rsidR="0008335A" w:rsidRPr="0008335A" w:rsidRDefault="0008335A" w:rsidP="0008335A">
            <w:pPr>
              <w:tabs>
                <w:tab w:val="left" w:pos="575"/>
              </w:tabs>
              <w:spacing w:after="120" w:line="276" w:lineRule="auto"/>
              <w:jc w:val="left"/>
              <w:textAlignment w:val="baseline"/>
              <w:rPr>
                <w:rFonts w:ascii="Arial" w:hAnsi="Arial" w:cs="Arial"/>
                <w:sz w:val="20"/>
              </w:rPr>
            </w:pPr>
          </w:p>
        </w:tc>
        <w:tc>
          <w:tcPr>
            <w:tcW w:w="271" w:type="pct"/>
            <w:gridSpan w:val="2"/>
          </w:tcPr>
          <w:p w14:paraId="2CBB2C0C" w14:textId="77777777" w:rsidR="0008335A" w:rsidRPr="0008335A" w:rsidRDefault="0008335A" w:rsidP="0030690C">
            <w:pPr>
              <w:numPr>
                <w:ilvl w:val="0"/>
                <w:numId w:val="45"/>
              </w:numPr>
              <w:tabs>
                <w:tab w:val="left" w:pos="575"/>
              </w:tabs>
              <w:spacing w:after="120" w:line="276" w:lineRule="auto"/>
              <w:jc w:val="left"/>
              <w:textAlignment w:val="baseline"/>
              <w:rPr>
                <w:rFonts w:ascii="Arial" w:hAnsi="Arial" w:cs="Arial"/>
                <w:sz w:val="20"/>
              </w:rPr>
            </w:pPr>
          </w:p>
        </w:tc>
        <w:tc>
          <w:tcPr>
            <w:tcW w:w="4525" w:type="pct"/>
          </w:tcPr>
          <w:p w14:paraId="239591B7" w14:textId="77777777" w:rsidR="0008335A" w:rsidRPr="0008335A" w:rsidRDefault="0008335A" w:rsidP="0008335A">
            <w:pPr>
              <w:tabs>
                <w:tab w:val="left" w:pos="575"/>
              </w:tabs>
              <w:spacing w:after="120" w:line="276" w:lineRule="auto"/>
              <w:jc w:val="left"/>
              <w:textAlignment w:val="baseline"/>
              <w:rPr>
                <w:rFonts w:ascii="Arial" w:eastAsia="Arial" w:hAnsi="Arial" w:cs="Arial"/>
                <w:sz w:val="20"/>
              </w:rPr>
            </w:pPr>
            <w:r w:rsidRPr="0008335A">
              <w:rPr>
                <w:rFonts w:ascii="Arial" w:eastAsia="Arial" w:hAnsi="Arial" w:cs="Arial"/>
                <w:b/>
                <w:sz w:val="12"/>
                <w:szCs w:val="12"/>
              </w:rPr>
              <w:t>mandatory if application by the subject</w:t>
            </w:r>
            <w:r w:rsidRPr="0008335A">
              <w:rPr>
                <w:rFonts w:ascii="Arial" w:eastAsia="Arial" w:hAnsi="Arial" w:cs="Arial"/>
                <w:sz w:val="20"/>
              </w:rPr>
              <w:t xml:space="preserve"> it is in the interests of justice to grant permission. </w:t>
            </w:r>
          </w:p>
        </w:tc>
      </w:tr>
      <w:tr w:rsidR="0008335A" w:rsidRPr="0008335A" w14:paraId="354B9D82" w14:textId="77777777" w:rsidTr="00FD7B01">
        <w:tc>
          <w:tcPr>
            <w:tcW w:w="4999" w:type="pct"/>
            <w:gridSpan w:val="4"/>
          </w:tcPr>
          <w:p w14:paraId="7D9A8DF8" w14:textId="77777777" w:rsidR="0008335A" w:rsidRPr="0008335A" w:rsidRDefault="0008335A" w:rsidP="0008335A">
            <w:pPr>
              <w:tabs>
                <w:tab w:val="left" w:pos="454"/>
              </w:tabs>
              <w:spacing w:before="240" w:after="240" w:line="276" w:lineRule="auto"/>
              <w:ind w:right="57"/>
              <w:jc w:val="left"/>
              <w:textAlignment w:val="baseline"/>
              <w:rPr>
                <w:rFonts w:ascii="Arial" w:hAnsi="Arial" w:cs="Arial"/>
                <w:b/>
                <w:sz w:val="22"/>
              </w:rPr>
            </w:pPr>
            <w:r w:rsidRPr="0008335A">
              <w:rPr>
                <w:rFonts w:ascii="Arial" w:hAnsi="Arial" w:cs="Arial"/>
                <w:b/>
                <w:sz w:val="22"/>
              </w:rPr>
              <w:lastRenderedPageBreak/>
              <w:t xml:space="preserve">Order </w:t>
            </w:r>
          </w:p>
          <w:p w14:paraId="2D4551FD" w14:textId="77777777" w:rsidR="0008335A" w:rsidRPr="0008335A" w:rsidRDefault="0008335A" w:rsidP="0008335A">
            <w:pPr>
              <w:spacing w:before="240" w:after="240" w:line="276" w:lineRule="auto"/>
              <w:jc w:val="left"/>
              <w:textAlignment w:val="baseline"/>
              <w:rPr>
                <w:rFonts w:ascii="Arial" w:hAnsi="Arial" w:cs="Arial"/>
                <w:sz w:val="20"/>
              </w:rPr>
            </w:pPr>
            <w:r w:rsidRPr="0008335A">
              <w:rPr>
                <w:rFonts w:ascii="Arial" w:hAnsi="Arial" w:cs="Arial"/>
                <w:b/>
                <w:sz w:val="20"/>
              </w:rPr>
              <w:t>Date of Order</w:t>
            </w:r>
            <w:r w:rsidRPr="0008335A">
              <w:rPr>
                <w:rFonts w:ascii="Arial" w:hAnsi="Arial" w:cs="Arial"/>
                <w:sz w:val="20"/>
              </w:rPr>
              <w:t xml:space="preserve">: </w:t>
            </w:r>
            <w:r w:rsidRPr="0008335A">
              <w:rPr>
                <w:rFonts w:ascii="Arial" w:eastAsia="Arial" w:hAnsi="Arial" w:cs="Arial"/>
                <w:sz w:val="20"/>
              </w:rPr>
              <w:t>[</w:t>
            </w:r>
            <w:r w:rsidRPr="0008335A">
              <w:rPr>
                <w:rFonts w:ascii="Arial" w:eastAsia="Arial" w:hAnsi="Arial" w:cs="Arial"/>
                <w:i/>
                <w:sz w:val="20"/>
              </w:rPr>
              <w:t>date</w:t>
            </w:r>
            <w:r w:rsidRPr="0008335A">
              <w:rPr>
                <w:rFonts w:ascii="Arial" w:eastAsia="Arial" w:hAnsi="Arial" w:cs="Arial"/>
                <w:sz w:val="20"/>
              </w:rPr>
              <w:t>]</w:t>
            </w:r>
          </w:p>
          <w:p w14:paraId="57672A28" w14:textId="77777777" w:rsidR="0008335A" w:rsidRPr="0008335A" w:rsidRDefault="0008335A" w:rsidP="0008335A">
            <w:pPr>
              <w:widowControl w:val="0"/>
              <w:spacing w:before="60" w:after="0" w:line="276" w:lineRule="auto"/>
              <w:contextualSpacing/>
              <w:jc w:val="left"/>
              <w:textAlignment w:val="baseline"/>
              <w:rPr>
                <w:rFonts w:ascii="Arial" w:hAnsi="Arial" w:cs="Arial"/>
                <w:b/>
                <w:sz w:val="22"/>
              </w:rPr>
            </w:pPr>
            <w:r w:rsidRPr="0008335A">
              <w:rPr>
                <w:rFonts w:ascii="Arial" w:hAnsi="Arial" w:cs="Arial"/>
                <w:b/>
                <w:sz w:val="20"/>
              </w:rPr>
              <w:t>Terms of Order</w:t>
            </w:r>
          </w:p>
          <w:p w14:paraId="2BC912CE" w14:textId="77777777" w:rsidR="0008335A" w:rsidRPr="0008335A" w:rsidRDefault="0008335A" w:rsidP="0008335A">
            <w:pPr>
              <w:widowControl w:val="0"/>
              <w:spacing w:before="120" w:after="0" w:line="276" w:lineRule="auto"/>
              <w:jc w:val="left"/>
              <w:textAlignment w:val="baseline"/>
              <w:rPr>
                <w:rFonts w:ascii="Arial" w:hAnsi="Arial" w:cs="Arial"/>
                <w:sz w:val="20"/>
              </w:rPr>
            </w:pPr>
            <w:r w:rsidRPr="0008335A">
              <w:rPr>
                <w:rFonts w:ascii="Arial" w:hAnsi="Arial" w:cs="Arial"/>
                <w:sz w:val="20"/>
              </w:rPr>
              <w:t>It is ordered that:</w:t>
            </w:r>
          </w:p>
          <w:p w14:paraId="5BE32D3E" w14:textId="77777777" w:rsidR="0008335A" w:rsidRPr="0008335A" w:rsidRDefault="0008335A" w:rsidP="0008335A">
            <w:pPr>
              <w:spacing w:after="120" w:line="276" w:lineRule="auto"/>
              <w:jc w:val="left"/>
              <w:textAlignment w:val="baseline"/>
              <w:rPr>
                <w:rFonts w:ascii="Arial" w:hAnsi="Arial" w:cs="Arial"/>
                <w:b/>
                <w:sz w:val="12"/>
                <w:szCs w:val="12"/>
              </w:rPr>
            </w:pPr>
            <w:r w:rsidRPr="0008335A">
              <w:rPr>
                <w:rFonts w:ascii="Arial" w:eastAsia="Arial" w:hAnsi="Arial" w:cs="Arial"/>
                <w:b/>
                <w:sz w:val="12"/>
                <w:szCs w:val="12"/>
              </w:rPr>
              <w:t>Orders in separately numbered paragraphs.</w:t>
            </w:r>
            <w:r w:rsidRPr="0008335A">
              <w:rPr>
                <w:rFonts w:ascii="Arial" w:hAnsi="Arial" w:cs="Arial"/>
                <w:sz w:val="20"/>
              </w:rPr>
              <w:t xml:space="preserve"> </w:t>
            </w:r>
          </w:p>
        </w:tc>
      </w:tr>
      <w:tr w:rsidR="0008335A" w:rsidRPr="0008335A" w14:paraId="49E36EF7" w14:textId="77777777" w:rsidTr="00FD7B01">
        <w:trPr>
          <w:trHeight w:val="833"/>
        </w:trPr>
        <w:tc>
          <w:tcPr>
            <w:tcW w:w="204" w:type="pct"/>
          </w:tcPr>
          <w:p w14:paraId="30E652FA" w14:textId="77777777" w:rsidR="0008335A" w:rsidRPr="0008335A" w:rsidRDefault="0008335A" w:rsidP="0030690C">
            <w:pPr>
              <w:numPr>
                <w:ilvl w:val="0"/>
                <w:numId w:val="46"/>
              </w:numPr>
              <w:tabs>
                <w:tab w:val="left" w:pos="601"/>
              </w:tabs>
              <w:spacing w:after="120" w:line="276" w:lineRule="auto"/>
              <w:jc w:val="left"/>
              <w:textAlignment w:val="baseline"/>
              <w:rPr>
                <w:rFonts w:ascii="Arial" w:hAnsi="Arial" w:cs="Arial"/>
                <w:sz w:val="20"/>
              </w:rPr>
            </w:pPr>
          </w:p>
        </w:tc>
        <w:tc>
          <w:tcPr>
            <w:tcW w:w="203" w:type="pct"/>
          </w:tcPr>
          <w:p w14:paraId="0F0A16FE" w14:textId="77777777" w:rsidR="0008335A" w:rsidRPr="0008335A" w:rsidRDefault="0008335A" w:rsidP="0030690C">
            <w:pPr>
              <w:numPr>
                <w:ilvl w:val="0"/>
                <w:numId w:val="47"/>
              </w:numPr>
              <w:tabs>
                <w:tab w:val="left" w:pos="601"/>
              </w:tabs>
              <w:spacing w:after="120" w:line="276" w:lineRule="auto"/>
              <w:jc w:val="left"/>
              <w:textAlignment w:val="baseline"/>
              <w:rPr>
                <w:rFonts w:ascii="Arial" w:hAnsi="Arial" w:cs="Arial"/>
                <w:sz w:val="20"/>
              </w:rPr>
            </w:pPr>
          </w:p>
        </w:tc>
        <w:tc>
          <w:tcPr>
            <w:tcW w:w="4593" w:type="pct"/>
            <w:gridSpan w:val="2"/>
          </w:tcPr>
          <w:p w14:paraId="1120BD68" w14:textId="77777777" w:rsidR="0008335A" w:rsidRPr="0008335A" w:rsidRDefault="0008335A" w:rsidP="0008335A">
            <w:pPr>
              <w:tabs>
                <w:tab w:val="left" w:pos="601"/>
              </w:tabs>
              <w:spacing w:after="0" w:line="276" w:lineRule="auto"/>
              <w:jc w:val="left"/>
              <w:textAlignment w:val="baseline"/>
              <w:rPr>
                <w:rFonts w:ascii="Arial" w:hAnsi="Arial" w:cs="Arial"/>
                <w:sz w:val="20"/>
              </w:rPr>
            </w:pPr>
            <w:r w:rsidRPr="0008335A">
              <w:rPr>
                <w:rFonts w:ascii="Arial" w:hAnsi="Arial" w:cs="Arial"/>
                <w:sz w:val="20"/>
              </w:rPr>
              <w:t xml:space="preserve">The following conditions of the Interim Supervision Order/Extended Supervision Order </w:t>
            </w:r>
            <w:r w:rsidRPr="0008335A">
              <w:rPr>
                <w:rFonts w:ascii="Arial" w:eastAsia="Arial" w:hAnsi="Arial" w:cs="Arial"/>
                <w:b/>
                <w:bCs/>
                <w:sz w:val="20"/>
                <w:vertAlign w:val="subscript"/>
              </w:rPr>
              <w:t>select one</w:t>
            </w:r>
            <w:r w:rsidRPr="0008335A">
              <w:rPr>
                <w:rFonts w:ascii="Arial" w:hAnsi="Arial" w:cs="Arial"/>
                <w:sz w:val="20"/>
              </w:rPr>
              <w:t xml:space="preserve"> made on [</w:t>
            </w:r>
            <w:r w:rsidRPr="0008335A">
              <w:rPr>
                <w:rFonts w:ascii="Arial" w:hAnsi="Arial" w:cs="Arial"/>
                <w:i/>
                <w:sz w:val="20"/>
              </w:rPr>
              <w:t>date</w:t>
            </w:r>
            <w:r w:rsidRPr="0008335A">
              <w:rPr>
                <w:rFonts w:ascii="Arial" w:hAnsi="Arial" w:cs="Arial"/>
                <w:sz w:val="20"/>
              </w:rPr>
              <w:t>] [</w:t>
            </w:r>
            <w:r w:rsidRPr="0008335A">
              <w:rPr>
                <w:rFonts w:ascii="Arial" w:hAnsi="Arial" w:cs="Arial"/>
                <w:i/>
                <w:sz w:val="20"/>
              </w:rPr>
              <w:t>Court case number</w:t>
            </w:r>
            <w:r w:rsidRPr="0008335A">
              <w:rPr>
                <w:rFonts w:ascii="Arial" w:hAnsi="Arial" w:cs="Arial"/>
                <w:sz w:val="20"/>
              </w:rPr>
              <w:t>] be varied.</w:t>
            </w:r>
          </w:p>
          <w:p w14:paraId="300EFBED" w14:textId="77777777" w:rsidR="0008335A" w:rsidRPr="0008335A" w:rsidRDefault="0008335A" w:rsidP="0030690C">
            <w:pPr>
              <w:numPr>
                <w:ilvl w:val="0"/>
                <w:numId w:val="44"/>
              </w:numPr>
              <w:spacing w:after="120" w:line="276" w:lineRule="auto"/>
              <w:ind w:left="319" w:hanging="357"/>
              <w:jc w:val="left"/>
              <w:textAlignment w:val="baseline"/>
              <w:rPr>
                <w:rFonts w:ascii="Arial" w:hAnsi="Arial" w:cs="Arial"/>
                <w:sz w:val="20"/>
              </w:rPr>
            </w:pPr>
            <w:r w:rsidRPr="0008335A">
              <w:rPr>
                <w:rFonts w:ascii="Arial" w:hAnsi="Arial" w:cs="Arial"/>
                <w:b/>
                <w:sz w:val="12"/>
              </w:rPr>
              <w:t>provision for multiple</w:t>
            </w:r>
            <w:r w:rsidRPr="0008335A">
              <w:rPr>
                <w:rFonts w:ascii="Arial" w:hAnsi="Arial" w:cs="Arial"/>
                <w:sz w:val="12"/>
              </w:rPr>
              <w:t xml:space="preserve"> </w:t>
            </w:r>
            <w:r w:rsidRPr="0008335A">
              <w:rPr>
                <w:rFonts w:ascii="Arial" w:hAnsi="Arial" w:cs="Arial"/>
                <w:sz w:val="20"/>
              </w:rPr>
              <w:t>[</w:t>
            </w:r>
            <w:r w:rsidRPr="0008335A">
              <w:rPr>
                <w:rFonts w:ascii="Arial" w:hAnsi="Arial" w:cs="Arial"/>
                <w:i/>
                <w:sz w:val="20"/>
              </w:rPr>
              <w:t>details of variation</w:t>
            </w:r>
            <w:r w:rsidRPr="0008335A">
              <w:rPr>
                <w:rFonts w:ascii="Arial" w:hAnsi="Arial" w:cs="Arial"/>
                <w:sz w:val="20"/>
              </w:rPr>
              <w:t xml:space="preserve">]. </w:t>
            </w:r>
          </w:p>
        </w:tc>
      </w:tr>
      <w:tr w:rsidR="0008335A" w:rsidRPr="0008335A" w14:paraId="3B7E6B0A" w14:textId="77777777" w:rsidTr="00FD7B01">
        <w:tc>
          <w:tcPr>
            <w:tcW w:w="204" w:type="pct"/>
          </w:tcPr>
          <w:p w14:paraId="3524D897" w14:textId="77777777" w:rsidR="0008335A" w:rsidRPr="0008335A" w:rsidRDefault="0008335A" w:rsidP="0030690C">
            <w:pPr>
              <w:numPr>
                <w:ilvl w:val="0"/>
                <w:numId w:val="46"/>
              </w:numPr>
              <w:tabs>
                <w:tab w:val="left" w:pos="593"/>
              </w:tabs>
              <w:spacing w:after="120" w:line="276" w:lineRule="auto"/>
              <w:jc w:val="left"/>
              <w:textAlignment w:val="baseline"/>
              <w:rPr>
                <w:rFonts w:ascii="Arial" w:hAnsi="Arial" w:cs="Arial"/>
                <w:sz w:val="20"/>
              </w:rPr>
            </w:pPr>
          </w:p>
        </w:tc>
        <w:tc>
          <w:tcPr>
            <w:tcW w:w="203" w:type="pct"/>
          </w:tcPr>
          <w:p w14:paraId="6195F10B" w14:textId="77777777" w:rsidR="0008335A" w:rsidRPr="0008335A" w:rsidRDefault="0008335A" w:rsidP="0030690C">
            <w:pPr>
              <w:numPr>
                <w:ilvl w:val="0"/>
                <w:numId w:val="47"/>
              </w:numPr>
              <w:tabs>
                <w:tab w:val="left" w:pos="593"/>
              </w:tabs>
              <w:spacing w:after="120" w:line="276" w:lineRule="auto"/>
              <w:jc w:val="left"/>
              <w:textAlignment w:val="baseline"/>
              <w:rPr>
                <w:rFonts w:ascii="Arial" w:hAnsi="Arial" w:cs="Arial"/>
                <w:sz w:val="20"/>
              </w:rPr>
            </w:pPr>
          </w:p>
        </w:tc>
        <w:tc>
          <w:tcPr>
            <w:tcW w:w="4593" w:type="pct"/>
            <w:gridSpan w:val="2"/>
          </w:tcPr>
          <w:p w14:paraId="504D2B2E" w14:textId="77777777" w:rsidR="0008335A" w:rsidRPr="0008335A" w:rsidRDefault="0008335A" w:rsidP="0008335A">
            <w:pPr>
              <w:tabs>
                <w:tab w:val="left" w:pos="593"/>
              </w:tabs>
              <w:spacing w:after="120" w:line="276" w:lineRule="auto"/>
              <w:jc w:val="left"/>
              <w:textAlignment w:val="baseline"/>
              <w:rPr>
                <w:rFonts w:ascii="Arial" w:hAnsi="Arial" w:cs="Arial"/>
                <w:sz w:val="20"/>
              </w:rPr>
            </w:pPr>
            <w:r w:rsidRPr="0008335A">
              <w:rPr>
                <w:rFonts w:ascii="Arial" w:hAnsi="Arial" w:cs="Arial"/>
                <w:sz w:val="20"/>
              </w:rPr>
              <w:t xml:space="preserve">The entire Interim Supervision Order/Extended Supervision Order </w:t>
            </w:r>
            <w:r w:rsidRPr="0008335A">
              <w:rPr>
                <w:rFonts w:ascii="Arial" w:eastAsia="Arial" w:hAnsi="Arial" w:cs="Arial"/>
                <w:b/>
                <w:bCs/>
                <w:sz w:val="20"/>
                <w:vertAlign w:val="subscript"/>
              </w:rPr>
              <w:t>select one</w:t>
            </w:r>
            <w:r w:rsidRPr="0008335A">
              <w:rPr>
                <w:rFonts w:ascii="Arial" w:hAnsi="Arial" w:cs="Arial"/>
                <w:sz w:val="20"/>
              </w:rPr>
              <w:t xml:space="preserve"> made on [</w:t>
            </w:r>
            <w:r w:rsidRPr="0008335A">
              <w:rPr>
                <w:rFonts w:ascii="Arial" w:hAnsi="Arial" w:cs="Arial"/>
                <w:i/>
                <w:sz w:val="20"/>
              </w:rPr>
              <w:t>date</w:t>
            </w:r>
            <w:r w:rsidRPr="0008335A">
              <w:rPr>
                <w:rFonts w:ascii="Arial" w:hAnsi="Arial" w:cs="Arial"/>
                <w:sz w:val="20"/>
              </w:rPr>
              <w:t>] [</w:t>
            </w:r>
            <w:r w:rsidRPr="0008335A">
              <w:rPr>
                <w:rFonts w:ascii="Arial" w:hAnsi="Arial" w:cs="Arial"/>
                <w:i/>
                <w:sz w:val="20"/>
              </w:rPr>
              <w:t>Court case number</w:t>
            </w:r>
            <w:r w:rsidRPr="0008335A">
              <w:rPr>
                <w:rFonts w:ascii="Arial" w:hAnsi="Arial" w:cs="Arial"/>
                <w:sz w:val="20"/>
              </w:rPr>
              <w:t>] be revoked.</w:t>
            </w:r>
          </w:p>
        </w:tc>
      </w:tr>
      <w:tr w:rsidR="0008335A" w:rsidRPr="0008335A" w14:paraId="635CB82D" w14:textId="77777777" w:rsidTr="00FD7B01">
        <w:tc>
          <w:tcPr>
            <w:tcW w:w="204" w:type="pct"/>
          </w:tcPr>
          <w:p w14:paraId="7BDD249D" w14:textId="77777777" w:rsidR="0008335A" w:rsidRPr="0008335A" w:rsidRDefault="0008335A" w:rsidP="0030690C">
            <w:pPr>
              <w:numPr>
                <w:ilvl w:val="0"/>
                <w:numId w:val="46"/>
              </w:numPr>
              <w:spacing w:after="120" w:line="276" w:lineRule="auto"/>
              <w:jc w:val="left"/>
              <w:textAlignment w:val="baseline"/>
              <w:rPr>
                <w:rFonts w:ascii="Arial" w:hAnsi="Arial" w:cs="Arial"/>
                <w:sz w:val="20"/>
              </w:rPr>
            </w:pPr>
          </w:p>
        </w:tc>
        <w:tc>
          <w:tcPr>
            <w:tcW w:w="203" w:type="pct"/>
          </w:tcPr>
          <w:p w14:paraId="6DD28DE6" w14:textId="77777777" w:rsidR="0008335A" w:rsidRPr="0008335A" w:rsidRDefault="0008335A" w:rsidP="0030690C">
            <w:pPr>
              <w:numPr>
                <w:ilvl w:val="0"/>
                <w:numId w:val="47"/>
              </w:numPr>
              <w:spacing w:after="120" w:line="276" w:lineRule="auto"/>
              <w:jc w:val="left"/>
              <w:textAlignment w:val="baseline"/>
              <w:rPr>
                <w:rFonts w:ascii="Arial" w:hAnsi="Arial" w:cs="Arial"/>
                <w:sz w:val="20"/>
              </w:rPr>
            </w:pPr>
          </w:p>
        </w:tc>
        <w:tc>
          <w:tcPr>
            <w:tcW w:w="4593" w:type="pct"/>
            <w:gridSpan w:val="2"/>
          </w:tcPr>
          <w:p w14:paraId="419A9BED" w14:textId="77777777" w:rsidR="0008335A" w:rsidRPr="0008335A" w:rsidRDefault="0008335A" w:rsidP="0008335A">
            <w:pPr>
              <w:spacing w:after="120" w:line="276" w:lineRule="auto"/>
              <w:jc w:val="left"/>
              <w:textAlignment w:val="baseline"/>
              <w:rPr>
                <w:rFonts w:ascii="Arial" w:hAnsi="Arial"/>
                <w:b/>
                <w:sz w:val="12"/>
              </w:rPr>
            </w:pPr>
            <w:r w:rsidRPr="0008335A">
              <w:rPr>
                <w:rFonts w:ascii="Arial" w:hAnsi="Arial" w:cs="Arial"/>
                <w:sz w:val="20"/>
              </w:rPr>
              <w:t>[</w:t>
            </w:r>
            <w:r w:rsidRPr="0008335A">
              <w:rPr>
                <w:rFonts w:ascii="Arial" w:hAnsi="Arial" w:cs="Arial"/>
                <w:i/>
                <w:sz w:val="20"/>
              </w:rPr>
              <w:t>other orders</w:t>
            </w:r>
            <w:r w:rsidRPr="0008335A">
              <w:rPr>
                <w:rFonts w:ascii="Arial" w:hAnsi="Arial" w:cs="Arial"/>
                <w:sz w:val="20"/>
              </w:rPr>
              <w:t>].</w:t>
            </w:r>
          </w:p>
        </w:tc>
      </w:tr>
    </w:tbl>
    <w:p w14:paraId="77127175" w14:textId="77777777" w:rsidR="0008335A" w:rsidRPr="0008335A" w:rsidRDefault="0008335A" w:rsidP="0008335A">
      <w:pPr>
        <w:overflowPunct w:val="0"/>
        <w:autoSpaceDE w:val="0"/>
        <w:autoSpaceDN w:val="0"/>
        <w:adjustRightInd w:val="0"/>
        <w:spacing w:before="240" w:after="0" w:line="240" w:lineRule="auto"/>
        <w:textAlignment w:val="baseline"/>
        <w:rPr>
          <w:rFonts w:ascii="Arial" w:eastAsia="Times New Roman" w:hAnsi="Arial" w:cs="Arial"/>
          <w:b/>
          <w:sz w:val="12"/>
          <w:szCs w:val="20"/>
        </w:rPr>
      </w:pPr>
    </w:p>
    <w:tbl>
      <w:tblPr>
        <w:tblStyle w:val="TableGrid15"/>
        <w:tblW w:w="5000" w:type="pct"/>
        <w:tblLook w:val="04A0" w:firstRow="1" w:lastRow="0" w:firstColumn="1" w:lastColumn="0" w:noHBand="0" w:noVBand="1"/>
      </w:tblPr>
      <w:tblGrid>
        <w:gridCol w:w="9344"/>
      </w:tblGrid>
      <w:tr w:rsidR="0008335A" w:rsidRPr="0008335A" w14:paraId="6687D30E" w14:textId="77777777" w:rsidTr="00FD7B01">
        <w:trPr>
          <w:cantSplit/>
        </w:trPr>
        <w:tc>
          <w:tcPr>
            <w:tcW w:w="10457" w:type="dxa"/>
          </w:tcPr>
          <w:p w14:paraId="199790EA" w14:textId="77777777" w:rsidR="0008335A" w:rsidRPr="0008335A" w:rsidRDefault="0008335A" w:rsidP="0008335A">
            <w:pPr>
              <w:widowControl w:val="0"/>
              <w:spacing w:before="240" w:after="0" w:line="240" w:lineRule="auto"/>
              <w:ind w:right="176"/>
              <w:jc w:val="left"/>
              <w:textAlignment w:val="baseline"/>
              <w:rPr>
                <w:rFonts w:ascii="Arial" w:hAnsi="Arial" w:cs="Arial"/>
                <w:b/>
                <w:sz w:val="20"/>
              </w:rPr>
            </w:pPr>
            <w:r w:rsidRPr="0008335A">
              <w:rPr>
                <w:rFonts w:ascii="Arial" w:hAnsi="Arial" w:cs="Arial"/>
                <w:b/>
                <w:sz w:val="20"/>
              </w:rPr>
              <w:t>Authentication</w:t>
            </w:r>
          </w:p>
          <w:p w14:paraId="669F1AC7" w14:textId="77777777" w:rsidR="0008335A" w:rsidRPr="0008335A" w:rsidRDefault="0008335A" w:rsidP="0008335A">
            <w:pPr>
              <w:widowControl w:val="0"/>
              <w:spacing w:before="600" w:after="0" w:line="240" w:lineRule="auto"/>
              <w:ind w:right="176"/>
              <w:jc w:val="left"/>
              <w:textAlignment w:val="baseline"/>
              <w:rPr>
                <w:rFonts w:ascii="Arial" w:hAnsi="Arial" w:cs="Arial"/>
                <w:sz w:val="20"/>
              </w:rPr>
            </w:pPr>
            <w:r w:rsidRPr="0008335A">
              <w:rPr>
                <w:rFonts w:ascii="Arial" w:hAnsi="Arial" w:cs="Arial"/>
                <w:sz w:val="20"/>
              </w:rPr>
              <w:t>…………………………………………</w:t>
            </w:r>
          </w:p>
          <w:p w14:paraId="00D31FDC" w14:textId="77777777" w:rsidR="0008335A" w:rsidRPr="0008335A" w:rsidRDefault="0008335A" w:rsidP="0008335A">
            <w:pPr>
              <w:widowControl w:val="0"/>
              <w:spacing w:after="0" w:line="240" w:lineRule="auto"/>
              <w:ind w:right="176"/>
              <w:jc w:val="left"/>
              <w:textAlignment w:val="baseline"/>
              <w:rPr>
                <w:rFonts w:ascii="Arial" w:hAnsi="Arial" w:cs="Arial"/>
                <w:sz w:val="20"/>
              </w:rPr>
            </w:pPr>
            <w:r w:rsidRPr="0008335A">
              <w:rPr>
                <w:rFonts w:ascii="Arial" w:hAnsi="Arial" w:cs="Arial"/>
                <w:sz w:val="20"/>
              </w:rPr>
              <w:t>Signature of Court Officer</w:t>
            </w:r>
          </w:p>
          <w:p w14:paraId="3E79ED0D" w14:textId="77777777" w:rsidR="0008335A" w:rsidRPr="0008335A" w:rsidRDefault="0008335A" w:rsidP="0008335A">
            <w:pPr>
              <w:widowControl w:val="0"/>
              <w:spacing w:after="120" w:line="240" w:lineRule="auto"/>
              <w:ind w:right="176"/>
              <w:jc w:val="left"/>
              <w:textAlignment w:val="baseline"/>
              <w:rPr>
                <w:rFonts w:ascii="Arial" w:hAnsi="Arial" w:cs="Arial"/>
                <w:sz w:val="20"/>
              </w:rPr>
            </w:pPr>
            <w:r w:rsidRPr="0008335A">
              <w:rPr>
                <w:rFonts w:ascii="Arial" w:hAnsi="Arial" w:cs="Arial"/>
                <w:sz w:val="20"/>
              </w:rPr>
              <w:t>[</w:t>
            </w:r>
            <w:r w:rsidRPr="0008335A">
              <w:rPr>
                <w:rFonts w:ascii="Arial" w:hAnsi="Arial" w:cs="Arial"/>
                <w:i/>
                <w:sz w:val="20"/>
              </w:rPr>
              <w:t>title and name</w:t>
            </w:r>
            <w:r w:rsidRPr="0008335A">
              <w:rPr>
                <w:rFonts w:ascii="Arial" w:hAnsi="Arial" w:cs="Arial"/>
                <w:sz w:val="20"/>
              </w:rPr>
              <w:t>]</w:t>
            </w:r>
          </w:p>
        </w:tc>
      </w:tr>
    </w:tbl>
    <w:p w14:paraId="03B8A265" w14:textId="77777777" w:rsidR="0008335A" w:rsidRPr="0008335A" w:rsidRDefault="0008335A" w:rsidP="0008335A">
      <w:pPr>
        <w:ind w:left="284" w:hanging="284"/>
        <w:rPr>
          <w:rFonts w:ascii="Arial" w:hAnsi="Arial" w:cs="Arial"/>
          <w:sz w:val="24"/>
          <w:szCs w:val="24"/>
        </w:rPr>
      </w:pPr>
    </w:p>
    <w:p w14:paraId="5D3ABC27" w14:textId="77777777" w:rsidR="0008335A" w:rsidRPr="0008335A" w:rsidRDefault="0008335A" w:rsidP="0008335A">
      <w:pPr>
        <w:spacing w:after="0" w:line="240" w:lineRule="auto"/>
        <w:jc w:val="left"/>
        <w:rPr>
          <w:rFonts w:ascii="Arial" w:hAnsi="Arial" w:cs="Arial"/>
          <w:sz w:val="24"/>
          <w:szCs w:val="24"/>
        </w:rPr>
      </w:pPr>
      <w:r w:rsidRPr="0008335A">
        <w:rPr>
          <w:rFonts w:ascii="Arial" w:hAnsi="Arial" w:cs="Arial"/>
          <w:sz w:val="24"/>
          <w:szCs w:val="24"/>
        </w:rPr>
        <w:br w:type="page"/>
      </w:r>
    </w:p>
    <w:p w14:paraId="31511E9A"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10.</w:t>
      </w:r>
      <w:r w:rsidRPr="0008335A">
        <w:rPr>
          <w:rFonts w:eastAsia="Times New Roman"/>
          <w:szCs w:val="17"/>
        </w:rPr>
        <w:tab/>
        <w:t>In Schedule 1, Form 138—Summary of Argument is inserted as follows:</w:t>
      </w:r>
    </w:p>
    <w:p w14:paraId="100FCC25" w14:textId="77777777" w:rsidR="0008335A" w:rsidRPr="0008335A" w:rsidRDefault="0008335A" w:rsidP="0008335A">
      <w:pPr>
        <w:tabs>
          <w:tab w:val="left" w:pos="1408"/>
        </w:tabs>
        <w:overflowPunct w:val="0"/>
        <w:autoSpaceDE w:val="0"/>
        <w:autoSpaceDN w:val="0"/>
        <w:adjustRightInd w:val="0"/>
        <w:spacing w:before="120" w:after="120" w:line="240" w:lineRule="auto"/>
        <w:rPr>
          <w:rFonts w:ascii="Arial" w:eastAsia="Times New Roman" w:hAnsi="Arial" w:cs="Arial"/>
          <w:sz w:val="20"/>
          <w:szCs w:val="16"/>
          <w:lang w:val="en-US"/>
        </w:rPr>
      </w:pPr>
      <w:proofErr w:type="gramStart"/>
      <w:r w:rsidRPr="0008335A">
        <w:rPr>
          <w:rFonts w:ascii="Arial" w:eastAsia="Times New Roman" w:hAnsi="Arial" w:cs="Arial"/>
          <w:sz w:val="20"/>
          <w:szCs w:val="16"/>
          <w:lang w:val="en-US"/>
        </w:rPr>
        <w:t>Form</w:t>
      </w:r>
      <w:proofErr w:type="gramEnd"/>
      <w:r w:rsidRPr="0008335A">
        <w:rPr>
          <w:rFonts w:ascii="Arial" w:eastAsia="Times New Roman" w:hAnsi="Arial" w:cs="Arial"/>
          <w:sz w:val="20"/>
          <w:szCs w:val="16"/>
          <w:lang w:val="en-US"/>
        </w:rPr>
        <w:t xml:space="preserve"> 138</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08335A" w:rsidRPr="0008335A" w14:paraId="2E3471D8" w14:textId="77777777" w:rsidTr="00FD7B01">
        <w:tc>
          <w:tcPr>
            <w:tcW w:w="3899" w:type="pct"/>
            <w:tcBorders>
              <w:top w:val="single" w:sz="4" w:space="0" w:color="auto"/>
            </w:tcBorders>
          </w:tcPr>
          <w:p w14:paraId="491764E2"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b/>
                <w:sz w:val="20"/>
                <w:szCs w:val="20"/>
              </w:rPr>
            </w:pPr>
            <w:r w:rsidRPr="0008335A">
              <w:rPr>
                <w:rFonts w:ascii="Arial" w:hAnsi="Arial"/>
                <w:b/>
                <w:sz w:val="16"/>
                <w:szCs w:val="20"/>
              </w:rPr>
              <w:t>To be inserted by Court</w:t>
            </w:r>
          </w:p>
        </w:tc>
        <w:tc>
          <w:tcPr>
            <w:tcW w:w="1101" w:type="pct"/>
            <w:tcBorders>
              <w:top w:val="single" w:sz="4" w:space="0" w:color="auto"/>
            </w:tcBorders>
          </w:tcPr>
          <w:p w14:paraId="218609D8"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10693B75" w14:textId="77777777" w:rsidTr="00FD7B01">
        <w:trPr>
          <w:trHeight w:val="1148"/>
        </w:trPr>
        <w:tc>
          <w:tcPr>
            <w:tcW w:w="3899" w:type="pct"/>
            <w:tcBorders>
              <w:bottom w:val="single" w:sz="2" w:space="0" w:color="auto"/>
            </w:tcBorders>
          </w:tcPr>
          <w:p w14:paraId="2D004529"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7E69F9A0"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 xml:space="preserve">Case Number: </w:t>
            </w:r>
          </w:p>
          <w:p w14:paraId="429A771F"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3AD8ADD0"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Date Filed:</w:t>
            </w:r>
          </w:p>
          <w:p w14:paraId="2590DE54" w14:textId="77777777" w:rsidR="0008335A" w:rsidRPr="0008335A" w:rsidRDefault="0008335A" w:rsidP="0008335A">
            <w:pPr>
              <w:overflowPunct w:val="0"/>
              <w:spacing w:after="0" w:line="240" w:lineRule="auto"/>
              <w:textAlignment w:val="baseline"/>
              <w:rPr>
                <w:rFonts w:ascii="Arial" w:hAnsi="Arial"/>
                <w:sz w:val="20"/>
                <w:szCs w:val="20"/>
              </w:rPr>
            </w:pPr>
          </w:p>
          <w:p w14:paraId="41AE0738"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FDN:</w:t>
            </w:r>
          </w:p>
          <w:p w14:paraId="4C57CCDB"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5F5ABB68"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bottom w:val="single" w:sz="2" w:space="0" w:color="auto"/>
            </w:tcBorders>
          </w:tcPr>
          <w:p w14:paraId="36D47A6B"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301AB027" w14:textId="77777777" w:rsidR="0008335A" w:rsidRPr="0008335A" w:rsidRDefault="0008335A" w:rsidP="0008335A">
      <w:pPr>
        <w:spacing w:after="160" w:line="360" w:lineRule="auto"/>
        <w:rPr>
          <w:rFonts w:ascii="Arial" w:hAnsi="Arial" w:cs="Arial"/>
          <w:sz w:val="24"/>
          <w:szCs w:val="24"/>
        </w:rPr>
      </w:pPr>
    </w:p>
    <w:p w14:paraId="0AE487EF" w14:textId="77777777" w:rsidR="0008335A" w:rsidRPr="0008335A" w:rsidRDefault="0008335A" w:rsidP="0008335A">
      <w:pPr>
        <w:tabs>
          <w:tab w:val="left" w:pos="1134"/>
          <w:tab w:val="left" w:pos="2342"/>
          <w:tab w:val="left" w:pos="4536"/>
          <w:tab w:val="right" w:pos="8789"/>
        </w:tabs>
        <w:spacing w:after="160" w:line="360" w:lineRule="auto"/>
        <w:jc w:val="center"/>
        <w:rPr>
          <w:rFonts w:ascii="Arial" w:hAnsi="Arial" w:cs="Arial"/>
          <w:b/>
          <w:bCs/>
          <w:sz w:val="28"/>
        </w:rPr>
      </w:pPr>
      <w:r w:rsidRPr="0008335A">
        <w:rPr>
          <w:rFonts w:ascii="Arial" w:hAnsi="Arial" w:cs="Arial"/>
          <w:b/>
          <w:bCs/>
          <w:sz w:val="28"/>
        </w:rPr>
        <w:t>SUMMARY OF ARGUMENT OF [PARTY TITLE]</w:t>
      </w:r>
    </w:p>
    <w:p w14:paraId="7C3FA567" w14:textId="77777777" w:rsidR="0008335A" w:rsidRPr="0008335A" w:rsidRDefault="0008335A" w:rsidP="0008335A">
      <w:pPr>
        <w:tabs>
          <w:tab w:val="left" w:pos="1134"/>
          <w:tab w:val="left" w:pos="2342"/>
          <w:tab w:val="left" w:pos="4536"/>
          <w:tab w:val="right" w:pos="8789"/>
        </w:tabs>
        <w:spacing w:after="160" w:line="360" w:lineRule="auto"/>
        <w:jc w:val="left"/>
        <w:rPr>
          <w:rFonts w:ascii="Arial" w:hAnsi="Arial" w:cs="Arial"/>
          <w:b/>
          <w:bCs/>
          <w:sz w:val="28"/>
        </w:rPr>
      </w:pPr>
    </w:p>
    <w:p w14:paraId="30B9487F" w14:textId="77777777" w:rsidR="0008335A" w:rsidRPr="0008335A" w:rsidRDefault="0008335A" w:rsidP="0008335A">
      <w:pPr>
        <w:tabs>
          <w:tab w:val="left" w:pos="1134"/>
          <w:tab w:val="left" w:pos="2342"/>
          <w:tab w:val="left" w:pos="4536"/>
          <w:tab w:val="right" w:pos="8789"/>
        </w:tabs>
        <w:spacing w:after="160" w:line="259" w:lineRule="auto"/>
        <w:jc w:val="left"/>
        <w:rPr>
          <w:rFonts w:ascii="Arial" w:hAnsi="Arial" w:cs="Arial"/>
          <w:bCs/>
          <w:sz w:val="20"/>
        </w:rPr>
      </w:pPr>
      <w:r w:rsidRPr="0008335A">
        <w:rPr>
          <w:rFonts w:ascii="Arial" w:hAnsi="Arial" w:cs="Arial"/>
          <w:sz w:val="20"/>
        </w:rPr>
        <w:t>SUPREME</w:t>
      </w:r>
      <w:r w:rsidRPr="0008335A">
        <w:rPr>
          <w:rFonts w:ascii="Arial" w:hAnsi="Arial" w:cs="Arial"/>
          <w:b/>
          <w:sz w:val="12"/>
        </w:rPr>
        <w:t xml:space="preserve"> </w:t>
      </w:r>
      <w:r w:rsidRPr="0008335A">
        <w:rPr>
          <w:rFonts w:ascii="Arial" w:hAnsi="Arial" w:cs="Arial"/>
          <w:iCs/>
          <w:sz w:val="20"/>
        </w:rPr>
        <w:t xml:space="preserve">COURT </w:t>
      </w:r>
      <w:r w:rsidRPr="0008335A">
        <w:rPr>
          <w:rFonts w:ascii="Arial" w:hAnsi="Arial" w:cs="Arial"/>
          <w:bCs/>
          <w:sz w:val="20"/>
        </w:rPr>
        <w:t xml:space="preserve">OF SOUTH AUSTRALIA </w:t>
      </w:r>
    </w:p>
    <w:p w14:paraId="4F1EEF27" w14:textId="77777777" w:rsidR="0008335A" w:rsidRPr="0008335A" w:rsidRDefault="0008335A" w:rsidP="0008335A">
      <w:pPr>
        <w:tabs>
          <w:tab w:val="left" w:pos="1134"/>
          <w:tab w:val="left" w:pos="2342"/>
          <w:tab w:val="left" w:pos="4536"/>
          <w:tab w:val="right" w:pos="8789"/>
        </w:tabs>
        <w:spacing w:after="480" w:line="259" w:lineRule="auto"/>
        <w:jc w:val="left"/>
        <w:rPr>
          <w:rFonts w:ascii="Arial" w:hAnsi="Arial" w:cs="Arial"/>
          <w:iCs/>
          <w:sz w:val="20"/>
        </w:rPr>
      </w:pPr>
      <w:r w:rsidRPr="0008335A">
        <w:rPr>
          <w:rFonts w:ascii="Arial" w:hAnsi="Arial" w:cs="Arial"/>
          <w:iCs/>
          <w:sz w:val="20"/>
        </w:rPr>
        <w:t>SPECIAL JURISDICTION</w:t>
      </w:r>
    </w:p>
    <w:p w14:paraId="70C97BCA" w14:textId="77777777" w:rsidR="0008335A" w:rsidRPr="0008335A" w:rsidRDefault="0008335A" w:rsidP="0008335A">
      <w:pPr>
        <w:spacing w:before="240" w:after="160" w:line="259" w:lineRule="auto"/>
        <w:jc w:val="left"/>
        <w:rPr>
          <w:rFonts w:ascii="Arial" w:hAnsi="Arial" w:cs="Arial"/>
          <w:b/>
          <w:sz w:val="20"/>
        </w:rPr>
      </w:pPr>
      <w:r w:rsidRPr="0008335A">
        <w:rPr>
          <w:rFonts w:ascii="Arial" w:hAnsi="Arial" w:cs="Arial"/>
          <w:b/>
          <w:sz w:val="20"/>
        </w:rPr>
        <w:t>[FULL NAME]</w:t>
      </w:r>
    </w:p>
    <w:p w14:paraId="7C9EDF4D" w14:textId="77777777" w:rsidR="0008335A" w:rsidRPr="0008335A" w:rsidRDefault="0008335A" w:rsidP="0008335A">
      <w:pPr>
        <w:spacing w:before="60" w:after="160" w:line="259" w:lineRule="auto"/>
        <w:jc w:val="left"/>
        <w:rPr>
          <w:rFonts w:ascii="Arial" w:hAnsi="Arial" w:cs="Arial"/>
          <w:b/>
          <w:sz w:val="20"/>
        </w:rPr>
      </w:pPr>
      <w:r w:rsidRPr="0008335A">
        <w:rPr>
          <w:rFonts w:ascii="Arial" w:hAnsi="Arial" w:cs="Arial"/>
          <w:b/>
          <w:sz w:val="20"/>
        </w:rPr>
        <w:t>Applicant</w:t>
      </w:r>
    </w:p>
    <w:p w14:paraId="75E994F7" w14:textId="77777777" w:rsidR="0008335A" w:rsidRPr="0008335A" w:rsidRDefault="0008335A" w:rsidP="0008335A">
      <w:pPr>
        <w:spacing w:before="240" w:after="160" w:line="259" w:lineRule="auto"/>
        <w:jc w:val="left"/>
        <w:rPr>
          <w:rFonts w:ascii="Arial" w:hAnsi="Arial" w:cs="Arial"/>
          <w:b/>
          <w:sz w:val="20"/>
        </w:rPr>
      </w:pPr>
      <w:r w:rsidRPr="0008335A">
        <w:rPr>
          <w:rFonts w:ascii="Arial" w:hAnsi="Arial" w:cs="Arial"/>
          <w:b/>
          <w:sz w:val="20"/>
        </w:rPr>
        <w:t>v</w:t>
      </w:r>
    </w:p>
    <w:p w14:paraId="1D04BBA6" w14:textId="77777777" w:rsidR="0008335A" w:rsidRPr="0008335A" w:rsidRDefault="0008335A" w:rsidP="0008335A">
      <w:pPr>
        <w:spacing w:before="240" w:after="160" w:line="259" w:lineRule="auto"/>
        <w:jc w:val="left"/>
        <w:rPr>
          <w:rFonts w:ascii="Arial" w:hAnsi="Arial" w:cs="Arial"/>
          <w:b/>
          <w:sz w:val="20"/>
        </w:rPr>
      </w:pPr>
      <w:r w:rsidRPr="0008335A">
        <w:rPr>
          <w:rFonts w:ascii="Arial" w:hAnsi="Arial" w:cs="Arial"/>
          <w:b/>
          <w:sz w:val="20"/>
        </w:rPr>
        <w:t>[FULL NAME]</w:t>
      </w:r>
    </w:p>
    <w:p w14:paraId="599F82C7" w14:textId="77777777" w:rsidR="0008335A" w:rsidRPr="0008335A" w:rsidRDefault="0008335A" w:rsidP="0008335A">
      <w:pPr>
        <w:spacing w:before="60" w:after="160" w:line="259" w:lineRule="auto"/>
        <w:jc w:val="left"/>
        <w:rPr>
          <w:rFonts w:ascii="Arial" w:hAnsi="Arial" w:cs="Arial"/>
          <w:b/>
          <w:sz w:val="20"/>
        </w:rPr>
      </w:pPr>
      <w:r w:rsidRPr="0008335A">
        <w:rPr>
          <w:rFonts w:ascii="Arial" w:hAnsi="Arial" w:cs="Arial"/>
          <w:b/>
          <w:sz w:val="20"/>
        </w:rPr>
        <w:t>Respondent</w:t>
      </w:r>
    </w:p>
    <w:p w14:paraId="57690454" w14:textId="77777777" w:rsidR="0008335A" w:rsidRPr="0008335A" w:rsidRDefault="0008335A" w:rsidP="0008335A">
      <w:pPr>
        <w:spacing w:before="60" w:after="160" w:line="259" w:lineRule="auto"/>
        <w:jc w:val="left"/>
        <w:rPr>
          <w:rFonts w:ascii="Arial" w:hAnsi="Arial" w:cs="Arial"/>
          <w:b/>
          <w:sz w:val="20"/>
        </w:rPr>
      </w:pPr>
    </w:p>
    <w:tbl>
      <w:tblPr>
        <w:tblStyle w:val="TableGrid131"/>
        <w:tblW w:w="5006" w:type="pct"/>
        <w:jc w:val="center"/>
        <w:tblLayout w:type="fixed"/>
        <w:tblLook w:val="04A0" w:firstRow="1" w:lastRow="0" w:firstColumn="1" w:lastColumn="0" w:noHBand="0" w:noVBand="1"/>
      </w:tblPr>
      <w:tblGrid>
        <w:gridCol w:w="2328"/>
        <w:gridCol w:w="3513"/>
        <w:gridCol w:w="3514"/>
      </w:tblGrid>
      <w:tr w:rsidR="0008335A" w:rsidRPr="0008335A" w14:paraId="2602E82A" w14:textId="77777777" w:rsidTr="00FD7B01">
        <w:trPr>
          <w:cantSplit/>
          <w:trHeight w:val="454"/>
          <w:jc w:val="center"/>
        </w:trPr>
        <w:tc>
          <w:tcPr>
            <w:tcW w:w="2495" w:type="dxa"/>
            <w:tcBorders>
              <w:bottom w:val="nil"/>
            </w:tcBorders>
          </w:tcPr>
          <w:p w14:paraId="72D7E3E7" w14:textId="77777777" w:rsidR="0008335A" w:rsidRPr="0008335A" w:rsidRDefault="0008335A" w:rsidP="0008335A">
            <w:pPr>
              <w:spacing w:after="0" w:line="240" w:lineRule="auto"/>
              <w:jc w:val="left"/>
              <w:rPr>
                <w:rFonts w:ascii="Arial" w:hAnsi="Arial" w:cs="Arial"/>
                <w:sz w:val="12"/>
                <w:szCs w:val="12"/>
              </w:rPr>
            </w:pPr>
            <w:r w:rsidRPr="0008335A">
              <w:rPr>
                <w:rFonts w:ascii="Arial" w:hAnsi="Arial" w:cs="Arial"/>
                <w:sz w:val="20"/>
              </w:rPr>
              <w:t>Lodging party</w:t>
            </w:r>
          </w:p>
        </w:tc>
        <w:tc>
          <w:tcPr>
            <w:tcW w:w="3773" w:type="dxa"/>
            <w:tcBorders>
              <w:bottom w:val="nil"/>
            </w:tcBorders>
          </w:tcPr>
          <w:p w14:paraId="5F4F0981" w14:textId="77777777" w:rsidR="0008335A" w:rsidRPr="0008335A" w:rsidRDefault="0008335A" w:rsidP="0008335A">
            <w:pPr>
              <w:spacing w:after="0" w:line="240" w:lineRule="auto"/>
              <w:jc w:val="left"/>
              <w:rPr>
                <w:rFonts w:ascii="Arial" w:hAnsi="Arial" w:cs="Arial"/>
                <w:sz w:val="20"/>
              </w:rPr>
            </w:pPr>
          </w:p>
        </w:tc>
        <w:tc>
          <w:tcPr>
            <w:tcW w:w="3774" w:type="dxa"/>
            <w:tcBorders>
              <w:bottom w:val="nil"/>
            </w:tcBorders>
          </w:tcPr>
          <w:p w14:paraId="762C8BFA" w14:textId="77777777" w:rsidR="0008335A" w:rsidRPr="0008335A" w:rsidRDefault="0008335A" w:rsidP="0008335A">
            <w:pPr>
              <w:spacing w:after="0" w:line="240" w:lineRule="auto"/>
              <w:jc w:val="left"/>
              <w:rPr>
                <w:rFonts w:ascii="Arial" w:hAnsi="Arial" w:cs="Arial"/>
                <w:sz w:val="20"/>
              </w:rPr>
            </w:pPr>
          </w:p>
        </w:tc>
      </w:tr>
      <w:tr w:rsidR="0008335A" w:rsidRPr="0008335A" w14:paraId="69D890BC" w14:textId="77777777" w:rsidTr="00FD7B01">
        <w:trPr>
          <w:cantSplit/>
          <w:trHeight w:val="85"/>
          <w:jc w:val="center"/>
        </w:trPr>
        <w:tc>
          <w:tcPr>
            <w:tcW w:w="2495" w:type="dxa"/>
            <w:tcBorders>
              <w:top w:val="nil"/>
            </w:tcBorders>
          </w:tcPr>
          <w:p w14:paraId="58914DED" w14:textId="77777777" w:rsidR="0008335A" w:rsidRPr="0008335A" w:rsidRDefault="0008335A" w:rsidP="0008335A">
            <w:pPr>
              <w:spacing w:after="0" w:line="240" w:lineRule="auto"/>
              <w:jc w:val="left"/>
              <w:rPr>
                <w:rFonts w:ascii="Arial" w:hAnsi="Arial" w:cs="Arial"/>
                <w:sz w:val="12"/>
              </w:rPr>
            </w:pPr>
          </w:p>
        </w:tc>
        <w:tc>
          <w:tcPr>
            <w:tcW w:w="3773" w:type="dxa"/>
            <w:tcBorders>
              <w:top w:val="nil"/>
              <w:bottom w:val="single" w:sz="4" w:space="0" w:color="auto"/>
            </w:tcBorders>
          </w:tcPr>
          <w:p w14:paraId="59675F8D" w14:textId="77777777" w:rsidR="0008335A" w:rsidRPr="0008335A" w:rsidRDefault="0008335A" w:rsidP="0008335A">
            <w:pPr>
              <w:spacing w:after="0" w:line="240" w:lineRule="auto"/>
              <w:jc w:val="left"/>
              <w:rPr>
                <w:rFonts w:ascii="Arial" w:hAnsi="Arial" w:cs="Arial"/>
                <w:sz w:val="12"/>
              </w:rPr>
            </w:pPr>
            <w:r w:rsidRPr="0008335A">
              <w:rPr>
                <w:rFonts w:ascii="Arial" w:hAnsi="Arial" w:cs="Arial"/>
                <w:sz w:val="12"/>
              </w:rPr>
              <w:t>Party title</w:t>
            </w:r>
          </w:p>
        </w:tc>
        <w:tc>
          <w:tcPr>
            <w:tcW w:w="3774" w:type="dxa"/>
            <w:tcBorders>
              <w:top w:val="nil"/>
              <w:bottom w:val="single" w:sz="4" w:space="0" w:color="auto"/>
            </w:tcBorders>
          </w:tcPr>
          <w:p w14:paraId="6DC997FC" w14:textId="77777777" w:rsidR="0008335A" w:rsidRPr="0008335A" w:rsidRDefault="0008335A" w:rsidP="0008335A">
            <w:pPr>
              <w:spacing w:after="0" w:line="240" w:lineRule="auto"/>
              <w:jc w:val="left"/>
              <w:rPr>
                <w:rFonts w:ascii="Arial" w:hAnsi="Arial" w:cs="Arial"/>
                <w:sz w:val="12"/>
              </w:rPr>
            </w:pPr>
            <w:r w:rsidRPr="0008335A">
              <w:rPr>
                <w:rFonts w:ascii="Arial" w:hAnsi="Arial" w:cs="Arial"/>
                <w:sz w:val="12"/>
              </w:rPr>
              <w:t>Full Name of party</w:t>
            </w:r>
          </w:p>
        </w:tc>
      </w:tr>
      <w:tr w:rsidR="0008335A" w:rsidRPr="0008335A" w14:paraId="128FD773" w14:textId="77777777" w:rsidTr="00FD7B01">
        <w:trPr>
          <w:cantSplit/>
          <w:trHeight w:val="454"/>
          <w:jc w:val="center"/>
        </w:trPr>
        <w:tc>
          <w:tcPr>
            <w:tcW w:w="2495" w:type="dxa"/>
            <w:tcBorders>
              <w:bottom w:val="nil"/>
            </w:tcBorders>
          </w:tcPr>
          <w:p w14:paraId="3435759B"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Name of law firm/office</w:t>
            </w:r>
          </w:p>
        </w:tc>
        <w:tc>
          <w:tcPr>
            <w:tcW w:w="3773" w:type="dxa"/>
            <w:tcBorders>
              <w:top w:val="nil"/>
              <w:bottom w:val="nil"/>
            </w:tcBorders>
          </w:tcPr>
          <w:p w14:paraId="01ED9813" w14:textId="77777777" w:rsidR="0008335A" w:rsidRPr="0008335A" w:rsidRDefault="0008335A" w:rsidP="0008335A">
            <w:pPr>
              <w:spacing w:after="0" w:line="240" w:lineRule="auto"/>
              <w:jc w:val="left"/>
              <w:rPr>
                <w:rFonts w:ascii="Arial" w:hAnsi="Arial" w:cs="Arial"/>
                <w:sz w:val="20"/>
              </w:rPr>
            </w:pPr>
          </w:p>
        </w:tc>
        <w:tc>
          <w:tcPr>
            <w:tcW w:w="3774" w:type="dxa"/>
            <w:tcBorders>
              <w:top w:val="nil"/>
              <w:bottom w:val="nil"/>
            </w:tcBorders>
          </w:tcPr>
          <w:p w14:paraId="12EFBF70" w14:textId="77777777" w:rsidR="0008335A" w:rsidRPr="0008335A" w:rsidRDefault="0008335A" w:rsidP="0008335A">
            <w:pPr>
              <w:spacing w:after="0" w:line="240" w:lineRule="auto"/>
              <w:jc w:val="left"/>
              <w:rPr>
                <w:rFonts w:ascii="Arial" w:hAnsi="Arial" w:cs="Arial"/>
                <w:sz w:val="20"/>
              </w:rPr>
            </w:pPr>
          </w:p>
        </w:tc>
      </w:tr>
      <w:tr w:rsidR="0008335A" w:rsidRPr="0008335A" w14:paraId="5EA0ED3A" w14:textId="77777777" w:rsidTr="00FD7B01">
        <w:trPr>
          <w:cantSplit/>
          <w:trHeight w:val="85"/>
          <w:jc w:val="center"/>
        </w:trPr>
        <w:tc>
          <w:tcPr>
            <w:tcW w:w="2495" w:type="dxa"/>
            <w:tcBorders>
              <w:top w:val="nil"/>
            </w:tcBorders>
          </w:tcPr>
          <w:p w14:paraId="33492441"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12"/>
                <w:szCs w:val="12"/>
              </w:rPr>
              <w:t>If applicable</w:t>
            </w:r>
          </w:p>
        </w:tc>
        <w:tc>
          <w:tcPr>
            <w:tcW w:w="3773" w:type="dxa"/>
            <w:tcBorders>
              <w:top w:val="nil"/>
              <w:bottom w:val="single" w:sz="4" w:space="0" w:color="auto"/>
            </w:tcBorders>
          </w:tcPr>
          <w:p w14:paraId="1800A469" w14:textId="77777777" w:rsidR="0008335A" w:rsidRPr="0008335A" w:rsidRDefault="0008335A" w:rsidP="0008335A">
            <w:pPr>
              <w:spacing w:after="0" w:line="240" w:lineRule="auto"/>
              <w:jc w:val="left"/>
              <w:rPr>
                <w:rFonts w:ascii="Arial" w:hAnsi="Arial" w:cs="Arial"/>
                <w:sz w:val="12"/>
              </w:rPr>
            </w:pPr>
            <w:r w:rsidRPr="0008335A">
              <w:rPr>
                <w:rFonts w:ascii="Arial" w:hAnsi="Arial" w:cs="Arial"/>
                <w:sz w:val="12"/>
              </w:rPr>
              <w:t>Law firm/office</w:t>
            </w:r>
          </w:p>
        </w:tc>
        <w:tc>
          <w:tcPr>
            <w:tcW w:w="3774" w:type="dxa"/>
            <w:tcBorders>
              <w:top w:val="nil"/>
              <w:bottom w:val="single" w:sz="4" w:space="0" w:color="auto"/>
            </w:tcBorders>
          </w:tcPr>
          <w:p w14:paraId="6BB01EF7" w14:textId="77777777" w:rsidR="0008335A" w:rsidRPr="0008335A" w:rsidRDefault="0008335A" w:rsidP="0008335A">
            <w:pPr>
              <w:spacing w:after="0" w:line="240" w:lineRule="auto"/>
              <w:jc w:val="left"/>
              <w:rPr>
                <w:rFonts w:ascii="Arial" w:hAnsi="Arial" w:cs="Arial"/>
                <w:sz w:val="12"/>
              </w:rPr>
            </w:pPr>
            <w:r w:rsidRPr="0008335A">
              <w:rPr>
                <w:rFonts w:ascii="Arial" w:hAnsi="Arial" w:cs="Arial"/>
                <w:sz w:val="12"/>
              </w:rPr>
              <w:t>Responsible Solicitor</w:t>
            </w:r>
          </w:p>
        </w:tc>
      </w:tr>
      <w:tr w:rsidR="0008335A" w:rsidRPr="0008335A" w14:paraId="6975B814" w14:textId="77777777" w:rsidTr="00FD7B01">
        <w:trPr>
          <w:cantSplit/>
          <w:trHeight w:val="454"/>
          <w:jc w:val="center"/>
        </w:trPr>
        <w:tc>
          <w:tcPr>
            <w:tcW w:w="2495" w:type="dxa"/>
            <w:tcBorders>
              <w:bottom w:val="nil"/>
            </w:tcBorders>
          </w:tcPr>
          <w:p w14:paraId="5EB9C1E1"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 xml:space="preserve">Name of </w:t>
            </w:r>
            <w:proofErr w:type="spellStart"/>
            <w:r w:rsidRPr="0008335A">
              <w:rPr>
                <w:rFonts w:ascii="Arial" w:hAnsi="Arial" w:cs="Arial"/>
                <w:sz w:val="20"/>
              </w:rPr>
              <w:t>authorised</w:t>
            </w:r>
            <w:proofErr w:type="spellEnd"/>
            <w:r w:rsidRPr="0008335A">
              <w:rPr>
                <w:rFonts w:ascii="Arial" w:hAnsi="Arial" w:cs="Arial"/>
                <w:sz w:val="20"/>
              </w:rPr>
              <w:t xml:space="preserve"> officer</w:t>
            </w:r>
          </w:p>
        </w:tc>
        <w:tc>
          <w:tcPr>
            <w:tcW w:w="7547" w:type="dxa"/>
            <w:gridSpan w:val="2"/>
            <w:tcBorders>
              <w:top w:val="single" w:sz="4" w:space="0" w:color="auto"/>
              <w:bottom w:val="nil"/>
            </w:tcBorders>
          </w:tcPr>
          <w:p w14:paraId="174FBF97" w14:textId="77777777" w:rsidR="0008335A" w:rsidRPr="0008335A" w:rsidRDefault="0008335A" w:rsidP="0008335A">
            <w:pPr>
              <w:spacing w:after="0" w:line="240" w:lineRule="auto"/>
              <w:jc w:val="left"/>
              <w:rPr>
                <w:rFonts w:ascii="Arial" w:hAnsi="Arial" w:cs="Arial"/>
                <w:sz w:val="20"/>
              </w:rPr>
            </w:pPr>
          </w:p>
        </w:tc>
      </w:tr>
      <w:tr w:rsidR="0008335A" w:rsidRPr="0008335A" w14:paraId="14BE5A4A" w14:textId="77777777" w:rsidTr="00FD7B01">
        <w:trPr>
          <w:cantSplit/>
          <w:trHeight w:val="85"/>
          <w:jc w:val="center"/>
        </w:trPr>
        <w:tc>
          <w:tcPr>
            <w:tcW w:w="2495" w:type="dxa"/>
            <w:tcBorders>
              <w:top w:val="nil"/>
            </w:tcBorders>
          </w:tcPr>
          <w:p w14:paraId="6423C841"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12"/>
              </w:rPr>
              <w:t>If body corporate and no law firm/office</w:t>
            </w:r>
          </w:p>
        </w:tc>
        <w:tc>
          <w:tcPr>
            <w:tcW w:w="7547" w:type="dxa"/>
            <w:gridSpan w:val="2"/>
            <w:tcBorders>
              <w:top w:val="nil"/>
              <w:bottom w:val="single" w:sz="4" w:space="0" w:color="auto"/>
            </w:tcBorders>
            <w:vAlign w:val="bottom"/>
          </w:tcPr>
          <w:p w14:paraId="4BC66285"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12"/>
              </w:rPr>
              <w:t>Full Name</w:t>
            </w:r>
          </w:p>
        </w:tc>
      </w:tr>
    </w:tbl>
    <w:p w14:paraId="659A97C8" w14:textId="77777777" w:rsidR="0008335A" w:rsidRPr="0008335A" w:rsidRDefault="0008335A" w:rsidP="0008335A">
      <w:pPr>
        <w:spacing w:before="120" w:after="120" w:line="259" w:lineRule="auto"/>
        <w:jc w:val="left"/>
        <w:rPr>
          <w:rFonts w:ascii="Calibri" w:hAnsi="Calibri" w:cs="Calibri"/>
          <w:sz w:val="20"/>
        </w:rPr>
      </w:pPr>
    </w:p>
    <w:p w14:paraId="76BDB7C2" w14:textId="77777777" w:rsidR="0008335A" w:rsidRPr="0008335A" w:rsidRDefault="0008335A" w:rsidP="0008335A">
      <w:pPr>
        <w:spacing w:before="120" w:after="240" w:line="259" w:lineRule="auto"/>
        <w:jc w:val="left"/>
        <w:rPr>
          <w:rFonts w:ascii="Arial" w:hAnsi="Arial" w:cs="Arial"/>
          <w:b/>
          <w:sz w:val="20"/>
        </w:rPr>
      </w:pPr>
      <w:r w:rsidRPr="0008335A">
        <w:rPr>
          <w:rFonts w:ascii="Arial" w:hAnsi="Arial" w:cs="Arial"/>
          <w:b/>
          <w:sz w:val="20"/>
        </w:rPr>
        <w:t>Summary of Argument</w:t>
      </w:r>
    </w:p>
    <w:p w14:paraId="673F8117" w14:textId="77777777" w:rsidR="0008335A" w:rsidRPr="0008335A" w:rsidRDefault="0008335A" w:rsidP="0008335A">
      <w:pPr>
        <w:spacing w:before="120" w:after="120" w:line="259" w:lineRule="auto"/>
        <w:jc w:val="left"/>
        <w:rPr>
          <w:rFonts w:ascii="Calibri" w:hAnsi="Calibri" w:cs="Calibri"/>
          <w:sz w:val="20"/>
        </w:rPr>
      </w:pPr>
      <w:r w:rsidRPr="0008335A">
        <w:rPr>
          <w:rFonts w:ascii="Arial" w:hAnsi="Arial" w:cs="Arial"/>
          <w:sz w:val="20"/>
        </w:rPr>
        <w:t>[</w:t>
      </w:r>
      <w:r w:rsidRPr="0008335A">
        <w:rPr>
          <w:rFonts w:ascii="Arial" w:hAnsi="Arial" w:cs="Arial"/>
          <w:i/>
          <w:iCs/>
          <w:sz w:val="20"/>
        </w:rPr>
        <w:t>Enter</w:t>
      </w:r>
      <w:r w:rsidRPr="0008335A">
        <w:rPr>
          <w:rFonts w:ascii="Arial" w:hAnsi="Arial" w:cs="Arial"/>
          <w:sz w:val="20"/>
        </w:rPr>
        <w:t xml:space="preserve"> </w:t>
      </w:r>
      <w:r w:rsidRPr="0008335A">
        <w:rPr>
          <w:rFonts w:ascii="Arial" w:hAnsi="Arial" w:cs="Arial"/>
          <w:i/>
          <w:sz w:val="20"/>
        </w:rPr>
        <w:t>summary of argument</w:t>
      </w:r>
      <w:r w:rsidRPr="0008335A">
        <w:rPr>
          <w:rFonts w:ascii="Arial" w:hAnsi="Arial" w:cs="Arial"/>
          <w:sz w:val="20"/>
        </w:rPr>
        <w:t>]</w:t>
      </w:r>
    </w:p>
    <w:p w14:paraId="0A4833B0" w14:textId="77777777" w:rsidR="0008335A" w:rsidRPr="0008335A" w:rsidRDefault="0008335A" w:rsidP="0008335A">
      <w:pPr>
        <w:spacing w:before="120" w:after="120" w:line="259" w:lineRule="auto"/>
        <w:jc w:val="left"/>
        <w:rPr>
          <w:rFonts w:ascii="Calibri" w:hAnsi="Calibri" w:cs="Calibri"/>
          <w:sz w:val="20"/>
        </w:rPr>
      </w:pPr>
    </w:p>
    <w:p w14:paraId="0EF3A2BC" w14:textId="77777777" w:rsidR="0008335A" w:rsidRPr="0008335A" w:rsidRDefault="0008335A" w:rsidP="0008335A">
      <w:pPr>
        <w:spacing w:before="120" w:after="120" w:line="259" w:lineRule="auto"/>
        <w:jc w:val="left"/>
        <w:rPr>
          <w:rFonts w:ascii="Calibri" w:hAnsi="Calibri" w:cs="Calibri"/>
          <w:sz w:val="20"/>
        </w:rPr>
      </w:pPr>
    </w:p>
    <w:p w14:paraId="33B6B7D3" w14:textId="77777777" w:rsidR="0008335A" w:rsidRPr="0008335A" w:rsidRDefault="0008335A" w:rsidP="0008335A">
      <w:pPr>
        <w:spacing w:before="120" w:after="120" w:line="259" w:lineRule="auto"/>
        <w:jc w:val="left"/>
        <w:rPr>
          <w:rFonts w:ascii="Arial" w:hAnsi="Arial" w:cs="Arial"/>
          <w:sz w:val="20"/>
        </w:rPr>
      </w:pPr>
      <w:r w:rsidRPr="0008335A">
        <w:rPr>
          <w:rFonts w:ascii="Arial" w:hAnsi="Arial" w:cs="Arial"/>
          <w:sz w:val="20"/>
        </w:rPr>
        <w:t>[</w:t>
      </w:r>
      <w:r w:rsidRPr="0008335A">
        <w:rPr>
          <w:rFonts w:ascii="Arial" w:hAnsi="Arial" w:cs="Arial"/>
          <w:i/>
          <w:sz w:val="20"/>
        </w:rPr>
        <w:t>name(s) of counsel/author</w:t>
      </w:r>
      <w:r w:rsidRPr="0008335A">
        <w:rPr>
          <w:rFonts w:ascii="Arial" w:hAnsi="Arial" w:cs="Arial"/>
          <w:sz w:val="20"/>
        </w:rPr>
        <w:t>]</w:t>
      </w:r>
    </w:p>
    <w:p w14:paraId="03B6F5F8"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br w:type="page"/>
      </w:r>
    </w:p>
    <w:p w14:paraId="1D06D62E"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11.</w:t>
      </w:r>
      <w:r w:rsidRPr="0008335A">
        <w:rPr>
          <w:rFonts w:eastAsia="Times New Roman"/>
          <w:szCs w:val="17"/>
        </w:rPr>
        <w:tab/>
        <w:t>In Schedule 1, Form 139—List of Authorities is inserted as follows:</w:t>
      </w:r>
    </w:p>
    <w:p w14:paraId="2A536732" w14:textId="77777777" w:rsidR="0008335A" w:rsidRPr="0008335A" w:rsidRDefault="0008335A" w:rsidP="0008335A">
      <w:pPr>
        <w:tabs>
          <w:tab w:val="left" w:pos="1408"/>
        </w:tabs>
        <w:overflowPunct w:val="0"/>
        <w:autoSpaceDE w:val="0"/>
        <w:autoSpaceDN w:val="0"/>
        <w:adjustRightInd w:val="0"/>
        <w:spacing w:before="120" w:after="120" w:line="240" w:lineRule="auto"/>
        <w:rPr>
          <w:rFonts w:ascii="Arial" w:eastAsia="Times New Roman" w:hAnsi="Arial" w:cs="Arial"/>
          <w:sz w:val="20"/>
          <w:szCs w:val="16"/>
          <w:lang w:val="en-US"/>
        </w:rPr>
      </w:pPr>
      <w:proofErr w:type="gramStart"/>
      <w:r w:rsidRPr="0008335A">
        <w:rPr>
          <w:rFonts w:ascii="Arial" w:eastAsia="Times New Roman" w:hAnsi="Arial" w:cs="Arial"/>
          <w:sz w:val="20"/>
          <w:szCs w:val="16"/>
          <w:lang w:val="en-US"/>
        </w:rPr>
        <w:t>Form</w:t>
      </w:r>
      <w:proofErr w:type="gramEnd"/>
      <w:r w:rsidRPr="0008335A">
        <w:rPr>
          <w:rFonts w:ascii="Arial" w:eastAsia="Times New Roman" w:hAnsi="Arial" w:cs="Arial"/>
          <w:sz w:val="20"/>
          <w:szCs w:val="16"/>
          <w:lang w:val="en-US"/>
        </w:rPr>
        <w:t xml:space="preserve"> 139</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08335A" w:rsidRPr="0008335A" w14:paraId="7B5E8890" w14:textId="77777777" w:rsidTr="00FD7B01">
        <w:tc>
          <w:tcPr>
            <w:tcW w:w="3899" w:type="pct"/>
            <w:tcBorders>
              <w:top w:val="single" w:sz="4" w:space="0" w:color="auto"/>
            </w:tcBorders>
          </w:tcPr>
          <w:p w14:paraId="5CAAC3C0"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b/>
                <w:sz w:val="20"/>
                <w:szCs w:val="20"/>
              </w:rPr>
            </w:pPr>
            <w:r w:rsidRPr="0008335A">
              <w:rPr>
                <w:rFonts w:ascii="Arial" w:hAnsi="Arial"/>
                <w:b/>
                <w:sz w:val="16"/>
                <w:szCs w:val="20"/>
              </w:rPr>
              <w:t>To be inserted by Court</w:t>
            </w:r>
          </w:p>
        </w:tc>
        <w:tc>
          <w:tcPr>
            <w:tcW w:w="1101" w:type="pct"/>
            <w:tcBorders>
              <w:top w:val="single" w:sz="4" w:space="0" w:color="auto"/>
            </w:tcBorders>
          </w:tcPr>
          <w:p w14:paraId="1E248DBF"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7A5B9BBA" w14:textId="77777777" w:rsidTr="00FD7B01">
        <w:trPr>
          <w:trHeight w:val="1148"/>
        </w:trPr>
        <w:tc>
          <w:tcPr>
            <w:tcW w:w="3899" w:type="pct"/>
            <w:tcBorders>
              <w:bottom w:val="single" w:sz="2" w:space="0" w:color="auto"/>
            </w:tcBorders>
          </w:tcPr>
          <w:p w14:paraId="74A9F4A5"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371B535B"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 xml:space="preserve">Case Number: </w:t>
            </w:r>
          </w:p>
          <w:p w14:paraId="2E5995D0"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3DD5188A"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Date Filed:</w:t>
            </w:r>
          </w:p>
          <w:p w14:paraId="331B4704" w14:textId="77777777" w:rsidR="0008335A" w:rsidRPr="0008335A" w:rsidRDefault="0008335A" w:rsidP="0008335A">
            <w:pPr>
              <w:overflowPunct w:val="0"/>
              <w:spacing w:after="0" w:line="240" w:lineRule="auto"/>
              <w:textAlignment w:val="baseline"/>
              <w:rPr>
                <w:rFonts w:ascii="Arial" w:hAnsi="Arial"/>
                <w:sz w:val="20"/>
                <w:szCs w:val="20"/>
              </w:rPr>
            </w:pPr>
          </w:p>
          <w:p w14:paraId="388038F9"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FDN:</w:t>
            </w:r>
          </w:p>
          <w:p w14:paraId="2A167E1A"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3BF07686"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bottom w:val="single" w:sz="2" w:space="0" w:color="auto"/>
            </w:tcBorders>
          </w:tcPr>
          <w:p w14:paraId="12FFCCAC"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27722615" w14:textId="77777777" w:rsidR="0008335A" w:rsidRPr="0008335A" w:rsidRDefault="0008335A" w:rsidP="0008335A">
      <w:pPr>
        <w:spacing w:after="160" w:line="360" w:lineRule="auto"/>
        <w:ind w:left="93"/>
        <w:rPr>
          <w:rFonts w:ascii="Arial" w:hAnsi="Arial" w:cs="Arial"/>
          <w:sz w:val="24"/>
          <w:szCs w:val="24"/>
        </w:rPr>
      </w:pPr>
    </w:p>
    <w:p w14:paraId="612BC2AD" w14:textId="77777777" w:rsidR="0008335A" w:rsidRPr="0008335A" w:rsidRDefault="0008335A" w:rsidP="0008335A">
      <w:pPr>
        <w:tabs>
          <w:tab w:val="left" w:pos="1134"/>
          <w:tab w:val="left" w:pos="2342"/>
          <w:tab w:val="left" w:pos="4536"/>
          <w:tab w:val="right" w:pos="8789"/>
        </w:tabs>
        <w:spacing w:after="160" w:line="360" w:lineRule="auto"/>
        <w:jc w:val="center"/>
        <w:rPr>
          <w:rFonts w:ascii="Arial" w:hAnsi="Arial" w:cs="Arial"/>
          <w:b/>
          <w:bCs/>
          <w:sz w:val="28"/>
        </w:rPr>
      </w:pPr>
      <w:r w:rsidRPr="0008335A">
        <w:rPr>
          <w:rFonts w:ascii="Arial" w:hAnsi="Arial" w:cs="Arial"/>
          <w:b/>
          <w:bCs/>
          <w:sz w:val="28"/>
        </w:rPr>
        <w:t>LIST OF AUTHORITIES OF [PARTY TITLE]</w:t>
      </w:r>
    </w:p>
    <w:p w14:paraId="66D858E3" w14:textId="77777777" w:rsidR="0008335A" w:rsidRPr="0008335A" w:rsidRDefault="0008335A" w:rsidP="0008335A">
      <w:pPr>
        <w:tabs>
          <w:tab w:val="left" w:pos="1134"/>
          <w:tab w:val="left" w:pos="2342"/>
          <w:tab w:val="left" w:pos="4536"/>
          <w:tab w:val="right" w:pos="8789"/>
        </w:tabs>
        <w:spacing w:after="160" w:line="360" w:lineRule="auto"/>
        <w:jc w:val="left"/>
        <w:rPr>
          <w:rFonts w:ascii="Arial" w:hAnsi="Arial" w:cs="Arial"/>
          <w:b/>
          <w:bCs/>
          <w:sz w:val="28"/>
        </w:rPr>
      </w:pPr>
    </w:p>
    <w:p w14:paraId="14D6E7D7" w14:textId="77777777" w:rsidR="0008335A" w:rsidRPr="0008335A" w:rsidRDefault="0008335A" w:rsidP="0008335A">
      <w:pPr>
        <w:tabs>
          <w:tab w:val="left" w:pos="1134"/>
          <w:tab w:val="left" w:pos="2342"/>
          <w:tab w:val="left" w:pos="4536"/>
          <w:tab w:val="right" w:pos="8789"/>
        </w:tabs>
        <w:spacing w:after="160" w:line="259" w:lineRule="auto"/>
        <w:jc w:val="left"/>
        <w:rPr>
          <w:rFonts w:ascii="Arial" w:hAnsi="Arial" w:cs="Arial"/>
          <w:bCs/>
          <w:sz w:val="20"/>
        </w:rPr>
      </w:pPr>
      <w:r w:rsidRPr="0008335A">
        <w:rPr>
          <w:rFonts w:ascii="Arial" w:hAnsi="Arial" w:cs="Arial"/>
          <w:sz w:val="20"/>
        </w:rPr>
        <w:t>SUPREME C</w:t>
      </w:r>
      <w:r w:rsidRPr="0008335A">
        <w:rPr>
          <w:rFonts w:ascii="Arial" w:hAnsi="Arial" w:cs="Arial"/>
          <w:iCs/>
          <w:sz w:val="20"/>
        </w:rPr>
        <w:t xml:space="preserve">OURT </w:t>
      </w:r>
      <w:r w:rsidRPr="0008335A">
        <w:rPr>
          <w:rFonts w:ascii="Arial" w:hAnsi="Arial" w:cs="Arial"/>
          <w:bCs/>
          <w:sz w:val="20"/>
        </w:rPr>
        <w:t xml:space="preserve">OF SOUTH AUSTRALIA </w:t>
      </w:r>
    </w:p>
    <w:p w14:paraId="1388E1C0" w14:textId="77777777" w:rsidR="0008335A" w:rsidRPr="0008335A" w:rsidRDefault="0008335A" w:rsidP="0008335A">
      <w:pPr>
        <w:tabs>
          <w:tab w:val="left" w:pos="1134"/>
          <w:tab w:val="left" w:pos="2342"/>
          <w:tab w:val="left" w:pos="4536"/>
          <w:tab w:val="right" w:pos="8789"/>
        </w:tabs>
        <w:spacing w:after="160" w:line="259" w:lineRule="auto"/>
        <w:jc w:val="left"/>
        <w:rPr>
          <w:rFonts w:ascii="Arial" w:hAnsi="Arial" w:cs="Arial"/>
          <w:iCs/>
          <w:sz w:val="20"/>
        </w:rPr>
      </w:pPr>
      <w:r w:rsidRPr="0008335A">
        <w:rPr>
          <w:rFonts w:ascii="Arial" w:hAnsi="Arial" w:cs="Arial"/>
          <w:iCs/>
          <w:sz w:val="20"/>
        </w:rPr>
        <w:t>SPECIAL JURISDICTION</w:t>
      </w:r>
    </w:p>
    <w:p w14:paraId="05493089" w14:textId="77777777" w:rsidR="0008335A" w:rsidRPr="0008335A" w:rsidRDefault="0008335A" w:rsidP="0008335A">
      <w:pPr>
        <w:tabs>
          <w:tab w:val="left" w:pos="1134"/>
          <w:tab w:val="left" w:pos="2342"/>
          <w:tab w:val="left" w:pos="4536"/>
          <w:tab w:val="right" w:pos="8789"/>
        </w:tabs>
        <w:spacing w:after="480" w:line="259" w:lineRule="auto"/>
        <w:jc w:val="left"/>
        <w:rPr>
          <w:rFonts w:ascii="Arial" w:hAnsi="Arial" w:cs="Arial"/>
          <w:iCs/>
          <w:sz w:val="20"/>
        </w:rPr>
      </w:pPr>
    </w:p>
    <w:p w14:paraId="63D7AA92" w14:textId="77777777" w:rsidR="0008335A" w:rsidRPr="0008335A" w:rsidRDefault="0008335A" w:rsidP="0008335A">
      <w:pPr>
        <w:tabs>
          <w:tab w:val="left" w:pos="1134"/>
          <w:tab w:val="left" w:pos="2342"/>
          <w:tab w:val="left" w:pos="4536"/>
          <w:tab w:val="right" w:pos="8789"/>
        </w:tabs>
        <w:spacing w:after="160" w:line="259" w:lineRule="auto"/>
        <w:jc w:val="left"/>
        <w:rPr>
          <w:rFonts w:ascii="Arial" w:hAnsi="Arial" w:cs="Arial"/>
          <w:b/>
          <w:bCs/>
          <w:sz w:val="12"/>
          <w:szCs w:val="12"/>
        </w:rPr>
      </w:pPr>
      <w:r w:rsidRPr="0008335A">
        <w:rPr>
          <w:rFonts w:ascii="Arial" w:hAnsi="Arial" w:cs="Arial"/>
          <w:b/>
          <w:bCs/>
          <w:sz w:val="20"/>
        </w:rPr>
        <w:t>[</w:t>
      </w:r>
      <w:r w:rsidRPr="0008335A">
        <w:rPr>
          <w:rFonts w:ascii="Arial" w:hAnsi="Arial" w:cs="Arial"/>
          <w:b/>
          <w:bCs/>
          <w:i/>
          <w:iCs/>
          <w:sz w:val="20"/>
        </w:rPr>
        <w:t>FULL</w:t>
      </w:r>
      <w:r w:rsidRPr="0008335A">
        <w:rPr>
          <w:rFonts w:ascii="Arial" w:hAnsi="Arial" w:cs="Arial"/>
          <w:b/>
          <w:bCs/>
          <w:i/>
          <w:sz w:val="20"/>
        </w:rPr>
        <w:t xml:space="preserve"> NAME</w:t>
      </w:r>
      <w:r w:rsidRPr="0008335A">
        <w:rPr>
          <w:rFonts w:ascii="Arial" w:hAnsi="Arial" w:cs="Arial"/>
          <w:b/>
          <w:bCs/>
          <w:sz w:val="20"/>
        </w:rPr>
        <w:t>]</w:t>
      </w:r>
    </w:p>
    <w:p w14:paraId="63B782B8" w14:textId="77777777" w:rsidR="0008335A" w:rsidRPr="0008335A" w:rsidRDefault="0008335A" w:rsidP="0008335A">
      <w:pPr>
        <w:tabs>
          <w:tab w:val="left" w:pos="1134"/>
          <w:tab w:val="left" w:pos="2342"/>
          <w:tab w:val="left" w:pos="4536"/>
          <w:tab w:val="right" w:pos="8789"/>
        </w:tabs>
        <w:spacing w:after="480" w:line="259" w:lineRule="auto"/>
        <w:jc w:val="left"/>
        <w:rPr>
          <w:rFonts w:ascii="Arial" w:hAnsi="Arial" w:cs="Arial"/>
          <w:b/>
          <w:bCs/>
          <w:sz w:val="20"/>
        </w:rPr>
      </w:pPr>
      <w:r w:rsidRPr="0008335A">
        <w:rPr>
          <w:rFonts w:ascii="Arial" w:hAnsi="Arial" w:cs="Arial"/>
          <w:b/>
          <w:bCs/>
          <w:sz w:val="20"/>
        </w:rPr>
        <w:t>Applicant</w:t>
      </w:r>
    </w:p>
    <w:p w14:paraId="121ECB53" w14:textId="77777777" w:rsidR="0008335A" w:rsidRPr="0008335A" w:rsidRDefault="0008335A" w:rsidP="0008335A">
      <w:pPr>
        <w:tabs>
          <w:tab w:val="left" w:pos="1134"/>
          <w:tab w:val="left" w:pos="2342"/>
          <w:tab w:val="left" w:pos="4536"/>
          <w:tab w:val="right" w:pos="8789"/>
        </w:tabs>
        <w:spacing w:after="480" w:line="259" w:lineRule="auto"/>
        <w:jc w:val="left"/>
        <w:rPr>
          <w:rFonts w:ascii="Arial" w:hAnsi="Arial" w:cs="Arial"/>
          <w:b/>
          <w:bCs/>
          <w:sz w:val="20"/>
        </w:rPr>
      </w:pPr>
      <w:r w:rsidRPr="0008335A">
        <w:rPr>
          <w:rFonts w:ascii="Arial" w:hAnsi="Arial" w:cs="Arial"/>
          <w:b/>
          <w:bCs/>
          <w:sz w:val="20"/>
        </w:rPr>
        <w:t>v</w:t>
      </w:r>
    </w:p>
    <w:p w14:paraId="426AFA02" w14:textId="77777777" w:rsidR="0008335A" w:rsidRPr="0008335A" w:rsidRDefault="0008335A" w:rsidP="0008335A">
      <w:pPr>
        <w:tabs>
          <w:tab w:val="left" w:pos="1134"/>
          <w:tab w:val="left" w:pos="2342"/>
          <w:tab w:val="left" w:pos="4536"/>
          <w:tab w:val="right" w:pos="8789"/>
        </w:tabs>
        <w:spacing w:before="480" w:after="160" w:line="259" w:lineRule="auto"/>
        <w:jc w:val="left"/>
        <w:rPr>
          <w:rFonts w:ascii="Arial" w:hAnsi="Arial" w:cs="Arial"/>
          <w:b/>
          <w:sz w:val="20"/>
        </w:rPr>
      </w:pPr>
      <w:r w:rsidRPr="0008335A">
        <w:rPr>
          <w:rFonts w:ascii="Arial" w:hAnsi="Arial" w:cs="Arial"/>
          <w:b/>
          <w:sz w:val="20"/>
        </w:rPr>
        <w:t>[</w:t>
      </w:r>
      <w:r w:rsidRPr="0008335A">
        <w:rPr>
          <w:rFonts w:ascii="Arial" w:hAnsi="Arial" w:cs="Arial"/>
          <w:b/>
          <w:i/>
          <w:sz w:val="20"/>
        </w:rPr>
        <w:t xml:space="preserve">FULL </w:t>
      </w:r>
      <w:r w:rsidRPr="0008335A">
        <w:rPr>
          <w:rFonts w:ascii="Arial" w:hAnsi="Arial" w:cs="Arial"/>
          <w:b/>
          <w:i/>
          <w:iCs/>
          <w:sz w:val="20"/>
        </w:rPr>
        <w:t>NAME</w:t>
      </w:r>
      <w:r w:rsidRPr="0008335A">
        <w:rPr>
          <w:rFonts w:ascii="Arial" w:hAnsi="Arial" w:cs="Arial"/>
          <w:b/>
          <w:sz w:val="20"/>
        </w:rPr>
        <w:t>]</w:t>
      </w:r>
    </w:p>
    <w:p w14:paraId="1D05E3D0" w14:textId="77777777" w:rsidR="0008335A" w:rsidRPr="0008335A" w:rsidRDefault="0008335A" w:rsidP="0008335A">
      <w:pPr>
        <w:tabs>
          <w:tab w:val="left" w:pos="1134"/>
          <w:tab w:val="left" w:pos="2342"/>
          <w:tab w:val="left" w:pos="4536"/>
          <w:tab w:val="right" w:pos="8789"/>
        </w:tabs>
        <w:spacing w:after="480" w:line="259" w:lineRule="auto"/>
        <w:jc w:val="left"/>
        <w:rPr>
          <w:rFonts w:ascii="Arial" w:hAnsi="Arial" w:cs="Arial"/>
          <w:b/>
          <w:bCs/>
          <w:sz w:val="20"/>
        </w:rPr>
      </w:pPr>
      <w:r w:rsidRPr="0008335A">
        <w:rPr>
          <w:rFonts w:ascii="Arial" w:hAnsi="Arial" w:cs="Arial"/>
          <w:b/>
          <w:bCs/>
          <w:sz w:val="20"/>
        </w:rPr>
        <w:t>Respondent</w:t>
      </w:r>
    </w:p>
    <w:p w14:paraId="0601682D" w14:textId="77777777" w:rsidR="0008335A" w:rsidRPr="0008335A" w:rsidRDefault="0008335A" w:rsidP="0008335A">
      <w:pPr>
        <w:spacing w:before="240" w:after="160" w:line="259" w:lineRule="auto"/>
        <w:jc w:val="left"/>
        <w:rPr>
          <w:rFonts w:ascii="Arial" w:hAnsi="Arial" w:cs="Arial"/>
          <w:bCs/>
          <w:sz w:val="20"/>
        </w:rPr>
      </w:pPr>
    </w:p>
    <w:tbl>
      <w:tblPr>
        <w:tblStyle w:val="TableGrid131"/>
        <w:tblW w:w="5006" w:type="pct"/>
        <w:jc w:val="center"/>
        <w:tblLayout w:type="fixed"/>
        <w:tblLook w:val="04A0" w:firstRow="1" w:lastRow="0" w:firstColumn="1" w:lastColumn="0" w:noHBand="0" w:noVBand="1"/>
      </w:tblPr>
      <w:tblGrid>
        <w:gridCol w:w="2328"/>
        <w:gridCol w:w="3513"/>
        <w:gridCol w:w="3514"/>
      </w:tblGrid>
      <w:tr w:rsidR="0008335A" w:rsidRPr="0008335A" w14:paraId="0B580A08" w14:textId="77777777" w:rsidTr="00FD7B01">
        <w:trPr>
          <w:cantSplit/>
          <w:trHeight w:val="454"/>
          <w:jc w:val="center"/>
        </w:trPr>
        <w:tc>
          <w:tcPr>
            <w:tcW w:w="2495" w:type="dxa"/>
            <w:tcBorders>
              <w:bottom w:val="nil"/>
            </w:tcBorders>
          </w:tcPr>
          <w:p w14:paraId="7F063001" w14:textId="77777777" w:rsidR="0008335A" w:rsidRPr="0008335A" w:rsidRDefault="0008335A" w:rsidP="0008335A">
            <w:pPr>
              <w:spacing w:after="0" w:line="240" w:lineRule="auto"/>
              <w:jc w:val="left"/>
              <w:rPr>
                <w:rFonts w:ascii="Arial" w:hAnsi="Arial" w:cs="Arial"/>
                <w:sz w:val="12"/>
                <w:szCs w:val="12"/>
              </w:rPr>
            </w:pPr>
            <w:r w:rsidRPr="0008335A">
              <w:rPr>
                <w:rFonts w:ascii="Arial" w:hAnsi="Arial" w:cs="Arial"/>
                <w:sz w:val="20"/>
              </w:rPr>
              <w:t>Lodging party</w:t>
            </w:r>
          </w:p>
        </w:tc>
        <w:tc>
          <w:tcPr>
            <w:tcW w:w="3773" w:type="dxa"/>
            <w:tcBorders>
              <w:bottom w:val="nil"/>
            </w:tcBorders>
          </w:tcPr>
          <w:p w14:paraId="2B6C9644" w14:textId="77777777" w:rsidR="0008335A" w:rsidRPr="0008335A" w:rsidRDefault="0008335A" w:rsidP="0008335A">
            <w:pPr>
              <w:spacing w:after="0" w:line="240" w:lineRule="auto"/>
              <w:jc w:val="left"/>
              <w:rPr>
                <w:rFonts w:ascii="Arial" w:hAnsi="Arial" w:cs="Arial"/>
                <w:sz w:val="20"/>
              </w:rPr>
            </w:pPr>
          </w:p>
        </w:tc>
        <w:tc>
          <w:tcPr>
            <w:tcW w:w="3774" w:type="dxa"/>
            <w:tcBorders>
              <w:bottom w:val="nil"/>
            </w:tcBorders>
          </w:tcPr>
          <w:p w14:paraId="7FCD8AF0" w14:textId="77777777" w:rsidR="0008335A" w:rsidRPr="0008335A" w:rsidRDefault="0008335A" w:rsidP="0008335A">
            <w:pPr>
              <w:spacing w:after="0" w:line="240" w:lineRule="auto"/>
              <w:jc w:val="left"/>
              <w:rPr>
                <w:rFonts w:ascii="Arial" w:hAnsi="Arial" w:cs="Arial"/>
                <w:sz w:val="20"/>
              </w:rPr>
            </w:pPr>
          </w:p>
        </w:tc>
      </w:tr>
      <w:tr w:rsidR="0008335A" w:rsidRPr="0008335A" w14:paraId="4BC46F19" w14:textId="77777777" w:rsidTr="00FD7B01">
        <w:trPr>
          <w:cantSplit/>
          <w:trHeight w:val="85"/>
          <w:jc w:val="center"/>
        </w:trPr>
        <w:tc>
          <w:tcPr>
            <w:tcW w:w="2495" w:type="dxa"/>
            <w:tcBorders>
              <w:top w:val="nil"/>
            </w:tcBorders>
          </w:tcPr>
          <w:p w14:paraId="4B859DA9" w14:textId="77777777" w:rsidR="0008335A" w:rsidRPr="0008335A" w:rsidRDefault="0008335A" w:rsidP="0008335A">
            <w:pPr>
              <w:spacing w:after="0" w:line="240" w:lineRule="auto"/>
              <w:jc w:val="left"/>
              <w:rPr>
                <w:rFonts w:ascii="Arial" w:hAnsi="Arial" w:cs="Arial"/>
                <w:sz w:val="12"/>
              </w:rPr>
            </w:pPr>
          </w:p>
        </w:tc>
        <w:tc>
          <w:tcPr>
            <w:tcW w:w="3773" w:type="dxa"/>
            <w:tcBorders>
              <w:top w:val="nil"/>
              <w:bottom w:val="single" w:sz="4" w:space="0" w:color="auto"/>
            </w:tcBorders>
          </w:tcPr>
          <w:p w14:paraId="5FFE448B" w14:textId="77777777" w:rsidR="0008335A" w:rsidRPr="0008335A" w:rsidRDefault="0008335A" w:rsidP="0008335A">
            <w:pPr>
              <w:spacing w:after="0" w:line="240" w:lineRule="auto"/>
              <w:jc w:val="left"/>
              <w:rPr>
                <w:rFonts w:ascii="Arial" w:hAnsi="Arial" w:cs="Arial"/>
                <w:sz w:val="12"/>
              </w:rPr>
            </w:pPr>
            <w:r w:rsidRPr="0008335A">
              <w:rPr>
                <w:rFonts w:ascii="Arial" w:hAnsi="Arial" w:cs="Arial"/>
                <w:sz w:val="12"/>
              </w:rPr>
              <w:t>Party title</w:t>
            </w:r>
          </w:p>
        </w:tc>
        <w:tc>
          <w:tcPr>
            <w:tcW w:w="3774" w:type="dxa"/>
            <w:tcBorders>
              <w:top w:val="nil"/>
              <w:bottom w:val="single" w:sz="4" w:space="0" w:color="auto"/>
            </w:tcBorders>
          </w:tcPr>
          <w:p w14:paraId="389874C5" w14:textId="77777777" w:rsidR="0008335A" w:rsidRPr="0008335A" w:rsidRDefault="0008335A" w:rsidP="0008335A">
            <w:pPr>
              <w:spacing w:after="0" w:line="240" w:lineRule="auto"/>
              <w:jc w:val="left"/>
              <w:rPr>
                <w:rFonts w:ascii="Arial" w:hAnsi="Arial" w:cs="Arial"/>
                <w:sz w:val="12"/>
              </w:rPr>
            </w:pPr>
            <w:r w:rsidRPr="0008335A">
              <w:rPr>
                <w:rFonts w:ascii="Arial" w:hAnsi="Arial" w:cs="Arial"/>
                <w:sz w:val="12"/>
              </w:rPr>
              <w:t>Full Name of party</w:t>
            </w:r>
          </w:p>
        </w:tc>
      </w:tr>
      <w:tr w:rsidR="0008335A" w:rsidRPr="0008335A" w14:paraId="695E719B" w14:textId="77777777" w:rsidTr="00FD7B01">
        <w:trPr>
          <w:cantSplit/>
          <w:trHeight w:val="454"/>
          <w:jc w:val="center"/>
        </w:trPr>
        <w:tc>
          <w:tcPr>
            <w:tcW w:w="2495" w:type="dxa"/>
            <w:tcBorders>
              <w:bottom w:val="nil"/>
            </w:tcBorders>
          </w:tcPr>
          <w:p w14:paraId="49E70180"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Name of law firm/office</w:t>
            </w:r>
          </w:p>
        </w:tc>
        <w:tc>
          <w:tcPr>
            <w:tcW w:w="3773" w:type="dxa"/>
            <w:tcBorders>
              <w:top w:val="nil"/>
              <w:bottom w:val="nil"/>
            </w:tcBorders>
          </w:tcPr>
          <w:p w14:paraId="3E316929" w14:textId="77777777" w:rsidR="0008335A" w:rsidRPr="0008335A" w:rsidRDefault="0008335A" w:rsidP="0008335A">
            <w:pPr>
              <w:spacing w:after="0" w:line="240" w:lineRule="auto"/>
              <w:jc w:val="left"/>
              <w:rPr>
                <w:rFonts w:ascii="Arial" w:hAnsi="Arial" w:cs="Arial"/>
                <w:sz w:val="20"/>
              </w:rPr>
            </w:pPr>
          </w:p>
        </w:tc>
        <w:tc>
          <w:tcPr>
            <w:tcW w:w="3774" w:type="dxa"/>
            <w:tcBorders>
              <w:top w:val="nil"/>
              <w:bottom w:val="nil"/>
            </w:tcBorders>
          </w:tcPr>
          <w:p w14:paraId="089C25AF" w14:textId="77777777" w:rsidR="0008335A" w:rsidRPr="0008335A" w:rsidRDefault="0008335A" w:rsidP="0008335A">
            <w:pPr>
              <w:spacing w:after="0" w:line="240" w:lineRule="auto"/>
              <w:jc w:val="left"/>
              <w:rPr>
                <w:rFonts w:ascii="Arial" w:hAnsi="Arial" w:cs="Arial"/>
                <w:sz w:val="20"/>
              </w:rPr>
            </w:pPr>
          </w:p>
        </w:tc>
      </w:tr>
      <w:tr w:rsidR="0008335A" w:rsidRPr="0008335A" w14:paraId="6051E59E" w14:textId="77777777" w:rsidTr="00FD7B01">
        <w:trPr>
          <w:cantSplit/>
          <w:trHeight w:val="85"/>
          <w:jc w:val="center"/>
        </w:trPr>
        <w:tc>
          <w:tcPr>
            <w:tcW w:w="2495" w:type="dxa"/>
            <w:tcBorders>
              <w:top w:val="nil"/>
            </w:tcBorders>
          </w:tcPr>
          <w:p w14:paraId="673928A3"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12"/>
                <w:szCs w:val="12"/>
              </w:rPr>
              <w:t>If applicable</w:t>
            </w:r>
          </w:p>
        </w:tc>
        <w:tc>
          <w:tcPr>
            <w:tcW w:w="3773" w:type="dxa"/>
            <w:tcBorders>
              <w:top w:val="nil"/>
              <w:bottom w:val="single" w:sz="4" w:space="0" w:color="auto"/>
            </w:tcBorders>
          </w:tcPr>
          <w:p w14:paraId="16D8F38C" w14:textId="77777777" w:rsidR="0008335A" w:rsidRPr="0008335A" w:rsidRDefault="0008335A" w:rsidP="0008335A">
            <w:pPr>
              <w:spacing w:after="0" w:line="240" w:lineRule="auto"/>
              <w:jc w:val="left"/>
              <w:rPr>
                <w:rFonts w:ascii="Arial" w:hAnsi="Arial" w:cs="Arial"/>
                <w:sz w:val="12"/>
              </w:rPr>
            </w:pPr>
            <w:r w:rsidRPr="0008335A">
              <w:rPr>
                <w:rFonts w:ascii="Arial" w:hAnsi="Arial" w:cs="Arial"/>
                <w:sz w:val="12"/>
              </w:rPr>
              <w:t>Law firm/office</w:t>
            </w:r>
          </w:p>
        </w:tc>
        <w:tc>
          <w:tcPr>
            <w:tcW w:w="3774" w:type="dxa"/>
            <w:tcBorders>
              <w:top w:val="nil"/>
              <w:bottom w:val="single" w:sz="4" w:space="0" w:color="auto"/>
            </w:tcBorders>
          </w:tcPr>
          <w:p w14:paraId="1C03FEC7" w14:textId="77777777" w:rsidR="0008335A" w:rsidRPr="0008335A" w:rsidRDefault="0008335A" w:rsidP="0008335A">
            <w:pPr>
              <w:spacing w:after="0" w:line="240" w:lineRule="auto"/>
              <w:jc w:val="left"/>
              <w:rPr>
                <w:rFonts w:ascii="Arial" w:hAnsi="Arial" w:cs="Arial"/>
                <w:sz w:val="12"/>
              </w:rPr>
            </w:pPr>
            <w:r w:rsidRPr="0008335A">
              <w:rPr>
                <w:rFonts w:ascii="Calibri" w:hAnsi="Calibri" w:cs="Arial"/>
                <w:sz w:val="12"/>
              </w:rPr>
              <w:t>Responsible</w:t>
            </w:r>
            <w:r w:rsidRPr="0008335A">
              <w:rPr>
                <w:rFonts w:ascii="Arial" w:hAnsi="Arial" w:cs="Arial"/>
                <w:sz w:val="12"/>
              </w:rPr>
              <w:t xml:space="preserve"> Solicitor</w:t>
            </w:r>
          </w:p>
        </w:tc>
      </w:tr>
      <w:tr w:rsidR="0008335A" w:rsidRPr="0008335A" w14:paraId="402F3467" w14:textId="77777777" w:rsidTr="00FD7B01">
        <w:trPr>
          <w:cantSplit/>
          <w:trHeight w:val="454"/>
          <w:jc w:val="center"/>
        </w:trPr>
        <w:tc>
          <w:tcPr>
            <w:tcW w:w="2495" w:type="dxa"/>
            <w:tcBorders>
              <w:bottom w:val="nil"/>
            </w:tcBorders>
          </w:tcPr>
          <w:p w14:paraId="40E2C99F"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 xml:space="preserve">Name of </w:t>
            </w:r>
            <w:proofErr w:type="spellStart"/>
            <w:r w:rsidRPr="0008335A">
              <w:rPr>
                <w:rFonts w:ascii="Arial" w:hAnsi="Arial" w:cs="Arial"/>
                <w:sz w:val="20"/>
              </w:rPr>
              <w:t>authorised</w:t>
            </w:r>
            <w:proofErr w:type="spellEnd"/>
            <w:r w:rsidRPr="0008335A">
              <w:rPr>
                <w:rFonts w:ascii="Arial" w:hAnsi="Arial" w:cs="Arial"/>
                <w:sz w:val="20"/>
              </w:rPr>
              <w:t xml:space="preserve"> officer</w:t>
            </w:r>
          </w:p>
        </w:tc>
        <w:tc>
          <w:tcPr>
            <w:tcW w:w="7547" w:type="dxa"/>
            <w:gridSpan w:val="2"/>
            <w:tcBorders>
              <w:top w:val="single" w:sz="4" w:space="0" w:color="auto"/>
              <w:bottom w:val="nil"/>
            </w:tcBorders>
          </w:tcPr>
          <w:p w14:paraId="575DAFD4" w14:textId="77777777" w:rsidR="0008335A" w:rsidRPr="0008335A" w:rsidRDefault="0008335A" w:rsidP="0008335A">
            <w:pPr>
              <w:spacing w:after="0" w:line="240" w:lineRule="auto"/>
              <w:jc w:val="left"/>
              <w:rPr>
                <w:rFonts w:ascii="Arial" w:hAnsi="Arial" w:cs="Arial"/>
                <w:sz w:val="20"/>
              </w:rPr>
            </w:pPr>
          </w:p>
        </w:tc>
      </w:tr>
      <w:tr w:rsidR="0008335A" w:rsidRPr="0008335A" w14:paraId="41AFF3D9" w14:textId="77777777" w:rsidTr="00FD7B01">
        <w:trPr>
          <w:cantSplit/>
          <w:trHeight w:val="85"/>
          <w:jc w:val="center"/>
        </w:trPr>
        <w:tc>
          <w:tcPr>
            <w:tcW w:w="2495" w:type="dxa"/>
            <w:tcBorders>
              <w:top w:val="nil"/>
            </w:tcBorders>
          </w:tcPr>
          <w:p w14:paraId="6DFA2BD5"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12"/>
              </w:rPr>
              <w:t>If body corporate and no law firm/office</w:t>
            </w:r>
          </w:p>
        </w:tc>
        <w:tc>
          <w:tcPr>
            <w:tcW w:w="7547" w:type="dxa"/>
            <w:gridSpan w:val="2"/>
            <w:tcBorders>
              <w:top w:val="nil"/>
              <w:bottom w:val="single" w:sz="4" w:space="0" w:color="auto"/>
            </w:tcBorders>
            <w:vAlign w:val="bottom"/>
          </w:tcPr>
          <w:p w14:paraId="3170711B"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12"/>
              </w:rPr>
              <w:t>Full Name</w:t>
            </w:r>
          </w:p>
        </w:tc>
      </w:tr>
    </w:tbl>
    <w:p w14:paraId="162A99E9" w14:textId="77777777" w:rsidR="0008335A" w:rsidRPr="0008335A" w:rsidRDefault="0008335A" w:rsidP="0008335A">
      <w:pPr>
        <w:spacing w:before="120" w:after="120" w:line="259" w:lineRule="auto"/>
        <w:jc w:val="left"/>
        <w:rPr>
          <w:rFonts w:ascii="Calibri" w:hAnsi="Calibri" w:cs="Calibri"/>
          <w:sz w:val="20"/>
        </w:rPr>
      </w:pPr>
    </w:p>
    <w:p w14:paraId="7B5F3D75" w14:textId="77777777" w:rsidR="0008335A" w:rsidRPr="0008335A" w:rsidRDefault="0008335A" w:rsidP="0008335A">
      <w:pPr>
        <w:tabs>
          <w:tab w:val="left" w:pos="6237"/>
          <w:tab w:val="right" w:leader="dot" w:pos="10206"/>
        </w:tabs>
        <w:spacing w:after="120" w:line="259" w:lineRule="auto"/>
        <w:ind w:right="142"/>
        <w:jc w:val="left"/>
        <w:rPr>
          <w:rFonts w:ascii="Arial" w:hAnsi="Arial" w:cs="Arial"/>
          <w:sz w:val="20"/>
        </w:rPr>
      </w:pPr>
      <w:r w:rsidRPr="0008335A">
        <w:rPr>
          <w:rFonts w:ascii="Arial" w:hAnsi="Arial" w:cs="Arial"/>
          <w:b/>
          <w:bCs/>
          <w:sz w:val="20"/>
        </w:rPr>
        <w:t>Judicial Officer (if known):</w:t>
      </w:r>
      <w:r w:rsidRPr="0008335A">
        <w:rPr>
          <w:rFonts w:ascii="Arial" w:hAnsi="Arial" w:cs="Arial"/>
          <w:bCs/>
          <w:sz w:val="20"/>
        </w:rPr>
        <w:t xml:space="preserve"> </w:t>
      </w:r>
      <w:r w:rsidRPr="0008335A">
        <w:rPr>
          <w:rFonts w:ascii="Arial" w:hAnsi="Arial" w:cs="Arial"/>
          <w:sz w:val="20"/>
        </w:rPr>
        <w:t>[</w:t>
      </w:r>
      <w:r w:rsidRPr="0008335A">
        <w:rPr>
          <w:rFonts w:ascii="Arial" w:hAnsi="Arial" w:cs="Arial"/>
          <w:i/>
          <w:sz w:val="20"/>
        </w:rPr>
        <w:t>title and name</w:t>
      </w:r>
      <w:r w:rsidRPr="0008335A">
        <w:rPr>
          <w:rFonts w:ascii="Arial" w:hAnsi="Arial" w:cs="Arial"/>
          <w:sz w:val="20"/>
        </w:rPr>
        <w:t>]</w:t>
      </w:r>
    </w:p>
    <w:p w14:paraId="0FC5AC17" w14:textId="77777777" w:rsidR="0008335A" w:rsidRPr="0008335A" w:rsidRDefault="0008335A" w:rsidP="0008335A">
      <w:pPr>
        <w:spacing w:before="120" w:after="120" w:line="259" w:lineRule="auto"/>
        <w:jc w:val="left"/>
        <w:rPr>
          <w:rFonts w:ascii="Arial" w:hAnsi="Arial" w:cs="Arial"/>
          <w:sz w:val="20"/>
        </w:rPr>
      </w:pPr>
      <w:r w:rsidRPr="0008335A">
        <w:rPr>
          <w:rFonts w:ascii="Arial" w:hAnsi="Arial" w:cs="Arial"/>
          <w:b/>
          <w:sz w:val="20"/>
        </w:rPr>
        <w:t xml:space="preserve">Hearing date: </w:t>
      </w:r>
      <w:r w:rsidRPr="0008335A">
        <w:rPr>
          <w:rFonts w:ascii="Arial" w:hAnsi="Arial" w:cs="Arial"/>
          <w:sz w:val="20"/>
        </w:rPr>
        <w:t>[</w:t>
      </w:r>
      <w:r w:rsidRPr="0008335A">
        <w:rPr>
          <w:rFonts w:ascii="Arial" w:hAnsi="Arial" w:cs="Arial"/>
          <w:i/>
          <w:sz w:val="20"/>
        </w:rPr>
        <w:t>date</w:t>
      </w:r>
      <w:r w:rsidRPr="0008335A">
        <w:rPr>
          <w:rFonts w:ascii="Arial" w:hAnsi="Arial" w:cs="Arial"/>
          <w:sz w:val="20"/>
        </w:rPr>
        <w:t>]</w:t>
      </w:r>
    </w:p>
    <w:p w14:paraId="2D67A820"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20"/>
        </w:rPr>
        <w:br w:type="page"/>
      </w:r>
    </w:p>
    <w:p w14:paraId="7CA9AF2F" w14:textId="77777777" w:rsidR="0008335A" w:rsidRPr="0008335A" w:rsidRDefault="0008335A" w:rsidP="0008335A">
      <w:pPr>
        <w:spacing w:before="120" w:after="240" w:line="259" w:lineRule="auto"/>
        <w:jc w:val="left"/>
        <w:rPr>
          <w:rFonts w:ascii="Arial" w:hAnsi="Arial" w:cs="Arial"/>
          <w:b/>
          <w:sz w:val="20"/>
        </w:rPr>
      </w:pPr>
      <w:r w:rsidRPr="0008335A">
        <w:rPr>
          <w:rFonts w:ascii="Arial" w:hAnsi="Arial" w:cs="Arial"/>
          <w:b/>
          <w:sz w:val="20"/>
        </w:rPr>
        <w:lastRenderedPageBreak/>
        <w:t>A.</w:t>
      </w:r>
      <w:r w:rsidRPr="0008335A">
        <w:rPr>
          <w:rFonts w:ascii="Arial" w:hAnsi="Arial" w:cs="Arial"/>
          <w:b/>
          <w:sz w:val="20"/>
        </w:rPr>
        <w:tab/>
        <w:t>Authorities intended to be read</w:t>
      </w:r>
    </w:p>
    <w:p w14:paraId="14B29CEE" w14:textId="77777777" w:rsidR="0008335A" w:rsidRPr="0008335A" w:rsidRDefault="0008335A" w:rsidP="0008335A">
      <w:pPr>
        <w:spacing w:before="120" w:after="120" w:line="259" w:lineRule="auto"/>
        <w:ind w:left="720"/>
        <w:jc w:val="left"/>
        <w:rPr>
          <w:rFonts w:ascii="Arial" w:hAnsi="Arial" w:cs="Arial"/>
          <w:sz w:val="20"/>
        </w:rPr>
      </w:pPr>
      <w:r w:rsidRPr="0008335A">
        <w:rPr>
          <w:rFonts w:ascii="Arial" w:hAnsi="Arial" w:cs="Arial"/>
          <w:sz w:val="20"/>
        </w:rPr>
        <w:t>1.</w:t>
      </w:r>
    </w:p>
    <w:p w14:paraId="233B1DDF" w14:textId="77777777" w:rsidR="0008335A" w:rsidRPr="0008335A" w:rsidRDefault="0008335A" w:rsidP="0008335A">
      <w:pPr>
        <w:spacing w:before="120" w:after="120" w:line="259" w:lineRule="auto"/>
        <w:ind w:left="720"/>
        <w:jc w:val="left"/>
        <w:rPr>
          <w:rFonts w:ascii="Arial" w:hAnsi="Arial" w:cs="Arial"/>
          <w:sz w:val="20"/>
        </w:rPr>
      </w:pPr>
      <w:r w:rsidRPr="0008335A">
        <w:rPr>
          <w:rFonts w:ascii="Arial" w:hAnsi="Arial" w:cs="Arial"/>
          <w:sz w:val="20"/>
        </w:rPr>
        <w:t>2.</w:t>
      </w:r>
    </w:p>
    <w:p w14:paraId="2DF5AB76" w14:textId="77777777" w:rsidR="0008335A" w:rsidRPr="0008335A" w:rsidRDefault="0008335A" w:rsidP="0008335A">
      <w:pPr>
        <w:spacing w:before="120" w:after="120" w:line="259" w:lineRule="auto"/>
        <w:jc w:val="left"/>
        <w:rPr>
          <w:rFonts w:ascii="Arial" w:hAnsi="Arial" w:cs="Arial"/>
          <w:sz w:val="20"/>
        </w:rPr>
      </w:pPr>
    </w:p>
    <w:p w14:paraId="44BF913A" w14:textId="77777777" w:rsidR="0008335A" w:rsidRPr="0008335A" w:rsidRDefault="0008335A" w:rsidP="0008335A">
      <w:pPr>
        <w:spacing w:before="120" w:after="240" w:line="259" w:lineRule="auto"/>
        <w:jc w:val="left"/>
        <w:rPr>
          <w:rFonts w:ascii="Arial" w:hAnsi="Arial" w:cs="Arial"/>
          <w:b/>
          <w:sz w:val="20"/>
        </w:rPr>
      </w:pPr>
      <w:r w:rsidRPr="0008335A">
        <w:rPr>
          <w:rFonts w:ascii="Arial" w:hAnsi="Arial" w:cs="Arial"/>
          <w:b/>
          <w:sz w:val="20"/>
        </w:rPr>
        <w:t>B.</w:t>
      </w:r>
      <w:r w:rsidRPr="0008335A">
        <w:rPr>
          <w:rFonts w:ascii="Arial" w:hAnsi="Arial" w:cs="Arial"/>
          <w:b/>
          <w:sz w:val="20"/>
        </w:rPr>
        <w:tab/>
        <w:t>Authorities to which reference may be made</w:t>
      </w:r>
    </w:p>
    <w:p w14:paraId="0433433A" w14:textId="77777777" w:rsidR="0008335A" w:rsidRPr="0008335A" w:rsidRDefault="0008335A" w:rsidP="0008335A">
      <w:pPr>
        <w:spacing w:before="120" w:after="120" w:line="259" w:lineRule="auto"/>
        <w:ind w:left="720"/>
        <w:jc w:val="left"/>
        <w:rPr>
          <w:rFonts w:ascii="Arial" w:hAnsi="Arial" w:cs="Arial"/>
          <w:sz w:val="20"/>
        </w:rPr>
      </w:pPr>
      <w:r w:rsidRPr="0008335A">
        <w:rPr>
          <w:rFonts w:ascii="Arial" w:hAnsi="Arial" w:cs="Arial"/>
          <w:sz w:val="20"/>
        </w:rPr>
        <w:t>1.</w:t>
      </w:r>
    </w:p>
    <w:p w14:paraId="3DA6C3CA" w14:textId="77777777" w:rsidR="0008335A" w:rsidRPr="0008335A" w:rsidRDefault="0008335A" w:rsidP="0008335A">
      <w:pPr>
        <w:spacing w:before="120" w:after="120" w:line="259" w:lineRule="auto"/>
        <w:ind w:left="720"/>
        <w:jc w:val="left"/>
        <w:rPr>
          <w:rFonts w:ascii="Arial" w:hAnsi="Arial" w:cs="Arial"/>
          <w:sz w:val="20"/>
        </w:rPr>
      </w:pPr>
      <w:r w:rsidRPr="0008335A">
        <w:rPr>
          <w:rFonts w:ascii="Arial" w:hAnsi="Arial" w:cs="Arial"/>
          <w:sz w:val="20"/>
        </w:rPr>
        <w:t>2.</w:t>
      </w:r>
    </w:p>
    <w:p w14:paraId="41B1ED4E"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br w:type="page"/>
      </w:r>
    </w:p>
    <w:p w14:paraId="61E9A9C4"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12.</w:t>
      </w:r>
      <w:r w:rsidRPr="0008335A">
        <w:rPr>
          <w:rFonts w:eastAsia="Times New Roman"/>
          <w:szCs w:val="17"/>
        </w:rPr>
        <w:tab/>
        <w:t>In Schedule 1, Form 140—Draft Order is inserted as follows:</w:t>
      </w:r>
    </w:p>
    <w:p w14:paraId="5C22BBA3" w14:textId="77777777" w:rsidR="0008335A" w:rsidRPr="0008335A" w:rsidRDefault="0008335A" w:rsidP="0008335A">
      <w:pPr>
        <w:tabs>
          <w:tab w:val="left" w:pos="1408"/>
        </w:tabs>
        <w:overflowPunct w:val="0"/>
        <w:autoSpaceDE w:val="0"/>
        <w:autoSpaceDN w:val="0"/>
        <w:adjustRightInd w:val="0"/>
        <w:spacing w:before="120" w:after="120" w:line="240" w:lineRule="auto"/>
        <w:rPr>
          <w:rFonts w:ascii="Arial" w:eastAsia="Times New Roman" w:hAnsi="Arial" w:cs="Arial"/>
          <w:sz w:val="20"/>
          <w:szCs w:val="16"/>
          <w:lang w:val="en-US"/>
        </w:rPr>
      </w:pPr>
      <w:proofErr w:type="gramStart"/>
      <w:r w:rsidRPr="0008335A">
        <w:rPr>
          <w:rFonts w:ascii="Arial" w:eastAsia="Times New Roman" w:hAnsi="Arial" w:cs="Arial"/>
          <w:sz w:val="20"/>
          <w:szCs w:val="16"/>
          <w:lang w:val="en-US"/>
        </w:rPr>
        <w:t>Form</w:t>
      </w:r>
      <w:proofErr w:type="gramEnd"/>
      <w:r w:rsidRPr="0008335A">
        <w:rPr>
          <w:rFonts w:ascii="Arial" w:eastAsia="Times New Roman" w:hAnsi="Arial" w:cs="Arial"/>
          <w:sz w:val="20"/>
          <w:szCs w:val="16"/>
          <w:lang w:val="en-US"/>
        </w:rPr>
        <w:t xml:space="preserve"> 140</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08335A" w:rsidRPr="0008335A" w14:paraId="0C23A9E9" w14:textId="77777777" w:rsidTr="00FD7B01">
        <w:tc>
          <w:tcPr>
            <w:tcW w:w="3899" w:type="pct"/>
            <w:tcBorders>
              <w:top w:val="single" w:sz="4" w:space="0" w:color="auto"/>
            </w:tcBorders>
          </w:tcPr>
          <w:p w14:paraId="3B854A96"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b/>
                <w:sz w:val="20"/>
                <w:szCs w:val="20"/>
              </w:rPr>
            </w:pPr>
            <w:r w:rsidRPr="0008335A">
              <w:rPr>
                <w:rFonts w:ascii="Arial" w:hAnsi="Arial"/>
                <w:b/>
                <w:sz w:val="16"/>
                <w:szCs w:val="20"/>
              </w:rPr>
              <w:t>To be inserted by Court</w:t>
            </w:r>
          </w:p>
        </w:tc>
        <w:tc>
          <w:tcPr>
            <w:tcW w:w="1101" w:type="pct"/>
            <w:tcBorders>
              <w:top w:val="single" w:sz="4" w:space="0" w:color="auto"/>
            </w:tcBorders>
          </w:tcPr>
          <w:p w14:paraId="038B2554"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4386CDA2" w14:textId="77777777" w:rsidTr="00FD7B01">
        <w:trPr>
          <w:trHeight w:val="1148"/>
        </w:trPr>
        <w:tc>
          <w:tcPr>
            <w:tcW w:w="3899" w:type="pct"/>
            <w:tcBorders>
              <w:bottom w:val="single" w:sz="2" w:space="0" w:color="auto"/>
            </w:tcBorders>
          </w:tcPr>
          <w:p w14:paraId="4F3A116E"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01BB953D"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 xml:space="preserve">Case Number: </w:t>
            </w:r>
          </w:p>
          <w:p w14:paraId="1458E455"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313C59F0"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Date Filed:</w:t>
            </w:r>
          </w:p>
          <w:p w14:paraId="73531A7C" w14:textId="77777777" w:rsidR="0008335A" w:rsidRPr="0008335A" w:rsidRDefault="0008335A" w:rsidP="0008335A">
            <w:pPr>
              <w:overflowPunct w:val="0"/>
              <w:spacing w:after="0" w:line="240" w:lineRule="auto"/>
              <w:textAlignment w:val="baseline"/>
              <w:rPr>
                <w:rFonts w:ascii="Arial" w:hAnsi="Arial"/>
                <w:sz w:val="20"/>
                <w:szCs w:val="20"/>
              </w:rPr>
            </w:pPr>
          </w:p>
          <w:p w14:paraId="562C0021"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FDN:</w:t>
            </w:r>
          </w:p>
          <w:p w14:paraId="710DE035"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3C5F3283"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bottom w:val="single" w:sz="2" w:space="0" w:color="auto"/>
            </w:tcBorders>
          </w:tcPr>
          <w:p w14:paraId="2B219CBD"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258BAAED" w14:textId="77777777" w:rsidR="0008335A" w:rsidRPr="0008335A" w:rsidRDefault="0008335A" w:rsidP="0008335A">
      <w:pPr>
        <w:spacing w:after="160" w:line="360" w:lineRule="auto"/>
        <w:ind w:left="93"/>
        <w:rPr>
          <w:rFonts w:ascii="Arial" w:hAnsi="Arial" w:cs="Arial"/>
          <w:sz w:val="24"/>
          <w:szCs w:val="24"/>
        </w:rPr>
      </w:pPr>
    </w:p>
    <w:p w14:paraId="7A290F39"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08335A">
        <w:rPr>
          <w:rFonts w:ascii="Arial" w:eastAsia="Times New Roman" w:hAnsi="Arial" w:cs="Calibri"/>
          <w:b/>
          <w:bCs/>
          <w:sz w:val="28"/>
          <w:szCs w:val="20"/>
        </w:rPr>
        <w:t>DRAFT ORDER</w:t>
      </w:r>
    </w:p>
    <w:p w14:paraId="143A08B4"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Calibri"/>
          <w:b/>
          <w:bCs/>
          <w:sz w:val="28"/>
          <w:szCs w:val="20"/>
        </w:rPr>
      </w:pPr>
    </w:p>
    <w:p w14:paraId="116C92C6"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Calibri"/>
          <w:bCs/>
          <w:sz w:val="20"/>
          <w:szCs w:val="20"/>
        </w:rPr>
      </w:pPr>
      <w:bookmarkStart w:id="48" w:name="_Hlk31972175"/>
      <w:r w:rsidRPr="0008335A">
        <w:rPr>
          <w:rFonts w:ascii="Arial" w:eastAsia="Times New Roman" w:hAnsi="Arial" w:cs="Calibri"/>
          <w:sz w:val="20"/>
          <w:szCs w:val="20"/>
        </w:rPr>
        <w:t>SUPREME</w:t>
      </w:r>
      <w:r w:rsidRPr="0008335A">
        <w:rPr>
          <w:rFonts w:ascii="Arial" w:eastAsia="Times New Roman" w:hAnsi="Arial" w:cs="Calibri"/>
          <w:b/>
          <w:sz w:val="12"/>
          <w:szCs w:val="20"/>
        </w:rPr>
        <w:t xml:space="preserve"> </w:t>
      </w:r>
      <w:r w:rsidRPr="0008335A">
        <w:rPr>
          <w:rFonts w:ascii="Arial" w:eastAsia="Times New Roman" w:hAnsi="Arial" w:cs="Calibri"/>
          <w:iCs/>
          <w:sz w:val="20"/>
          <w:szCs w:val="20"/>
        </w:rPr>
        <w:t xml:space="preserve">COURT </w:t>
      </w:r>
      <w:r w:rsidRPr="0008335A">
        <w:rPr>
          <w:rFonts w:ascii="Arial" w:eastAsia="Times New Roman" w:hAnsi="Arial" w:cs="Calibri"/>
          <w:bCs/>
          <w:sz w:val="20"/>
          <w:szCs w:val="20"/>
        </w:rPr>
        <w:t xml:space="preserve">OF SOUTH AUSTRALIA </w:t>
      </w:r>
    </w:p>
    <w:p w14:paraId="0D475DF2"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08335A">
        <w:rPr>
          <w:rFonts w:ascii="Arial" w:eastAsia="Times New Roman" w:hAnsi="Arial" w:cs="Calibri"/>
          <w:iCs/>
          <w:sz w:val="20"/>
          <w:szCs w:val="20"/>
        </w:rPr>
        <w:t>SPECIAL JURISDICTION</w:t>
      </w:r>
    </w:p>
    <w:bookmarkEnd w:id="48"/>
    <w:p w14:paraId="05EBC03E"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p>
    <w:p w14:paraId="403ACE42"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p>
    <w:p w14:paraId="2B079B9C"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p>
    <w:p w14:paraId="5DE97D25"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08335A">
        <w:rPr>
          <w:rFonts w:ascii="Arial" w:eastAsia="Times New Roman" w:hAnsi="Arial" w:cs="Arial"/>
          <w:b/>
          <w:bCs/>
          <w:sz w:val="20"/>
          <w:szCs w:val="20"/>
        </w:rPr>
        <w:t>[</w:t>
      </w:r>
      <w:r w:rsidRPr="0008335A">
        <w:rPr>
          <w:rFonts w:ascii="Arial" w:eastAsia="Times New Roman" w:hAnsi="Arial" w:cs="Arial"/>
          <w:b/>
          <w:bCs/>
          <w:i/>
          <w:sz w:val="20"/>
          <w:szCs w:val="20"/>
        </w:rPr>
        <w:t>FULL NAME</w:t>
      </w:r>
      <w:r w:rsidRPr="0008335A">
        <w:rPr>
          <w:rFonts w:ascii="Arial" w:eastAsia="Times New Roman" w:hAnsi="Arial" w:cs="Arial"/>
          <w:b/>
          <w:bCs/>
          <w:sz w:val="20"/>
          <w:szCs w:val="20"/>
        </w:rPr>
        <w:t>]</w:t>
      </w:r>
    </w:p>
    <w:p w14:paraId="6172ED99"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08335A">
        <w:rPr>
          <w:rFonts w:ascii="Arial" w:eastAsia="Times New Roman" w:hAnsi="Arial" w:cs="Arial"/>
          <w:b/>
          <w:bCs/>
          <w:sz w:val="20"/>
          <w:szCs w:val="20"/>
        </w:rPr>
        <w:t>Applicant</w:t>
      </w:r>
    </w:p>
    <w:p w14:paraId="1111FBC6" w14:textId="77777777" w:rsidR="0008335A" w:rsidRPr="0008335A" w:rsidDel="00897A6B" w:rsidRDefault="0008335A" w:rsidP="0008335A">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ascii="Arial" w:eastAsia="Times New Roman" w:hAnsi="Arial" w:cs="Arial"/>
          <w:b/>
          <w:bCs/>
          <w:sz w:val="20"/>
          <w:szCs w:val="20"/>
        </w:rPr>
      </w:pPr>
      <w:r w:rsidRPr="0008335A">
        <w:rPr>
          <w:rFonts w:ascii="Arial" w:eastAsia="Times New Roman" w:hAnsi="Arial" w:cs="Arial"/>
          <w:b/>
          <w:bCs/>
          <w:sz w:val="20"/>
          <w:szCs w:val="20"/>
        </w:rPr>
        <w:t>v</w:t>
      </w:r>
    </w:p>
    <w:p w14:paraId="79F491B3"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08335A">
        <w:rPr>
          <w:rFonts w:ascii="Arial" w:eastAsia="Times New Roman" w:hAnsi="Arial" w:cs="Arial"/>
          <w:b/>
          <w:sz w:val="20"/>
          <w:szCs w:val="20"/>
        </w:rPr>
        <w:t>[</w:t>
      </w:r>
      <w:r w:rsidRPr="0008335A">
        <w:rPr>
          <w:rFonts w:ascii="Arial" w:eastAsia="Times New Roman" w:hAnsi="Arial" w:cs="Arial"/>
          <w:b/>
          <w:i/>
          <w:sz w:val="20"/>
          <w:szCs w:val="20"/>
        </w:rPr>
        <w:t xml:space="preserve">FULL </w:t>
      </w:r>
      <w:r w:rsidRPr="0008335A">
        <w:rPr>
          <w:rFonts w:ascii="Arial" w:eastAsia="Times New Roman" w:hAnsi="Arial" w:cs="Arial"/>
          <w:b/>
          <w:i/>
          <w:iCs/>
          <w:sz w:val="20"/>
          <w:szCs w:val="20"/>
        </w:rPr>
        <w:t>NAME</w:t>
      </w:r>
      <w:r w:rsidRPr="0008335A">
        <w:rPr>
          <w:rFonts w:ascii="Arial" w:eastAsia="Times New Roman" w:hAnsi="Arial" w:cs="Arial"/>
          <w:b/>
          <w:sz w:val="20"/>
          <w:szCs w:val="20"/>
        </w:rPr>
        <w:t>]</w:t>
      </w:r>
    </w:p>
    <w:p w14:paraId="368677C3"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08335A">
        <w:rPr>
          <w:rFonts w:ascii="Arial" w:eastAsia="Times New Roman" w:hAnsi="Arial" w:cs="Arial"/>
          <w:b/>
          <w:bCs/>
          <w:sz w:val="20"/>
          <w:szCs w:val="20"/>
        </w:rPr>
        <w:t>Respondent</w:t>
      </w:r>
    </w:p>
    <w:tbl>
      <w:tblPr>
        <w:tblStyle w:val="TableGrid15"/>
        <w:tblW w:w="5000" w:type="pct"/>
        <w:tblLook w:val="04A0" w:firstRow="1" w:lastRow="0" w:firstColumn="1" w:lastColumn="0" w:noHBand="0" w:noVBand="1"/>
      </w:tblPr>
      <w:tblGrid>
        <w:gridCol w:w="9344"/>
      </w:tblGrid>
      <w:tr w:rsidR="0008335A" w:rsidRPr="0008335A" w14:paraId="735DFA97" w14:textId="77777777" w:rsidTr="00FD7B01">
        <w:tc>
          <w:tcPr>
            <w:tcW w:w="5000" w:type="pct"/>
          </w:tcPr>
          <w:p w14:paraId="5FAD57DE" w14:textId="77777777" w:rsidR="0008335A" w:rsidRPr="0008335A" w:rsidRDefault="0008335A" w:rsidP="0008335A">
            <w:pPr>
              <w:overflowPunct w:val="0"/>
              <w:spacing w:before="120" w:after="240" w:line="240" w:lineRule="auto"/>
              <w:textAlignment w:val="baseline"/>
              <w:rPr>
                <w:rFonts w:ascii="Arial" w:hAnsi="Arial" w:cs="Arial"/>
                <w:b/>
                <w:sz w:val="20"/>
                <w:szCs w:val="20"/>
              </w:rPr>
            </w:pPr>
            <w:r w:rsidRPr="0008335A">
              <w:rPr>
                <w:rFonts w:ascii="Arial" w:hAnsi="Arial" w:cs="Arial"/>
                <w:b/>
                <w:sz w:val="20"/>
                <w:szCs w:val="20"/>
              </w:rPr>
              <w:t>Introduction</w:t>
            </w:r>
          </w:p>
          <w:p w14:paraId="1810CC4C" w14:textId="77777777" w:rsidR="0008335A" w:rsidRPr="0008335A" w:rsidRDefault="0008335A" w:rsidP="0008335A">
            <w:pPr>
              <w:overflowPunct w:val="0"/>
              <w:spacing w:before="120" w:after="240" w:line="240" w:lineRule="auto"/>
              <w:textAlignment w:val="baseline"/>
              <w:rPr>
                <w:rFonts w:ascii="Arial" w:hAnsi="Arial" w:cs="Arial"/>
                <w:b/>
                <w:sz w:val="20"/>
                <w:szCs w:val="20"/>
              </w:rPr>
            </w:pPr>
          </w:p>
          <w:p w14:paraId="577A419F" w14:textId="77777777" w:rsidR="0008335A" w:rsidRPr="0008335A" w:rsidRDefault="0008335A" w:rsidP="0008335A">
            <w:pPr>
              <w:overflowPunct w:val="0"/>
              <w:spacing w:before="120" w:after="120" w:line="240" w:lineRule="auto"/>
              <w:ind w:right="141"/>
              <w:textAlignment w:val="baseline"/>
              <w:rPr>
                <w:rFonts w:ascii="Arial" w:hAnsi="Arial" w:cs="Arial"/>
                <w:b/>
                <w:sz w:val="20"/>
                <w:szCs w:val="20"/>
              </w:rPr>
            </w:pPr>
            <w:r w:rsidRPr="0008335A">
              <w:rPr>
                <w:rFonts w:ascii="Arial" w:hAnsi="Arial" w:cs="Arial"/>
                <w:b/>
                <w:sz w:val="20"/>
                <w:szCs w:val="20"/>
              </w:rPr>
              <w:t>Hearing</w:t>
            </w:r>
          </w:p>
          <w:p w14:paraId="08344B94" w14:textId="77777777" w:rsidR="0008335A" w:rsidRPr="0008335A" w:rsidRDefault="0008335A" w:rsidP="0008335A">
            <w:pPr>
              <w:widowControl w:val="0"/>
              <w:overflowPunct w:val="0"/>
              <w:spacing w:before="120" w:after="0" w:line="240" w:lineRule="auto"/>
              <w:jc w:val="left"/>
              <w:textAlignment w:val="baseline"/>
              <w:rPr>
                <w:rFonts w:ascii="Arial" w:hAnsi="Arial" w:cs="Arial"/>
                <w:i/>
                <w:sz w:val="20"/>
                <w:szCs w:val="20"/>
              </w:rPr>
            </w:pPr>
            <w:r w:rsidRPr="0008335A">
              <w:rPr>
                <w:rFonts w:ascii="Arial" w:hAnsi="Arial" w:cs="Arial"/>
                <w:sz w:val="20"/>
              </w:rPr>
              <w:t xml:space="preserve">Hearing </w:t>
            </w:r>
            <w:r w:rsidRPr="0008335A">
              <w:rPr>
                <w:rFonts w:ascii="Arial" w:hAnsi="Arial" w:cs="Arial"/>
                <w:sz w:val="20"/>
                <w:szCs w:val="20"/>
              </w:rPr>
              <w:t xml:space="preserve">Location: </w:t>
            </w:r>
          </w:p>
          <w:p w14:paraId="594425EF" w14:textId="77777777" w:rsidR="0008335A" w:rsidRPr="0008335A" w:rsidRDefault="0008335A" w:rsidP="0008335A">
            <w:pPr>
              <w:widowControl w:val="0"/>
              <w:overflowPunct w:val="0"/>
              <w:spacing w:after="0" w:line="240" w:lineRule="auto"/>
              <w:jc w:val="left"/>
              <w:textAlignment w:val="baseline"/>
              <w:rPr>
                <w:rFonts w:ascii="Arial" w:eastAsia="Arial" w:hAnsi="Arial" w:cs="Arial"/>
                <w:sz w:val="20"/>
                <w:szCs w:val="20"/>
              </w:rPr>
            </w:pPr>
            <w:r w:rsidRPr="0008335A">
              <w:rPr>
                <w:rFonts w:ascii="Arial" w:eastAsia="Arial" w:hAnsi="Arial" w:cs="Arial"/>
                <w:sz w:val="20"/>
                <w:szCs w:val="20"/>
              </w:rPr>
              <w:t>[</w:t>
            </w:r>
            <w:r w:rsidRPr="0008335A">
              <w:rPr>
                <w:rFonts w:ascii="Arial" w:eastAsia="Arial" w:hAnsi="Arial" w:cs="Arial"/>
                <w:i/>
                <w:sz w:val="20"/>
                <w:szCs w:val="20"/>
              </w:rPr>
              <w:t>Hearing date</w:t>
            </w:r>
            <w:r w:rsidRPr="0008335A">
              <w:rPr>
                <w:rFonts w:ascii="Arial" w:eastAsia="Arial" w:hAnsi="Arial" w:cs="Arial"/>
                <w:sz w:val="20"/>
                <w:szCs w:val="20"/>
              </w:rPr>
              <w:t>] [</w:t>
            </w:r>
            <w:r w:rsidRPr="0008335A">
              <w:rPr>
                <w:rFonts w:ascii="Arial" w:eastAsia="Arial" w:hAnsi="Arial" w:cs="Arial"/>
                <w:i/>
                <w:sz w:val="20"/>
                <w:szCs w:val="20"/>
              </w:rPr>
              <w:t>Listed starting time</w:t>
            </w:r>
            <w:r w:rsidRPr="0008335A">
              <w:rPr>
                <w:rFonts w:ascii="Arial" w:eastAsia="Arial" w:hAnsi="Arial" w:cs="Arial"/>
                <w:sz w:val="20"/>
                <w:szCs w:val="20"/>
              </w:rPr>
              <w:t>]</w:t>
            </w:r>
          </w:p>
          <w:p w14:paraId="2670325E" w14:textId="77777777" w:rsidR="0008335A" w:rsidRPr="0008335A" w:rsidRDefault="0008335A" w:rsidP="0008335A">
            <w:pPr>
              <w:widowControl w:val="0"/>
              <w:overflowPunct w:val="0"/>
              <w:spacing w:before="240" w:after="240" w:line="240" w:lineRule="auto"/>
              <w:jc w:val="left"/>
              <w:textAlignment w:val="baseline"/>
              <w:rPr>
                <w:rFonts w:ascii="Arial" w:eastAsia="Arial" w:hAnsi="Arial" w:cs="Arial"/>
                <w:i/>
                <w:sz w:val="20"/>
                <w:szCs w:val="20"/>
              </w:rPr>
            </w:pPr>
            <w:r w:rsidRPr="0008335A">
              <w:rPr>
                <w:rFonts w:ascii="Arial" w:hAnsi="Arial" w:cs="Arial"/>
                <w:sz w:val="20"/>
                <w:szCs w:val="20"/>
              </w:rPr>
              <w:t>[</w:t>
            </w:r>
            <w:r w:rsidRPr="0008335A">
              <w:rPr>
                <w:rFonts w:ascii="Arial" w:hAnsi="Arial" w:cs="Arial"/>
                <w:i/>
                <w:sz w:val="20"/>
                <w:szCs w:val="20"/>
              </w:rPr>
              <w:t>Presiding Officer</w:t>
            </w:r>
            <w:r w:rsidRPr="0008335A">
              <w:rPr>
                <w:rFonts w:ascii="Arial" w:hAnsi="Arial" w:cs="Arial"/>
                <w:sz w:val="20"/>
                <w:szCs w:val="20"/>
              </w:rPr>
              <w:t>]</w:t>
            </w:r>
          </w:p>
          <w:p w14:paraId="3949133F" w14:textId="77777777" w:rsidR="0008335A" w:rsidRPr="0008335A" w:rsidRDefault="0008335A" w:rsidP="0008335A">
            <w:pPr>
              <w:overflowPunct w:val="0"/>
              <w:spacing w:before="240" w:after="240" w:line="240" w:lineRule="auto"/>
              <w:textAlignment w:val="baseline"/>
              <w:rPr>
                <w:rFonts w:ascii="Arial" w:eastAsia="Arial" w:hAnsi="Arial" w:cs="Arial"/>
                <w:sz w:val="20"/>
                <w:szCs w:val="20"/>
              </w:rPr>
            </w:pPr>
            <w:r w:rsidRPr="0008335A">
              <w:rPr>
                <w:rFonts w:ascii="Arial" w:hAnsi="Arial" w:cs="Arial"/>
                <w:sz w:val="20"/>
                <w:szCs w:val="20"/>
              </w:rPr>
              <w:t xml:space="preserve">Application made by: </w:t>
            </w:r>
          </w:p>
          <w:p w14:paraId="43741C39" w14:textId="77777777" w:rsidR="0008335A" w:rsidRPr="0008335A" w:rsidRDefault="0008335A" w:rsidP="0008335A">
            <w:pPr>
              <w:widowControl w:val="0"/>
              <w:overflowPunct w:val="0"/>
              <w:spacing w:before="240" w:after="120" w:line="240" w:lineRule="auto"/>
              <w:jc w:val="left"/>
              <w:textAlignment w:val="baseline"/>
              <w:rPr>
                <w:rFonts w:ascii="Arial" w:hAnsi="Arial" w:cs="Arial"/>
                <w:b/>
                <w:sz w:val="20"/>
                <w:szCs w:val="20"/>
              </w:rPr>
            </w:pPr>
            <w:r w:rsidRPr="0008335A">
              <w:rPr>
                <w:rFonts w:ascii="Arial" w:hAnsi="Arial" w:cs="Arial"/>
                <w:b/>
                <w:sz w:val="20"/>
                <w:szCs w:val="20"/>
              </w:rPr>
              <w:t>Appearances</w:t>
            </w:r>
          </w:p>
          <w:p w14:paraId="586B835C" w14:textId="77777777" w:rsidR="0008335A" w:rsidRPr="0008335A" w:rsidRDefault="0008335A" w:rsidP="0008335A">
            <w:pPr>
              <w:widowControl w:val="0"/>
              <w:overflowPunct w:val="0"/>
              <w:spacing w:after="0" w:line="240" w:lineRule="auto"/>
              <w:jc w:val="left"/>
              <w:textAlignment w:val="baseline"/>
              <w:rPr>
                <w:rFonts w:ascii="Arial" w:hAnsi="Arial" w:cs="Arial"/>
                <w:sz w:val="20"/>
                <w:szCs w:val="20"/>
              </w:rPr>
            </w:pPr>
            <w:r w:rsidRPr="0008335A">
              <w:rPr>
                <w:rFonts w:ascii="Arial" w:hAnsi="Arial" w:cs="Arial"/>
                <w:sz w:val="20"/>
                <w:szCs w:val="20"/>
              </w:rPr>
              <w:t>[</w:t>
            </w:r>
            <w:r w:rsidRPr="0008335A">
              <w:rPr>
                <w:rFonts w:ascii="Arial" w:hAnsi="Arial" w:cs="Arial"/>
                <w:i/>
                <w:sz w:val="20"/>
                <w:szCs w:val="20"/>
              </w:rPr>
              <w:t>Applicant Appearance Information</w:t>
            </w:r>
            <w:r w:rsidRPr="0008335A">
              <w:rPr>
                <w:rFonts w:ascii="Arial" w:hAnsi="Arial" w:cs="Arial"/>
                <w:sz w:val="20"/>
                <w:szCs w:val="20"/>
              </w:rPr>
              <w:t>]</w:t>
            </w:r>
          </w:p>
          <w:p w14:paraId="2F9B334B" w14:textId="77777777" w:rsidR="0008335A" w:rsidRPr="0008335A" w:rsidRDefault="0008335A" w:rsidP="0008335A">
            <w:pPr>
              <w:widowControl w:val="0"/>
              <w:overflowPunct w:val="0"/>
              <w:spacing w:after="0" w:line="240" w:lineRule="auto"/>
              <w:jc w:val="left"/>
              <w:textAlignment w:val="baseline"/>
              <w:rPr>
                <w:rFonts w:ascii="Arial" w:hAnsi="Arial" w:cs="Arial"/>
                <w:sz w:val="20"/>
                <w:szCs w:val="20"/>
              </w:rPr>
            </w:pPr>
            <w:r w:rsidRPr="0008335A">
              <w:rPr>
                <w:rFonts w:ascii="Arial" w:hAnsi="Arial" w:cs="Arial"/>
                <w:sz w:val="20"/>
                <w:szCs w:val="20"/>
              </w:rPr>
              <w:t>[</w:t>
            </w:r>
            <w:r w:rsidRPr="0008335A">
              <w:rPr>
                <w:rFonts w:ascii="Arial" w:hAnsi="Arial" w:cs="Arial"/>
                <w:i/>
                <w:sz w:val="20"/>
                <w:szCs w:val="20"/>
              </w:rPr>
              <w:t>Respondent Appearance Information</w:t>
            </w:r>
            <w:r w:rsidRPr="0008335A">
              <w:rPr>
                <w:rFonts w:ascii="Arial" w:hAnsi="Arial" w:cs="Arial"/>
                <w:sz w:val="20"/>
                <w:szCs w:val="20"/>
              </w:rPr>
              <w:t>]</w:t>
            </w:r>
          </w:p>
          <w:p w14:paraId="700B9A09" w14:textId="77777777" w:rsidR="0008335A" w:rsidRPr="0008335A" w:rsidRDefault="0008335A" w:rsidP="0008335A">
            <w:pPr>
              <w:overflowPunct w:val="0"/>
              <w:spacing w:before="240" w:after="240" w:line="240" w:lineRule="auto"/>
              <w:textAlignment w:val="baseline"/>
              <w:rPr>
                <w:rFonts w:ascii="Arial" w:hAnsi="Arial" w:cs="Arial"/>
                <w:sz w:val="20"/>
                <w:szCs w:val="20"/>
              </w:rPr>
            </w:pPr>
          </w:p>
          <w:p w14:paraId="08214AA7" w14:textId="77777777" w:rsidR="0008335A" w:rsidRPr="0008335A" w:rsidRDefault="0008335A" w:rsidP="0008335A">
            <w:pPr>
              <w:overflowPunct w:val="0"/>
              <w:spacing w:before="240" w:after="240" w:line="240" w:lineRule="auto"/>
              <w:textAlignment w:val="baseline"/>
              <w:rPr>
                <w:rFonts w:ascii="Arial" w:hAnsi="Arial" w:cs="Arial"/>
                <w:b/>
                <w:sz w:val="20"/>
                <w:szCs w:val="20"/>
              </w:rPr>
            </w:pPr>
            <w:r w:rsidRPr="0008335A">
              <w:rPr>
                <w:rFonts w:ascii="Arial" w:hAnsi="Arial" w:cs="Arial"/>
                <w:b/>
                <w:sz w:val="20"/>
                <w:szCs w:val="20"/>
              </w:rPr>
              <w:t>Remarks</w:t>
            </w:r>
          </w:p>
          <w:p w14:paraId="0039940E" w14:textId="77777777" w:rsidR="0008335A" w:rsidRPr="0008335A" w:rsidRDefault="0008335A" w:rsidP="0008335A">
            <w:pPr>
              <w:overflowPunct w:val="0"/>
              <w:spacing w:before="120" w:after="120" w:line="240" w:lineRule="auto"/>
              <w:textAlignment w:val="baseline"/>
              <w:rPr>
                <w:rFonts w:ascii="Arial" w:eastAsia="Arial" w:hAnsi="Arial" w:cs="Arial"/>
                <w:sz w:val="20"/>
                <w:szCs w:val="20"/>
              </w:rPr>
            </w:pPr>
            <w:r w:rsidRPr="0008335A">
              <w:rPr>
                <w:rFonts w:ascii="Arial" w:eastAsia="Arial" w:hAnsi="Arial" w:cs="Arial"/>
                <w:sz w:val="20"/>
                <w:szCs w:val="20"/>
              </w:rPr>
              <w:t>[</w:t>
            </w:r>
            <w:r w:rsidRPr="0008335A">
              <w:rPr>
                <w:rFonts w:ascii="Arial" w:eastAsia="Arial" w:hAnsi="Arial" w:cs="Arial"/>
                <w:i/>
                <w:sz w:val="20"/>
                <w:szCs w:val="20"/>
              </w:rPr>
              <w:t>Notes from Outcomes</w:t>
            </w:r>
            <w:r w:rsidRPr="0008335A">
              <w:rPr>
                <w:rFonts w:ascii="Arial" w:eastAsia="Arial" w:hAnsi="Arial" w:cs="Arial"/>
                <w:sz w:val="20"/>
                <w:szCs w:val="20"/>
              </w:rPr>
              <w:t>]</w:t>
            </w:r>
          </w:p>
          <w:p w14:paraId="3BF19715" w14:textId="77777777" w:rsidR="0008335A" w:rsidRPr="0008335A" w:rsidRDefault="0008335A" w:rsidP="0008335A">
            <w:pPr>
              <w:overflowPunct w:val="0"/>
              <w:spacing w:before="240" w:after="240" w:line="240" w:lineRule="auto"/>
              <w:textAlignment w:val="baseline"/>
              <w:rPr>
                <w:rFonts w:ascii="Arial" w:hAnsi="Arial" w:cs="Arial"/>
                <w:sz w:val="20"/>
                <w:szCs w:val="20"/>
              </w:rPr>
            </w:pPr>
            <w:r w:rsidRPr="0008335A">
              <w:rPr>
                <w:rFonts w:ascii="Arial" w:hAnsi="Arial" w:cs="Arial"/>
                <w:b/>
                <w:sz w:val="20"/>
                <w:szCs w:val="20"/>
              </w:rPr>
              <w:lastRenderedPageBreak/>
              <w:t>Date of Order</w:t>
            </w:r>
            <w:r w:rsidRPr="0008335A">
              <w:rPr>
                <w:rFonts w:ascii="Arial" w:hAnsi="Arial" w:cs="Arial"/>
                <w:sz w:val="20"/>
                <w:szCs w:val="20"/>
              </w:rPr>
              <w:t xml:space="preserve">: </w:t>
            </w:r>
          </w:p>
          <w:p w14:paraId="3E3DCABC" w14:textId="77777777" w:rsidR="0008335A" w:rsidRPr="0008335A" w:rsidRDefault="0008335A" w:rsidP="0008335A">
            <w:pPr>
              <w:overflowPunct w:val="0"/>
              <w:spacing w:before="240" w:after="240" w:line="240" w:lineRule="auto"/>
              <w:textAlignment w:val="baseline"/>
              <w:rPr>
                <w:rFonts w:ascii="Arial" w:hAnsi="Arial" w:cs="Arial"/>
                <w:b/>
                <w:sz w:val="20"/>
                <w:szCs w:val="20"/>
              </w:rPr>
            </w:pPr>
            <w:r w:rsidRPr="0008335A">
              <w:rPr>
                <w:rFonts w:ascii="Arial" w:hAnsi="Arial" w:cs="Arial"/>
                <w:b/>
                <w:sz w:val="20"/>
                <w:szCs w:val="20"/>
              </w:rPr>
              <w:t>Terms of Order</w:t>
            </w:r>
          </w:p>
          <w:p w14:paraId="639768CF"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20"/>
                <w:szCs w:val="20"/>
              </w:rPr>
              <w:t>It is ordered that:</w:t>
            </w:r>
          </w:p>
          <w:p w14:paraId="429CB739" w14:textId="77777777" w:rsidR="0008335A" w:rsidRPr="0008335A" w:rsidRDefault="0008335A" w:rsidP="0008335A">
            <w:pPr>
              <w:overflowPunct w:val="0"/>
              <w:spacing w:after="0" w:line="240" w:lineRule="auto"/>
              <w:textAlignment w:val="baseline"/>
              <w:rPr>
                <w:rFonts w:ascii="Arial" w:hAnsi="Arial" w:cs="Arial"/>
                <w:b/>
                <w:sz w:val="12"/>
                <w:szCs w:val="12"/>
              </w:rPr>
            </w:pPr>
            <w:r w:rsidRPr="0008335A">
              <w:rPr>
                <w:rFonts w:ascii="Arial" w:eastAsia="Arial" w:hAnsi="Arial" w:cs="Arial"/>
                <w:b/>
                <w:sz w:val="12"/>
                <w:szCs w:val="12"/>
              </w:rPr>
              <w:t>Orders in separate numbered paragraphs.</w:t>
            </w:r>
          </w:p>
          <w:p w14:paraId="112DE060" w14:textId="77777777" w:rsidR="0008335A" w:rsidRPr="0008335A" w:rsidRDefault="0008335A" w:rsidP="0008335A">
            <w:pPr>
              <w:overflowPunct w:val="0"/>
              <w:spacing w:after="120" w:line="240" w:lineRule="auto"/>
              <w:textAlignment w:val="baseline"/>
              <w:rPr>
                <w:rFonts w:ascii="Arial" w:hAnsi="Arial" w:cs="Arial"/>
                <w:sz w:val="20"/>
                <w:szCs w:val="20"/>
              </w:rPr>
            </w:pPr>
            <w:r w:rsidRPr="0008335A">
              <w:rPr>
                <w:rFonts w:ascii="Arial" w:hAnsi="Arial" w:cs="Arial"/>
                <w:sz w:val="20"/>
                <w:szCs w:val="20"/>
              </w:rPr>
              <w:t>1.</w:t>
            </w:r>
            <w:r w:rsidRPr="0008335A">
              <w:rPr>
                <w:rFonts w:ascii="Arial" w:hAnsi="Arial" w:cs="Arial"/>
                <w:sz w:val="20"/>
                <w:szCs w:val="20"/>
              </w:rPr>
              <w:tab/>
            </w:r>
          </w:p>
          <w:p w14:paraId="28056E1C" w14:textId="77777777" w:rsidR="0008335A" w:rsidRPr="0008335A" w:rsidRDefault="0008335A" w:rsidP="0008335A">
            <w:pPr>
              <w:overflowPunct w:val="0"/>
              <w:spacing w:after="120" w:line="240" w:lineRule="auto"/>
              <w:jc w:val="left"/>
              <w:textAlignment w:val="baseline"/>
              <w:rPr>
                <w:rFonts w:ascii="Arial" w:hAnsi="Arial" w:cs="Arial"/>
                <w:sz w:val="20"/>
                <w:szCs w:val="20"/>
              </w:rPr>
            </w:pPr>
          </w:p>
        </w:tc>
      </w:tr>
    </w:tbl>
    <w:p w14:paraId="77636B90" w14:textId="77777777" w:rsidR="0008335A" w:rsidRPr="0008335A" w:rsidRDefault="0008335A" w:rsidP="0008335A">
      <w:pPr>
        <w:overflowPunct w:val="0"/>
        <w:autoSpaceDE w:val="0"/>
        <w:autoSpaceDN w:val="0"/>
        <w:adjustRightInd w:val="0"/>
        <w:spacing w:before="120" w:after="120" w:line="240" w:lineRule="auto"/>
        <w:textAlignment w:val="baseline"/>
        <w:rPr>
          <w:rFonts w:ascii="Arial" w:eastAsia="Times New Roman" w:hAnsi="Arial" w:cs="Calibri"/>
          <w:sz w:val="20"/>
          <w:szCs w:val="20"/>
        </w:rPr>
      </w:pPr>
    </w:p>
    <w:tbl>
      <w:tblPr>
        <w:tblStyle w:val="TableGrid15"/>
        <w:tblW w:w="0" w:type="auto"/>
        <w:tblLook w:val="04A0" w:firstRow="1" w:lastRow="0" w:firstColumn="1" w:lastColumn="0" w:noHBand="0" w:noVBand="1"/>
      </w:tblPr>
      <w:tblGrid>
        <w:gridCol w:w="9344"/>
      </w:tblGrid>
      <w:tr w:rsidR="0008335A" w:rsidRPr="0008335A" w14:paraId="0AD92862" w14:textId="77777777" w:rsidTr="00FD7B01">
        <w:trPr>
          <w:cantSplit/>
        </w:trPr>
        <w:tc>
          <w:tcPr>
            <w:tcW w:w="10457" w:type="dxa"/>
          </w:tcPr>
          <w:p w14:paraId="3C226521" w14:textId="77777777" w:rsidR="0008335A" w:rsidRPr="0008335A" w:rsidRDefault="0008335A" w:rsidP="0008335A">
            <w:pPr>
              <w:overflowPunct w:val="0"/>
              <w:spacing w:before="120" w:after="0" w:line="240" w:lineRule="auto"/>
              <w:ind w:left="57" w:right="170"/>
              <w:textAlignment w:val="baseline"/>
              <w:rPr>
                <w:rFonts w:ascii="Arial" w:hAnsi="Arial" w:cs="Arial"/>
                <w:b/>
                <w:sz w:val="20"/>
                <w:szCs w:val="20"/>
              </w:rPr>
            </w:pPr>
            <w:r w:rsidRPr="0008335A">
              <w:rPr>
                <w:rFonts w:ascii="Arial" w:hAnsi="Arial" w:cs="Arial"/>
                <w:b/>
                <w:sz w:val="20"/>
                <w:szCs w:val="20"/>
              </w:rPr>
              <w:t xml:space="preserve">To the </w:t>
            </w:r>
            <w:r w:rsidRPr="0008335A">
              <w:rPr>
                <w:rFonts w:ascii="Arial" w:eastAsia="Arial" w:hAnsi="Arial" w:cs="Arial"/>
                <w:b/>
                <w:sz w:val="20"/>
                <w:szCs w:val="20"/>
              </w:rPr>
              <w:t>parties against whom orders are made: WARNING</w:t>
            </w:r>
            <w:r w:rsidRPr="0008335A">
              <w:rPr>
                <w:rFonts w:ascii="Arial" w:hAnsi="Arial" w:cs="Arial"/>
                <w:b/>
                <w:sz w:val="20"/>
                <w:szCs w:val="20"/>
              </w:rPr>
              <w:t>:</w:t>
            </w:r>
          </w:p>
          <w:p w14:paraId="0E8E7989" w14:textId="77777777" w:rsidR="0008335A" w:rsidRPr="0008335A" w:rsidRDefault="0008335A" w:rsidP="0008335A">
            <w:pPr>
              <w:overflowPunct w:val="0"/>
              <w:spacing w:before="240" w:after="120" w:line="240" w:lineRule="auto"/>
              <w:ind w:left="57" w:right="170"/>
              <w:textAlignment w:val="baseline"/>
              <w:rPr>
                <w:rFonts w:ascii="Arial" w:hAnsi="Arial" w:cs="Arial"/>
                <w:sz w:val="20"/>
                <w:szCs w:val="20"/>
              </w:rPr>
            </w:pPr>
            <w:r w:rsidRPr="0008335A">
              <w:rPr>
                <w:rFonts w:ascii="Arial" w:hAnsi="Arial" w:cs="Arial"/>
                <w:sz w:val="20"/>
                <w:szCs w:val="20"/>
              </w:rPr>
              <w:t xml:space="preserve">If you disobey this order, you will be in </w:t>
            </w:r>
            <w:r w:rsidRPr="0008335A">
              <w:rPr>
                <w:rFonts w:ascii="Arial" w:hAnsi="Arial" w:cs="Arial"/>
                <w:b/>
                <w:sz w:val="20"/>
                <w:szCs w:val="20"/>
              </w:rPr>
              <w:t>contempt of court</w:t>
            </w:r>
            <w:r w:rsidRPr="0008335A">
              <w:rPr>
                <w:rFonts w:ascii="Arial" w:hAnsi="Arial" w:cs="Arial"/>
                <w:sz w:val="20"/>
                <w:szCs w:val="20"/>
              </w:rPr>
              <w:t xml:space="preserve"> and liable </w:t>
            </w:r>
            <w:proofErr w:type="gramStart"/>
            <w:r w:rsidRPr="0008335A">
              <w:rPr>
                <w:rFonts w:ascii="Arial" w:hAnsi="Arial" w:cs="Arial"/>
                <w:sz w:val="20"/>
                <w:szCs w:val="20"/>
              </w:rPr>
              <w:t>to</w:t>
            </w:r>
            <w:proofErr w:type="gramEnd"/>
            <w:r w:rsidRPr="0008335A">
              <w:rPr>
                <w:rFonts w:ascii="Arial" w:hAnsi="Arial" w:cs="Arial"/>
                <w:sz w:val="20"/>
                <w:szCs w:val="20"/>
              </w:rPr>
              <w:t xml:space="preserve"> </w:t>
            </w:r>
            <w:r w:rsidRPr="0008335A">
              <w:rPr>
                <w:rFonts w:ascii="Arial" w:hAnsi="Arial" w:cs="Arial"/>
                <w:b/>
                <w:sz w:val="20"/>
                <w:szCs w:val="20"/>
              </w:rPr>
              <w:t>imprisonment and/or a fine</w:t>
            </w:r>
            <w:r w:rsidRPr="0008335A">
              <w:rPr>
                <w:rFonts w:ascii="Arial" w:hAnsi="Arial" w:cs="Arial"/>
                <w:sz w:val="20"/>
                <w:szCs w:val="20"/>
              </w:rPr>
              <w:t xml:space="preserve"> or other punishment and any other person who knows of this order and does anything that helps or permits you to disobey this order may be similarly punished.</w:t>
            </w:r>
          </w:p>
        </w:tc>
      </w:tr>
    </w:tbl>
    <w:p w14:paraId="47EEE023" w14:textId="77777777" w:rsidR="0008335A" w:rsidRPr="0008335A" w:rsidRDefault="0008335A" w:rsidP="0008335A">
      <w:pPr>
        <w:tabs>
          <w:tab w:val="right" w:pos="8789"/>
        </w:tabs>
        <w:overflowPunct w:val="0"/>
        <w:autoSpaceDE w:val="0"/>
        <w:autoSpaceDN w:val="0"/>
        <w:adjustRightInd w:val="0"/>
        <w:spacing w:before="120" w:after="120" w:line="240" w:lineRule="auto"/>
        <w:textAlignment w:val="baseline"/>
        <w:rPr>
          <w:rFonts w:ascii="Arial" w:eastAsia="Times New Roman" w:hAnsi="Arial" w:cs="Arial"/>
          <w:color w:val="000000"/>
          <w:sz w:val="20"/>
          <w:szCs w:val="20"/>
        </w:rPr>
      </w:pPr>
    </w:p>
    <w:tbl>
      <w:tblPr>
        <w:tblStyle w:val="TableGrid15"/>
        <w:tblW w:w="0" w:type="auto"/>
        <w:tblLook w:val="04A0" w:firstRow="1" w:lastRow="0" w:firstColumn="1" w:lastColumn="0" w:noHBand="0" w:noVBand="1"/>
      </w:tblPr>
      <w:tblGrid>
        <w:gridCol w:w="9344"/>
      </w:tblGrid>
      <w:tr w:rsidR="0008335A" w:rsidRPr="0008335A" w14:paraId="7FBC7226" w14:textId="77777777" w:rsidTr="00FD7B01">
        <w:tc>
          <w:tcPr>
            <w:tcW w:w="10457" w:type="dxa"/>
          </w:tcPr>
          <w:p w14:paraId="321982D2" w14:textId="77777777" w:rsidR="0008335A" w:rsidRPr="0008335A" w:rsidRDefault="0008335A" w:rsidP="0008335A">
            <w:pPr>
              <w:overflowPunct w:val="0"/>
              <w:spacing w:before="120" w:after="0" w:line="240" w:lineRule="auto"/>
              <w:ind w:right="176"/>
              <w:textAlignment w:val="baseline"/>
              <w:rPr>
                <w:rFonts w:ascii="Arial" w:hAnsi="Arial" w:cs="Arial"/>
                <w:b/>
                <w:iCs/>
                <w:sz w:val="12"/>
                <w:szCs w:val="12"/>
              </w:rPr>
            </w:pPr>
            <w:r w:rsidRPr="0008335A">
              <w:rPr>
                <w:rFonts w:ascii="Arial" w:hAnsi="Arial" w:cs="Arial"/>
                <w:b/>
                <w:iCs/>
                <w:sz w:val="12"/>
                <w:szCs w:val="12"/>
              </w:rPr>
              <w:t xml:space="preserve">Court </w:t>
            </w:r>
            <w:proofErr w:type="gramStart"/>
            <w:r w:rsidRPr="0008335A">
              <w:rPr>
                <w:rFonts w:ascii="Arial" w:hAnsi="Arial" w:cs="Arial"/>
                <w:b/>
                <w:iCs/>
                <w:sz w:val="12"/>
                <w:szCs w:val="12"/>
              </w:rPr>
              <w:t>use</w:t>
            </w:r>
            <w:proofErr w:type="gramEnd"/>
            <w:r w:rsidRPr="0008335A">
              <w:rPr>
                <w:rFonts w:ascii="Arial" w:hAnsi="Arial" w:cs="Arial"/>
                <w:b/>
                <w:iCs/>
                <w:sz w:val="12"/>
                <w:szCs w:val="12"/>
              </w:rPr>
              <w:t xml:space="preserve"> only</w:t>
            </w:r>
          </w:p>
          <w:p w14:paraId="17BC7F8B" w14:textId="77777777" w:rsidR="0008335A" w:rsidRPr="0008335A" w:rsidRDefault="0008335A" w:rsidP="0008335A">
            <w:pPr>
              <w:overflowPunct w:val="0"/>
              <w:spacing w:before="600" w:after="0" w:line="240" w:lineRule="auto"/>
              <w:ind w:right="176"/>
              <w:textAlignment w:val="baseline"/>
              <w:rPr>
                <w:rFonts w:ascii="Arial" w:hAnsi="Arial" w:cs="Arial"/>
                <w:sz w:val="20"/>
                <w:szCs w:val="20"/>
              </w:rPr>
            </w:pPr>
            <w:r w:rsidRPr="0008335A">
              <w:rPr>
                <w:rFonts w:ascii="Arial" w:hAnsi="Arial" w:cs="Arial"/>
                <w:sz w:val="20"/>
                <w:szCs w:val="20"/>
              </w:rPr>
              <w:t>…………………………………………</w:t>
            </w:r>
          </w:p>
          <w:p w14:paraId="3575B563" w14:textId="77777777" w:rsidR="0008335A" w:rsidRPr="0008335A" w:rsidRDefault="0008335A" w:rsidP="0008335A">
            <w:pPr>
              <w:overflowPunct w:val="0"/>
              <w:spacing w:after="120" w:line="240" w:lineRule="auto"/>
              <w:ind w:right="176"/>
              <w:textAlignment w:val="baseline"/>
              <w:rPr>
                <w:rFonts w:ascii="Arial" w:hAnsi="Arial" w:cs="Arial"/>
                <w:sz w:val="20"/>
                <w:szCs w:val="20"/>
              </w:rPr>
            </w:pPr>
            <w:r w:rsidRPr="0008335A">
              <w:rPr>
                <w:rFonts w:ascii="Arial" w:hAnsi="Arial" w:cs="Arial"/>
                <w:sz w:val="20"/>
                <w:szCs w:val="20"/>
              </w:rPr>
              <w:t>Registrar</w:t>
            </w:r>
          </w:p>
        </w:tc>
      </w:tr>
    </w:tbl>
    <w:p w14:paraId="7B741E2D" w14:textId="77777777" w:rsidR="0008335A" w:rsidRPr="0008335A" w:rsidRDefault="0008335A" w:rsidP="0008335A">
      <w:pPr>
        <w:ind w:left="284" w:hanging="284"/>
        <w:rPr>
          <w:rFonts w:ascii="Arial" w:eastAsia="Times New Roman" w:hAnsi="Arial" w:cs="Arial"/>
          <w:sz w:val="20"/>
          <w:szCs w:val="20"/>
        </w:rPr>
      </w:pPr>
    </w:p>
    <w:p w14:paraId="30B6A6A6" w14:textId="77777777" w:rsidR="0008335A" w:rsidRPr="0008335A" w:rsidRDefault="0008335A" w:rsidP="0008335A">
      <w:pPr>
        <w:spacing w:after="0" w:line="240" w:lineRule="auto"/>
        <w:jc w:val="left"/>
        <w:rPr>
          <w:rFonts w:ascii="Arial" w:eastAsia="Times New Roman" w:hAnsi="Arial" w:cs="Arial"/>
          <w:sz w:val="20"/>
          <w:szCs w:val="20"/>
        </w:rPr>
      </w:pPr>
      <w:r w:rsidRPr="0008335A">
        <w:rPr>
          <w:rFonts w:ascii="Arial" w:hAnsi="Arial" w:cs="Arial"/>
          <w:sz w:val="20"/>
          <w:szCs w:val="20"/>
        </w:rPr>
        <w:br w:type="page"/>
      </w:r>
    </w:p>
    <w:p w14:paraId="6A240359"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13.</w:t>
      </w:r>
      <w:r w:rsidRPr="0008335A">
        <w:rPr>
          <w:rFonts w:eastAsia="Times New Roman"/>
          <w:szCs w:val="17"/>
        </w:rPr>
        <w:tab/>
        <w:t>In Schedule 1, Form 141—Written Submissions is inserted as follows:</w:t>
      </w:r>
    </w:p>
    <w:p w14:paraId="02A14D65" w14:textId="77777777" w:rsidR="0008335A" w:rsidRPr="0008335A" w:rsidRDefault="0008335A" w:rsidP="0008335A">
      <w:pPr>
        <w:tabs>
          <w:tab w:val="left" w:pos="1408"/>
        </w:tabs>
        <w:overflowPunct w:val="0"/>
        <w:autoSpaceDE w:val="0"/>
        <w:autoSpaceDN w:val="0"/>
        <w:adjustRightInd w:val="0"/>
        <w:spacing w:before="120" w:after="120" w:line="240" w:lineRule="auto"/>
        <w:rPr>
          <w:rFonts w:ascii="Arial" w:eastAsia="Times New Roman" w:hAnsi="Arial" w:cs="Arial"/>
          <w:sz w:val="20"/>
          <w:szCs w:val="16"/>
          <w:lang w:val="en-US"/>
        </w:rPr>
      </w:pPr>
      <w:proofErr w:type="gramStart"/>
      <w:r w:rsidRPr="0008335A">
        <w:rPr>
          <w:rFonts w:ascii="Arial" w:eastAsia="Times New Roman" w:hAnsi="Arial" w:cs="Arial"/>
          <w:sz w:val="20"/>
          <w:szCs w:val="16"/>
          <w:lang w:val="en-US"/>
        </w:rPr>
        <w:t>Form</w:t>
      </w:r>
      <w:proofErr w:type="gramEnd"/>
      <w:r w:rsidRPr="0008335A">
        <w:rPr>
          <w:rFonts w:ascii="Arial" w:eastAsia="Times New Roman" w:hAnsi="Arial" w:cs="Arial"/>
          <w:sz w:val="20"/>
          <w:szCs w:val="16"/>
          <w:lang w:val="en-US"/>
        </w:rPr>
        <w:t xml:space="preserve"> 141</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08335A" w:rsidRPr="0008335A" w14:paraId="2DF0174A" w14:textId="77777777" w:rsidTr="00FD7B01">
        <w:tc>
          <w:tcPr>
            <w:tcW w:w="3899" w:type="pct"/>
            <w:tcBorders>
              <w:top w:val="single" w:sz="4" w:space="0" w:color="auto"/>
            </w:tcBorders>
          </w:tcPr>
          <w:p w14:paraId="0122C9ED"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b/>
                <w:sz w:val="20"/>
                <w:szCs w:val="20"/>
              </w:rPr>
            </w:pPr>
            <w:r w:rsidRPr="0008335A">
              <w:rPr>
                <w:rFonts w:ascii="Arial" w:hAnsi="Arial"/>
                <w:b/>
                <w:sz w:val="16"/>
                <w:szCs w:val="20"/>
              </w:rPr>
              <w:t>To be inserted by Court</w:t>
            </w:r>
          </w:p>
        </w:tc>
        <w:tc>
          <w:tcPr>
            <w:tcW w:w="1101" w:type="pct"/>
            <w:tcBorders>
              <w:top w:val="single" w:sz="4" w:space="0" w:color="auto"/>
            </w:tcBorders>
          </w:tcPr>
          <w:p w14:paraId="2EA93F59"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42AAC7E2" w14:textId="77777777" w:rsidTr="00FD7B01">
        <w:trPr>
          <w:trHeight w:val="1148"/>
        </w:trPr>
        <w:tc>
          <w:tcPr>
            <w:tcW w:w="3899" w:type="pct"/>
            <w:tcBorders>
              <w:bottom w:val="single" w:sz="2" w:space="0" w:color="auto"/>
            </w:tcBorders>
          </w:tcPr>
          <w:p w14:paraId="6EBA3009"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77D1A9A9"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 xml:space="preserve">Case Number: </w:t>
            </w:r>
          </w:p>
          <w:p w14:paraId="4166BFA4"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1DD2CB2D"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Date Filed:</w:t>
            </w:r>
          </w:p>
          <w:p w14:paraId="3AC93399" w14:textId="77777777" w:rsidR="0008335A" w:rsidRPr="0008335A" w:rsidRDefault="0008335A" w:rsidP="0008335A">
            <w:pPr>
              <w:overflowPunct w:val="0"/>
              <w:spacing w:after="0" w:line="240" w:lineRule="auto"/>
              <w:textAlignment w:val="baseline"/>
              <w:rPr>
                <w:rFonts w:ascii="Arial" w:hAnsi="Arial"/>
                <w:sz w:val="20"/>
                <w:szCs w:val="20"/>
              </w:rPr>
            </w:pPr>
          </w:p>
          <w:p w14:paraId="53CD3B8A"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FDN:</w:t>
            </w:r>
          </w:p>
          <w:p w14:paraId="0371F780"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46309F39"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bottom w:val="single" w:sz="2" w:space="0" w:color="auto"/>
            </w:tcBorders>
          </w:tcPr>
          <w:p w14:paraId="5259309D"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2CC30291" w14:textId="77777777" w:rsidR="0008335A" w:rsidRPr="0008335A" w:rsidRDefault="0008335A" w:rsidP="0008335A">
      <w:pPr>
        <w:tabs>
          <w:tab w:val="center" w:pos="4153"/>
          <w:tab w:val="right" w:pos="8306"/>
        </w:tabs>
        <w:overflowPunct w:val="0"/>
        <w:autoSpaceDE w:val="0"/>
        <w:autoSpaceDN w:val="0"/>
        <w:adjustRightInd w:val="0"/>
        <w:spacing w:after="0" w:line="240" w:lineRule="auto"/>
        <w:rPr>
          <w:rFonts w:eastAsia="Times New Roman"/>
          <w:sz w:val="24"/>
          <w:szCs w:val="20"/>
          <w:lang w:val="en-US"/>
        </w:rPr>
      </w:pPr>
    </w:p>
    <w:p w14:paraId="504649DE"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08335A">
        <w:rPr>
          <w:rFonts w:ascii="Arial" w:eastAsia="Times New Roman" w:hAnsi="Arial" w:cs="Calibri"/>
          <w:b/>
          <w:bCs/>
          <w:sz w:val="28"/>
          <w:szCs w:val="20"/>
        </w:rPr>
        <w:t xml:space="preserve">WRITTEN SUBMISSIONS OF [PARTY TITLE] FOR HEARING </w:t>
      </w:r>
    </w:p>
    <w:p w14:paraId="338CB7A5"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08335A">
        <w:rPr>
          <w:rFonts w:ascii="Arial" w:eastAsia="Times New Roman" w:hAnsi="Arial" w:cs="Calibri"/>
          <w:b/>
          <w:bCs/>
          <w:sz w:val="28"/>
          <w:szCs w:val="20"/>
        </w:rPr>
        <w:t>BEFORE [NAME OF JUDGE] ON [DATE]</w:t>
      </w:r>
    </w:p>
    <w:p w14:paraId="386E014B"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Calibri"/>
          <w:b/>
          <w:bCs/>
          <w:sz w:val="20"/>
          <w:szCs w:val="20"/>
        </w:rPr>
      </w:pPr>
    </w:p>
    <w:p w14:paraId="6F34779B"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08335A">
        <w:rPr>
          <w:rFonts w:ascii="Arial" w:eastAsia="Times New Roman" w:hAnsi="Arial" w:cs="Arial"/>
          <w:sz w:val="20"/>
          <w:szCs w:val="20"/>
        </w:rPr>
        <w:t xml:space="preserve">SUPREME </w:t>
      </w:r>
      <w:r w:rsidRPr="0008335A">
        <w:rPr>
          <w:rFonts w:ascii="Arial" w:eastAsia="Times New Roman" w:hAnsi="Arial" w:cs="Arial"/>
          <w:iCs/>
          <w:sz w:val="20"/>
          <w:szCs w:val="20"/>
        </w:rPr>
        <w:t xml:space="preserve">COURT </w:t>
      </w:r>
      <w:r w:rsidRPr="0008335A">
        <w:rPr>
          <w:rFonts w:ascii="Arial" w:eastAsia="Times New Roman" w:hAnsi="Arial" w:cs="Arial"/>
          <w:bCs/>
          <w:sz w:val="20"/>
          <w:szCs w:val="20"/>
        </w:rPr>
        <w:t xml:space="preserve">OF SOUTH AUSTRALIA </w:t>
      </w:r>
    </w:p>
    <w:p w14:paraId="4ADD5B96"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08335A">
        <w:rPr>
          <w:rFonts w:ascii="Arial" w:eastAsia="Times New Roman" w:hAnsi="Arial" w:cs="Arial"/>
          <w:iCs/>
          <w:sz w:val="20"/>
          <w:szCs w:val="20"/>
        </w:rPr>
        <w:t>SPECIAL JURISDICTION</w:t>
      </w:r>
    </w:p>
    <w:p w14:paraId="290F6116"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08335A">
        <w:rPr>
          <w:rFonts w:ascii="Arial" w:eastAsia="Times New Roman" w:hAnsi="Arial" w:cs="Arial"/>
          <w:b/>
          <w:bCs/>
          <w:sz w:val="20"/>
          <w:szCs w:val="20"/>
        </w:rPr>
        <w:t>[</w:t>
      </w:r>
      <w:r w:rsidRPr="0008335A">
        <w:rPr>
          <w:rFonts w:ascii="Arial" w:eastAsia="Times New Roman" w:hAnsi="Arial" w:cs="Arial"/>
          <w:b/>
          <w:bCs/>
          <w:i/>
          <w:sz w:val="20"/>
          <w:szCs w:val="20"/>
        </w:rPr>
        <w:t>FULL NAME</w:t>
      </w:r>
      <w:r w:rsidRPr="0008335A">
        <w:rPr>
          <w:rFonts w:ascii="Arial" w:eastAsia="Times New Roman" w:hAnsi="Arial" w:cs="Arial"/>
          <w:b/>
          <w:bCs/>
          <w:sz w:val="20"/>
          <w:szCs w:val="20"/>
        </w:rPr>
        <w:t>]</w:t>
      </w:r>
    </w:p>
    <w:p w14:paraId="4E0C496E"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08335A">
        <w:rPr>
          <w:rFonts w:ascii="Arial" w:eastAsia="Times New Roman" w:hAnsi="Arial" w:cs="Arial"/>
          <w:b/>
          <w:bCs/>
          <w:sz w:val="20"/>
          <w:szCs w:val="20"/>
        </w:rPr>
        <w:t>Applicant</w:t>
      </w:r>
    </w:p>
    <w:p w14:paraId="4869E2E4" w14:textId="77777777" w:rsidR="0008335A" w:rsidRPr="0008335A" w:rsidDel="00897A6B" w:rsidRDefault="0008335A" w:rsidP="0008335A">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ascii="Arial" w:eastAsia="Times New Roman" w:hAnsi="Arial" w:cs="Arial"/>
          <w:b/>
          <w:bCs/>
          <w:sz w:val="20"/>
          <w:szCs w:val="20"/>
        </w:rPr>
      </w:pPr>
      <w:r w:rsidRPr="0008335A">
        <w:rPr>
          <w:rFonts w:ascii="Arial" w:eastAsia="Times New Roman" w:hAnsi="Arial" w:cs="Arial"/>
          <w:b/>
          <w:bCs/>
          <w:sz w:val="20"/>
          <w:szCs w:val="20"/>
        </w:rPr>
        <w:t>v</w:t>
      </w:r>
    </w:p>
    <w:p w14:paraId="21322E2E"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08335A">
        <w:rPr>
          <w:rFonts w:ascii="Arial" w:eastAsia="Times New Roman" w:hAnsi="Arial" w:cs="Arial"/>
          <w:b/>
          <w:sz w:val="20"/>
          <w:szCs w:val="20"/>
        </w:rPr>
        <w:t>[</w:t>
      </w:r>
      <w:r w:rsidRPr="0008335A">
        <w:rPr>
          <w:rFonts w:ascii="Arial" w:eastAsia="Times New Roman" w:hAnsi="Arial" w:cs="Arial"/>
          <w:b/>
          <w:i/>
          <w:sz w:val="20"/>
          <w:szCs w:val="20"/>
        </w:rPr>
        <w:t xml:space="preserve">FULL </w:t>
      </w:r>
      <w:r w:rsidRPr="0008335A">
        <w:rPr>
          <w:rFonts w:ascii="Arial" w:eastAsia="Times New Roman" w:hAnsi="Arial" w:cs="Arial"/>
          <w:b/>
          <w:i/>
          <w:iCs/>
          <w:sz w:val="20"/>
          <w:szCs w:val="20"/>
        </w:rPr>
        <w:t>NAME</w:t>
      </w:r>
      <w:r w:rsidRPr="0008335A">
        <w:rPr>
          <w:rFonts w:ascii="Arial" w:eastAsia="Times New Roman" w:hAnsi="Arial" w:cs="Arial"/>
          <w:b/>
          <w:sz w:val="20"/>
          <w:szCs w:val="20"/>
        </w:rPr>
        <w:t>]</w:t>
      </w:r>
    </w:p>
    <w:p w14:paraId="1D225D06"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08335A">
        <w:rPr>
          <w:rFonts w:ascii="Arial" w:eastAsia="Times New Roman" w:hAnsi="Arial" w:cs="Arial"/>
          <w:b/>
          <w:bCs/>
          <w:sz w:val="20"/>
          <w:szCs w:val="20"/>
        </w:rPr>
        <w:t>Respondent</w:t>
      </w:r>
      <w:bookmarkStart w:id="49" w:name="_Hlk51756172"/>
      <w:bookmarkStart w:id="50" w:name="_Hlk51756359"/>
    </w:p>
    <w:p w14:paraId="4A577F81" w14:textId="77777777" w:rsidR="0008335A" w:rsidRPr="0008335A" w:rsidRDefault="0008335A" w:rsidP="0008335A">
      <w:pPr>
        <w:overflowPunct w:val="0"/>
        <w:autoSpaceDE w:val="0"/>
        <w:autoSpaceDN w:val="0"/>
        <w:adjustRightInd w:val="0"/>
        <w:spacing w:before="240" w:after="0" w:line="240" w:lineRule="auto"/>
        <w:jc w:val="left"/>
        <w:textAlignment w:val="baseline"/>
        <w:rPr>
          <w:rFonts w:ascii="Arial" w:eastAsia="Times New Roman" w:hAnsi="Arial" w:cs="Arial"/>
          <w:b/>
          <w:sz w:val="12"/>
          <w:szCs w:val="20"/>
        </w:rPr>
      </w:pPr>
    </w:p>
    <w:tbl>
      <w:tblPr>
        <w:tblStyle w:val="TableGrid131"/>
        <w:tblW w:w="5006" w:type="pct"/>
        <w:jc w:val="center"/>
        <w:tblLayout w:type="fixed"/>
        <w:tblLook w:val="04A0" w:firstRow="1" w:lastRow="0" w:firstColumn="1" w:lastColumn="0" w:noHBand="0" w:noVBand="1"/>
      </w:tblPr>
      <w:tblGrid>
        <w:gridCol w:w="2328"/>
        <w:gridCol w:w="3513"/>
        <w:gridCol w:w="3514"/>
      </w:tblGrid>
      <w:tr w:rsidR="0008335A" w:rsidRPr="0008335A" w14:paraId="5B4156FE" w14:textId="77777777" w:rsidTr="00FD7B01">
        <w:trPr>
          <w:cantSplit/>
          <w:trHeight w:val="454"/>
          <w:jc w:val="center"/>
        </w:trPr>
        <w:tc>
          <w:tcPr>
            <w:tcW w:w="2495" w:type="dxa"/>
            <w:tcBorders>
              <w:bottom w:val="nil"/>
            </w:tcBorders>
          </w:tcPr>
          <w:p w14:paraId="19C346EA" w14:textId="77777777" w:rsidR="0008335A" w:rsidRPr="0008335A" w:rsidRDefault="0008335A" w:rsidP="0008335A">
            <w:pPr>
              <w:spacing w:after="0" w:line="240" w:lineRule="auto"/>
              <w:jc w:val="left"/>
              <w:rPr>
                <w:rFonts w:ascii="Arial" w:hAnsi="Arial" w:cs="Arial"/>
                <w:sz w:val="12"/>
                <w:szCs w:val="12"/>
              </w:rPr>
            </w:pPr>
            <w:bookmarkStart w:id="51" w:name="_Hlk51754935"/>
            <w:r w:rsidRPr="0008335A">
              <w:rPr>
                <w:rFonts w:ascii="Arial" w:hAnsi="Arial" w:cs="Arial"/>
                <w:sz w:val="20"/>
              </w:rPr>
              <w:t>Lodging party</w:t>
            </w:r>
          </w:p>
        </w:tc>
        <w:tc>
          <w:tcPr>
            <w:tcW w:w="3773" w:type="dxa"/>
            <w:tcBorders>
              <w:bottom w:val="nil"/>
            </w:tcBorders>
          </w:tcPr>
          <w:p w14:paraId="73844AAF" w14:textId="77777777" w:rsidR="0008335A" w:rsidRPr="0008335A" w:rsidRDefault="0008335A" w:rsidP="0008335A">
            <w:pPr>
              <w:spacing w:after="0" w:line="240" w:lineRule="auto"/>
              <w:jc w:val="left"/>
              <w:rPr>
                <w:rFonts w:ascii="Arial" w:hAnsi="Arial" w:cs="Arial"/>
                <w:sz w:val="20"/>
                <w:szCs w:val="20"/>
              </w:rPr>
            </w:pPr>
          </w:p>
        </w:tc>
        <w:tc>
          <w:tcPr>
            <w:tcW w:w="3774" w:type="dxa"/>
            <w:tcBorders>
              <w:bottom w:val="nil"/>
            </w:tcBorders>
          </w:tcPr>
          <w:p w14:paraId="353206F3" w14:textId="77777777" w:rsidR="0008335A" w:rsidRPr="0008335A" w:rsidRDefault="0008335A" w:rsidP="0008335A">
            <w:pPr>
              <w:spacing w:after="0" w:line="240" w:lineRule="auto"/>
              <w:jc w:val="left"/>
              <w:rPr>
                <w:rFonts w:ascii="Arial" w:hAnsi="Arial" w:cs="Arial"/>
                <w:sz w:val="20"/>
                <w:szCs w:val="20"/>
              </w:rPr>
            </w:pPr>
          </w:p>
        </w:tc>
      </w:tr>
      <w:tr w:rsidR="0008335A" w:rsidRPr="0008335A" w14:paraId="38FEDF7C" w14:textId="77777777" w:rsidTr="00FD7B01">
        <w:trPr>
          <w:cantSplit/>
          <w:trHeight w:val="85"/>
          <w:jc w:val="center"/>
        </w:trPr>
        <w:tc>
          <w:tcPr>
            <w:tcW w:w="2495" w:type="dxa"/>
            <w:tcBorders>
              <w:top w:val="nil"/>
            </w:tcBorders>
          </w:tcPr>
          <w:p w14:paraId="74B32962" w14:textId="77777777" w:rsidR="0008335A" w:rsidRPr="0008335A" w:rsidRDefault="0008335A" w:rsidP="0008335A">
            <w:pPr>
              <w:spacing w:after="0" w:line="240" w:lineRule="auto"/>
              <w:jc w:val="left"/>
              <w:rPr>
                <w:rFonts w:ascii="Arial" w:hAnsi="Arial" w:cs="Arial"/>
                <w:sz w:val="12"/>
                <w:szCs w:val="20"/>
              </w:rPr>
            </w:pPr>
          </w:p>
        </w:tc>
        <w:tc>
          <w:tcPr>
            <w:tcW w:w="3773" w:type="dxa"/>
            <w:tcBorders>
              <w:top w:val="nil"/>
              <w:bottom w:val="single" w:sz="4" w:space="0" w:color="auto"/>
            </w:tcBorders>
          </w:tcPr>
          <w:p w14:paraId="18479003" w14:textId="77777777" w:rsidR="0008335A" w:rsidRPr="0008335A" w:rsidRDefault="0008335A" w:rsidP="0008335A">
            <w:pPr>
              <w:spacing w:after="0" w:line="240" w:lineRule="auto"/>
              <w:jc w:val="left"/>
              <w:rPr>
                <w:rFonts w:ascii="Arial" w:hAnsi="Arial" w:cs="Arial"/>
                <w:sz w:val="12"/>
                <w:szCs w:val="20"/>
              </w:rPr>
            </w:pPr>
            <w:r w:rsidRPr="0008335A">
              <w:rPr>
                <w:rFonts w:ascii="Arial" w:hAnsi="Arial" w:cs="Arial"/>
                <w:sz w:val="12"/>
                <w:szCs w:val="20"/>
              </w:rPr>
              <w:t>Party title</w:t>
            </w:r>
          </w:p>
        </w:tc>
        <w:tc>
          <w:tcPr>
            <w:tcW w:w="3774" w:type="dxa"/>
            <w:tcBorders>
              <w:top w:val="nil"/>
              <w:bottom w:val="single" w:sz="4" w:space="0" w:color="auto"/>
            </w:tcBorders>
          </w:tcPr>
          <w:p w14:paraId="0C6C7CDD" w14:textId="77777777" w:rsidR="0008335A" w:rsidRPr="0008335A" w:rsidRDefault="0008335A" w:rsidP="0008335A">
            <w:pPr>
              <w:overflowPunct w:val="0"/>
              <w:spacing w:after="0" w:line="240" w:lineRule="auto"/>
              <w:jc w:val="left"/>
              <w:textAlignment w:val="baseline"/>
              <w:rPr>
                <w:rFonts w:ascii="Arial" w:hAnsi="Arial" w:cs="Arial"/>
                <w:sz w:val="12"/>
                <w:szCs w:val="20"/>
              </w:rPr>
            </w:pPr>
            <w:r w:rsidRPr="0008335A">
              <w:rPr>
                <w:rFonts w:ascii="Arial" w:hAnsi="Arial" w:cs="Arial"/>
                <w:sz w:val="12"/>
                <w:szCs w:val="20"/>
              </w:rPr>
              <w:t>Full Name of party</w:t>
            </w:r>
          </w:p>
        </w:tc>
      </w:tr>
      <w:tr w:rsidR="0008335A" w:rsidRPr="0008335A" w14:paraId="2DF42976" w14:textId="77777777" w:rsidTr="00FD7B01">
        <w:trPr>
          <w:cantSplit/>
          <w:trHeight w:val="454"/>
          <w:jc w:val="center"/>
        </w:trPr>
        <w:tc>
          <w:tcPr>
            <w:tcW w:w="2495" w:type="dxa"/>
            <w:tcBorders>
              <w:bottom w:val="nil"/>
            </w:tcBorders>
          </w:tcPr>
          <w:p w14:paraId="24D0708A"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Name of law firm/office</w:t>
            </w:r>
          </w:p>
        </w:tc>
        <w:tc>
          <w:tcPr>
            <w:tcW w:w="3773" w:type="dxa"/>
            <w:tcBorders>
              <w:top w:val="nil"/>
              <w:bottom w:val="nil"/>
            </w:tcBorders>
          </w:tcPr>
          <w:p w14:paraId="6B7A2576" w14:textId="77777777" w:rsidR="0008335A" w:rsidRPr="0008335A" w:rsidRDefault="0008335A" w:rsidP="0008335A">
            <w:pPr>
              <w:spacing w:after="0" w:line="240" w:lineRule="auto"/>
              <w:jc w:val="left"/>
              <w:rPr>
                <w:rFonts w:ascii="Arial" w:hAnsi="Arial" w:cs="Arial"/>
                <w:sz w:val="20"/>
                <w:szCs w:val="20"/>
              </w:rPr>
            </w:pPr>
          </w:p>
        </w:tc>
        <w:tc>
          <w:tcPr>
            <w:tcW w:w="3774" w:type="dxa"/>
            <w:tcBorders>
              <w:top w:val="nil"/>
              <w:bottom w:val="nil"/>
            </w:tcBorders>
          </w:tcPr>
          <w:p w14:paraId="47FC1D12" w14:textId="77777777" w:rsidR="0008335A" w:rsidRPr="0008335A" w:rsidRDefault="0008335A" w:rsidP="0008335A">
            <w:pPr>
              <w:spacing w:after="0" w:line="240" w:lineRule="auto"/>
              <w:jc w:val="left"/>
              <w:rPr>
                <w:rFonts w:ascii="Arial" w:hAnsi="Arial" w:cs="Arial"/>
                <w:sz w:val="20"/>
                <w:szCs w:val="20"/>
              </w:rPr>
            </w:pPr>
          </w:p>
        </w:tc>
      </w:tr>
      <w:tr w:rsidR="0008335A" w:rsidRPr="0008335A" w14:paraId="3E3540C8" w14:textId="77777777" w:rsidTr="00FD7B01">
        <w:trPr>
          <w:cantSplit/>
          <w:trHeight w:val="85"/>
          <w:jc w:val="center"/>
        </w:trPr>
        <w:tc>
          <w:tcPr>
            <w:tcW w:w="2495" w:type="dxa"/>
            <w:tcBorders>
              <w:top w:val="nil"/>
            </w:tcBorders>
          </w:tcPr>
          <w:p w14:paraId="0AE75941"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12"/>
                <w:szCs w:val="12"/>
              </w:rPr>
              <w:t>If applicable</w:t>
            </w:r>
          </w:p>
        </w:tc>
        <w:tc>
          <w:tcPr>
            <w:tcW w:w="3773" w:type="dxa"/>
            <w:tcBorders>
              <w:top w:val="nil"/>
              <w:bottom w:val="single" w:sz="4" w:space="0" w:color="auto"/>
            </w:tcBorders>
          </w:tcPr>
          <w:p w14:paraId="6857CDBB" w14:textId="77777777" w:rsidR="0008335A" w:rsidRPr="0008335A" w:rsidRDefault="0008335A" w:rsidP="0008335A">
            <w:pPr>
              <w:spacing w:after="0" w:line="240" w:lineRule="auto"/>
              <w:jc w:val="left"/>
              <w:rPr>
                <w:rFonts w:ascii="Arial" w:hAnsi="Arial" w:cs="Arial"/>
                <w:sz w:val="12"/>
              </w:rPr>
            </w:pPr>
            <w:r w:rsidRPr="0008335A">
              <w:rPr>
                <w:rFonts w:ascii="Arial" w:hAnsi="Arial" w:cs="Arial"/>
                <w:sz w:val="12"/>
              </w:rPr>
              <w:t>Law firm/office</w:t>
            </w:r>
          </w:p>
        </w:tc>
        <w:tc>
          <w:tcPr>
            <w:tcW w:w="3774" w:type="dxa"/>
            <w:tcBorders>
              <w:top w:val="nil"/>
              <w:bottom w:val="single" w:sz="4" w:space="0" w:color="auto"/>
            </w:tcBorders>
          </w:tcPr>
          <w:p w14:paraId="0B7C64D7" w14:textId="77777777" w:rsidR="0008335A" w:rsidRPr="0008335A" w:rsidRDefault="0008335A" w:rsidP="0008335A">
            <w:pPr>
              <w:spacing w:after="0" w:line="240" w:lineRule="auto"/>
              <w:jc w:val="left"/>
              <w:rPr>
                <w:rFonts w:ascii="Arial" w:hAnsi="Arial" w:cs="Arial"/>
                <w:sz w:val="12"/>
              </w:rPr>
            </w:pPr>
            <w:r w:rsidRPr="0008335A">
              <w:rPr>
                <w:rFonts w:ascii="Arial" w:hAnsi="Arial" w:cs="Arial"/>
                <w:sz w:val="12"/>
              </w:rPr>
              <w:t>Responsible Solicitor</w:t>
            </w:r>
          </w:p>
        </w:tc>
      </w:tr>
      <w:tr w:rsidR="0008335A" w:rsidRPr="0008335A" w14:paraId="3F77E4C1" w14:textId="77777777" w:rsidTr="00FD7B01">
        <w:trPr>
          <w:cantSplit/>
          <w:trHeight w:val="454"/>
          <w:jc w:val="center"/>
        </w:trPr>
        <w:tc>
          <w:tcPr>
            <w:tcW w:w="2495" w:type="dxa"/>
            <w:tcBorders>
              <w:bottom w:val="nil"/>
            </w:tcBorders>
          </w:tcPr>
          <w:p w14:paraId="1C0306BC"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 xml:space="preserve">Name of </w:t>
            </w:r>
            <w:proofErr w:type="spellStart"/>
            <w:r w:rsidRPr="0008335A">
              <w:rPr>
                <w:rFonts w:ascii="Arial" w:hAnsi="Arial" w:cs="Arial"/>
                <w:sz w:val="20"/>
              </w:rPr>
              <w:t>authorised</w:t>
            </w:r>
            <w:proofErr w:type="spellEnd"/>
            <w:r w:rsidRPr="0008335A">
              <w:rPr>
                <w:rFonts w:ascii="Arial" w:hAnsi="Arial" w:cs="Arial"/>
                <w:sz w:val="20"/>
              </w:rPr>
              <w:t xml:space="preserve"> officer</w:t>
            </w:r>
          </w:p>
        </w:tc>
        <w:tc>
          <w:tcPr>
            <w:tcW w:w="7547" w:type="dxa"/>
            <w:gridSpan w:val="2"/>
            <w:tcBorders>
              <w:top w:val="single" w:sz="4" w:space="0" w:color="auto"/>
              <w:bottom w:val="nil"/>
            </w:tcBorders>
          </w:tcPr>
          <w:p w14:paraId="3B26181D" w14:textId="77777777" w:rsidR="0008335A" w:rsidRPr="0008335A" w:rsidRDefault="0008335A" w:rsidP="0008335A">
            <w:pPr>
              <w:spacing w:after="0" w:line="240" w:lineRule="auto"/>
              <w:jc w:val="left"/>
              <w:rPr>
                <w:rFonts w:ascii="Arial" w:hAnsi="Arial" w:cs="Arial"/>
                <w:sz w:val="20"/>
                <w:szCs w:val="20"/>
              </w:rPr>
            </w:pPr>
          </w:p>
        </w:tc>
      </w:tr>
      <w:tr w:rsidR="0008335A" w:rsidRPr="0008335A" w14:paraId="7864506A" w14:textId="77777777" w:rsidTr="00FD7B01">
        <w:trPr>
          <w:cantSplit/>
          <w:trHeight w:val="85"/>
          <w:jc w:val="center"/>
        </w:trPr>
        <w:tc>
          <w:tcPr>
            <w:tcW w:w="2495" w:type="dxa"/>
            <w:tcBorders>
              <w:top w:val="nil"/>
            </w:tcBorders>
          </w:tcPr>
          <w:p w14:paraId="758FA03E"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12"/>
              </w:rPr>
              <w:t>If body corporate and no law firm/office</w:t>
            </w:r>
          </w:p>
        </w:tc>
        <w:tc>
          <w:tcPr>
            <w:tcW w:w="7547" w:type="dxa"/>
            <w:gridSpan w:val="2"/>
            <w:tcBorders>
              <w:top w:val="nil"/>
              <w:bottom w:val="single" w:sz="4" w:space="0" w:color="auto"/>
            </w:tcBorders>
            <w:vAlign w:val="bottom"/>
          </w:tcPr>
          <w:p w14:paraId="22036C74"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12"/>
              </w:rPr>
              <w:t>Full Name</w:t>
            </w:r>
          </w:p>
        </w:tc>
      </w:tr>
    </w:tbl>
    <w:bookmarkEnd w:id="49"/>
    <w:bookmarkEnd w:id="50"/>
    <w:bookmarkEnd w:id="51"/>
    <w:p w14:paraId="3B6DEE24"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240" w:after="0" w:line="240" w:lineRule="auto"/>
        <w:textAlignment w:val="baseline"/>
        <w:rPr>
          <w:rFonts w:ascii="Arial" w:eastAsia="Times New Roman" w:hAnsi="Arial" w:cs="Arial"/>
          <w:b/>
          <w:sz w:val="20"/>
          <w:szCs w:val="20"/>
        </w:rPr>
      </w:pPr>
      <w:r w:rsidRPr="0008335A">
        <w:rPr>
          <w:rFonts w:ascii="Arial" w:eastAsia="Times New Roman" w:hAnsi="Arial" w:cs="Arial"/>
          <w:b/>
          <w:sz w:val="20"/>
          <w:szCs w:val="20"/>
        </w:rPr>
        <w:t>SUBMISSIONS</w:t>
      </w:r>
    </w:p>
    <w:p w14:paraId="0355A9D5"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240" w:after="0" w:line="240" w:lineRule="auto"/>
        <w:textAlignment w:val="baseline"/>
        <w:rPr>
          <w:rFonts w:ascii="Arial" w:eastAsia="Times New Roman" w:hAnsi="Arial" w:cs="Arial"/>
          <w:b/>
          <w:bCs/>
          <w:sz w:val="12"/>
          <w:szCs w:val="20"/>
        </w:rPr>
      </w:pPr>
    </w:p>
    <w:p w14:paraId="08610030"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240" w:line="276" w:lineRule="auto"/>
        <w:textAlignment w:val="baseline"/>
        <w:rPr>
          <w:rFonts w:ascii="Arial" w:eastAsia="Times New Roman" w:hAnsi="Arial" w:cs="Arial"/>
          <w:sz w:val="20"/>
          <w:szCs w:val="20"/>
        </w:rPr>
      </w:pPr>
      <w:r w:rsidRPr="0008335A">
        <w:rPr>
          <w:rFonts w:ascii="Arial" w:eastAsia="Times New Roman" w:hAnsi="Arial" w:cs="Arial"/>
          <w:sz w:val="20"/>
          <w:szCs w:val="20"/>
        </w:rPr>
        <w:t>[</w:t>
      </w:r>
      <w:r w:rsidRPr="0008335A">
        <w:rPr>
          <w:rFonts w:ascii="Arial" w:eastAsia="Times New Roman" w:hAnsi="Arial" w:cs="Arial"/>
          <w:i/>
          <w:iCs/>
          <w:sz w:val="20"/>
          <w:szCs w:val="20"/>
        </w:rPr>
        <w:t>submissions</w:t>
      </w:r>
      <w:r w:rsidRPr="0008335A">
        <w:rPr>
          <w:rFonts w:ascii="Arial" w:eastAsia="Times New Roman" w:hAnsi="Arial" w:cs="Arial"/>
          <w:sz w:val="20"/>
          <w:szCs w:val="20"/>
        </w:rPr>
        <w:t>]</w:t>
      </w:r>
    </w:p>
    <w:p w14:paraId="0C50E092"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240" w:line="276" w:lineRule="auto"/>
        <w:textAlignment w:val="baseline"/>
        <w:rPr>
          <w:rFonts w:ascii="Arial" w:eastAsia="Times New Roman" w:hAnsi="Arial" w:cs="Arial"/>
          <w:sz w:val="20"/>
          <w:szCs w:val="20"/>
        </w:rPr>
      </w:pPr>
    </w:p>
    <w:p w14:paraId="15C3FE2F"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240" w:line="276" w:lineRule="auto"/>
        <w:textAlignment w:val="baseline"/>
        <w:rPr>
          <w:rFonts w:ascii="Arial" w:eastAsia="Times New Roman" w:hAnsi="Arial" w:cs="Arial"/>
          <w:sz w:val="20"/>
          <w:szCs w:val="20"/>
        </w:rPr>
      </w:pPr>
    </w:p>
    <w:p w14:paraId="1AFB0CF2"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240" w:after="0" w:line="276" w:lineRule="auto"/>
        <w:textAlignment w:val="baseline"/>
        <w:rPr>
          <w:rFonts w:ascii="Arial" w:eastAsia="Times New Roman" w:hAnsi="Arial" w:cs="Arial"/>
          <w:sz w:val="20"/>
        </w:rPr>
      </w:pPr>
      <w:r w:rsidRPr="0008335A">
        <w:rPr>
          <w:rFonts w:ascii="Arial" w:eastAsia="Times New Roman" w:hAnsi="Arial" w:cs="Arial"/>
          <w:sz w:val="20"/>
        </w:rPr>
        <w:t>[</w:t>
      </w:r>
      <w:r w:rsidRPr="0008335A">
        <w:rPr>
          <w:rFonts w:ascii="Arial" w:eastAsia="Times New Roman" w:hAnsi="Arial" w:cs="Arial"/>
          <w:i/>
          <w:sz w:val="20"/>
        </w:rPr>
        <w:t>name of counsel</w:t>
      </w:r>
      <w:r w:rsidRPr="0008335A">
        <w:rPr>
          <w:rFonts w:ascii="Arial" w:eastAsia="Times New Roman" w:hAnsi="Arial" w:cs="Arial"/>
          <w:sz w:val="20"/>
        </w:rPr>
        <w:t>]</w:t>
      </w:r>
    </w:p>
    <w:p w14:paraId="2C2C5869" w14:textId="77777777" w:rsidR="0008335A" w:rsidRPr="0008335A" w:rsidRDefault="0008335A" w:rsidP="0008335A">
      <w:pPr>
        <w:tabs>
          <w:tab w:val="left" w:pos="1188"/>
        </w:tabs>
        <w:overflowPunct w:val="0"/>
        <w:autoSpaceDE w:val="0"/>
        <w:autoSpaceDN w:val="0"/>
        <w:adjustRightInd w:val="0"/>
        <w:spacing w:after="0" w:line="240" w:lineRule="auto"/>
        <w:textAlignment w:val="baseline"/>
        <w:rPr>
          <w:rFonts w:ascii="Arial" w:eastAsia="Times New Roman" w:hAnsi="Arial" w:cs="Arial"/>
          <w:sz w:val="20"/>
        </w:rPr>
      </w:pPr>
      <w:r w:rsidRPr="0008335A">
        <w:rPr>
          <w:rFonts w:ascii="Arial" w:eastAsia="Times New Roman" w:hAnsi="Arial" w:cs="Arial"/>
          <w:sz w:val="20"/>
        </w:rPr>
        <w:t>[</w:t>
      </w:r>
      <w:r w:rsidRPr="0008335A">
        <w:rPr>
          <w:rFonts w:ascii="Arial" w:eastAsia="Times New Roman" w:hAnsi="Arial" w:cs="Arial"/>
          <w:i/>
          <w:sz w:val="20"/>
        </w:rPr>
        <w:t>date</w:t>
      </w:r>
      <w:r w:rsidRPr="0008335A">
        <w:rPr>
          <w:rFonts w:ascii="Arial" w:eastAsia="Times New Roman" w:hAnsi="Arial" w:cs="Arial"/>
          <w:sz w:val="20"/>
        </w:rPr>
        <w:t>]</w:t>
      </w:r>
    </w:p>
    <w:p w14:paraId="3C488C56" w14:textId="77777777" w:rsidR="0008335A" w:rsidRPr="0008335A" w:rsidRDefault="0008335A" w:rsidP="0008335A">
      <w:pPr>
        <w:spacing w:after="0" w:line="240" w:lineRule="auto"/>
        <w:jc w:val="left"/>
        <w:rPr>
          <w:rFonts w:ascii="Arial" w:eastAsia="Times New Roman" w:hAnsi="Arial" w:cs="Arial"/>
          <w:sz w:val="20"/>
        </w:rPr>
      </w:pPr>
      <w:r w:rsidRPr="0008335A">
        <w:rPr>
          <w:rFonts w:ascii="Arial" w:eastAsia="Times New Roman" w:hAnsi="Arial" w:cs="Arial"/>
          <w:sz w:val="20"/>
        </w:rPr>
        <w:br w:type="page"/>
      </w:r>
    </w:p>
    <w:p w14:paraId="463C9110"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14.</w:t>
      </w:r>
      <w:r w:rsidRPr="0008335A">
        <w:rPr>
          <w:rFonts w:eastAsia="Times New Roman"/>
          <w:szCs w:val="17"/>
        </w:rPr>
        <w:tab/>
        <w:t>In Chapter 4—Private applications ancillary to investigations, Part 10—ICAC information disclosure applications: Supreme Court is inserted as follows:</w:t>
      </w:r>
    </w:p>
    <w:p w14:paraId="1C95FA24" w14:textId="77777777" w:rsidR="0008335A" w:rsidRPr="00012C98" w:rsidRDefault="0008335A" w:rsidP="00012C98">
      <w:pPr>
        <w:spacing w:before="240" w:after="0" w:line="259" w:lineRule="auto"/>
        <w:rPr>
          <w:b/>
          <w:bCs/>
          <w:sz w:val="32"/>
          <w:szCs w:val="32"/>
        </w:rPr>
      </w:pPr>
      <w:r w:rsidRPr="00012C98">
        <w:rPr>
          <w:b/>
          <w:bCs/>
          <w:sz w:val="32"/>
          <w:szCs w:val="32"/>
        </w:rPr>
        <w:t>Part 11—ICAC information disclosure applications: Supreme Court</w:t>
      </w:r>
    </w:p>
    <w:p w14:paraId="40A9FD10" w14:textId="77777777" w:rsidR="0008335A" w:rsidRPr="00DE2547" w:rsidRDefault="0008335A" w:rsidP="00DE2547">
      <w:pPr>
        <w:spacing w:before="40" w:after="0" w:line="259" w:lineRule="auto"/>
        <w:rPr>
          <w:b/>
          <w:bCs/>
          <w:sz w:val="26"/>
          <w:szCs w:val="26"/>
        </w:rPr>
      </w:pPr>
      <w:r w:rsidRPr="00DE2547">
        <w:rPr>
          <w:b/>
          <w:bCs/>
          <w:sz w:val="26"/>
          <w:szCs w:val="26"/>
        </w:rPr>
        <w:t>Division 1—General</w:t>
      </w:r>
    </w:p>
    <w:p w14:paraId="545E1B50" w14:textId="77777777" w:rsidR="0008335A" w:rsidRPr="00DE2547" w:rsidRDefault="0008335A" w:rsidP="00DE2547">
      <w:pPr>
        <w:spacing w:before="40" w:after="0" w:line="259" w:lineRule="auto"/>
        <w:rPr>
          <w:b/>
          <w:bCs/>
          <w:sz w:val="24"/>
          <w:szCs w:val="24"/>
        </w:rPr>
      </w:pPr>
      <w:r w:rsidRPr="00DE2547">
        <w:rPr>
          <w:b/>
          <w:bCs/>
          <w:sz w:val="24"/>
          <w:szCs w:val="24"/>
        </w:rPr>
        <w:t>216.1—Scope of Part</w:t>
      </w:r>
    </w:p>
    <w:p w14:paraId="394AB75C" w14:textId="77777777" w:rsidR="0008335A" w:rsidRPr="0008335A" w:rsidRDefault="0008335A" w:rsidP="0008335A">
      <w:pPr>
        <w:spacing w:after="160" w:line="259" w:lineRule="auto"/>
        <w:ind w:left="720"/>
        <w:jc w:val="left"/>
        <w:rPr>
          <w:color w:val="000000"/>
          <w:sz w:val="22"/>
        </w:rPr>
      </w:pPr>
      <w:r w:rsidRPr="0008335A">
        <w:rPr>
          <w:color w:val="000000"/>
          <w:sz w:val="22"/>
        </w:rPr>
        <w:t>This Part applies to all proceedings under section 39A of the Independent Commission Against Corruption Act 2012.</w:t>
      </w:r>
    </w:p>
    <w:p w14:paraId="02692276" w14:textId="77777777" w:rsidR="0008335A" w:rsidRPr="0008335A" w:rsidRDefault="0008335A" w:rsidP="00DE2547">
      <w:pPr>
        <w:spacing w:before="40" w:after="0" w:line="259" w:lineRule="auto"/>
        <w:rPr>
          <w:rFonts w:eastAsia="Times New Roman"/>
          <w:b/>
          <w:bCs/>
          <w:color w:val="000000"/>
          <w:sz w:val="24"/>
          <w:szCs w:val="24"/>
        </w:rPr>
      </w:pPr>
      <w:r w:rsidRPr="0008335A">
        <w:rPr>
          <w:rFonts w:eastAsia="Times New Roman"/>
          <w:b/>
          <w:bCs/>
          <w:color w:val="000000"/>
          <w:sz w:val="24"/>
          <w:szCs w:val="24"/>
        </w:rPr>
        <w:t>216.2—</w:t>
      </w:r>
      <w:r w:rsidRPr="00DE2547">
        <w:rPr>
          <w:b/>
          <w:bCs/>
          <w:sz w:val="24"/>
          <w:szCs w:val="24"/>
        </w:rPr>
        <w:t>Definitions</w:t>
      </w:r>
    </w:p>
    <w:p w14:paraId="165BBAC6" w14:textId="77777777" w:rsidR="0008335A" w:rsidRPr="0008335A" w:rsidRDefault="0008335A" w:rsidP="0008335A">
      <w:pPr>
        <w:spacing w:after="160" w:line="259" w:lineRule="auto"/>
        <w:jc w:val="left"/>
        <w:rPr>
          <w:color w:val="000000"/>
          <w:sz w:val="22"/>
        </w:rPr>
      </w:pPr>
      <w:r w:rsidRPr="0008335A">
        <w:rPr>
          <w:color w:val="000000"/>
          <w:sz w:val="22"/>
        </w:rPr>
        <w:t>In this Part—</w:t>
      </w:r>
    </w:p>
    <w:p w14:paraId="5818F05C" w14:textId="77777777" w:rsidR="0008335A" w:rsidRPr="0008335A" w:rsidRDefault="0008335A" w:rsidP="0008335A">
      <w:pPr>
        <w:spacing w:after="160" w:line="259" w:lineRule="auto"/>
        <w:ind w:firstLine="720"/>
        <w:jc w:val="left"/>
        <w:rPr>
          <w:color w:val="000000"/>
          <w:sz w:val="22"/>
        </w:rPr>
      </w:pPr>
      <w:r w:rsidRPr="0008335A">
        <w:rPr>
          <w:b/>
          <w:bCs/>
          <w:color w:val="000000"/>
          <w:sz w:val="22"/>
        </w:rPr>
        <w:t>Act</w:t>
      </w:r>
      <w:r w:rsidRPr="0008335A">
        <w:rPr>
          <w:color w:val="000000"/>
          <w:sz w:val="22"/>
        </w:rPr>
        <w:t> means the Independent Commission Against Corruption Act 2012;</w:t>
      </w:r>
    </w:p>
    <w:p w14:paraId="4FC9CD44" w14:textId="77777777" w:rsidR="0008335A" w:rsidRPr="0008335A" w:rsidRDefault="0008335A" w:rsidP="0008335A">
      <w:pPr>
        <w:spacing w:after="160" w:line="259" w:lineRule="auto"/>
        <w:ind w:firstLine="720"/>
        <w:jc w:val="left"/>
        <w:rPr>
          <w:color w:val="000000"/>
          <w:sz w:val="22"/>
        </w:rPr>
      </w:pPr>
      <w:r w:rsidRPr="0008335A">
        <w:rPr>
          <w:b/>
          <w:bCs/>
          <w:color w:val="000000"/>
          <w:sz w:val="22"/>
        </w:rPr>
        <w:t>Commission</w:t>
      </w:r>
      <w:r w:rsidRPr="0008335A">
        <w:rPr>
          <w:color w:val="000000"/>
          <w:sz w:val="22"/>
        </w:rPr>
        <w:t> means the Independent Commission Against Corruption;</w:t>
      </w:r>
    </w:p>
    <w:p w14:paraId="0BD48D5C" w14:textId="77777777" w:rsidR="0008335A" w:rsidRPr="0008335A" w:rsidRDefault="0008335A" w:rsidP="0008335A">
      <w:pPr>
        <w:spacing w:after="160" w:line="259" w:lineRule="auto"/>
        <w:ind w:left="720"/>
        <w:jc w:val="left"/>
        <w:rPr>
          <w:color w:val="000000"/>
          <w:sz w:val="22"/>
        </w:rPr>
      </w:pPr>
      <w:r w:rsidRPr="0008335A">
        <w:rPr>
          <w:b/>
          <w:bCs/>
          <w:color w:val="000000"/>
          <w:sz w:val="22"/>
        </w:rPr>
        <w:t>information disclosure order</w:t>
      </w:r>
      <w:r w:rsidRPr="0008335A">
        <w:rPr>
          <w:color w:val="000000"/>
          <w:sz w:val="22"/>
        </w:rPr>
        <w:t> means an order made under section 39A(4) of the Act authorising the withholding of information relating to the determination from a person who was the subject of an investigation.</w:t>
      </w:r>
    </w:p>
    <w:p w14:paraId="743FCC39" w14:textId="77777777" w:rsidR="0008335A" w:rsidRPr="0008335A" w:rsidRDefault="0008335A" w:rsidP="00DE2547">
      <w:pPr>
        <w:spacing w:before="40" w:after="0" w:line="259" w:lineRule="auto"/>
        <w:rPr>
          <w:rFonts w:eastAsia="Times New Roman"/>
          <w:b/>
          <w:bCs/>
          <w:color w:val="000000"/>
          <w:sz w:val="26"/>
          <w:szCs w:val="26"/>
        </w:rPr>
      </w:pPr>
      <w:r w:rsidRPr="00DE2547">
        <w:rPr>
          <w:b/>
          <w:bCs/>
          <w:sz w:val="26"/>
          <w:szCs w:val="26"/>
        </w:rPr>
        <w:t>Division</w:t>
      </w:r>
      <w:r w:rsidRPr="0008335A">
        <w:rPr>
          <w:rFonts w:eastAsia="Times New Roman"/>
          <w:b/>
          <w:bCs/>
          <w:color w:val="000000"/>
          <w:sz w:val="26"/>
          <w:szCs w:val="26"/>
        </w:rPr>
        <w:t xml:space="preserve"> 2—Application for information disclosure order</w:t>
      </w:r>
    </w:p>
    <w:p w14:paraId="4E8AA3B0" w14:textId="77777777" w:rsidR="0008335A" w:rsidRPr="0008335A" w:rsidRDefault="0008335A" w:rsidP="00DE2547">
      <w:pPr>
        <w:spacing w:before="40" w:after="0" w:line="259" w:lineRule="auto"/>
        <w:rPr>
          <w:rFonts w:eastAsia="Times New Roman"/>
          <w:b/>
          <w:bCs/>
          <w:color w:val="000000"/>
          <w:sz w:val="24"/>
          <w:szCs w:val="24"/>
        </w:rPr>
      </w:pPr>
      <w:r w:rsidRPr="0008335A">
        <w:rPr>
          <w:rFonts w:eastAsia="Times New Roman"/>
          <w:b/>
          <w:bCs/>
          <w:color w:val="000000"/>
          <w:sz w:val="24"/>
          <w:szCs w:val="24"/>
        </w:rPr>
        <w:t>217.1—Application</w:t>
      </w:r>
    </w:p>
    <w:p w14:paraId="37B66FE1" w14:textId="77777777" w:rsidR="0008335A" w:rsidRPr="0008335A" w:rsidRDefault="0008335A" w:rsidP="0008335A">
      <w:pPr>
        <w:spacing w:after="160" w:line="259" w:lineRule="auto"/>
        <w:ind w:firstLine="720"/>
        <w:jc w:val="left"/>
        <w:rPr>
          <w:color w:val="000000"/>
          <w:sz w:val="22"/>
        </w:rPr>
      </w:pPr>
      <w:r w:rsidRPr="0008335A">
        <w:rPr>
          <w:color w:val="000000"/>
          <w:sz w:val="22"/>
        </w:rPr>
        <w:t>(1) An application under section 39A(3) of the Act must:</w:t>
      </w:r>
    </w:p>
    <w:p w14:paraId="6CEED584" w14:textId="77777777" w:rsidR="0008335A" w:rsidRPr="0008335A" w:rsidRDefault="0008335A" w:rsidP="0008335A">
      <w:pPr>
        <w:spacing w:after="160" w:line="259" w:lineRule="auto"/>
        <w:ind w:left="720" w:firstLine="720"/>
        <w:jc w:val="left"/>
        <w:rPr>
          <w:color w:val="000000"/>
          <w:sz w:val="22"/>
        </w:rPr>
      </w:pPr>
      <w:r w:rsidRPr="0008335A">
        <w:rPr>
          <w:color w:val="000000"/>
          <w:sz w:val="22"/>
        </w:rPr>
        <w:t>(a) be made by originating application in the prescribed form that:</w:t>
      </w:r>
    </w:p>
    <w:p w14:paraId="21820D6F" w14:textId="77777777" w:rsidR="0008335A" w:rsidRPr="0008335A" w:rsidRDefault="0008335A" w:rsidP="0008335A">
      <w:pPr>
        <w:spacing w:after="160" w:line="259" w:lineRule="auto"/>
        <w:ind w:left="2160"/>
        <w:jc w:val="left"/>
        <w:rPr>
          <w:color w:val="000000"/>
          <w:sz w:val="22"/>
        </w:rPr>
      </w:pPr>
      <w:r w:rsidRPr="0008335A">
        <w:rPr>
          <w:color w:val="000000"/>
          <w:sz w:val="22"/>
        </w:rPr>
        <w:t>(</w:t>
      </w:r>
      <w:proofErr w:type="spellStart"/>
      <w:r w:rsidRPr="0008335A">
        <w:rPr>
          <w:color w:val="000000"/>
          <w:sz w:val="22"/>
        </w:rPr>
        <w:t>i</w:t>
      </w:r>
      <w:proofErr w:type="spellEnd"/>
      <w:r w:rsidRPr="0008335A">
        <w:rPr>
          <w:color w:val="000000"/>
          <w:sz w:val="22"/>
        </w:rPr>
        <w:t>) specifies only that it is an application for an information disclosure order under section 39A(4) of the Act;</w:t>
      </w:r>
    </w:p>
    <w:p w14:paraId="154A2522" w14:textId="77777777" w:rsidR="0008335A" w:rsidRPr="0008335A" w:rsidRDefault="0008335A" w:rsidP="0008335A">
      <w:pPr>
        <w:spacing w:after="160" w:line="259" w:lineRule="auto"/>
        <w:ind w:left="1440" w:firstLine="720"/>
        <w:jc w:val="left"/>
        <w:rPr>
          <w:color w:val="000000"/>
          <w:sz w:val="22"/>
        </w:rPr>
      </w:pPr>
      <w:r w:rsidRPr="0008335A">
        <w:rPr>
          <w:color w:val="000000"/>
          <w:sz w:val="22"/>
        </w:rPr>
        <w:t>(ii) includes contact details for the applicant or their representative; and</w:t>
      </w:r>
    </w:p>
    <w:p w14:paraId="587F399B" w14:textId="77777777" w:rsidR="0008335A" w:rsidRPr="0008335A" w:rsidRDefault="0008335A" w:rsidP="0008335A">
      <w:pPr>
        <w:spacing w:after="160" w:line="259" w:lineRule="auto"/>
        <w:ind w:left="2160"/>
        <w:jc w:val="left"/>
        <w:rPr>
          <w:color w:val="000000"/>
          <w:sz w:val="22"/>
        </w:rPr>
      </w:pPr>
      <w:r w:rsidRPr="0008335A">
        <w:rPr>
          <w:color w:val="000000"/>
          <w:sz w:val="22"/>
        </w:rPr>
        <w:t>(iii) refers to the supporting affidavit by deponent and date of the affidavit; and</w:t>
      </w:r>
    </w:p>
    <w:p w14:paraId="23D1C840" w14:textId="77777777" w:rsidR="0008335A" w:rsidRPr="0008335A" w:rsidRDefault="0008335A" w:rsidP="0008335A">
      <w:pPr>
        <w:spacing w:after="160" w:line="259" w:lineRule="auto"/>
        <w:ind w:left="720" w:firstLine="720"/>
        <w:jc w:val="left"/>
        <w:rPr>
          <w:color w:val="000000"/>
          <w:sz w:val="22"/>
        </w:rPr>
      </w:pPr>
      <w:r w:rsidRPr="0008335A">
        <w:rPr>
          <w:color w:val="000000"/>
          <w:sz w:val="22"/>
        </w:rPr>
        <w:t>(b) be supported by an affidavit containing the matters set out in subrule (2).</w:t>
      </w:r>
    </w:p>
    <w:p w14:paraId="41FC0A07" w14:textId="77777777" w:rsidR="0008335A" w:rsidRPr="0008335A" w:rsidRDefault="0008335A" w:rsidP="0008335A">
      <w:pPr>
        <w:spacing w:after="160" w:line="259" w:lineRule="auto"/>
        <w:ind w:firstLine="720"/>
        <w:jc w:val="left"/>
        <w:rPr>
          <w:color w:val="000000"/>
          <w:sz w:val="22"/>
        </w:rPr>
      </w:pPr>
      <w:r w:rsidRPr="0008335A">
        <w:rPr>
          <w:color w:val="000000"/>
          <w:sz w:val="22"/>
        </w:rPr>
        <w:t>(2) The supporting affidavit must set out:</w:t>
      </w:r>
    </w:p>
    <w:p w14:paraId="7D199305" w14:textId="77777777" w:rsidR="0008335A" w:rsidRPr="0008335A" w:rsidRDefault="0008335A" w:rsidP="0008335A">
      <w:pPr>
        <w:spacing w:after="160" w:line="259" w:lineRule="auto"/>
        <w:ind w:left="1440"/>
        <w:jc w:val="left"/>
        <w:rPr>
          <w:color w:val="000000"/>
          <w:sz w:val="22"/>
        </w:rPr>
      </w:pPr>
      <w:r w:rsidRPr="0008335A">
        <w:rPr>
          <w:color w:val="000000"/>
          <w:sz w:val="22"/>
        </w:rPr>
        <w:t>(a) the nature of the investigation conducted by the Commission or law enforcement agency; and</w:t>
      </w:r>
    </w:p>
    <w:p w14:paraId="592A16E8" w14:textId="77777777" w:rsidR="0008335A" w:rsidRPr="0008335A" w:rsidRDefault="0008335A" w:rsidP="0008335A">
      <w:pPr>
        <w:spacing w:after="160" w:line="259" w:lineRule="auto"/>
        <w:ind w:left="1440"/>
        <w:jc w:val="left"/>
        <w:rPr>
          <w:color w:val="000000"/>
          <w:sz w:val="22"/>
        </w:rPr>
      </w:pPr>
      <w:r w:rsidRPr="0008335A">
        <w:rPr>
          <w:color w:val="000000"/>
          <w:sz w:val="22"/>
        </w:rPr>
        <w:t>(b) the information sought to be withheld from "the subject of the investigation"; and</w:t>
      </w:r>
    </w:p>
    <w:p w14:paraId="3EBDB84B" w14:textId="77777777" w:rsidR="0008335A" w:rsidRPr="0008335A" w:rsidRDefault="0008335A" w:rsidP="0008335A">
      <w:pPr>
        <w:spacing w:after="160" w:line="259" w:lineRule="auto"/>
        <w:ind w:left="1440"/>
        <w:jc w:val="left"/>
        <w:rPr>
          <w:color w:val="000000"/>
          <w:sz w:val="22"/>
        </w:rPr>
      </w:pPr>
      <w:r w:rsidRPr="0008335A">
        <w:rPr>
          <w:color w:val="000000"/>
          <w:sz w:val="22"/>
        </w:rPr>
        <w:t>(c) the grounds upon which the Commission or law enforcement agency believes that informing the person will:</w:t>
      </w:r>
    </w:p>
    <w:p w14:paraId="0F53F24F" w14:textId="77777777" w:rsidR="0008335A" w:rsidRPr="0008335A" w:rsidRDefault="0008335A" w:rsidP="0008335A">
      <w:pPr>
        <w:spacing w:after="160" w:line="259" w:lineRule="auto"/>
        <w:ind w:left="2160"/>
        <w:jc w:val="left"/>
        <w:rPr>
          <w:color w:val="000000"/>
          <w:sz w:val="22"/>
        </w:rPr>
      </w:pPr>
      <w:r w:rsidRPr="0008335A">
        <w:rPr>
          <w:color w:val="000000"/>
          <w:sz w:val="22"/>
        </w:rPr>
        <w:t>(</w:t>
      </w:r>
      <w:proofErr w:type="spellStart"/>
      <w:r w:rsidRPr="0008335A">
        <w:rPr>
          <w:color w:val="000000"/>
          <w:sz w:val="22"/>
        </w:rPr>
        <w:t>i</w:t>
      </w:r>
      <w:proofErr w:type="spellEnd"/>
      <w:r w:rsidRPr="0008335A">
        <w:rPr>
          <w:color w:val="000000"/>
          <w:sz w:val="22"/>
        </w:rPr>
        <w:t>) be likely to compromise another investigation by the Commission or by a law enforcement agency or public authority; or</w:t>
      </w:r>
    </w:p>
    <w:p w14:paraId="22838B1B" w14:textId="77777777" w:rsidR="0008335A" w:rsidRPr="0008335A" w:rsidRDefault="0008335A" w:rsidP="0008335A">
      <w:pPr>
        <w:spacing w:after="160" w:line="259" w:lineRule="auto"/>
        <w:ind w:left="2160"/>
        <w:jc w:val="left"/>
        <w:rPr>
          <w:color w:val="000000"/>
          <w:sz w:val="22"/>
        </w:rPr>
      </w:pPr>
      <w:r w:rsidRPr="0008335A">
        <w:rPr>
          <w:color w:val="000000"/>
          <w:sz w:val="22"/>
        </w:rPr>
        <w:t>(ii) give rise to an imminent risk to the safety of a person or persons; and</w:t>
      </w:r>
    </w:p>
    <w:p w14:paraId="2B7C4C73" w14:textId="77777777" w:rsidR="0008335A" w:rsidRPr="0008335A" w:rsidRDefault="0008335A" w:rsidP="0008335A">
      <w:pPr>
        <w:spacing w:after="160" w:line="259" w:lineRule="auto"/>
        <w:ind w:left="1440"/>
        <w:jc w:val="left"/>
        <w:rPr>
          <w:color w:val="000000"/>
          <w:sz w:val="22"/>
        </w:rPr>
      </w:pPr>
      <w:r w:rsidRPr="0008335A">
        <w:rPr>
          <w:color w:val="000000"/>
          <w:sz w:val="22"/>
        </w:rPr>
        <w:t>(d) the period for which the order is sought, or the specified event upon the happening of which disclosure may occur; and</w:t>
      </w:r>
    </w:p>
    <w:p w14:paraId="5A8D8FBF" w14:textId="77777777" w:rsidR="0008335A" w:rsidRPr="0008335A" w:rsidRDefault="0008335A" w:rsidP="0008335A">
      <w:pPr>
        <w:spacing w:after="160" w:line="259" w:lineRule="auto"/>
        <w:ind w:left="720" w:firstLine="720"/>
        <w:jc w:val="left"/>
        <w:rPr>
          <w:color w:val="000000"/>
          <w:sz w:val="22"/>
        </w:rPr>
      </w:pPr>
      <w:r w:rsidRPr="0008335A">
        <w:rPr>
          <w:color w:val="000000"/>
          <w:sz w:val="22"/>
        </w:rPr>
        <w:t>(e) whether "the subject of the investigation" is aware of the determination.</w:t>
      </w:r>
    </w:p>
    <w:p w14:paraId="60D347EC" w14:textId="77777777" w:rsidR="0008335A" w:rsidRDefault="0008335A">
      <w:pPr>
        <w:spacing w:after="0" w:line="240" w:lineRule="auto"/>
        <w:jc w:val="left"/>
        <w:rPr>
          <w:color w:val="000000"/>
          <w:sz w:val="22"/>
        </w:rPr>
      </w:pPr>
      <w:r>
        <w:rPr>
          <w:color w:val="000000"/>
          <w:sz w:val="22"/>
        </w:rPr>
        <w:br w:type="page"/>
      </w:r>
    </w:p>
    <w:p w14:paraId="03D08688" w14:textId="51AC7A0E" w:rsidR="0008335A" w:rsidRPr="0008335A" w:rsidRDefault="0008335A" w:rsidP="0008335A">
      <w:pPr>
        <w:spacing w:after="160" w:line="259" w:lineRule="auto"/>
        <w:jc w:val="left"/>
        <w:rPr>
          <w:color w:val="000000"/>
          <w:sz w:val="22"/>
        </w:rPr>
      </w:pPr>
      <w:r w:rsidRPr="0008335A">
        <w:rPr>
          <w:color w:val="000000"/>
          <w:sz w:val="22"/>
        </w:rPr>
        <w:lastRenderedPageBreak/>
        <w:t>(3) The supporting affidavit must:</w:t>
      </w:r>
    </w:p>
    <w:p w14:paraId="71C5B159" w14:textId="77777777" w:rsidR="0008335A" w:rsidRPr="0008335A" w:rsidRDefault="0008335A" w:rsidP="0008335A">
      <w:pPr>
        <w:spacing w:after="160" w:line="259" w:lineRule="auto"/>
        <w:ind w:left="720"/>
        <w:jc w:val="left"/>
        <w:rPr>
          <w:color w:val="000000"/>
          <w:sz w:val="22"/>
        </w:rPr>
      </w:pPr>
      <w:r w:rsidRPr="0008335A">
        <w:rPr>
          <w:color w:val="000000"/>
          <w:sz w:val="22"/>
        </w:rPr>
        <w:t>(a) be delivered in a sealed envelope to the Court at the date and time arranged with the relevant Chambers of a Supreme Court Judge; and</w:t>
      </w:r>
    </w:p>
    <w:p w14:paraId="48318809" w14:textId="77777777" w:rsidR="0008335A" w:rsidRPr="0008335A" w:rsidRDefault="0008335A" w:rsidP="0008335A">
      <w:pPr>
        <w:spacing w:after="160" w:line="259" w:lineRule="auto"/>
        <w:ind w:left="720"/>
        <w:jc w:val="left"/>
        <w:rPr>
          <w:color w:val="000000"/>
          <w:sz w:val="22"/>
        </w:rPr>
      </w:pPr>
      <w:r w:rsidRPr="0008335A">
        <w:rPr>
          <w:color w:val="000000"/>
          <w:sz w:val="22"/>
        </w:rPr>
        <w:t>(b) have the assigned file number, name of deponent and date clearly marked on the envelope.</w:t>
      </w:r>
    </w:p>
    <w:p w14:paraId="2F3C9FE8" w14:textId="77777777" w:rsidR="0008335A" w:rsidRPr="0008335A" w:rsidRDefault="0008335A" w:rsidP="0008335A">
      <w:pPr>
        <w:keepNext/>
        <w:keepLines/>
        <w:spacing w:before="120" w:after="120" w:line="240" w:lineRule="auto"/>
        <w:ind w:left="567" w:firstLine="720"/>
        <w:jc w:val="left"/>
        <w:outlineLvl w:val="3"/>
        <w:rPr>
          <w:rFonts w:eastAsia="Times New Roman"/>
          <w:bCs/>
          <w:i/>
          <w:color w:val="000000"/>
          <w:sz w:val="20"/>
          <w:szCs w:val="20"/>
        </w:rPr>
      </w:pPr>
      <w:r w:rsidRPr="0008335A">
        <w:rPr>
          <w:rFonts w:eastAsia="Times New Roman"/>
          <w:b/>
          <w:bCs/>
          <w:color w:val="000000"/>
          <w:sz w:val="20"/>
          <w:szCs w:val="20"/>
        </w:rPr>
        <w:t>Prescribed forms—</w:t>
      </w:r>
    </w:p>
    <w:p w14:paraId="43CF4A91" w14:textId="77777777" w:rsidR="0008335A" w:rsidRPr="0008335A" w:rsidRDefault="0008335A" w:rsidP="0008335A">
      <w:pPr>
        <w:spacing w:after="160" w:line="259" w:lineRule="auto"/>
        <w:ind w:left="1440"/>
        <w:jc w:val="left"/>
        <w:rPr>
          <w:color w:val="000000"/>
          <w:sz w:val="20"/>
          <w:szCs w:val="20"/>
        </w:rPr>
      </w:pPr>
      <w:r w:rsidRPr="0008335A">
        <w:rPr>
          <w:color w:val="000000"/>
          <w:sz w:val="20"/>
          <w:szCs w:val="20"/>
        </w:rPr>
        <w:t xml:space="preserve">Form 4J </w:t>
      </w:r>
      <w:r w:rsidRPr="0008335A">
        <w:rPr>
          <w:color w:val="000000"/>
          <w:sz w:val="20"/>
          <w:szCs w:val="20"/>
          <w:u w:val="single"/>
        </w:rPr>
        <w:t xml:space="preserve">Originating Application Ex </w:t>
      </w:r>
      <w:proofErr w:type="spellStart"/>
      <w:r w:rsidRPr="0008335A">
        <w:rPr>
          <w:color w:val="000000"/>
          <w:sz w:val="20"/>
          <w:szCs w:val="20"/>
          <w:u w:val="single"/>
        </w:rPr>
        <w:t>Parte</w:t>
      </w:r>
      <w:proofErr w:type="spellEnd"/>
      <w:r w:rsidRPr="0008335A">
        <w:rPr>
          <w:color w:val="000000"/>
          <w:sz w:val="20"/>
          <w:szCs w:val="20"/>
          <w:u w:val="single"/>
        </w:rPr>
        <w:t xml:space="preserve"> — Independent Commission Against Corruption Information Disclosure Order</w:t>
      </w:r>
    </w:p>
    <w:p w14:paraId="026C7ADD" w14:textId="77777777" w:rsidR="0008335A" w:rsidRPr="0008335A" w:rsidRDefault="0008335A" w:rsidP="0008335A">
      <w:pPr>
        <w:spacing w:after="160" w:line="259" w:lineRule="auto"/>
        <w:ind w:left="720" w:firstLine="720"/>
        <w:jc w:val="left"/>
        <w:rPr>
          <w:color w:val="000000"/>
          <w:sz w:val="20"/>
          <w:szCs w:val="20"/>
        </w:rPr>
      </w:pPr>
      <w:r w:rsidRPr="0008335A">
        <w:rPr>
          <w:color w:val="000000"/>
          <w:sz w:val="20"/>
          <w:szCs w:val="20"/>
        </w:rPr>
        <w:t xml:space="preserve">Form 6 </w:t>
      </w:r>
      <w:r w:rsidRPr="0008335A">
        <w:rPr>
          <w:color w:val="000000"/>
          <w:sz w:val="20"/>
          <w:szCs w:val="20"/>
          <w:u w:val="single"/>
        </w:rPr>
        <w:t>Affidavit</w:t>
      </w:r>
    </w:p>
    <w:p w14:paraId="16B23020" w14:textId="77777777" w:rsidR="0008335A" w:rsidRPr="0008335A" w:rsidRDefault="0008335A" w:rsidP="0008335A">
      <w:pPr>
        <w:spacing w:after="160" w:line="259" w:lineRule="auto"/>
        <w:ind w:left="720" w:firstLine="720"/>
        <w:jc w:val="left"/>
        <w:rPr>
          <w:color w:val="000000"/>
          <w:sz w:val="20"/>
          <w:szCs w:val="20"/>
        </w:rPr>
      </w:pPr>
      <w:r w:rsidRPr="0008335A">
        <w:rPr>
          <w:b/>
          <w:bCs/>
          <w:color w:val="000000"/>
          <w:sz w:val="20"/>
          <w:szCs w:val="20"/>
        </w:rPr>
        <w:t>Note—</w:t>
      </w:r>
      <w:r w:rsidRPr="0008335A">
        <w:rPr>
          <w:color w:val="000000"/>
          <w:sz w:val="20"/>
          <w:szCs w:val="20"/>
        </w:rPr>
        <w:t> </w:t>
      </w:r>
    </w:p>
    <w:p w14:paraId="4CED0C2D" w14:textId="77777777" w:rsidR="0008335A" w:rsidRPr="0008335A" w:rsidRDefault="0008335A" w:rsidP="0008335A">
      <w:pPr>
        <w:spacing w:after="160" w:line="259" w:lineRule="auto"/>
        <w:ind w:left="2160"/>
        <w:jc w:val="left"/>
        <w:rPr>
          <w:color w:val="000000"/>
          <w:sz w:val="20"/>
          <w:szCs w:val="20"/>
        </w:rPr>
      </w:pPr>
      <w:r w:rsidRPr="0008335A">
        <w:rPr>
          <w:color w:val="000000"/>
          <w:sz w:val="20"/>
          <w:szCs w:val="20"/>
        </w:rPr>
        <w:t>Section 39A of the Act governs the making of information disclosure orders. The supporting affidavit will be delivered physically to maintain confidentiality and will not be uploaded to the electronic case management system.</w:t>
      </w:r>
    </w:p>
    <w:p w14:paraId="3CF8EEF1" w14:textId="77777777" w:rsidR="0008335A" w:rsidRPr="0008335A" w:rsidRDefault="0008335A" w:rsidP="00DE2547">
      <w:pPr>
        <w:spacing w:before="40" w:after="0" w:line="259" w:lineRule="auto"/>
        <w:rPr>
          <w:rFonts w:eastAsia="Times New Roman"/>
          <w:b/>
          <w:bCs/>
          <w:color w:val="000000"/>
          <w:sz w:val="26"/>
          <w:szCs w:val="26"/>
        </w:rPr>
      </w:pPr>
      <w:r w:rsidRPr="00DE2547">
        <w:rPr>
          <w:b/>
          <w:bCs/>
          <w:sz w:val="26"/>
          <w:szCs w:val="26"/>
        </w:rPr>
        <w:t>Division</w:t>
      </w:r>
      <w:r w:rsidRPr="0008335A">
        <w:rPr>
          <w:rFonts w:eastAsia="Times New Roman"/>
          <w:b/>
          <w:bCs/>
          <w:color w:val="000000"/>
          <w:sz w:val="26"/>
          <w:szCs w:val="26"/>
        </w:rPr>
        <w:t xml:space="preserve"> 3—Variation or revocation of information disclosure order</w:t>
      </w:r>
    </w:p>
    <w:p w14:paraId="34F3702A" w14:textId="77777777" w:rsidR="0008335A" w:rsidRPr="0008335A" w:rsidRDefault="0008335A" w:rsidP="00DE2547">
      <w:pPr>
        <w:spacing w:before="40" w:after="0" w:line="259" w:lineRule="auto"/>
        <w:rPr>
          <w:rFonts w:eastAsia="Times New Roman"/>
          <w:b/>
          <w:bCs/>
          <w:color w:val="000000"/>
          <w:sz w:val="24"/>
          <w:szCs w:val="24"/>
        </w:rPr>
      </w:pPr>
      <w:r w:rsidRPr="0008335A">
        <w:rPr>
          <w:rFonts w:eastAsia="Times New Roman"/>
          <w:b/>
          <w:bCs/>
          <w:color w:val="000000"/>
          <w:sz w:val="24"/>
          <w:szCs w:val="24"/>
        </w:rPr>
        <w:t>218.1—Scope of division</w:t>
      </w:r>
    </w:p>
    <w:p w14:paraId="7A22C236" w14:textId="77777777" w:rsidR="0008335A" w:rsidRPr="0008335A" w:rsidRDefault="0008335A" w:rsidP="0008335A">
      <w:pPr>
        <w:spacing w:after="160" w:line="259" w:lineRule="auto"/>
        <w:ind w:left="720"/>
        <w:jc w:val="left"/>
        <w:rPr>
          <w:color w:val="000000"/>
          <w:sz w:val="22"/>
        </w:rPr>
      </w:pPr>
      <w:r w:rsidRPr="0008335A">
        <w:rPr>
          <w:color w:val="000000"/>
          <w:sz w:val="22"/>
        </w:rPr>
        <w:t>This Division applies to all applications under section 39A(6) of the Act for variation or revocation of an information disclosure order.</w:t>
      </w:r>
    </w:p>
    <w:p w14:paraId="22819259" w14:textId="77777777" w:rsidR="0008335A" w:rsidRPr="0008335A" w:rsidRDefault="0008335A" w:rsidP="00DE2547">
      <w:pPr>
        <w:spacing w:before="40" w:after="0" w:line="259" w:lineRule="auto"/>
        <w:rPr>
          <w:rFonts w:eastAsia="Times New Roman"/>
          <w:b/>
          <w:bCs/>
          <w:color w:val="000000"/>
          <w:sz w:val="24"/>
          <w:szCs w:val="24"/>
        </w:rPr>
      </w:pPr>
      <w:r w:rsidRPr="0008335A">
        <w:rPr>
          <w:rFonts w:eastAsia="Times New Roman"/>
          <w:b/>
          <w:bCs/>
          <w:color w:val="000000"/>
          <w:sz w:val="24"/>
          <w:szCs w:val="24"/>
        </w:rPr>
        <w:t>218.2—Application</w:t>
      </w:r>
    </w:p>
    <w:p w14:paraId="5FD81634" w14:textId="77777777" w:rsidR="0008335A" w:rsidRPr="0008335A" w:rsidRDefault="0008335A" w:rsidP="0008335A">
      <w:pPr>
        <w:spacing w:after="160" w:line="259" w:lineRule="auto"/>
        <w:ind w:firstLine="720"/>
        <w:jc w:val="left"/>
        <w:rPr>
          <w:color w:val="000000"/>
          <w:sz w:val="22"/>
        </w:rPr>
      </w:pPr>
      <w:r w:rsidRPr="0008335A">
        <w:rPr>
          <w:color w:val="000000"/>
          <w:sz w:val="22"/>
        </w:rPr>
        <w:t>(1) An application for variation or revocation of an information disclosure order must:</w:t>
      </w:r>
    </w:p>
    <w:p w14:paraId="7FD8B9BB" w14:textId="77777777" w:rsidR="0008335A" w:rsidRPr="0008335A" w:rsidRDefault="0008335A" w:rsidP="0008335A">
      <w:pPr>
        <w:spacing w:after="160" w:line="259" w:lineRule="auto"/>
        <w:ind w:left="720" w:firstLine="720"/>
        <w:jc w:val="left"/>
        <w:rPr>
          <w:color w:val="000000"/>
          <w:sz w:val="22"/>
        </w:rPr>
      </w:pPr>
      <w:r w:rsidRPr="0008335A">
        <w:rPr>
          <w:color w:val="000000"/>
          <w:sz w:val="22"/>
        </w:rPr>
        <w:t>(a) be made by originating application that:</w:t>
      </w:r>
    </w:p>
    <w:p w14:paraId="385A29E7" w14:textId="77777777" w:rsidR="0008335A" w:rsidRPr="0008335A" w:rsidRDefault="0008335A" w:rsidP="0008335A">
      <w:pPr>
        <w:spacing w:after="160" w:line="259" w:lineRule="auto"/>
        <w:ind w:left="1440" w:firstLine="720"/>
        <w:jc w:val="left"/>
        <w:rPr>
          <w:color w:val="000000"/>
          <w:sz w:val="22"/>
        </w:rPr>
      </w:pPr>
      <w:r w:rsidRPr="0008335A">
        <w:rPr>
          <w:color w:val="000000"/>
          <w:sz w:val="22"/>
        </w:rPr>
        <w:t>(</w:t>
      </w:r>
      <w:proofErr w:type="spellStart"/>
      <w:r w:rsidRPr="0008335A">
        <w:rPr>
          <w:color w:val="000000"/>
          <w:sz w:val="22"/>
        </w:rPr>
        <w:t>i</w:t>
      </w:r>
      <w:proofErr w:type="spellEnd"/>
      <w:r w:rsidRPr="0008335A">
        <w:rPr>
          <w:color w:val="000000"/>
          <w:sz w:val="22"/>
        </w:rPr>
        <w:t>) references the original file number; and</w:t>
      </w:r>
    </w:p>
    <w:p w14:paraId="76065D34" w14:textId="77777777" w:rsidR="0008335A" w:rsidRPr="0008335A" w:rsidRDefault="0008335A" w:rsidP="0008335A">
      <w:pPr>
        <w:spacing w:after="160" w:line="259" w:lineRule="auto"/>
        <w:ind w:left="1440" w:firstLine="720"/>
        <w:jc w:val="left"/>
        <w:rPr>
          <w:color w:val="000000"/>
          <w:sz w:val="22"/>
        </w:rPr>
      </w:pPr>
      <w:r w:rsidRPr="0008335A">
        <w:rPr>
          <w:color w:val="000000"/>
          <w:sz w:val="22"/>
        </w:rPr>
        <w:t>(ii) includes contact details for the applicant; and</w:t>
      </w:r>
    </w:p>
    <w:p w14:paraId="6D328F5F" w14:textId="77777777" w:rsidR="0008335A" w:rsidRPr="0008335A" w:rsidRDefault="0008335A" w:rsidP="0008335A">
      <w:pPr>
        <w:spacing w:after="160" w:line="259" w:lineRule="auto"/>
        <w:ind w:left="720" w:firstLine="720"/>
        <w:jc w:val="left"/>
        <w:rPr>
          <w:color w:val="000000"/>
          <w:sz w:val="22"/>
        </w:rPr>
      </w:pPr>
      <w:r w:rsidRPr="0008335A">
        <w:rPr>
          <w:color w:val="000000"/>
          <w:sz w:val="22"/>
        </w:rPr>
        <w:t>(b) be supported by an affidavit containing the matters set out in subrule (2).</w:t>
      </w:r>
    </w:p>
    <w:p w14:paraId="47B3168A" w14:textId="77777777" w:rsidR="0008335A" w:rsidRPr="0008335A" w:rsidRDefault="0008335A" w:rsidP="0008335A">
      <w:pPr>
        <w:spacing w:after="160" w:line="259" w:lineRule="auto"/>
        <w:ind w:firstLine="720"/>
        <w:jc w:val="left"/>
        <w:rPr>
          <w:color w:val="000000"/>
          <w:sz w:val="22"/>
        </w:rPr>
      </w:pPr>
      <w:r w:rsidRPr="0008335A">
        <w:rPr>
          <w:color w:val="000000"/>
          <w:sz w:val="22"/>
        </w:rPr>
        <w:t>(2) The supporting affidavit must set out:</w:t>
      </w:r>
    </w:p>
    <w:p w14:paraId="3C747CAE" w14:textId="77777777" w:rsidR="0008335A" w:rsidRPr="0008335A" w:rsidRDefault="0008335A" w:rsidP="0008335A">
      <w:pPr>
        <w:spacing w:after="160" w:line="259" w:lineRule="auto"/>
        <w:ind w:left="720" w:firstLine="720"/>
        <w:jc w:val="left"/>
        <w:rPr>
          <w:color w:val="000000"/>
          <w:sz w:val="22"/>
        </w:rPr>
      </w:pPr>
      <w:r w:rsidRPr="0008335A">
        <w:rPr>
          <w:color w:val="000000"/>
          <w:sz w:val="22"/>
        </w:rPr>
        <w:t>(a) the order sought to be varied or revoked; and</w:t>
      </w:r>
    </w:p>
    <w:p w14:paraId="5BE0032A" w14:textId="77777777" w:rsidR="0008335A" w:rsidRPr="0008335A" w:rsidRDefault="0008335A" w:rsidP="0008335A">
      <w:pPr>
        <w:spacing w:after="160" w:line="259" w:lineRule="auto"/>
        <w:ind w:left="720" w:firstLine="720"/>
        <w:jc w:val="left"/>
        <w:rPr>
          <w:color w:val="000000"/>
          <w:sz w:val="22"/>
        </w:rPr>
      </w:pPr>
      <w:r w:rsidRPr="0008335A">
        <w:rPr>
          <w:color w:val="000000"/>
          <w:sz w:val="22"/>
        </w:rPr>
        <w:t>(b) the grounds upon which variation or revocation is sought; and</w:t>
      </w:r>
    </w:p>
    <w:p w14:paraId="3BE647F0" w14:textId="77777777" w:rsidR="0008335A" w:rsidRPr="0008335A" w:rsidRDefault="0008335A" w:rsidP="0008335A">
      <w:pPr>
        <w:spacing w:after="160" w:line="259" w:lineRule="auto"/>
        <w:ind w:left="1080" w:firstLine="360"/>
        <w:jc w:val="left"/>
        <w:rPr>
          <w:color w:val="000000"/>
          <w:sz w:val="22"/>
        </w:rPr>
      </w:pPr>
      <w:r w:rsidRPr="0008335A">
        <w:rPr>
          <w:color w:val="000000"/>
          <w:sz w:val="22"/>
        </w:rPr>
        <w:t>(c) any change in circumstances since the order was made; and</w:t>
      </w:r>
    </w:p>
    <w:p w14:paraId="0C628853" w14:textId="77777777" w:rsidR="0008335A" w:rsidRPr="0008335A" w:rsidRDefault="0008335A" w:rsidP="0008335A">
      <w:pPr>
        <w:spacing w:after="160" w:line="259" w:lineRule="auto"/>
        <w:ind w:left="720" w:firstLine="720"/>
        <w:jc w:val="left"/>
        <w:rPr>
          <w:color w:val="000000"/>
          <w:sz w:val="22"/>
        </w:rPr>
      </w:pPr>
      <w:r w:rsidRPr="0008335A">
        <w:rPr>
          <w:color w:val="000000"/>
          <w:sz w:val="22"/>
        </w:rPr>
        <w:t>(d) in the case of variation, the specific variations sought.</w:t>
      </w:r>
    </w:p>
    <w:p w14:paraId="3B148C3A" w14:textId="77777777" w:rsidR="0008335A" w:rsidRPr="0008335A" w:rsidRDefault="0008335A" w:rsidP="0008335A">
      <w:pPr>
        <w:spacing w:after="160" w:line="259" w:lineRule="auto"/>
        <w:ind w:left="720"/>
        <w:jc w:val="left"/>
        <w:rPr>
          <w:color w:val="000000"/>
          <w:sz w:val="22"/>
        </w:rPr>
      </w:pPr>
      <w:r w:rsidRPr="0008335A">
        <w:rPr>
          <w:color w:val="000000"/>
          <w:sz w:val="22"/>
        </w:rPr>
        <w:t>(3) The supporting affidavit must be delivered in accordance with the same security protocols as the original application.</w:t>
      </w:r>
    </w:p>
    <w:p w14:paraId="1E547021" w14:textId="77777777" w:rsidR="0008335A" w:rsidRPr="0008335A" w:rsidRDefault="0008335A" w:rsidP="0008335A">
      <w:pPr>
        <w:keepNext/>
        <w:keepLines/>
        <w:spacing w:before="120" w:after="120" w:line="240" w:lineRule="auto"/>
        <w:ind w:left="720" w:firstLine="720"/>
        <w:jc w:val="left"/>
        <w:outlineLvl w:val="3"/>
        <w:rPr>
          <w:rFonts w:eastAsia="Times New Roman"/>
          <w:bCs/>
          <w:i/>
          <w:color w:val="000000"/>
          <w:sz w:val="20"/>
          <w:szCs w:val="20"/>
        </w:rPr>
      </w:pPr>
      <w:r w:rsidRPr="0008335A">
        <w:rPr>
          <w:rFonts w:eastAsia="Times New Roman"/>
          <w:b/>
          <w:bCs/>
          <w:color w:val="000000"/>
          <w:sz w:val="20"/>
          <w:szCs w:val="20"/>
        </w:rPr>
        <w:t>Prescribed forms—</w:t>
      </w:r>
    </w:p>
    <w:p w14:paraId="285E5A69" w14:textId="77777777" w:rsidR="0008335A" w:rsidRPr="0008335A" w:rsidRDefault="0008335A" w:rsidP="0008335A">
      <w:pPr>
        <w:spacing w:after="160" w:line="259" w:lineRule="auto"/>
        <w:ind w:left="2160"/>
        <w:jc w:val="left"/>
        <w:rPr>
          <w:color w:val="000000"/>
          <w:sz w:val="20"/>
          <w:szCs w:val="20"/>
        </w:rPr>
      </w:pPr>
      <w:r w:rsidRPr="0008335A">
        <w:rPr>
          <w:color w:val="000000"/>
          <w:sz w:val="20"/>
          <w:szCs w:val="20"/>
        </w:rPr>
        <w:t xml:space="preserve">Form 4J </w:t>
      </w:r>
      <w:r w:rsidRPr="0008335A">
        <w:rPr>
          <w:color w:val="000000"/>
          <w:sz w:val="20"/>
          <w:szCs w:val="20"/>
          <w:u w:val="single"/>
        </w:rPr>
        <w:t xml:space="preserve">Originating Application Ex </w:t>
      </w:r>
      <w:proofErr w:type="spellStart"/>
      <w:r w:rsidRPr="0008335A">
        <w:rPr>
          <w:color w:val="000000"/>
          <w:sz w:val="20"/>
          <w:szCs w:val="20"/>
          <w:u w:val="single"/>
        </w:rPr>
        <w:t>Parte</w:t>
      </w:r>
      <w:proofErr w:type="spellEnd"/>
      <w:r w:rsidRPr="0008335A">
        <w:rPr>
          <w:color w:val="000000"/>
          <w:sz w:val="20"/>
          <w:szCs w:val="20"/>
          <w:u w:val="single"/>
        </w:rPr>
        <w:t xml:space="preserve"> — Independent Commission Against Corruption Information Disclosure Order</w:t>
      </w:r>
    </w:p>
    <w:p w14:paraId="46BF3F5E" w14:textId="77777777" w:rsidR="0008335A" w:rsidRPr="0008335A" w:rsidRDefault="0008335A" w:rsidP="0008335A">
      <w:pPr>
        <w:spacing w:after="160" w:line="259" w:lineRule="auto"/>
        <w:ind w:left="1440" w:firstLine="720"/>
        <w:jc w:val="left"/>
        <w:rPr>
          <w:color w:val="000000"/>
          <w:sz w:val="20"/>
          <w:szCs w:val="20"/>
        </w:rPr>
      </w:pPr>
      <w:r w:rsidRPr="0008335A">
        <w:rPr>
          <w:color w:val="000000"/>
          <w:sz w:val="20"/>
          <w:szCs w:val="20"/>
        </w:rPr>
        <w:t xml:space="preserve">Form 6 </w:t>
      </w:r>
      <w:r w:rsidRPr="0008335A">
        <w:rPr>
          <w:color w:val="000000"/>
          <w:sz w:val="20"/>
          <w:szCs w:val="20"/>
          <w:u w:val="single"/>
        </w:rPr>
        <w:t>Affidavit</w:t>
      </w:r>
    </w:p>
    <w:p w14:paraId="31EECF18" w14:textId="77777777" w:rsidR="0008335A" w:rsidRPr="0008335A" w:rsidRDefault="0008335A" w:rsidP="0008335A">
      <w:pPr>
        <w:spacing w:after="160" w:line="259" w:lineRule="auto"/>
        <w:ind w:left="720" w:firstLine="720"/>
        <w:jc w:val="left"/>
        <w:rPr>
          <w:b/>
          <w:bCs/>
          <w:color w:val="000000"/>
          <w:sz w:val="20"/>
          <w:szCs w:val="20"/>
        </w:rPr>
      </w:pPr>
      <w:r w:rsidRPr="0008335A">
        <w:rPr>
          <w:b/>
          <w:bCs/>
          <w:color w:val="000000"/>
          <w:sz w:val="20"/>
          <w:szCs w:val="20"/>
        </w:rPr>
        <w:t>Note— </w:t>
      </w:r>
    </w:p>
    <w:p w14:paraId="51927C34" w14:textId="247B0499" w:rsidR="0008335A" w:rsidRPr="0008335A" w:rsidRDefault="0008335A" w:rsidP="0008335A">
      <w:pPr>
        <w:spacing w:after="160" w:line="259" w:lineRule="auto"/>
        <w:ind w:left="2160"/>
        <w:jc w:val="left"/>
        <w:rPr>
          <w:color w:val="000000"/>
          <w:sz w:val="20"/>
          <w:szCs w:val="20"/>
        </w:rPr>
      </w:pPr>
      <w:r w:rsidRPr="0008335A">
        <w:rPr>
          <w:color w:val="000000"/>
          <w:sz w:val="20"/>
          <w:szCs w:val="20"/>
        </w:rPr>
        <w:t>Section 39A(6) of the Act governs applications for variation or revocation of information disclosure orders.</w:t>
      </w:r>
      <w:r w:rsidRPr="0008335A">
        <w:rPr>
          <w:color w:val="000000"/>
          <w:sz w:val="20"/>
          <w:szCs w:val="20"/>
        </w:rPr>
        <w:br w:type="page"/>
      </w:r>
    </w:p>
    <w:p w14:paraId="7BB3B7FF"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15.</w:t>
      </w:r>
      <w:r w:rsidRPr="0008335A">
        <w:rPr>
          <w:rFonts w:eastAsia="Times New Roman"/>
          <w:szCs w:val="17"/>
        </w:rPr>
        <w:tab/>
        <w:t xml:space="preserve">In Schedule 1, Form 4J—Originating Application Ex </w:t>
      </w:r>
      <w:proofErr w:type="spellStart"/>
      <w:r w:rsidRPr="0008335A">
        <w:rPr>
          <w:rFonts w:eastAsia="Times New Roman"/>
          <w:szCs w:val="17"/>
        </w:rPr>
        <w:t>Parte</w:t>
      </w:r>
      <w:proofErr w:type="spellEnd"/>
      <w:r w:rsidRPr="0008335A">
        <w:rPr>
          <w:rFonts w:eastAsia="Times New Roman"/>
          <w:szCs w:val="17"/>
        </w:rPr>
        <w:t xml:space="preserve"> — Independent Commission Against Corruption Information Disclosure Order is inserted as follows:</w:t>
      </w:r>
    </w:p>
    <w:p w14:paraId="38A69B10" w14:textId="77777777" w:rsidR="0008335A" w:rsidRPr="0008335A" w:rsidRDefault="0008335A" w:rsidP="0008335A">
      <w:pPr>
        <w:tabs>
          <w:tab w:val="center" w:pos="4153"/>
          <w:tab w:val="right" w:pos="8306"/>
        </w:tabs>
        <w:overflowPunct w:val="0"/>
        <w:autoSpaceDE w:val="0"/>
        <w:autoSpaceDN w:val="0"/>
        <w:adjustRightInd w:val="0"/>
        <w:spacing w:before="120" w:after="120" w:line="240" w:lineRule="auto"/>
        <w:rPr>
          <w:rFonts w:ascii="Arial" w:eastAsia="Times New Roman" w:hAnsi="Arial" w:cs="Arial"/>
          <w:sz w:val="20"/>
          <w:szCs w:val="16"/>
          <w:lang w:val="en-US"/>
        </w:rPr>
      </w:pPr>
      <w:proofErr w:type="gramStart"/>
      <w:r w:rsidRPr="0008335A">
        <w:rPr>
          <w:rFonts w:ascii="Arial" w:eastAsia="Times New Roman" w:hAnsi="Arial" w:cs="Arial"/>
          <w:sz w:val="20"/>
          <w:szCs w:val="16"/>
          <w:lang w:val="en-US"/>
        </w:rPr>
        <w:t>Form</w:t>
      </w:r>
      <w:proofErr w:type="gramEnd"/>
      <w:r w:rsidRPr="0008335A">
        <w:rPr>
          <w:rFonts w:ascii="Arial" w:eastAsia="Times New Roman" w:hAnsi="Arial" w:cs="Arial"/>
          <w:sz w:val="20"/>
          <w:szCs w:val="16"/>
          <w:lang w:val="en-US"/>
        </w:rPr>
        <w:t xml:space="preserve"> 4J</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08335A" w:rsidRPr="0008335A" w14:paraId="583AD90C" w14:textId="77777777" w:rsidTr="00FD7B01">
        <w:tc>
          <w:tcPr>
            <w:tcW w:w="3899" w:type="pct"/>
            <w:tcBorders>
              <w:top w:val="single" w:sz="4" w:space="0" w:color="auto"/>
            </w:tcBorders>
          </w:tcPr>
          <w:p w14:paraId="6A977E2A"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b/>
                <w:sz w:val="20"/>
                <w:szCs w:val="20"/>
              </w:rPr>
            </w:pPr>
            <w:r w:rsidRPr="0008335A">
              <w:rPr>
                <w:rFonts w:ascii="Arial" w:hAnsi="Arial"/>
                <w:b/>
                <w:sz w:val="16"/>
                <w:szCs w:val="20"/>
              </w:rPr>
              <w:t>To be inserted by Court</w:t>
            </w:r>
          </w:p>
        </w:tc>
        <w:tc>
          <w:tcPr>
            <w:tcW w:w="1101" w:type="pct"/>
            <w:tcBorders>
              <w:top w:val="single" w:sz="4" w:space="0" w:color="auto"/>
            </w:tcBorders>
          </w:tcPr>
          <w:p w14:paraId="50D00ACA"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452C7913" w14:textId="77777777" w:rsidTr="00FD7B01">
        <w:trPr>
          <w:trHeight w:val="1148"/>
        </w:trPr>
        <w:tc>
          <w:tcPr>
            <w:tcW w:w="3899" w:type="pct"/>
            <w:tcBorders>
              <w:bottom w:val="single" w:sz="2" w:space="0" w:color="auto"/>
            </w:tcBorders>
          </w:tcPr>
          <w:p w14:paraId="64A59040"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3E9BE0DC"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 xml:space="preserve">Case Number: </w:t>
            </w:r>
          </w:p>
          <w:p w14:paraId="7D0E2A31"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23758493"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Date Filed:</w:t>
            </w:r>
          </w:p>
          <w:p w14:paraId="6E6BCF18" w14:textId="77777777" w:rsidR="0008335A" w:rsidRPr="0008335A" w:rsidRDefault="0008335A" w:rsidP="0008335A">
            <w:pPr>
              <w:overflowPunct w:val="0"/>
              <w:spacing w:after="0" w:line="240" w:lineRule="auto"/>
              <w:textAlignment w:val="baseline"/>
              <w:rPr>
                <w:rFonts w:ascii="Arial" w:hAnsi="Arial"/>
                <w:sz w:val="20"/>
                <w:szCs w:val="20"/>
              </w:rPr>
            </w:pPr>
          </w:p>
          <w:p w14:paraId="38F4C7CD"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FDN:</w:t>
            </w:r>
          </w:p>
          <w:p w14:paraId="21A1D585"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5889252F"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bottom w:val="single" w:sz="2" w:space="0" w:color="auto"/>
            </w:tcBorders>
          </w:tcPr>
          <w:p w14:paraId="20645C0F"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562DAEA2" w14:textId="77777777" w:rsidR="0008335A" w:rsidRPr="0008335A" w:rsidRDefault="0008335A" w:rsidP="0008335A">
      <w:pPr>
        <w:spacing w:after="160" w:line="360" w:lineRule="auto"/>
        <w:ind w:left="93"/>
        <w:rPr>
          <w:rFonts w:ascii="Arial" w:hAnsi="Arial" w:cs="Arial"/>
          <w:sz w:val="24"/>
          <w:szCs w:val="24"/>
        </w:rPr>
      </w:pPr>
    </w:p>
    <w:p w14:paraId="319169CC"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08335A" w:rsidDel="005B1C9F">
        <w:rPr>
          <w:rFonts w:ascii="Arial" w:eastAsia="Times New Roman" w:hAnsi="Arial" w:cs="Calibri"/>
          <w:b/>
          <w:bCs/>
          <w:sz w:val="28"/>
          <w:szCs w:val="20"/>
        </w:rPr>
        <w:t xml:space="preserve">ORIGINATING APPLICATION </w:t>
      </w:r>
      <w:r w:rsidRPr="0008335A">
        <w:rPr>
          <w:rFonts w:ascii="Arial" w:eastAsia="Times New Roman" w:hAnsi="Arial" w:cs="Calibri"/>
          <w:b/>
          <w:bCs/>
          <w:sz w:val="28"/>
          <w:szCs w:val="20"/>
        </w:rPr>
        <w:t xml:space="preserve">EX PARTE—INDEPENDENT COMMISSION AGAINST CORRUPTION INFORMATION DISCLOSURE ORDER </w:t>
      </w:r>
    </w:p>
    <w:p w14:paraId="329494FF"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Calibri"/>
          <w:b/>
          <w:bCs/>
          <w:sz w:val="20"/>
          <w:szCs w:val="14"/>
        </w:rPr>
      </w:pPr>
    </w:p>
    <w:p w14:paraId="0924C4F8"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08335A">
        <w:rPr>
          <w:rFonts w:ascii="Arial" w:eastAsia="Times New Roman" w:hAnsi="Arial" w:cs="Calibri"/>
          <w:sz w:val="20"/>
          <w:szCs w:val="20"/>
        </w:rPr>
        <w:t>SUPREME</w:t>
      </w:r>
      <w:r w:rsidRPr="0008335A">
        <w:rPr>
          <w:rFonts w:ascii="Arial" w:eastAsia="Times New Roman" w:hAnsi="Arial" w:cs="Calibri"/>
          <w:b/>
          <w:sz w:val="12"/>
          <w:szCs w:val="20"/>
        </w:rPr>
        <w:t xml:space="preserve"> </w:t>
      </w:r>
      <w:r w:rsidRPr="0008335A">
        <w:rPr>
          <w:rFonts w:ascii="Arial" w:eastAsia="Times New Roman" w:hAnsi="Arial" w:cs="Calibri"/>
          <w:iCs/>
          <w:sz w:val="20"/>
          <w:szCs w:val="20"/>
        </w:rPr>
        <w:t xml:space="preserve">COURT </w:t>
      </w:r>
      <w:r w:rsidRPr="0008335A">
        <w:rPr>
          <w:rFonts w:ascii="Arial" w:eastAsia="Times New Roman" w:hAnsi="Arial" w:cs="Calibri"/>
          <w:bCs/>
          <w:sz w:val="20"/>
          <w:szCs w:val="20"/>
        </w:rPr>
        <w:t xml:space="preserve">OF SOUTH AUSTRALIA </w:t>
      </w:r>
    </w:p>
    <w:p w14:paraId="62A518C3"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iCs/>
          <w:sz w:val="20"/>
          <w:szCs w:val="20"/>
        </w:rPr>
      </w:pPr>
      <w:r w:rsidRPr="0008335A">
        <w:rPr>
          <w:rFonts w:ascii="Arial" w:eastAsia="Times New Roman" w:hAnsi="Arial" w:cs="Calibri"/>
          <w:iCs/>
          <w:sz w:val="20"/>
          <w:szCs w:val="20"/>
        </w:rPr>
        <w:t>SPECIAL STATUTORY JURISDICTION</w:t>
      </w:r>
    </w:p>
    <w:p w14:paraId="72B3D34B"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w:t>
      </w:r>
      <w:r w:rsidRPr="0008335A">
        <w:rPr>
          <w:rFonts w:ascii="Arial" w:eastAsia="Times New Roman" w:hAnsi="Arial" w:cs="Calibri"/>
          <w:b/>
          <w:i/>
          <w:sz w:val="20"/>
          <w:szCs w:val="20"/>
        </w:rPr>
        <w:t>FULL NAME</w:t>
      </w:r>
      <w:r w:rsidRPr="0008335A">
        <w:rPr>
          <w:rFonts w:ascii="Arial" w:eastAsia="Times New Roman" w:hAnsi="Arial" w:cs="Calibri"/>
          <w:b/>
          <w:sz w:val="20"/>
          <w:szCs w:val="20"/>
        </w:rPr>
        <w:t>]</w:t>
      </w:r>
    </w:p>
    <w:p w14:paraId="77BDD802"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Applicant</w:t>
      </w:r>
    </w:p>
    <w:p w14:paraId="4914B6FE"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hAnsi="Arial" w:cs="Arial"/>
          <w:b/>
          <w:sz w:val="12"/>
        </w:rPr>
      </w:pPr>
    </w:p>
    <w:tbl>
      <w:tblPr>
        <w:tblStyle w:val="TableGrid16"/>
        <w:tblW w:w="5000" w:type="pct"/>
        <w:jc w:val="center"/>
        <w:tblLook w:val="04A0" w:firstRow="1" w:lastRow="0" w:firstColumn="1" w:lastColumn="0" w:noHBand="0" w:noVBand="1"/>
      </w:tblPr>
      <w:tblGrid>
        <w:gridCol w:w="2296"/>
        <w:gridCol w:w="1822"/>
        <w:gridCol w:w="1669"/>
        <w:gridCol w:w="36"/>
        <w:gridCol w:w="1949"/>
        <w:gridCol w:w="1572"/>
      </w:tblGrid>
      <w:tr w:rsidR="0008335A" w:rsidRPr="0008335A" w14:paraId="7E6D286C" w14:textId="77777777" w:rsidTr="00FD7B01">
        <w:trPr>
          <w:cantSplit/>
          <w:trHeight w:val="454"/>
          <w:jc w:val="center"/>
        </w:trPr>
        <w:tc>
          <w:tcPr>
            <w:tcW w:w="1229" w:type="pct"/>
            <w:vMerge w:val="restart"/>
          </w:tcPr>
          <w:p w14:paraId="3ABD0843"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Applicant</w:t>
            </w:r>
          </w:p>
        </w:tc>
        <w:tc>
          <w:tcPr>
            <w:tcW w:w="3771" w:type="pct"/>
            <w:gridSpan w:val="5"/>
            <w:tcBorders>
              <w:bottom w:val="nil"/>
            </w:tcBorders>
          </w:tcPr>
          <w:p w14:paraId="00F2D1F4" w14:textId="77777777" w:rsidR="0008335A" w:rsidRPr="0008335A" w:rsidRDefault="0008335A" w:rsidP="0008335A">
            <w:pPr>
              <w:spacing w:after="0" w:line="240" w:lineRule="auto"/>
              <w:jc w:val="left"/>
              <w:rPr>
                <w:rFonts w:ascii="Arial" w:hAnsi="Arial" w:cs="Arial"/>
                <w:sz w:val="20"/>
              </w:rPr>
            </w:pPr>
          </w:p>
        </w:tc>
      </w:tr>
      <w:tr w:rsidR="0008335A" w:rsidRPr="0008335A" w14:paraId="038EF5C1" w14:textId="77777777" w:rsidTr="00FD7B01">
        <w:trPr>
          <w:cantSplit/>
          <w:trHeight w:val="85"/>
          <w:jc w:val="center"/>
        </w:trPr>
        <w:tc>
          <w:tcPr>
            <w:tcW w:w="1229" w:type="pct"/>
            <w:vMerge/>
          </w:tcPr>
          <w:p w14:paraId="3CB4AC93" w14:textId="77777777" w:rsidR="0008335A" w:rsidRPr="0008335A" w:rsidRDefault="0008335A" w:rsidP="0008335A">
            <w:pPr>
              <w:spacing w:after="0" w:line="240" w:lineRule="auto"/>
              <w:jc w:val="left"/>
              <w:rPr>
                <w:rFonts w:ascii="Arial" w:hAnsi="Arial" w:cs="Arial"/>
                <w:sz w:val="20"/>
              </w:rPr>
            </w:pPr>
          </w:p>
        </w:tc>
        <w:tc>
          <w:tcPr>
            <w:tcW w:w="3771" w:type="pct"/>
            <w:gridSpan w:val="5"/>
            <w:tcBorders>
              <w:top w:val="nil"/>
            </w:tcBorders>
            <w:vAlign w:val="bottom"/>
          </w:tcPr>
          <w:p w14:paraId="7A4D53A6"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Full name</w:t>
            </w:r>
          </w:p>
        </w:tc>
      </w:tr>
      <w:tr w:rsidR="0008335A" w:rsidRPr="0008335A" w14:paraId="553B1E44" w14:textId="77777777" w:rsidTr="00FD7B01">
        <w:trPr>
          <w:cantSplit/>
          <w:trHeight w:val="454"/>
          <w:jc w:val="center"/>
        </w:trPr>
        <w:tc>
          <w:tcPr>
            <w:tcW w:w="1229" w:type="pct"/>
            <w:vMerge w:val="restart"/>
          </w:tcPr>
          <w:p w14:paraId="1E7696B3"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Name of law firm/solicitor</w:t>
            </w:r>
          </w:p>
          <w:p w14:paraId="46802399"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szCs w:val="12"/>
              </w:rPr>
              <w:t>If any</w:t>
            </w:r>
          </w:p>
        </w:tc>
        <w:tc>
          <w:tcPr>
            <w:tcW w:w="1887" w:type="pct"/>
            <w:gridSpan w:val="3"/>
            <w:tcBorders>
              <w:bottom w:val="nil"/>
            </w:tcBorders>
          </w:tcPr>
          <w:p w14:paraId="3CE284DE" w14:textId="77777777" w:rsidR="0008335A" w:rsidRPr="0008335A" w:rsidRDefault="0008335A" w:rsidP="0008335A">
            <w:pPr>
              <w:spacing w:after="0" w:line="240" w:lineRule="auto"/>
              <w:jc w:val="left"/>
              <w:rPr>
                <w:rFonts w:ascii="Arial" w:hAnsi="Arial" w:cs="Arial"/>
                <w:sz w:val="20"/>
                <w:szCs w:val="20"/>
              </w:rPr>
            </w:pPr>
          </w:p>
        </w:tc>
        <w:tc>
          <w:tcPr>
            <w:tcW w:w="1885" w:type="pct"/>
            <w:gridSpan w:val="2"/>
            <w:tcBorders>
              <w:bottom w:val="nil"/>
            </w:tcBorders>
          </w:tcPr>
          <w:p w14:paraId="590FFBC8" w14:textId="77777777" w:rsidR="0008335A" w:rsidRPr="0008335A" w:rsidRDefault="0008335A" w:rsidP="0008335A">
            <w:pPr>
              <w:spacing w:after="0" w:line="240" w:lineRule="auto"/>
              <w:jc w:val="left"/>
              <w:rPr>
                <w:rFonts w:ascii="Arial" w:hAnsi="Arial" w:cs="Arial"/>
                <w:sz w:val="20"/>
                <w:szCs w:val="20"/>
              </w:rPr>
            </w:pPr>
          </w:p>
        </w:tc>
      </w:tr>
      <w:tr w:rsidR="0008335A" w:rsidRPr="0008335A" w14:paraId="3BBDAE14" w14:textId="77777777" w:rsidTr="00FD7B01">
        <w:trPr>
          <w:cantSplit/>
          <w:trHeight w:val="85"/>
          <w:jc w:val="center"/>
        </w:trPr>
        <w:tc>
          <w:tcPr>
            <w:tcW w:w="1229" w:type="pct"/>
            <w:vMerge/>
            <w:tcBorders>
              <w:top w:val="nil"/>
            </w:tcBorders>
          </w:tcPr>
          <w:p w14:paraId="58050525" w14:textId="77777777" w:rsidR="0008335A" w:rsidRPr="0008335A" w:rsidRDefault="0008335A" w:rsidP="0008335A">
            <w:pPr>
              <w:spacing w:after="0" w:line="240" w:lineRule="auto"/>
              <w:jc w:val="left"/>
              <w:rPr>
                <w:rFonts w:ascii="Arial" w:hAnsi="Arial" w:cs="Arial"/>
                <w:sz w:val="20"/>
              </w:rPr>
            </w:pPr>
          </w:p>
        </w:tc>
        <w:tc>
          <w:tcPr>
            <w:tcW w:w="1887" w:type="pct"/>
            <w:gridSpan w:val="3"/>
            <w:tcBorders>
              <w:top w:val="nil"/>
              <w:bottom w:val="single" w:sz="4" w:space="0" w:color="auto"/>
            </w:tcBorders>
            <w:vAlign w:val="bottom"/>
          </w:tcPr>
          <w:p w14:paraId="53A3529A"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Law Firm</w:t>
            </w:r>
          </w:p>
        </w:tc>
        <w:tc>
          <w:tcPr>
            <w:tcW w:w="1885" w:type="pct"/>
            <w:gridSpan w:val="2"/>
            <w:tcBorders>
              <w:top w:val="nil"/>
              <w:bottom w:val="single" w:sz="4" w:space="0" w:color="auto"/>
            </w:tcBorders>
            <w:vAlign w:val="bottom"/>
          </w:tcPr>
          <w:p w14:paraId="3BA4C8F2"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Responsible Solicitor</w:t>
            </w:r>
          </w:p>
        </w:tc>
      </w:tr>
      <w:tr w:rsidR="0008335A" w:rsidRPr="0008335A" w14:paraId="3B40E05F" w14:textId="77777777" w:rsidTr="00FD7B01">
        <w:trPr>
          <w:cantSplit/>
          <w:trHeight w:val="454"/>
          <w:jc w:val="center"/>
        </w:trPr>
        <w:tc>
          <w:tcPr>
            <w:tcW w:w="1229" w:type="pct"/>
            <w:vMerge w:val="restart"/>
          </w:tcPr>
          <w:p w14:paraId="76CBF7A6"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Address for service</w:t>
            </w:r>
          </w:p>
        </w:tc>
        <w:tc>
          <w:tcPr>
            <w:tcW w:w="3771" w:type="pct"/>
            <w:gridSpan w:val="5"/>
            <w:tcBorders>
              <w:bottom w:val="nil"/>
            </w:tcBorders>
          </w:tcPr>
          <w:p w14:paraId="09E898F7" w14:textId="77777777" w:rsidR="0008335A" w:rsidRPr="0008335A" w:rsidRDefault="0008335A" w:rsidP="0008335A">
            <w:pPr>
              <w:spacing w:after="0" w:line="240" w:lineRule="auto"/>
              <w:jc w:val="left"/>
              <w:rPr>
                <w:rFonts w:ascii="Arial" w:hAnsi="Arial" w:cs="Arial"/>
                <w:sz w:val="20"/>
              </w:rPr>
            </w:pPr>
          </w:p>
        </w:tc>
      </w:tr>
      <w:tr w:rsidR="0008335A" w:rsidRPr="0008335A" w14:paraId="50FC477D" w14:textId="77777777" w:rsidTr="00FD7B01">
        <w:trPr>
          <w:cantSplit/>
          <w:trHeight w:val="85"/>
          <w:jc w:val="center"/>
        </w:trPr>
        <w:tc>
          <w:tcPr>
            <w:tcW w:w="1229" w:type="pct"/>
            <w:vMerge/>
          </w:tcPr>
          <w:p w14:paraId="42EC6F88" w14:textId="77777777" w:rsidR="0008335A" w:rsidRPr="0008335A" w:rsidRDefault="0008335A" w:rsidP="0008335A">
            <w:pPr>
              <w:spacing w:after="0" w:line="240" w:lineRule="auto"/>
              <w:jc w:val="left"/>
              <w:rPr>
                <w:rFonts w:ascii="Arial" w:hAnsi="Arial" w:cs="Arial"/>
                <w:sz w:val="20"/>
              </w:rPr>
            </w:pPr>
          </w:p>
        </w:tc>
        <w:tc>
          <w:tcPr>
            <w:tcW w:w="3771" w:type="pct"/>
            <w:gridSpan w:val="5"/>
            <w:tcBorders>
              <w:top w:val="nil"/>
              <w:bottom w:val="single" w:sz="4" w:space="0" w:color="auto"/>
            </w:tcBorders>
            <w:vAlign w:val="bottom"/>
          </w:tcPr>
          <w:p w14:paraId="037F9824"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Street Address (including unit or level number and name of property if required)</w:t>
            </w:r>
          </w:p>
        </w:tc>
      </w:tr>
      <w:tr w:rsidR="0008335A" w:rsidRPr="0008335A" w14:paraId="5927DD50" w14:textId="77777777" w:rsidTr="00FD7B01">
        <w:trPr>
          <w:cantSplit/>
          <w:trHeight w:val="454"/>
          <w:jc w:val="center"/>
        </w:trPr>
        <w:tc>
          <w:tcPr>
            <w:tcW w:w="1229" w:type="pct"/>
            <w:vMerge/>
          </w:tcPr>
          <w:p w14:paraId="794F58E7" w14:textId="77777777" w:rsidR="0008335A" w:rsidRPr="0008335A" w:rsidRDefault="0008335A" w:rsidP="0008335A">
            <w:pPr>
              <w:spacing w:after="0" w:line="240" w:lineRule="auto"/>
              <w:jc w:val="left"/>
              <w:rPr>
                <w:rFonts w:ascii="Arial" w:hAnsi="Arial" w:cs="Arial"/>
                <w:sz w:val="20"/>
              </w:rPr>
            </w:pPr>
          </w:p>
        </w:tc>
        <w:tc>
          <w:tcPr>
            <w:tcW w:w="975" w:type="pct"/>
            <w:tcBorders>
              <w:bottom w:val="nil"/>
            </w:tcBorders>
          </w:tcPr>
          <w:p w14:paraId="74129598" w14:textId="77777777" w:rsidR="0008335A" w:rsidRPr="0008335A" w:rsidRDefault="0008335A" w:rsidP="0008335A">
            <w:pPr>
              <w:spacing w:after="0" w:line="240" w:lineRule="auto"/>
              <w:jc w:val="left"/>
              <w:rPr>
                <w:rFonts w:ascii="Arial" w:hAnsi="Arial" w:cs="Arial"/>
                <w:sz w:val="20"/>
              </w:rPr>
            </w:pPr>
          </w:p>
        </w:tc>
        <w:tc>
          <w:tcPr>
            <w:tcW w:w="893" w:type="pct"/>
            <w:tcBorders>
              <w:bottom w:val="nil"/>
            </w:tcBorders>
          </w:tcPr>
          <w:p w14:paraId="0801D5D8" w14:textId="77777777" w:rsidR="0008335A" w:rsidRPr="0008335A" w:rsidRDefault="0008335A" w:rsidP="0008335A">
            <w:pPr>
              <w:spacing w:after="0" w:line="240" w:lineRule="auto"/>
              <w:jc w:val="left"/>
              <w:rPr>
                <w:rFonts w:ascii="Arial" w:hAnsi="Arial" w:cs="Arial"/>
                <w:sz w:val="20"/>
              </w:rPr>
            </w:pPr>
          </w:p>
        </w:tc>
        <w:tc>
          <w:tcPr>
            <w:tcW w:w="1062" w:type="pct"/>
            <w:gridSpan w:val="2"/>
            <w:tcBorders>
              <w:bottom w:val="nil"/>
            </w:tcBorders>
          </w:tcPr>
          <w:p w14:paraId="4975690E" w14:textId="77777777" w:rsidR="0008335A" w:rsidRPr="0008335A" w:rsidRDefault="0008335A" w:rsidP="0008335A">
            <w:pPr>
              <w:spacing w:after="0" w:line="240" w:lineRule="auto"/>
              <w:jc w:val="left"/>
              <w:rPr>
                <w:rFonts w:ascii="Arial" w:hAnsi="Arial" w:cs="Arial"/>
                <w:sz w:val="20"/>
              </w:rPr>
            </w:pPr>
          </w:p>
        </w:tc>
        <w:tc>
          <w:tcPr>
            <w:tcW w:w="842" w:type="pct"/>
            <w:tcBorders>
              <w:bottom w:val="nil"/>
            </w:tcBorders>
          </w:tcPr>
          <w:p w14:paraId="384C10A8" w14:textId="77777777" w:rsidR="0008335A" w:rsidRPr="0008335A" w:rsidRDefault="0008335A" w:rsidP="0008335A">
            <w:pPr>
              <w:spacing w:after="0" w:line="240" w:lineRule="auto"/>
              <w:jc w:val="left"/>
              <w:rPr>
                <w:rFonts w:ascii="Arial" w:hAnsi="Arial" w:cs="Arial"/>
                <w:sz w:val="20"/>
              </w:rPr>
            </w:pPr>
          </w:p>
        </w:tc>
      </w:tr>
      <w:tr w:rsidR="0008335A" w:rsidRPr="0008335A" w14:paraId="4AAC9516" w14:textId="77777777" w:rsidTr="00FD7B01">
        <w:trPr>
          <w:cantSplit/>
          <w:trHeight w:val="86"/>
          <w:jc w:val="center"/>
        </w:trPr>
        <w:tc>
          <w:tcPr>
            <w:tcW w:w="1229" w:type="pct"/>
            <w:vMerge/>
          </w:tcPr>
          <w:p w14:paraId="69622F8F" w14:textId="77777777" w:rsidR="0008335A" w:rsidRPr="0008335A" w:rsidRDefault="0008335A" w:rsidP="0008335A">
            <w:pPr>
              <w:spacing w:after="0" w:line="240" w:lineRule="auto"/>
              <w:jc w:val="left"/>
              <w:rPr>
                <w:rFonts w:ascii="Arial" w:hAnsi="Arial" w:cs="Arial"/>
                <w:sz w:val="20"/>
              </w:rPr>
            </w:pPr>
          </w:p>
        </w:tc>
        <w:tc>
          <w:tcPr>
            <w:tcW w:w="975" w:type="pct"/>
            <w:tcBorders>
              <w:top w:val="nil"/>
              <w:bottom w:val="single" w:sz="4" w:space="0" w:color="auto"/>
            </w:tcBorders>
            <w:vAlign w:val="bottom"/>
          </w:tcPr>
          <w:p w14:paraId="76C7778F"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City/town/suburb</w:t>
            </w:r>
          </w:p>
        </w:tc>
        <w:tc>
          <w:tcPr>
            <w:tcW w:w="893" w:type="pct"/>
            <w:tcBorders>
              <w:top w:val="nil"/>
              <w:bottom w:val="single" w:sz="4" w:space="0" w:color="auto"/>
            </w:tcBorders>
            <w:vAlign w:val="bottom"/>
          </w:tcPr>
          <w:p w14:paraId="5D429764"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State</w:t>
            </w:r>
          </w:p>
        </w:tc>
        <w:tc>
          <w:tcPr>
            <w:tcW w:w="1062" w:type="pct"/>
            <w:gridSpan w:val="2"/>
            <w:tcBorders>
              <w:top w:val="nil"/>
              <w:bottom w:val="single" w:sz="4" w:space="0" w:color="auto"/>
            </w:tcBorders>
            <w:vAlign w:val="bottom"/>
          </w:tcPr>
          <w:p w14:paraId="5EB6CDA3"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Postcode</w:t>
            </w:r>
          </w:p>
        </w:tc>
        <w:tc>
          <w:tcPr>
            <w:tcW w:w="842" w:type="pct"/>
            <w:tcBorders>
              <w:top w:val="nil"/>
              <w:bottom w:val="single" w:sz="4" w:space="0" w:color="auto"/>
            </w:tcBorders>
            <w:vAlign w:val="bottom"/>
          </w:tcPr>
          <w:p w14:paraId="25FBDF27"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Country</w:t>
            </w:r>
          </w:p>
        </w:tc>
      </w:tr>
      <w:tr w:rsidR="0008335A" w:rsidRPr="0008335A" w14:paraId="049EDE44" w14:textId="77777777" w:rsidTr="00FD7B01">
        <w:trPr>
          <w:cantSplit/>
          <w:trHeight w:val="454"/>
          <w:jc w:val="center"/>
        </w:trPr>
        <w:tc>
          <w:tcPr>
            <w:tcW w:w="1229" w:type="pct"/>
            <w:vMerge/>
          </w:tcPr>
          <w:p w14:paraId="59E0567D" w14:textId="77777777" w:rsidR="0008335A" w:rsidRPr="0008335A" w:rsidRDefault="0008335A" w:rsidP="0008335A">
            <w:pPr>
              <w:spacing w:after="0" w:line="240" w:lineRule="auto"/>
              <w:jc w:val="left"/>
              <w:rPr>
                <w:rFonts w:ascii="Arial" w:hAnsi="Arial" w:cs="Arial"/>
                <w:sz w:val="20"/>
              </w:rPr>
            </w:pPr>
          </w:p>
        </w:tc>
        <w:tc>
          <w:tcPr>
            <w:tcW w:w="3771" w:type="pct"/>
            <w:gridSpan w:val="5"/>
            <w:tcBorders>
              <w:bottom w:val="nil"/>
            </w:tcBorders>
          </w:tcPr>
          <w:p w14:paraId="0E62F006" w14:textId="77777777" w:rsidR="0008335A" w:rsidRPr="0008335A" w:rsidRDefault="0008335A" w:rsidP="0008335A">
            <w:pPr>
              <w:spacing w:after="0" w:line="240" w:lineRule="auto"/>
              <w:jc w:val="left"/>
              <w:rPr>
                <w:rFonts w:ascii="Arial" w:hAnsi="Arial" w:cs="Arial"/>
                <w:sz w:val="20"/>
              </w:rPr>
            </w:pPr>
          </w:p>
        </w:tc>
      </w:tr>
      <w:tr w:rsidR="0008335A" w:rsidRPr="0008335A" w14:paraId="1B4493A5" w14:textId="77777777" w:rsidTr="00FD7B01">
        <w:trPr>
          <w:cantSplit/>
          <w:trHeight w:val="85"/>
          <w:jc w:val="center"/>
        </w:trPr>
        <w:tc>
          <w:tcPr>
            <w:tcW w:w="1229" w:type="pct"/>
            <w:vMerge/>
          </w:tcPr>
          <w:p w14:paraId="5DC18023" w14:textId="77777777" w:rsidR="0008335A" w:rsidRPr="0008335A" w:rsidRDefault="0008335A" w:rsidP="0008335A">
            <w:pPr>
              <w:spacing w:after="0" w:line="240" w:lineRule="auto"/>
              <w:jc w:val="left"/>
              <w:rPr>
                <w:rFonts w:ascii="Arial" w:hAnsi="Arial" w:cs="Arial"/>
                <w:sz w:val="20"/>
              </w:rPr>
            </w:pPr>
          </w:p>
        </w:tc>
        <w:tc>
          <w:tcPr>
            <w:tcW w:w="3771" w:type="pct"/>
            <w:gridSpan w:val="5"/>
            <w:tcBorders>
              <w:top w:val="nil"/>
              <w:bottom w:val="single" w:sz="4" w:space="0" w:color="auto"/>
            </w:tcBorders>
          </w:tcPr>
          <w:p w14:paraId="635DA9B6"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Email address</w:t>
            </w:r>
          </w:p>
        </w:tc>
      </w:tr>
      <w:tr w:rsidR="0008335A" w:rsidRPr="0008335A" w14:paraId="1908520B" w14:textId="77777777" w:rsidTr="00FD7B01">
        <w:trPr>
          <w:cantSplit/>
          <w:trHeight w:val="454"/>
          <w:jc w:val="center"/>
        </w:trPr>
        <w:tc>
          <w:tcPr>
            <w:tcW w:w="1229" w:type="pct"/>
            <w:vMerge w:val="restart"/>
          </w:tcPr>
          <w:p w14:paraId="30E0E354"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Phone Details</w:t>
            </w:r>
          </w:p>
        </w:tc>
        <w:tc>
          <w:tcPr>
            <w:tcW w:w="1887" w:type="pct"/>
            <w:gridSpan w:val="3"/>
            <w:tcBorders>
              <w:bottom w:val="nil"/>
            </w:tcBorders>
          </w:tcPr>
          <w:p w14:paraId="3E7DE4CF" w14:textId="77777777" w:rsidR="0008335A" w:rsidRPr="0008335A" w:rsidRDefault="0008335A" w:rsidP="0008335A">
            <w:pPr>
              <w:spacing w:after="0" w:line="240" w:lineRule="auto"/>
              <w:jc w:val="left"/>
              <w:rPr>
                <w:rFonts w:ascii="Arial" w:hAnsi="Arial" w:cs="Arial"/>
                <w:sz w:val="20"/>
              </w:rPr>
            </w:pPr>
          </w:p>
        </w:tc>
        <w:tc>
          <w:tcPr>
            <w:tcW w:w="1885" w:type="pct"/>
            <w:gridSpan w:val="2"/>
            <w:tcBorders>
              <w:bottom w:val="nil"/>
            </w:tcBorders>
          </w:tcPr>
          <w:p w14:paraId="7EBFA420" w14:textId="77777777" w:rsidR="0008335A" w:rsidRPr="0008335A" w:rsidRDefault="0008335A" w:rsidP="0008335A">
            <w:pPr>
              <w:spacing w:after="0" w:line="240" w:lineRule="auto"/>
              <w:jc w:val="left"/>
              <w:rPr>
                <w:rFonts w:ascii="Arial" w:hAnsi="Arial" w:cs="Arial"/>
                <w:sz w:val="20"/>
              </w:rPr>
            </w:pPr>
          </w:p>
        </w:tc>
      </w:tr>
      <w:tr w:rsidR="0008335A" w:rsidRPr="0008335A" w14:paraId="72F01AD2" w14:textId="77777777" w:rsidTr="00FD7B01">
        <w:trPr>
          <w:cantSplit/>
          <w:trHeight w:val="85"/>
          <w:jc w:val="center"/>
        </w:trPr>
        <w:tc>
          <w:tcPr>
            <w:tcW w:w="1229" w:type="pct"/>
            <w:vMerge/>
          </w:tcPr>
          <w:p w14:paraId="6F40318E" w14:textId="77777777" w:rsidR="0008335A" w:rsidRPr="0008335A" w:rsidRDefault="0008335A" w:rsidP="0008335A">
            <w:pPr>
              <w:spacing w:after="0" w:line="240" w:lineRule="auto"/>
              <w:jc w:val="left"/>
              <w:rPr>
                <w:rFonts w:ascii="Arial" w:hAnsi="Arial" w:cs="Arial"/>
                <w:sz w:val="20"/>
              </w:rPr>
            </w:pPr>
          </w:p>
        </w:tc>
        <w:tc>
          <w:tcPr>
            <w:tcW w:w="1887" w:type="pct"/>
            <w:gridSpan w:val="3"/>
            <w:tcBorders>
              <w:top w:val="nil"/>
            </w:tcBorders>
          </w:tcPr>
          <w:p w14:paraId="0CBA1252" w14:textId="77777777" w:rsidR="0008335A" w:rsidRPr="0008335A" w:rsidRDefault="0008335A" w:rsidP="0008335A">
            <w:pPr>
              <w:spacing w:after="0" w:line="240" w:lineRule="auto"/>
              <w:jc w:val="left"/>
              <w:rPr>
                <w:rFonts w:ascii="Arial" w:hAnsi="Arial" w:cs="Arial"/>
                <w:b/>
                <w:sz w:val="20"/>
                <w:szCs w:val="20"/>
              </w:rPr>
            </w:pPr>
            <w:r w:rsidRPr="0008335A">
              <w:rPr>
                <w:rFonts w:ascii="Arial" w:hAnsi="Arial" w:cs="Arial"/>
                <w:b/>
                <w:sz w:val="12"/>
              </w:rPr>
              <w:t>Type (</w:t>
            </w:r>
            <w:proofErr w:type="spellStart"/>
            <w:r w:rsidRPr="0008335A">
              <w:rPr>
                <w:rFonts w:ascii="Arial" w:hAnsi="Arial" w:cs="Arial"/>
                <w:b/>
                <w:sz w:val="12"/>
              </w:rPr>
              <w:t>eg.</w:t>
            </w:r>
            <w:proofErr w:type="spellEnd"/>
            <w:r w:rsidRPr="0008335A">
              <w:rPr>
                <w:rFonts w:ascii="Arial" w:hAnsi="Arial" w:cs="Arial"/>
                <w:b/>
                <w:sz w:val="12"/>
              </w:rPr>
              <w:t xml:space="preserve"> home; work; mobile)—Number </w:t>
            </w:r>
          </w:p>
        </w:tc>
        <w:tc>
          <w:tcPr>
            <w:tcW w:w="1885" w:type="pct"/>
            <w:gridSpan w:val="2"/>
            <w:tcBorders>
              <w:top w:val="nil"/>
            </w:tcBorders>
          </w:tcPr>
          <w:p w14:paraId="595D7F79" w14:textId="77777777" w:rsidR="0008335A" w:rsidRPr="0008335A" w:rsidRDefault="0008335A" w:rsidP="0008335A">
            <w:pPr>
              <w:spacing w:after="0" w:line="240" w:lineRule="auto"/>
              <w:jc w:val="left"/>
              <w:rPr>
                <w:rFonts w:ascii="Arial" w:hAnsi="Arial" w:cs="Arial"/>
                <w:b/>
                <w:sz w:val="12"/>
              </w:rPr>
            </w:pPr>
            <w:r w:rsidRPr="0008335A">
              <w:rPr>
                <w:rFonts w:ascii="Arial" w:hAnsi="Arial" w:cs="Arial"/>
                <w:b/>
                <w:sz w:val="12"/>
              </w:rPr>
              <w:t>Another number (optional)</w:t>
            </w:r>
          </w:p>
        </w:tc>
      </w:tr>
    </w:tbl>
    <w:p w14:paraId="0041F0A4" w14:textId="77777777" w:rsidR="0008335A" w:rsidRPr="0008335A" w:rsidRDefault="0008335A" w:rsidP="0008335A">
      <w:pPr>
        <w:overflowPunct w:val="0"/>
        <w:autoSpaceDE w:val="0"/>
        <w:autoSpaceDN w:val="0"/>
        <w:adjustRightInd w:val="0"/>
        <w:spacing w:before="120" w:after="120" w:line="240" w:lineRule="auto"/>
        <w:ind w:right="142"/>
        <w:textAlignment w:val="baseline"/>
        <w:rPr>
          <w:rFonts w:ascii="Arial" w:eastAsia="Times New Roman" w:hAnsi="Arial" w:cs="Arial"/>
          <w:sz w:val="20"/>
          <w:lang w:val="en-US"/>
        </w:rPr>
      </w:pPr>
    </w:p>
    <w:tbl>
      <w:tblPr>
        <w:tblStyle w:val="TableGrid15"/>
        <w:tblW w:w="5000" w:type="pct"/>
        <w:tblLook w:val="04A0" w:firstRow="1" w:lastRow="0" w:firstColumn="1" w:lastColumn="0" w:noHBand="0" w:noVBand="1"/>
      </w:tblPr>
      <w:tblGrid>
        <w:gridCol w:w="9344"/>
      </w:tblGrid>
      <w:tr w:rsidR="0008335A" w:rsidRPr="0008335A" w14:paraId="4A631960" w14:textId="77777777" w:rsidTr="00FD7B01">
        <w:tc>
          <w:tcPr>
            <w:tcW w:w="5000" w:type="pct"/>
          </w:tcPr>
          <w:p w14:paraId="7CB96AE9" w14:textId="77777777" w:rsidR="0008335A" w:rsidRPr="0008335A" w:rsidRDefault="0008335A" w:rsidP="0008335A">
            <w:pPr>
              <w:overflowPunct w:val="0"/>
              <w:spacing w:before="240" w:after="240" w:line="240" w:lineRule="auto"/>
              <w:textAlignment w:val="baseline"/>
              <w:rPr>
                <w:rFonts w:ascii="Arial" w:hAnsi="Arial" w:cs="Calibri"/>
                <w:b/>
                <w:sz w:val="20"/>
                <w:szCs w:val="20"/>
              </w:rPr>
            </w:pPr>
            <w:r w:rsidRPr="0008335A">
              <w:rPr>
                <w:rFonts w:ascii="Arial" w:hAnsi="Arial" w:cs="Calibri"/>
                <w:b/>
                <w:sz w:val="20"/>
                <w:szCs w:val="20"/>
              </w:rPr>
              <w:t>Application Details</w:t>
            </w:r>
          </w:p>
          <w:p w14:paraId="70477AB5" w14:textId="77777777" w:rsidR="0008335A" w:rsidRPr="0008335A" w:rsidRDefault="0008335A" w:rsidP="0008335A">
            <w:pPr>
              <w:overflowPunct w:val="0"/>
              <w:spacing w:before="240" w:after="0" w:line="276" w:lineRule="auto"/>
              <w:ind w:right="57"/>
              <w:contextualSpacing/>
              <w:textAlignment w:val="baseline"/>
              <w:rPr>
                <w:rFonts w:ascii="Arial" w:hAnsi="Arial" w:cs="Arial"/>
                <w:sz w:val="20"/>
                <w:szCs w:val="20"/>
              </w:rPr>
            </w:pPr>
            <w:r w:rsidRPr="0008335A">
              <w:rPr>
                <w:rFonts w:ascii="Arial" w:hAnsi="Arial" w:cs="Arial"/>
                <w:sz w:val="20"/>
                <w:szCs w:val="20"/>
              </w:rPr>
              <w:t>This Application is for:</w:t>
            </w:r>
          </w:p>
          <w:p w14:paraId="013B68F8" w14:textId="77777777" w:rsidR="0008335A" w:rsidRPr="0008335A" w:rsidRDefault="0008335A" w:rsidP="0030690C">
            <w:pPr>
              <w:numPr>
                <w:ilvl w:val="0"/>
                <w:numId w:val="42"/>
              </w:numPr>
              <w:overflowPunct w:val="0"/>
              <w:spacing w:after="0" w:line="276" w:lineRule="auto"/>
              <w:ind w:right="142"/>
              <w:contextualSpacing/>
              <w:jc w:val="left"/>
              <w:textAlignment w:val="baseline"/>
              <w:rPr>
                <w:rFonts w:ascii="Arial" w:hAnsi="Arial" w:cs="Arial"/>
                <w:sz w:val="20"/>
                <w:szCs w:val="20"/>
              </w:rPr>
            </w:pPr>
            <w:r w:rsidRPr="0008335A">
              <w:rPr>
                <w:rFonts w:ascii="Arial" w:hAnsi="Arial" w:cs="Arial"/>
                <w:sz w:val="20"/>
                <w:szCs w:val="20"/>
              </w:rPr>
              <w:t>an Information Disclosure Order under section 39</w:t>
            </w:r>
            <w:proofErr w:type="gramStart"/>
            <w:r w:rsidRPr="0008335A">
              <w:rPr>
                <w:rFonts w:ascii="Arial" w:hAnsi="Arial" w:cs="Arial"/>
                <w:sz w:val="20"/>
                <w:szCs w:val="20"/>
              </w:rPr>
              <w:t>A(</w:t>
            </w:r>
            <w:proofErr w:type="gramEnd"/>
            <w:r w:rsidRPr="0008335A">
              <w:rPr>
                <w:rFonts w:ascii="Arial" w:hAnsi="Arial" w:cs="Arial"/>
                <w:sz w:val="20"/>
                <w:szCs w:val="20"/>
              </w:rPr>
              <w:t>4)</w:t>
            </w:r>
          </w:p>
          <w:p w14:paraId="5F36A545" w14:textId="77777777" w:rsidR="0008335A" w:rsidRPr="0008335A" w:rsidRDefault="0008335A" w:rsidP="0030690C">
            <w:pPr>
              <w:numPr>
                <w:ilvl w:val="0"/>
                <w:numId w:val="42"/>
              </w:numPr>
              <w:overflowPunct w:val="0"/>
              <w:spacing w:after="0" w:line="276" w:lineRule="auto"/>
              <w:ind w:right="142"/>
              <w:contextualSpacing/>
              <w:jc w:val="left"/>
              <w:textAlignment w:val="baseline"/>
              <w:rPr>
                <w:rFonts w:ascii="Arial" w:hAnsi="Arial" w:cs="Arial"/>
                <w:sz w:val="20"/>
                <w:szCs w:val="20"/>
              </w:rPr>
            </w:pPr>
            <w:r w:rsidRPr="0008335A">
              <w:rPr>
                <w:rFonts w:ascii="Arial" w:hAnsi="Arial" w:cs="Arial"/>
                <w:sz w:val="20"/>
                <w:szCs w:val="20"/>
              </w:rPr>
              <w:t>variation of an Information Disclosure Order under section 39</w:t>
            </w:r>
            <w:proofErr w:type="gramStart"/>
            <w:r w:rsidRPr="0008335A">
              <w:rPr>
                <w:rFonts w:ascii="Arial" w:hAnsi="Arial" w:cs="Arial"/>
                <w:sz w:val="20"/>
                <w:szCs w:val="20"/>
              </w:rPr>
              <w:t>A(</w:t>
            </w:r>
            <w:proofErr w:type="gramEnd"/>
            <w:r w:rsidRPr="0008335A">
              <w:rPr>
                <w:rFonts w:ascii="Arial" w:hAnsi="Arial" w:cs="Arial"/>
                <w:sz w:val="20"/>
                <w:szCs w:val="20"/>
              </w:rPr>
              <w:t>6)</w:t>
            </w:r>
          </w:p>
          <w:p w14:paraId="4E6F243B" w14:textId="77777777" w:rsidR="0008335A" w:rsidRPr="0008335A" w:rsidRDefault="0008335A" w:rsidP="0030690C">
            <w:pPr>
              <w:numPr>
                <w:ilvl w:val="0"/>
                <w:numId w:val="42"/>
              </w:numPr>
              <w:overflowPunct w:val="0"/>
              <w:spacing w:after="0" w:line="276" w:lineRule="auto"/>
              <w:ind w:right="142"/>
              <w:contextualSpacing/>
              <w:jc w:val="left"/>
              <w:textAlignment w:val="baseline"/>
              <w:rPr>
                <w:rFonts w:ascii="Arial" w:hAnsi="Arial" w:cs="Arial"/>
                <w:sz w:val="20"/>
                <w:szCs w:val="20"/>
              </w:rPr>
            </w:pPr>
            <w:r w:rsidRPr="0008335A">
              <w:rPr>
                <w:rFonts w:ascii="Arial" w:hAnsi="Arial" w:cs="Arial"/>
                <w:sz w:val="20"/>
                <w:szCs w:val="20"/>
              </w:rPr>
              <w:t>revocation of an Information Disclosure Order under section 39</w:t>
            </w:r>
            <w:proofErr w:type="gramStart"/>
            <w:r w:rsidRPr="0008335A">
              <w:rPr>
                <w:rFonts w:ascii="Arial" w:hAnsi="Arial" w:cs="Arial"/>
                <w:sz w:val="20"/>
                <w:szCs w:val="20"/>
              </w:rPr>
              <w:t>A(</w:t>
            </w:r>
            <w:proofErr w:type="gramEnd"/>
            <w:r w:rsidRPr="0008335A">
              <w:rPr>
                <w:rFonts w:ascii="Arial" w:hAnsi="Arial" w:cs="Arial"/>
                <w:sz w:val="20"/>
                <w:szCs w:val="20"/>
              </w:rPr>
              <w:t>6)</w:t>
            </w:r>
          </w:p>
          <w:p w14:paraId="18CDBA69" w14:textId="77777777" w:rsidR="0008335A" w:rsidRPr="0008335A" w:rsidRDefault="0008335A" w:rsidP="0008335A">
            <w:pPr>
              <w:overflowPunct w:val="0"/>
              <w:spacing w:before="240" w:after="0" w:line="276" w:lineRule="auto"/>
              <w:textAlignment w:val="baseline"/>
              <w:rPr>
                <w:rFonts w:ascii="Arial" w:hAnsi="Arial" w:cs="Arial"/>
                <w:sz w:val="20"/>
                <w:szCs w:val="20"/>
              </w:rPr>
            </w:pPr>
            <w:r w:rsidRPr="0008335A">
              <w:rPr>
                <w:rFonts w:ascii="Arial" w:hAnsi="Arial" w:cs="Arial"/>
                <w:sz w:val="20"/>
                <w:szCs w:val="20"/>
              </w:rPr>
              <w:lastRenderedPageBreak/>
              <w:t>This Application relates to an investigation by the Independent Commission Against Corruption.</w:t>
            </w:r>
          </w:p>
          <w:p w14:paraId="277512DB" w14:textId="77777777" w:rsidR="0008335A" w:rsidRPr="0008335A" w:rsidRDefault="0008335A" w:rsidP="0008335A">
            <w:pPr>
              <w:overflowPunct w:val="0"/>
              <w:spacing w:before="240" w:after="0" w:line="276" w:lineRule="auto"/>
              <w:ind w:right="57"/>
              <w:textAlignment w:val="baseline"/>
              <w:rPr>
                <w:rFonts w:ascii="Arial" w:hAnsi="Arial" w:cs="Arial"/>
                <w:sz w:val="20"/>
                <w:szCs w:val="20"/>
              </w:rPr>
            </w:pPr>
            <w:r w:rsidRPr="0008335A">
              <w:rPr>
                <w:rFonts w:ascii="Arial" w:hAnsi="Arial" w:cs="Arial"/>
                <w:sz w:val="20"/>
                <w:szCs w:val="20"/>
              </w:rPr>
              <w:t>This Application is made under section [</w:t>
            </w:r>
            <w:r w:rsidRPr="0008335A">
              <w:rPr>
                <w:rFonts w:ascii="Arial" w:hAnsi="Arial" w:cs="Arial"/>
                <w:i/>
                <w:iCs/>
                <w:sz w:val="20"/>
                <w:szCs w:val="20"/>
              </w:rPr>
              <w:t>39A(4)/39</w:t>
            </w:r>
            <w:proofErr w:type="gramStart"/>
            <w:r w:rsidRPr="0008335A">
              <w:rPr>
                <w:rFonts w:ascii="Arial" w:hAnsi="Arial" w:cs="Arial"/>
                <w:i/>
                <w:iCs/>
                <w:sz w:val="20"/>
                <w:szCs w:val="20"/>
              </w:rPr>
              <w:t>A(</w:t>
            </w:r>
            <w:proofErr w:type="gramEnd"/>
            <w:r w:rsidRPr="0008335A">
              <w:rPr>
                <w:rFonts w:ascii="Arial" w:hAnsi="Arial" w:cs="Arial"/>
                <w:i/>
                <w:iCs/>
                <w:sz w:val="20"/>
                <w:szCs w:val="20"/>
              </w:rPr>
              <w:t>6)</w:t>
            </w:r>
            <w:r w:rsidRPr="0008335A">
              <w:rPr>
                <w:rFonts w:ascii="Arial" w:hAnsi="Arial" w:cs="Arial"/>
                <w:sz w:val="20"/>
                <w:szCs w:val="20"/>
              </w:rPr>
              <w:t xml:space="preserve">] </w:t>
            </w:r>
            <w:r w:rsidRPr="0008335A">
              <w:rPr>
                <w:rFonts w:ascii="Arial" w:hAnsi="Arial" w:cs="Arial"/>
                <w:b/>
                <w:bCs/>
                <w:sz w:val="12"/>
                <w:szCs w:val="12"/>
              </w:rPr>
              <w:t xml:space="preserve">Select one </w:t>
            </w:r>
            <w:r w:rsidRPr="0008335A">
              <w:rPr>
                <w:rFonts w:ascii="Arial" w:hAnsi="Arial" w:cs="Arial"/>
                <w:sz w:val="20"/>
                <w:szCs w:val="20"/>
              </w:rPr>
              <w:t xml:space="preserve">of the </w:t>
            </w:r>
            <w:r w:rsidRPr="0008335A">
              <w:rPr>
                <w:rFonts w:ascii="Arial" w:hAnsi="Arial" w:cs="Arial"/>
                <w:i/>
                <w:sz w:val="20"/>
                <w:szCs w:val="20"/>
              </w:rPr>
              <w:t xml:space="preserve">Independent Commission Against Corruption Act </w:t>
            </w:r>
            <w:r w:rsidRPr="0008335A">
              <w:rPr>
                <w:rFonts w:ascii="Arial" w:hAnsi="Arial" w:cs="Arial"/>
                <w:iCs/>
                <w:sz w:val="20"/>
                <w:szCs w:val="20"/>
              </w:rPr>
              <w:t>2012</w:t>
            </w:r>
            <w:r w:rsidRPr="0008335A">
              <w:rPr>
                <w:rFonts w:ascii="Arial" w:hAnsi="Arial" w:cs="Arial"/>
                <w:sz w:val="20"/>
                <w:szCs w:val="20"/>
              </w:rPr>
              <w:t>.</w:t>
            </w:r>
          </w:p>
          <w:p w14:paraId="516124B0" w14:textId="77777777" w:rsidR="0008335A" w:rsidRPr="0008335A" w:rsidRDefault="0008335A" w:rsidP="0008335A">
            <w:pPr>
              <w:overflowPunct w:val="0"/>
              <w:spacing w:before="240" w:after="0" w:line="276" w:lineRule="auto"/>
              <w:ind w:left="459" w:right="57" w:hanging="459"/>
              <w:jc w:val="left"/>
              <w:textAlignment w:val="baseline"/>
              <w:rPr>
                <w:rFonts w:ascii="Arial" w:hAnsi="Arial" w:cs="Arial"/>
                <w:sz w:val="20"/>
                <w:szCs w:val="20"/>
              </w:rPr>
            </w:pPr>
            <w:r w:rsidRPr="0008335A">
              <w:rPr>
                <w:rFonts w:ascii="Arial" w:hAnsi="Arial" w:cs="Arial"/>
                <w:sz w:val="20"/>
                <w:szCs w:val="20"/>
              </w:rPr>
              <w:t>This Application is made on the grounds and regarding the person/s set out in the accompanying Affidavit sworn by [</w:t>
            </w:r>
            <w:r w:rsidRPr="0008335A">
              <w:rPr>
                <w:rFonts w:ascii="Arial" w:hAnsi="Arial" w:cs="Arial"/>
                <w:i/>
                <w:sz w:val="20"/>
                <w:szCs w:val="20"/>
              </w:rPr>
              <w:t>name</w:t>
            </w:r>
            <w:r w:rsidRPr="0008335A">
              <w:rPr>
                <w:rFonts w:ascii="Arial" w:hAnsi="Arial" w:cs="Arial"/>
                <w:sz w:val="20"/>
                <w:szCs w:val="20"/>
              </w:rPr>
              <w:t>] on [</w:t>
            </w:r>
            <w:r w:rsidRPr="0008335A">
              <w:rPr>
                <w:rFonts w:ascii="Arial" w:hAnsi="Arial" w:cs="Arial"/>
                <w:i/>
                <w:sz w:val="20"/>
                <w:szCs w:val="20"/>
              </w:rPr>
              <w:t>date</w:t>
            </w:r>
            <w:r w:rsidRPr="0008335A">
              <w:rPr>
                <w:rFonts w:ascii="Arial" w:hAnsi="Arial" w:cs="Arial"/>
                <w:sz w:val="20"/>
                <w:szCs w:val="20"/>
              </w:rPr>
              <w:t>].</w:t>
            </w:r>
          </w:p>
          <w:p w14:paraId="16C95892" w14:textId="77777777" w:rsidR="0008335A" w:rsidRPr="0008335A" w:rsidRDefault="0008335A" w:rsidP="0008335A">
            <w:pPr>
              <w:overflowPunct w:val="0"/>
              <w:spacing w:before="240" w:after="0" w:line="276" w:lineRule="auto"/>
              <w:ind w:right="57"/>
              <w:textAlignment w:val="baseline"/>
              <w:rPr>
                <w:rFonts w:ascii="Arial" w:hAnsi="Arial" w:cs="Arial"/>
                <w:i/>
                <w:sz w:val="8"/>
                <w:szCs w:val="14"/>
              </w:rPr>
            </w:pPr>
            <w:r w:rsidRPr="0008335A">
              <w:rPr>
                <w:rFonts w:ascii="Arial" w:hAnsi="Arial" w:cs="Arial"/>
                <w:b/>
                <w:sz w:val="12"/>
                <w:szCs w:val="18"/>
              </w:rPr>
              <w:t>Only complete if applicable otherwise delete</w:t>
            </w:r>
          </w:p>
          <w:p w14:paraId="45578A58" w14:textId="77777777" w:rsidR="0008335A" w:rsidRPr="0008335A" w:rsidRDefault="0008335A" w:rsidP="0008335A">
            <w:pPr>
              <w:overflowPunct w:val="0"/>
              <w:spacing w:after="120" w:line="276" w:lineRule="auto"/>
              <w:textAlignment w:val="baseline"/>
              <w:rPr>
                <w:rFonts w:ascii="Arial" w:hAnsi="Arial" w:cs="Arial"/>
                <w:sz w:val="20"/>
                <w:szCs w:val="20"/>
              </w:rPr>
            </w:pPr>
            <w:r w:rsidRPr="0008335A">
              <w:rPr>
                <w:rFonts w:ascii="Arial" w:hAnsi="Arial" w:cs="Arial"/>
                <w:sz w:val="20"/>
                <w:szCs w:val="20"/>
              </w:rPr>
              <w:t>The original information disclosure order was made on [</w:t>
            </w:r>
            <w:r w:rsidRPr="0008335A">
              <w:rPr>
                <w:rFonts w:ascii="Arial" w:hAnsi="Arial" w:cs="Arial"/>
                <w:i/>
                <w:iCs/>
                <w:sz w:val="20"/>
                <w:szCs w:val="20"/>
              </w:rPr>
              <w:t>date</w:t>
            </w:r>
            <w:r w:rsidRPr="0008335A">
              <w:rPr>
                <w:rFonts w:ascii="Arial" w:hAnsi="Arial" w:cs="Arial"/>
                <w:sz w:val="20"/>
                <w:szCs w:val="20"/>
              </w:rPr>
              <w:t>] on CIV-[</w:t>
            </w:r>
            <w:r w:rsidRPr="0008335A">
              <w:rPr>
                <w:rFonts w:ascii="Arial" w:hAnsi="Arial" w:cs="Arial"/>
                <w:i/>
                <w:iCs/>
                <w:sz w:val="20"/>
                <w:szCs w:val="20"/>
              </w:rPr>
              <w:t>YY</w:t>
            </w:r>
            <w:r w:rsidRPr="0008335A">
              <w:rPr>
                <w:rFonts w:ascii="Arial" w:hAnsi="Arial" w:cs="Arial"/>
                <w:sz w:val="20"/>
                <w:szCs w:val="20"/>
              </w:rPr>
              <w:t>]-[</w:t>
            </w:r>
            <w:r w:rsidRPr="0008335A">
              <w:rPr>
                <w:rFonts w:ascii="Arial" w:hAnsi="Arial" w:cs="Arial"/>
                <w:i/>
                <w:iCs/>
                <w:sz w:val="20"/>
                <w:szCs w:val="20"/>
              </w:rPr>
              <w:t>XXXXXX</w:t>
            </w:r>
            <w:r w:rsidRPr="0008335A">
              <w:rPr>
                <w:rFonts w:ascii="Arial" w:hAnsi="Arial" w:cs="Arial"/>
                <w:sz w:val="20"/>
                <w:szCs w:val="20"/>
              </w:rPr>
              <w:t xml:space="preserve">]. </w:t>
            </w:r>
          </w:p>
        </w:tc>
      </w:tr>
    </w:tbl>
    <w:p w14:paraId="56D155AF" w14:textId="77777777" w:rsidR="0008335A" w:rsidRPr="0008335A" w:rsidRDefault="0008335A" w:rsidP="0008335A">
      <w:pPr>
        <w:overflowPunct w:val="0"/>
        <w:autoSpaceDE w:val="0"/>
        <w:autoSpaceDN w:val="0"/>
        <w:adjustRightInd w:val="0"/>
        <w:spacing w:before="120" w:after="120" w:line="240" w:lineRule="auto"/>
        <w:ind w:right="142"/>
        <w:textAlignment w:val="baseline"/>
        <w:rPr>
          <w:rFonts w:ascii="Arial" w:hAnsi="Arial" w:cs="Arial"/>
          <w:b/>
          <w:sz w:val="20"/>
        </w:rPr>
      </w:pPr>
    </w:p>
    <w:tbl>
      <w:tblPr>
        <w:tblStyle w:val="TableGrid15"/>
        <w:tblW w:w="5000" w:type="pct"/>
        <w:tblLook w:val="04A0" w:firstRow="1" w:lastRow="0" w:firstColumn="1" w:lastColumn="0" w:noHBand="0" w:noVBand="1"/>
      </w:tblPr>
      <w:tblGrid>
        <w:gridCol w:w="9344"/>
      </w:tblGrid>
      <w:tr w:rsidR="0008335A" w:rsidRPr="0008335A" w14:paraId="4612277E" w14:textId="77777777" w:rsidTr="00FD7B01">
        <w:tc>
          <w:tcPr>
            <w:tcW w:w="10602" w:type="dxa"/>
          </w:tcPr>
          <w:p w14:paraId="37D1044D" w14:textId="77777777" w:rsidR="0008335A" w:rsidRPr="0008335A" w:rsidRDefault="0008335A" w:rsidP="0008335A">
            <w:pPr>
              <w:overflowPunct w:val="0"/>
              <w:spacing w:before="240" w:after="0" w:line="240" w:lineRule="auto"/>
              <w:jc w:val="left"/>
              <w:textAlignment w:val="baseline"/>
              <w:rPr>
                <w:rFonts w:ascii="Arial" w:hAnsi="Arial" w:cs="Calibri"/>
                <w:b/>
                <w:sz w:val="20"/>
                <w:szCs w:val="20"/>
              </w:rPr>
            </w:pPr>
            <w:r w:rsidRPr="0008335A">
              <w:rPr>
                <w:rFonts w:ascii="Arial" w:hAnsi="Arial" w:cs="Calibri"/>
                <w:b/>
                <w:sz w:val="20"/>
                <w:szCs w:val="20"/>
              </w:rPr>
              <w:t>Accompanying Documents</w:t>
            </w:r>
          </w:p>
          <w:p w14:paraId="689EBCC3" w14:textId="77777777" w:rsidR="0008335A" w:rsidRPr="0008335A" w:rsidRDefault="0008335A" w:rsidP="0008335A">
            <w:pPr>
              <w:tabs>
                <w:tab w:val="right" w:pos="10773"/>
              </w:tabs>
              <w:overflowPunct w:val="0"/>
              <w:spacing w:before="120" w:after="120" w:line="240" w:lineRule="auto"/>
              <w:ind w:left="454" w:hanging="454"/>
              <w:textAlignment w:val="baseline"/>
              <w:rPr>
                <w:rFonts w:ascii="Arial" w:hAnsi="Arial" w:cs="Calibri"/>
                <w:sz w:val="20"/>
                <w:szCs w:val="20"/>
              </w:rPr>
            </w:pPr>
            <w:r w:rsidRPr="0008335A">
              <w:rPr>
                <w:rFonts w:ascii="Arial" w:hAnsi="Arial" w:cs="Calibri"/>
                <w:sz w:val="20"/>
                <w:szCs w:val="20"/>
              </w:rPr>
              <w:t>Accompanying this Application is a:</w:t>
            </w:r>
          </w:p>
          <w:p w14:paraId="2CBC66EC" w14:textId="77777777" w:rsidR="0008335A" w:rsidRPr="0008335A" w:rsidRDefault="0008335A" w:rsidP="0030690C">
            <w:pPr>
              <w:numPr>
                <w:ilvl w:val="0"/>
                <w:numId w:val="43"/>
              </w:numPr>
              <w:overflowPunct w:val="0"/>
              <w:spacing w:after="0" w:line="240" w:lineRule="auto"/>
              <w:ind w:right="141"/>
              <w:contextualSpacing/>
              <w:jc w:val="left"/>
              <w:textAlignment w:val="baseline"/>
              <w:rPr>
                <w:rFonts w:ascii="Arial" w:hAnsi="Arial" w:cs="Arial"/>
                <w:sz w:val="20"/>
                <w:szCs w:val="20"/>
              </w:rPr>
            </w:pPr>
            <w:r w:rsidRPr="0008335A">
              <w:rPr>
                <w:rFonts w:ascii="Arial" w:hAnsi="Arial" w:cs="Arial"/>
                <w:sz w:val="20"/>
                <w:szCs w:val="20"/>
              </w:rPr>
              <w:t xml:space="preserve">Draft Order </w:t>
            </w:r>
            <w:r w:rsidRPr="0008335A">
              <w:rPr>
                <w:rFonts w:ascii="Arial" w:hAnsi="Arial" w:cs="Arial"/>
                <w:b/>
                <w:sz w:val="12"/>
                <w:szCs w:val="18"/>
              </w:rPr>
              <w:t>mandatory</w:t>
            </w:r>
          </w:p>
          <w:p w14:paraId="52C53CA8" w14:textId="77777777" w:rsidR="0008335A" w:rsidRPr="0008335A" w:rsidRDefault="0008335A" w:rsidP="0030690C">
            <w:pPr>
              <w:numPr>
                <w:ilvl w:val="0"/>
                <w:numId w:val="43"/>
              </w:numPr>
              <w:overflowPunct w:val="0"/>
              <w:spacing w:after="0" w:line="240" w:lineRule="auto"/>
              <w:ind w:right="141"/>
              <w:contextualSpacing/>
              <w:jc w:val="left"/>
              <w:textAlignment w:val="baseline"/>
              <w:rPr>
                <w:rFonts w:ascii="Arial" w:hAnsi="Arial" w:cs="Arial"/>
                <w:sz w:val="20"/>
                <w:szCs w:val="20"/>
              </w:rPr>
            </w:pPr>
            <w:r w:rsidRPr="0008335A">
              <w:rPr>
                <w:rFonts w:ascii="Arial" w:hAnsi="Arial" w:cs="Arial"/>
                <w:sz w:val="20"/>
                <w:szCs w:val="20"/>
              </w:rPr>
              <w:t xml:space="preserve">Supporting Affidavit </w:t>
            </w:r>
            <w:r w:rsidRPr="0008335A">
              <w:rPr>
                <w:rFonts w:ascii="Arial" w:hAnsi="Arial" w:cs="Arial"/>
                <w:b/>
                <w:sz w:val="12"/>
                <w:szCs w:val="18"/>
              </w:rPr>
              <w:t xml:space="preserve">mandatory </w:t>
            </w:r>
          </w:p>
          <w:p w14:paraId="73B4D976" w14:textId="77777777" w:rsidR="0008335A" w:rsidRPr="0008335A" w:rsidRDefault="0008335A" w:rsidP="0030690C">
            <w:pPr>
              <w:numPr>
                <w:ilvl w:val="0"/>
                <w:numId w:val="43"/>
              </w:numPr>
              <w:overflowPunct w:val="0"/>
              <w:spacing w:after="120" w:line="240" w:lineRule="auto"/>
              <w:ind w:right="142"/>
              <w:contextualSpacing/>
              <w:jc w:val="left"/>
              <w:textAlignment w:val="baseline"/>
              <w:rPr>
                <w:rFonts w:ascii="Arial" w:hAnsi="Arial" w:cs="Calibri"/>
                <w:sz w:val="20"/>
                <w:szCs w:val="20"/>
              </w:rPr>
            </w:pPr>
            <w:r w:rsidRPr="0008335A">
              <w:rPr>
                <w:rFonts w:ascii="Arial" w:hAnsi="Arial" w:cs="Arial"/>
                <w:sz w:val="20"/>
                <w:szCs w:val="20"/>
              </w:rPr>
              <w:t xml:space="preserve">If </w:t>
            </w:r>
            <w:proofErr w:type="gramStart"/>
            <w:r w:rsidRPr="0008335A">
              <w:rPr>
                <w:rFonts w:ascii="Arial" w:hAnsi="Arial" w:cs="Arial"/>
                <w:sz w:val="20"/>
                <w:szCs w:val="20"/>
              </w:rPr>
              <w:t>other</w:t>
            </w:r>
            <w:proofErr w:type="gramEnd"/>
            <w:r w:rsidRPr="0008335A">
              <w:rPr>
                <w:rFonts w:ascii="Arial" w:hAnsi="Arial" w:cs="Arial"/>
                <w:sz w:val="20"/>
                <w:szCs w:val="20"/>
              </w:rPr>
              <w:t xml:space="preserve"> additional document(s) please list below:</w:t>
            </w:r>
          </w:p>
          <w:p w14:paraId="7C077B4D" w14:textId="77777777" w:rsidR="0008335A" w:rsidRPr="0008335A" w:rsidRDefault="0008335A" w:rsidP="0008335A">
            <w:pPr>
              <w:spacing w:after="120" w:line="240" w:lineRule="auto"/>
              <w:ind w:right="142"/>
              <w:jc w:val="left"/>
              <w:rPr>
                <w:rFonts w:ascii="Arial" w:hAnsi="Arial" w:cs="Calibri"/>
                <w:sz w:val="20"/>
                <w:szCs w:val="20"/>
              </w:rPr>
            </w:pPr>
          </w:p>
        </w:tc>
      </w:tr>
    </w:tbl>
    <w:p w14:paraId="4181E39E" w14:textId="77777777" w:rsidR="0008335A" w:rsidRPr="0008335A" w:rsidRDefault="0008335A" w:rsidP="0008335A">
      <w:pPr>
        <w:ind w:left="284" w:hanging="284"/>
        <w:rPr>
          <w:rFonts w:ascii="Arial" w:hAnsi="Arial" w:cs="Arial"/>
          <w:sz w:val="24"/>
          <w:szCs w:val="24"/>
        </w:rPr>
      </w:pPr>
    </w:p>
    <w:p w14:paraId="2F05EBE2" w14:textId="77777777" w:rsidR="0008335A" w:rsidRPr="0008335A" w:rsidRDefault="0008335A" w:rsidP="0008335A">
      <w:pPr>
        <w:spacing w:after="0" w:line="240" w:lineRule="auto"/>
        <w:jc w:val="left"/>
        <w:rPr>
          <w:rFonts w:ascii="Arial" w:hAnsi="Arial" w:cs="Arial"/>
          <w:sz w:val="24"/>
          <w:szCs w:val="24"/>
        </w:rPr>
      </w:pPr>
      <w:r w:rsidRPr="0008335A">
        <w:rPr>
          <w:rFonts w:ascii="Arial" w:hAnsi="Arial" w:cs="Arial"/>
          <w:sz w:val="24"/>
          <w:szCs w:val="24"/>
        </w:rPr>
        <w:br w:type="page"/>
      </w:r>
    </w:p>
    <w:p w14:paraId="1136FB85"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16.</w:t>
      </w:r>
      <w:r w:rsidRPr="0008335A">
        <w:rPr>
          <w:rFonts w:eastAsia="Times New Roman"/>
          <w:szCs w:val="17"/>
        </w:rPr>
        <w:tab/>
        <w:t>In Schedule 1, Form 1—Originating Application is deleted and substituted as follows:</w:t>
      </w:r>
    </w:p>
    <w:p w14:paraId="055BDC8F" w14:textId="77777777" w:rsidR="0008335A" w:rsidRPr="0008335A" w:rsidRDefault="0008335A" w:rsidP="0008335A">
      <w:pPr>
        <w:tabs>
          <w:tab w:val="center" w:pos="4153"/>
          <w:tab w:val="right" w:pos="8306"/>
        </w:tabs>
        <w:overflowPunct w:val="0"/>
        <w:autoSpaceDE w:val="0"/>
        <w:autoSpaceDN w:val="0"/>
        <w:adjustRightInd w:val="0"/>
        <w:spacing w:before="120" w:after="120" w:line="240" w:lineRule="auto"/>
        <w:rPr>
          <w:rFonts w:ascii="Arial" w:eastAsia="Times New Roman" w:hAnsi="Arial" w:cs="Arial"/>
          <w:sz w:val="20"/>
          <w:szCs w:val="16"/>
          <w:lang w:val="en-US"/>
        </w:rPr>
      </w:pPr>
      <w:proofErr w:type="gramStart"/>
      <w:r w:rsidRPr="0008335A">
        <w:rPr>
          <w:rFonts w:ascii="Arial" w:eastAsia="Times New Roman" w:hAnsi="Arial" w:cs="Arial"/>
          <w:sz w:val="20"/>
          <w:szCs w:val="16"/>
          <w:lang w:val="en-US"/>
        </w:rPr>
        <w:t>Form</w:t>
      </w:r>
      <w:proofErr w:type="gramEnd"/>
      <w:r w:rsidRPr="0008335A">
        <w:rPr>
          <w:rFonts w:ascii="Arial" w:eastAsia="Times New Roman" w:hAnsi="Arial" w:cs="Arial"/>
          <w:sz w:val="20"/>
          <w:szCs w:val="16"/>
          <w:lang w:val="en-US"/>
        </w:rPr>
        <w:t xml:space="preserve"> 1e</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08335A" w:rsidRPr="0008335A" w14:paraId="4D351766" w14:textId="77777777" w:rsidTr="00FD7B01">
        <w:tc>
          <w:tcPr>
            <w:tcW w:w="3899" w:type="pct"/>
            <w:tcBorders>
              <w:top w:val="single" w:sz="4" w:space="0" w:color="auto"/>
            </w:tcBorders>
          </w:tcPr>
          <w:p w14:paraId="3029191D"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b/>
                <w:sz w:val="20"/>
                <w:szCs w:val="20"/>
              </w:rPr>
            </w:pPr>
            <w:r w:rsidRPr="0008335A">
              <w:rPr>
                <w:rFonts w:ascii="Arial" w:hAnsi="Arial"/>
                <w:b/>
                <w:sz w:val="16"/>
                <w:szCs w:val="20"/>
              </w:rPr>
              <w:t>To be inserted by Court</w:t>
            </w:r>
          </w:p>
        </w:tc>
        <w:tc>
          <w:tcPr>
            <w:tcW w:w="1101" w:type="pct"/>
            <w:tcBorders>
              <w:top w:val="single" w:sz="4" w:space="0" w:color="auto"/>
            </w:tcBorders>
          </w:tcPr>
          <w:p w14:paraId="33B54C19"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53CB0736" w14:textId="77777777" w:rsidTr="00FD7B01">
        <w:trPr>
          <w:trHeight w:val="1148"/>
        </w:trPr>
        <w:tc>
          <w:tcPr>
            <w:tcW w:w="3899" w:type="pct"/>
            <w:tcBorders>
              <w:bottom w:val="single" w:sz="2" w:space="0" w:color="auto"/>
            </w:tcBorders>
          </w:tcPr>
          <w:p w14:paraId="08CF865D"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1C625D40"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 xml:space="preserve">Case Number: </w:t>
            </w:r>
          </w:p>
          <w:p w14:paraId="04A03453"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1103FFFD"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Date Filed:</w:t>
            </w:r>
          </w:p>
          <w:p w14:paraId="61804A5A" w14:textId="77777777" w:rsidR="0008335A" w:rsidRPr="0008335A" w:rsidRDefault="0008335A" w:rsidP="0008335A">
            <w:pPr>
              <w:overflowPunct w:val="0"/>
              <w:spacing w:after="0" w:line="240" w:lineRule="auto"/>
              <w:textAlignment w:val="baseline"/>
              <w:rPr>
                <w:rFonts w:ascii="Arial" w:hAnsi="Arial"/>
                <w:sz w:val="20"/>
                <w:szCs w:val="20"/>
              </w:rPr>
            </w:pPr>
          </w:p>
          <w:p w14:paraId="11B13671"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FDN:</w:t>
            </w:r>
          </w:p>
          <w:p w14:paraId="56823510"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5C3A8080"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bottom w:val="single" w:sz="2" w:space="0" w:color="auto"/>
            </w:tcBorders>
          </w:tcPr>
          <w:p w14:paraId="4B609899"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2EE09675" w14:textId="77777777" w:rsidR="0008335A" w:rsidRPr="0008335A" w:rsidRDefault="0008335A" w:rsidP="0008335A">
      <w:pPr>
        <w:spacing w:before="240" w:after="160" w:line="259" w:lineRule="auto"/>
        <w:jc w:val="left"/>
        <w:rPr>
          <w:rFonts w:ascii="Calibri" w:hAnsi="Calibri"/>
          <w:sz w:val="12"/>
          <w:szCs w:val="12"/>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0"/>
        <w:gridCol w:w="4836"/>
        <w:gridCol w:w="2058"/>
      </w:tblGrid>
      <w:tr w:rsidR="0008335A" w:rsidRPr="0008335A" w14:paraId="0DBAA9BB" w14:textId="77777777" w:rsidTr="00FD7B01">
        <w:trPr>
          <w:trHeight w:val="410"/>
        </w:trPr>
        <w:tc>
          <w:tcPr>
            <w:tcW w:w="1311" w:type="pct"/>
            <w:tcBorders>
              <w:top w:val="single" w:sz="2" w:space="0" w:color="auto"/>
              <w:bottom w:val="nil"/>
            </w:tcBorders>
          </w:tcPr>
          <w:p w14:paraId="78F8D94C"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sz w:val="20"/>
                <w:szCs w:val="20"/>
              </w:rPr>
            </w:pPr>
            <w:r w:rsidRPr="0008335A">
              <w:rPr>
                <w:rFonts w:ascii="Arial" w:hAnsi="Arial"/>
                <w:b/>
                <w:sz w:val="20"/>
                <w:szCs w:val="20"/>
              </w:rPr>
              <w:t>Hearing Date and Time:</w:t>
            </w:r>
            <w:r w:rsidRPr="0008335A">
              <w:rPr>
                <w:rFonts w:ascii="Arial" w:hAnsi="Arial"/>
                <w:sz w:val="20"/>
                <w:szCs w:val="20"/>
              </w:rPr>
              <w:t xml:space="preserve"> </w:t>
            </w:r>
          </w:p>
          <w:p w14:paraId="7DB52DCB"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sz w:val="20"/>
                <w:szCs w:val="20"/>
              </w:rPr>
            </w:pPr>
          </w:p>
        </w:tc>
        <w:tc>
          <w:tcPr>
            <w:tcW w:w="2588" w:type="pct"/>
            <w:tcBorders>
              <w:top w:val="single" w:sz="2" w:space="0" w:color="auto"/>
              <w:bottom w:val="nil"/>
            </w:tcBorders>
          </w:tcPr>
          <w:p w14:paraId="2AAAC83F"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top w:val="single" w:sz="2" w:space="0" w:color="auto"/>
              <w:bottom w:val="nil"/>
            </w:tcBorders>
          </w:tcPr>
          <w:p w14:paraId="74D0EA55"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686F695B" w14:textId="77777777" w:rsidTr="00FD7B01">
        <w:trPr>
          <w:trHeight w:val="410"/>
        </w:trPr>
        <w:tc>
          <w:tcPr>
            <w:tcW w:w="1311" w:type="pct"/>
            <w:tcBorders>
              <w:top w:val="nil"/>
              <w:bottom w:val="single" w:sz="4" w:space="0" w:color="auto"/>
            </w:tcBorders>
          </w:tcPr>
          <w:p w14:paraId="4D0E1F4F"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b/>
                <w:sz w:val="20"/>
                <w:szCs w:val="20"/>
              </w:rPr>
            </w:pPr>
            <w:r w:rsidRPr="0008335A">
              <w:rPr>
                <w:rFonts w:ascii="Arial" w:hAnsi="Arial"/>
                <w:b/>
                <w:sz w:val="20"/>
                <w:szCs w:val="20"/>
              </w:rPr>
              <w:t>Hearing Location:</w:t>
            </w:r>
          </w:p>
          <w:p w14:paraId="31D3F244"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b/>
                <w:sz w:val="20"/>
                <w:szCs w:val="20"/>
              </w:rPr>
            </w:pPr>
          </w:p>
          <w:p w14:paraId="2B01E901"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b/>
                <w:sz w:val="20"/>
                <w:szCs w:val="20"/>
              </w:rPr>
            </w:pPr>
          </w:p>
          <w:p w14:paraId="03549E17" w14:textId="77777777" w:rsidR="0008335A" w:rsidRPr="0008335A" w:rsidRDefault="0008335A" w:rsidP="0008335A">
            <w:pPr>
              <w:tabs>
                <w:tab w:val="center" w:pos="4153"/>
                <w:tab w:val="right" w:pos="8306"/>
              </w:tabs>
              <w:overflowPunct w:val="0"/>
              <w:spacing w:after="0" w:line="240" w:lineRule="auto"/>
              <w:jc w:val="left"/>
              <w:textAlignment w:val="baseline"/>
              <w:rPr>
                <w:rFonts w:ascii="Arial" w:hAnsi="Arial"/>
                <w:sz w:val="20"/>
                <w:szCs w:val="20"/>
              </w:rPr>
            </w:pPr>
          </w:p>
        </w:tc>
        <w:tc>
          <w:tcPr>
            <w:tcW w:w="2588" w:type="pct"/>
            <w:tcBorders>
              <w:top w:val="nil"/>
              <w:bottom w:val="single" w:sz="2" w:space="0" w:color="auto"/>
            </w:tcBorders>
          </w:tcPr>
          <w:p w14:paraId="604179D9"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top w:val="nil"/>
              <w:bottom w:val="single" w:sz="4" w:space="0" w:color="auto"/>
            </w:tcBorders>
          </w:tcPr>
          <w:p w14:paraId="4AEC5B17"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1529A665" w14:textId="77777777" w:rsidR="0008335A" w:rsidRPr="0008335A" w:rsidRDefault="0008335A" w:rsidP="0008335A">
      <w:pPr>
        <w:spacing w:after="160" w:line="360" w:lineRule="auto"/>
        <w:rPr>
          <w:rFonts w:ascii="Arial" w:hAnsi="Arial" w:cs="Arial"/>
          <w:sz w:val="24"/>
          <w:szCs w:val="24"/>
        </w:rPr>
      </w:pPr>
    </w:p>
    <w:p w14:paraId="79E13E77"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0"/>
          <w:szCs w:val="20"/>
        </w:rPr>
      </w:pPr>
      <w:r w:rsidRPr="0008335A" w:rsidDel="005B1C9F">
        <w:rPr>
          <w:rFonts w:ascii="Arial" w:eastAsia="Times New Roman" w:hAnsi="Arial" w:cs="Calibri"/>
          <w:b/>
          <w:bCs/>
          <w:sz w:val="28"/>
          <w:szCs w:val="20"/>
        </w:rPr>
        <w:t>ORIGINATING APPLICATION</w:t>
      </w:r>
    </w:p>
    <w:p w14:paraId="512649E6"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Calibri"/>
          <w:bCs/>
          <w:sz w:val="20"/>
          <w:szCs w:val="20"/>
        </w:rPr>
      </w:pPr>
    </w:p>
    <w:p w14:paraId="44EDE155"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08335A">
        <w:rPr>
          <w:rFonts w:ascii="Arial" w:eastAsia="Times New Roman" w:hAnsi="Arial" w:cs="Calibri"/>
          <w:bCs/>
          <w:sz w:val="20"/>
          <w:szCs w:val="20"/>
        </w:rPr>
        <w:t>[</w:t>
      </w:r>
      <w:r w:rsidRPr="0008335A">
        <w:rPr>
          <w:rFonts w:ascii="Arial" w:eastAsia="Times New Roman" w:hAnsi="Arial" w:cs="Calibri"/>
          <w:bCs/>
          <w:i/>
          <w:iCs/>
          <w:sz w:val="20"/>
          <w:szCs w:val="20"/>
        </w:rPr>
        <w:t>SUPREME/DISTRICT/MAGISTRATES/YOUTH</w:t>
      </w:r>
      <w:r w:rsidRPr="0008335A">
        <w:rPr>
          <w:rFonts w:ascii="Arial" w:eastAsia="Times New Roman" w:hAnsi="Arial" w:cs="Calibri"/>
          <w:bCs/>
          <w:sz w:val="20"/>
          <w:szCs w:val="20"/>
        </w:rPr>
        <w:t xml:space="preserve">] </w:t>
      </w:r>
      <w:r w:rsidRPr="0008335A">
        <w:rPr>
          <w:rFonts w:ascii="Arial" w:eastAsia="Times New Roman" w:hAnsi="Arial" w:cs="Calibri"/>
          <w:b/>
          <w:sz w:val="12"/>
          <w:szCs w:val="20"/>
        </w:rPr>
        <w:t>Select one</w:t>
      </w:r>
      <w:r w:rsidRPr="0008335A">
        <w:rPr>
          <w:rFonts w:ascii="Arial" w:eastAsia="Times New Roman" w:hAnsi="Arial" w:cs="Calibri"/>
          <w:bCs/>
          <w:sz w:val="20"/>
          <w:szCs w:val="20"/>
        </w:rPr>
        <w:t xml:space="preserve"> COURT OF SOUTH AUSTRALIA </w:t>
      </w:r>
    </w:p>
    <w:p w14:paraId="74EA5F7B"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08335A">
        <w:rPr>
          <w:rFonts w:ascii="Arial" w:eastAsia="Times New Roman" w:hAnsi="Arial" w:cs="Calibri"/>
          <w:bCs/>
          <w:sz w:val="20"/>
          <w:szCs w:val="20"/>
        </w:rPr>
        <w:t>SPECIAL STATUTORY JURISDICTION</w:t>
      </w:r>
    </w:p>
    <w:p w14:paraId="5E5DD736"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sz w:val="20"/>
          <w:szCs w:val="20"/>
        </w:rPr>
      </w:pPr>
      <w:bookmarkStart w:id="52" w:name="_Hlk83971451"/>
      <w:bookmarkStart w:id="53" w:name="_Hlk53043968"/>
      <w:r w:rsidRPr="0008335A">
        <w:rPr>
          <w:rFonts w:ascii="Arial" w:eastAsia="Times New Roman" w:hAnsi="Arial" w:cs="Calibri"/>
          <w:b/>
          <w:sz w:val="20"/>
          <w:szCs w:val="20"/>
        </w:rPr>
        <w:t>[</w:t>
      </w:r>
      <w:r w:rsidRPr="0008335A">
        <w:rPr>
          <w:rFonts w:ascii="Arial" w:eastAsia="Times New Roman" w:hAnsi="Arial" w:cs="Calibri"/>
          <w:b/>
          <w:i/>
          <w:sz w:val="20"/>
          <w:szCs w:val="20"/>
        </w:rPr>
        <w:t>FULL NAME</w:t>
      </w:r>
      <w:r w:rsidRPr="0008335A">
        <w:rPr>
          <w:rFonts w:ascii="Arial" w:eastAsia="Times New Roman" w:hAnsi="Arial" w:cs="Calibri"/>
          <w:b/>
          <w:sz w:val="20"/>
          <w:szCs w:val="20"/>
        </w:rPr>
        <w:t>]</w:t>
      </w:r>
      <w:r w:rsidRPr="0008335A">
        <w:rPr>
          <w:rFonts w:ascii="Arial" w:eastAsia="Times New Roman" w:hAnsi="Arial" w:cs="Calibri"/>
          <w:b/>
          <w:sz w:val="12"/>
          <w:szCs w:val="20"/>
        </w:rPr>
        <w:t xml:space="preserve"> </w:t>
      </w:r>
    </w:p>
    <w:p w14:paraId="51161140" w14:textId="77777777" w:rsidR="0008335A" w:rsidRPr="0008335A" w:rsidDel="00897A6B"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08335A" w:rsidDel="00897A6B">
        <w:rPr>
          <w:rFonts w:ascii="Arial" w:eastAsia="Times New Roman" w:hAnsi="Arial" w:cs="Calibri"/>
          <w:b/>
          <w:sz w:val="20"/>
          <w:szCs w:val="20"/>
        </w:rPr>
        <w:t xml:space="preserve">Applicant </w:t>
      </w:r>
    </w:p>
    <w:p w14:paraId="56A0ADE6"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w:t>
      </w:r>
      <w:r w:rsidRPr="0008335A">
        <w:rPr>
          <w:rFonts w:ascii="Arial" w:eastAsia="Times New Roman" w:hAnsi="Arial" w:cs="Calibri"/>
          <w:b/>
          <w:i/>
          <w:sz w:val="20"/>
          <w:szCs w:val="20"/>
        </w:rPr>
        <w:t>FULL NAME</w:t>
      </w:r>
      <w:r w:rsidRPr="0008335A">
        <w:rPr>
          <w:rFonts w:ascii="Arial" w:eastAsia="Times New Roman" w:hAnsi="Arial" w:cs="Calibri"/>
          <w:b/>
          <w:sz w:val="20"/>
          <w:szCs w:val="20"/>
        </w:rPr>
        <w:t xml:space="preserve">] </w:t>
      </w:r>
    </w:p>
    <w:p w14:paraId="6D3C2EBD"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bookmarkStart w:id="54" w:name="_Hlk29810142"/>
      <w:bookmarkStart w:id="55" w:name="_Hlk29809020"/>
      <w:r w:rsidRPr="0008335A">
        <w:rPr>
          <w:rFonts w:ascii="Arial" w:eastAsia="Times New Roman" w:hAnsi="Arial" w:cs="Calibri"/>
          <w:b/>
          <w:sz w:val="20"/>
          <w:szCs w:val="20"/>
        </w:rPr>
        <w:t xml:space="preserve">Respondent </w:t>
      </w:r>
    </w:p>
    <w:bookmarkEnd w:id="52"/>
    <w:p w14:paraId="38D9EEDD" w14:textId="77777777" w:rsidR="0008335A" w:rsidRPr="0008335A" w:rsidRDefault="0008335A" w:rsidP="0008335A">
      <w:pPr>
        <w:overflowPunct w:val="0"/>
        <w:autoSpaceDE w:val="0"/>
        <w:autoSpaceDN w:val="0"/>
        <w:adjustRightInd w:val="0"/>
        <w:spacing w:after="0" w:line="240" w:lineRule="auto"/>
        <w:ind w:right="142"/>
        <w:textAlignment w:val="baseline"/>
        <w:rPr>
          <w:rFonts w:ascii="Arial" w:hAnsi="Arial" w:cs="Arial"/>
          <w:b/>
          <w:sz w:val="12"/>
        </w:rPr>
      </w:pPr>
      <w:r w:rsidRPr="0008335A">
        <w:rPr>
          <w:rFonts w:ascii="Arial" w:hAnsi="Arial" w:cs="Arial"/>
          <w:b/>
          <w:sz w:val="12"/>
        </w:rPr>
        <w:t>Duplicate panel if multiple Applicants</w:t>
      </w:r>
    </w:p>
    <w:tbl>
      <w:tblPr>
        <w:tblStyle w:val="TableGrid16"/>
        <w:tblW w:w="5006" w:type="pct"/>
        <w:jc w:val="center"/>
        <w:tblLayout w:type="fixed"/>
        <w:tblLook w:val="04A0" w:firstRow="1" w:lastRow="0" w:firstColumn="1" w:lastColumn="0" w:noHBand="0" w:noVBand="1"/>
      </w:tblPr>
      <w:tblGrid>
        <w:gridCol w:w="2301"/>
        <w:gridCol w:w="1823"/>
        <w:gridCol w:w="1669"/>
        <w:gridCol w:w="36"/>
        <w:gridCol w:w="1951"/>
        <w:gridCol w:w="1575"/>
      </w:tblGrid>
      <w:tr w:rsidR="0008335A" w:rsidRPr="0008335A" w14:paraId="7B12598E" w14:textId="77777777" w:rsidTr="00FD7B01">
        <w:trPr>
          <w:cantSplit/>
          <w:trHeight w:val="454"/>
          <w:jc w:val="center"/>
        </w:trPr>
        <w:tc>
          <w:tcPr>
            <w:tcW w:w="2581" w:type="dxa"/>
            <w:vMerge w:val="restart"/>
          </w:tcPr>
          <w:p w14:paraId="1BAD64D6" w14:textId="77777777" w:rsidR="0008335A" w:rsidRPr="0008335A" w:rsidRDefault="0008335A" w:rsidP="0008335A">
            <w:pPr>
              <w:spacing w:after="0" w:line="240" w:lineRule="auto"/>
              <w:jc w:val="left"/>
              <w:rPr>
                <w:rFonts w:ascii="Arial" w:hAnsi="Arial" w:cs="Arial"/>
                <w:sz w:val="20"/>
              </w:rPr>
            </w:pPr>
            <w:bookmarkStart w:id="56" w:name="_Hlk38384183"/>
            <w:bookmarkEnd w:id="54"/>
            <w:bookmarkEnd w:id="55"/>
            <w:r w:rsidRPr="0008335A">
              <w:rPr>
                <w:rFonts w:ascii="Arial" w:hAnsi="Arial" w:cs="Arial"/>
                <w:sz w:val="20"/>
              </w:rPr>
              <w:t>Applicant</w:t>
            </w:r>
          </w:p>
        </w:tc>
        <w:tc>
          <w:tcPr>
            <w:tcW w:w="7889" w:type="dxa"/>
            <w:gridSpan w:val="5"/>
            <w:tcBorders>
              <w:bottom w:val="nil"/>
            </w:tcBorders>
          </w:tcPr>
          <w:p w14:paraId="66022355" w14:textId="77777777" w:rsidR="0008335A" w:rsidRPr="0008335A" w:rsidRDefault="0008335A" w:rsidP="0008335A">
            <w:pPr>
              <w:spacing w:after="0" w:line="240" w:lineRule="auto"/>
              <w:jc w:val="left"/>
              <w:rPr>
                <w:rFonts w:ascii="Arial" w:hAnsi="Arial" w:cs="Arial"/>
                <w:sz w:val="20"/>
              </w:rPr>
            </w:pPr>
          </w:p>
        </w:tc>
      </w:tr>
      <w:tr w:rsidR="0008335A" w:rsidRPr="0008335A" w14:paraId="4202003B" w14:textId="77777777" w:rsidTr="00FD7B01">
        <w:trPr>
          <w:cantSplit/>
          <w:trHeight w:val="85"/>
          <w:jc w:val="center"/>
        </w:trPr>
        <w:tc>
          <w:tcPr>
            <w:tcW w:w="2581" w:type="dxa"/>
            <w:vMerge/>
          </w:tcPr>
          <w:p w14:paraId="0A028916" w14:textId="77777777" w:rsidR="0008335A" w:rsidRPr="0008335A" w:rsidRDefault="0008335A" w:rsidP="0008335A">
            <w:pPr>
              <w:spacing w:after="0" w:line="240" w:lineRule="auto"/>
              <w:jc w:val="left"/>
              <w:rPr>
                <w:rFonts w:ascii="Arial" w:hAnsi="Arial" w:cs="Arial"/>
                <w:sz w:val="20"/>
              </w:rPr>
            </w:pPr>
          </w:p>
        </w:tc>
        <w:tc>
          <w:tcPr>
            <w:tcW w:w="7889" w:type="dxa"/>
            <w:gridSpan w:val="5"/>
            <w:tcBorders>
              <w:top w:val="nil"/>
            </w:tcBorders>
            <w:vAlign w:val="bottom"/>
          </w:tcPr>
          <w:p w14:paraId="1E51C512"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 xml:space="preserve">Full Name </w:t>
            </w:r>
          </w:p>
        </w:tc>
      </w:tr>
      <w:bookmarkEnd w:id="56"/>
      <w:tr w:rsidR="0008335A" w:rsidRPr="0008335A" w14:paraId="1C719913" w14:textId="77777777" w:rsidTr="00FD7B01">
        <w:trPr>
          <w:cantSplit/>
          <w:trHeight w:val="454"/>
          <w:jc w:val="center"/>
        </w:trPr>
        <w:tc>
          <w:tcPr>
            <w:tcW w:w="2581" w:type="dxa"/>
            <w:vMerge w:val="restart"/>
          </w:tcPr>
          <w:p w14:paraId="61CFB637"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Name of law firm/solicitor</w:t>
            </w:r>
          </w:p>
          <w:p w14:paraId="788E5390"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szCs w:val="12"/>
              </w:rPr>
              <w:t>If any</w:t>
            </w:r>
          </w:p>
        </w:tc>
        <w:tc>
          <w:tcPr>
            <w:tcW w:w="3944" w:type="dxa"/>
            <w:gridSpan w:val="3"/>
            <w:tcBorders>
              <w:bottom w:val="nil"/>
            </w:tcBorders>
          </w:tcPr>
          <w:p w14:paraId="0728B79F" w14:textId="77777777" w:rsidR="0008335A" w:rsidRPr="0008335A" w:rsidRDefault="0008335A" w:rsidP="0008335A">
            <w:pPr>
              <w:spacing w:after="0" w:line="240" w:lineRule="auto"/>
              <w:jc w:val="left"/>
              <w:rPr>
                <w:rFonts w:ascii="Arial" w:hAnsi="Arial" w:cs="Arial"/>
                <w:sz w:val="20"/>
                <w:szCs w:val="20"/>
              </w:rPr>
            </w:pPr>
          </w:p>
        </w:tc>
        <w:tc>
          <w:tcPr>
            <w:tcW w:w="3945" w:type="dxa"/>
            <w:gridSpan w:val="2"/>
            <w:tcBorders>
              <w:bottom w:val="nil"/>
            </w:tcBorders>
          </w:tcPr>
          <w:p w14:paraId="40190F6D" w14:textId="77777777" w:rsidR="0008335A" w:rsidRPr="0008335A" w:rsidRDefault="0008335A" w:rsidP="0008335A">
            <w:pPr>
              <w:spacing w:after="0" w:line="240" w:lineRule="auto"/>
              <w:jc w:val="left"/>
              <w:rPr>
                <w:rFonts w:ascii="Arial" w:hAnsi="Arial" w:cs="Arial"/>
                <w:sz w:val="20"/>
                <w:szCs w:val="20"/>
              </w:rPr>
            </w:pPr>
          </w:p>
        </w:tc>
      </w:tr>
      <w:tr w:rsidR="0008335A" w:rsidRPr="0008335A" w14:paraId="5AEBD302" w14:textId="77777777" w:rsidTr="00FD7B01">
        <w:trPr>
          <w:cantSplit/>
          <w:trHeight w:val="85"/>
          <w:jc w:val="center"/>
        </w:trPr>
        <w:tc>
          <w:tcPr>
            <w:tcW w:w="2581" w:type="dxa"/>
            <w:vMerge/>
            <w:tcBorders>
              <w:top w:val="nil"/>
            </w:tcBorders>
          </w:tcPr>
          <w:p w14:paraId="4D0A2486" w14:textId="77777777" w:rsidR="0008335A" w:rsidRPr="0008335A" w:rsidRDefault="0008335A" w:rsidP="0008335A">
            <w:pPr>
              <w:spacing w:after="0" w:line="240" w:lineRule="auto"/>
              <w:jc w:val="left"/>
              <w:rPr>
                <w:rFonts w:ascii="Arial" w:hAnsi="Arial" w:cs="Arial"/>
                <w:sz w:val="20"/>
              </w:rPr>
            </w:pPr>
          </w:p>
        </w:tc>
        <w:tc>
          <w:tcPr>
            <w:tcW w:w="3944" w:type="dxa"/>
            <w:gridSpan w:val="3"/>
            <w:tcBorders>
              <w:top w:val="nil"/>
              <w:bottom w:val="single" w:sz="4" w:space="0" w:color="auto"/>
            </w:tcBorders>
            <w:vAlign w:val="bottom"/>
          </w:tcPr>
          <w:p w14:paraId="1928127B"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Law Firm</w:t>
            </w:r>
          </w:p>
        </w:tc>
        <w:tc>
          <w:tcPr>
            <w:tcW w:w="3945" w:type="dxa"/>
            <w:gridSpan w:val="2"/>
            <w:tcBorders>
              <w:top w:val="nil"/>
              <w:bottom w:val="single" w:sz="4" w:space="0" w:color="auto"/>
            </w:tcBorders>
            <w:vAlign w:val="bottom"/>
          </w:tcPr>
          <w:p w14:paraId="3159BE71"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Responsible Solicitor</w:t>
            </w:r>
          </w:p>
        </w:tc>
      </w:tr>
      <w:tr w:rsidR="0008335A" w:rsidRPr="0008335A" w14:paraId="41BBA135" w14:textId="77777777" w:rsidTr="00FD7B01">
        <w:trPr>
          <w:cantSplit/>
          <w:trHeight w:val="454"/>
          <w:jc w:val="center"/>
        </w:trPr>
        <w:tc>
          <w:tcPr>
            <w:tcW w:w="2581" w:type="dxa"/>
            <w:vMerge w:val="restart"/>
          </w:tcPr>
          <w:p w14:paraId="240AEB64"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Address for service</w:t>
            </w:r>
          </w:p>
        </w:tc>
        <w:tc>
          <w:tcPr>
            <w:tcW w:w="7889" w:type="dxa"/>
            <w:gridSpan w:val="5"/>
            <w:tcBorders>
              <w:bottom w:val="nil"/>
            </w:tcBorders>
          </w:tcPr>
          <w:p w14:paraId="51F511E0" w14:textId="77777777" w:rsidR="0008335A" w:rsidRPr="0008335A" w:rsidRDefault="0008335A" w:rsidP="0008335A">
            <w:pPr>
              <w:spacing w:after="0" w:line="240" w:lineRule="auto"/>
              <w:jc w:val="left"/>
              <w:rPr>
                <w:rFonts w:ascii="Arial" w:hAnsi="Arial" w:cs="Arial"/>
                <w:sz w:val="20"/>
              </w:rPr>
            </w:pPr>
          </w:p>
        </w:tc>
      </w:tr>
      <w:tr w:rsidR="0008335A" w:rsidRPr="0008335A" w14:paraId="42DCC502" w14:textId="77777777" w:rsidTr="00FD7B01">
        <w:trPr>
          <w:cantSplit/>
          <w:trHeight w:val="85"/>
          <w:jc w:val="center"/>
        </w:trPr>
        <w:tc>
          <w:tcPr>
            <w:tcW w:w="2581" w:type="dxa"/>
            <w:vMerge/>
          </w:tcPr>
          <w:p w14:paraId="56243822" w14:textId="77777777" w:rsidR="0008335A" w:rsidRPr="0008335A" w:rsidRDefault="0008335A" w:rsidP="0008335A">
            <w:pPr>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468A4DF0"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Street Address (including unit or level number and name of property if required)</w:t>
            </w:r>
          </w:p>
        </w:tc>
      </w:tr>
      <w:tr w:rsidR="0008335A" w:rsidRPr="0008335A" w14:paraId="6ABD2894" w14:textId="77777777" w:rsidTr="00FD7B01">
        <w:trPr>
          <w:cantSplit/>
          <w:trHeight w:val="454"/>
          <w:jc w:val="center"/>
        </w:trPr>
        <w:tc>
          <w:tcPr>
            <w:tcW w:w="2581" w:type="dxa"/>
            <w:vMerge/>
          </w:tcPr>
          <w:p w14:paraId="2A7EA8E2" w14:textId="77777777" w:rsidR="0008335A" w:rsidRPr="0008335A" w:rsidRDefault="0008335A" w:rsidP="0008335A">
            <w:pPr>
              <w:spacing w:after="0" w:line="240" w:lineRule="auto"/>
              <w:jc w:val="left"/>
              <w:rPr>
                <w:rFonts w:ascii="Arial" w:hAnsi="Arial" w:cs="Arial"/>
                <w:sz w:val="20"/>
              </w:rPr>
            </w:pPr>
          </w:p>
        </w:tc>
        <w:tc>
          <w:tcPr>
            <w:tcW w:w="2040" w:type="dxa"/>
            <w:tcBorders>
              <w:bottom w:val="nil"/>
            </w:tcBorders>
          </w:tcPr>
          <w:p w14:paraId="5821A0B2" w14:textId="77777777" w:rsidR="0008335A" w:rsidRPr="0008335A" w:rsidRDefault="0008335A" w:rsidP="0008335A">
            <w:pPr>
              <w:spacing w:after="0" w:line="240" w:lineRule="auto"/>
              <w:jc w:val="left"/>
              <w:rPr>
                <w:rFonts w:ascii="Arial" w:hAnsi="Arial" w:cs="Arial"/>
                <w:sz w:val="20"/>
              </w:rPr>
            </w:pPr>
          </w:p>
        </w:tc>
        <w:tc>
          <w:tcPr>
            <w:tcW w:w="1865" w:type="dxa"/>
            <w:tcBorders>
              <w:bottom w:val="nil"/>
            </w:tcBorders>
          </w:tcPr>
          <w:p w14:paraId="1D1EA827" w14:textId="77777777" w:rsidR="0008335A" w:rsidRPr="0008335A" w:rsidRDefault="0008335A" w:rsidP="0008335A">
            <w:pPr>
              <w:spacing w:after="0" w:line="240" w:lineRule="auto"/>
              <w:jc w:val="left"/>
              <w:rPr>
                <w:rFonts w:ascii="Arial" w:hAnsi="Arial" w:cs="Arial"/>
                <w:sz w:val="20"/>
              </w:rPr>
            </w:pPr>
          </w:p>
        </w:tc>
        <w:tc>
          <w:tcPr>
            <w:tcW w:w="2226" w:type="dxa"/>
            <w:gridSpan w:val="2"/>
            <w:tcBorders>
              <w:bottom w:val="nil"/>
            </w:tcBorders>
          </w:tcPr>
          <w:p w14:paraId="3C25B1B1" w14:textId="77777777" w:rsidR="0008335A" w:rsidRPr="0008335A" w:rsidRDefault="0008335A" w:rsidP="0008335A">
            <w:pPr>
              <w:spacing w:after="0" w:line="240" w:lineRule="auto"/>
              <w:jc w:val="left"/>
              <w:rPr>
                <w:rFonts w:ascii="Arial" w:hAnsi="Arial" w:cs="Arial"/>
                <w:sz w:val="20"/>
              </w:rPr>
            </w:pPr>
          </w:p>
        </w:tc>
        <w:tc>
          <w:tcPr>
            <w:tcW w:w="1758" w:type="dxa"/>
            <w:tcBorders>
              <w:bottom w:val="nil"/>
            </w:tcBorders>
          </w:tcPr>
          <w:p w14:paraId="0D1E9EC2" w14:textId="77777777" w:rsidR="0008335A" w:rsidRPr="0008335A" w:rsidRDefault="0008335A" w:rsidP="0008335A">
            <w:pPr>
              <w:spacing w:after="0" w:line="240" w:lineRule="auto"/>
              <w:jc w:val="left"/>
              <w:rPr>
                <w:rFonts w:ascii="Arial" w:hAnsi="Arial" w:cs="Arial"/>
                <w:sz w:val="20"/>
              </w:rPr>
            </w:pPr>
          </w:p>
        </w:tc>
      </w:tr>
      <w:tr w:rsidR="0008335A" w:rsidRPr="0008335A" w14:paraId="5D673603" w14:textId="77777777" w:rsidTr="00FD7B01">
        <w:trPr>
          <w:cantSplit/>
          <w:trHeight w:val="86"/>
          <w:jc w:val="center"/>
        </w:trPr>
        <w:tc>
          <w:tcPr>
            <w:tcW w:w="2581" w:type="dxa"/>
            <w:vMerge/>
          </w:tcPr>
          <w:p w14:paraId="75CAA721" w14:textId="77777777" w:rsidR="0008335A" w:rsidRPr="0008335A" w:rsidRDefault="0008335A" w:rsidP="0008335A">
            <w:pPr>
              <w:spacing w:after="0" w:line="240" w:lineRule="auto"/>
              <w:jc w:val="left"/>
              <w:rPr>
                <w:rFonts w:ascii="Arial" w:hAnsi="Arial" w:cs="Arial"/>
                <w:sz w:val="20"/>
              </w:rPr>
            </w:pPr>
          </w:p>
        </w:tc>
        <w:tc>
          <w:tcPr>
            <w:tcW w:w="2040" w:type="dxa"/>
            <w:tcBorders>
              <w:top w:val="nil"/>
              <w:bottom w:val="single" w:sz="4" w:space="0" w:color="auto"/>
            </w:tcBorders>
            <w:vAlign w:val="bottom"/>
          </w:tcPr>
          <w:p w14:paraId="7A7A965E"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City/town/suburb</w:t>
            </w:r>
          </w:p>
        </w:tc>
        <w:tc>
          <w:tcPr>
            <w:tcW w:w="1865" w:type="dxa"/>
            <w:tcBorders>
              <w:top w:val="nil"/>
              <w:bottom w:val="single" w:sz="4" w:space="0" w:color="auto"/>
            </w:tcBorders>
            <w:vAlign w:val="bottom"/>
          </w:tcPr>
          <w:p w14:paraId="4BE79E3E"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State</w:t>
            </w:r>
          </w:p>
        </w:tc>
        <w:tc>
          <w:tcPr>
            <w:tcW w:w="2226" w:type="dxa"/>
            <w:gridSpan w:val="2"/>
            <w:tcBorders>
              <w:top w:val="nil"/>
              <w:bottom w:val="single" w:sz="4" w:space="0" w:color="auto"/>
            </w:tcBorders>
            <w:vAlign w:val="bottom"/>
          </w:tcPr>
          <w:p w14:paraId="0FAE8160"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Postcode</w:t>
            </w:r>
          </w:p>
        </w:tc>
        <w:tc>
          <w:tcPr>
            <w:tcW w:w="1758" w:type="dxa"/>
            <w:tcBorders>
              <w:top w:val="nil"/>
              <w:bottom w:val="single" w:sz="4" w:space="0" w:color="auto"/>
            </w:tcBorders>
            <w:vAlign w:val="bottom"/>
          </w:tcPr>
          <w:p w14:paraId="34A5F2FA"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Country</w:t>
            </w:r>
          </w:p>
        </w:tc>
      </w:tr>
      <w:tr w:rsidR="0008335A" w:rsidRPr="0008335A" w14:paraId="47D4FC54" w14:textId="77777777" w:rsidTr="00FD7B01">
        <w:trPr>
          <w:cantSplit/>
          <w:trHeight w:val="454"/>
          <w:jc w:val="center"/>
        </w:trPr>
        <w:tc>
          <w:tcPr>
            <w:tcW w:w="2581" w:type="dxa"/>
            <w:vMerge/>
          </w:tcPr>
          <w:p w14:paraId="5B8FFF15" w14:textId="77777777" w:rsidR="0008335A" w:rsidRPr="0008335A" w:rsidRDefault="0008335A" w:rsidP="0008335A">
            <w:pPr>
              <w:spacing w:after="0" w:line="240" w:lineRule="auto"/>
              <w:jc w:val="left"/>
              <w:rPr>
                <w:rFonts w:ascii="Arial" w:hAnsi="Arial" w:cs="Arial"/>
                <w:sz w:val="20"/>
              </w:rPr>
            </w:pPr>
          </w:p>
        </w:tc>
        <w:tc>
          <w:tcPr>
            <w:tcW w:w="7889" w:type="dxa"/>
            <w:gridSpan w:val="5"/>
            <w:tcBorders>
              <w:bottom w:val="nil"/>
            </w:tcBorders>
          </w:tcPr>
          <w:p w14:paraId="3E39BB58" w14:textId="77777777" w:rsidR="0008335A" w:rsidRPr="0008335A" w:rsidRDefault="0008335A" w:rsidP="0008335A">
            <w:pPr>
              <w:spacing w:after="0" w:line="240" w:lineRule="auto"/>
              <w:jc w:val="left"/>
              <w:rPr>
                <w:rFonts w:ascii="Arial" w:hAnsi="Arial" w:cs="Arial"/>
                <w:sz w:val="20"/>
              </w:rPr>
            </w:pPr>
          </w:p>
        </w:tc>
      </w:tr>
      <w:tr w:rsidR="0008335A" w:rsidRPr="0008335A" w14:paraId="0157892D" w14:textId="77777777" w:rsidTr="00FD7B01">
        <w:trPr>
          <w:cantSplit/>
          <w:trHeight w:val="85"/>
          <w:jc w:val="center"/>
        </w:trPr>
        <w:tc>
          <w:tcPr>
            <w:tcW w:w="2581" w:type="dxa"/>
            <w:vMerge/>
          </w:tcPr>
          <w:p w14:paraId="50E108CB" w14:textId="77777777" w:rsidR="0008335A" w:rsidRPr="0008335A" w:rsidRDefault="0008335A" w:rsidP="0008335A">
            <w:pPr>
              <w:spacing w:after="0" w:line="240" w:lineRule="auto"/>
              <w:jc w:val="left"/>
              <w:rPr>
                <w:rFonts w:ascii="Arial" w:hAnsi="Arial" w:cs="Arial"/>
                <w:sz w:val="20"/>
              </w:rPr>
            </w:pPr>
          </w:p>
        </w:tc>
        <w:tc>
          <w:tcPr>
            <w:tcW w:w="7889" w:type="dxa"/>
            <w:gridSpan w:val="5"/>
            <w:tcBorders>
              <w:top w:val="nil"/>
              <w:bottom w:val="single" w:sz="4" w:space="0" w:color="auto"/>
            </w:tcBorders>
          </w:tcPr>
          <w:p w14:paraId="641B2B43"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Email address</w:t>
            </w:r>
          </w:p>
        </w:tc>
      </w:tr>
      <w:tr w:rsidR="0008335A" w:rsidRPr="0008335A" w14:paraId="4F4A72E2" w14:textId="77777777" w:rsidTr="00FD7B01">
        <w:trPr>
          <w:cantSplit/>
          <w:trHeight w:val="454"/>
          <w:jc w:val="center"/>
        </w:trPr>
        <w:tc>
          <w:tcPr>
            <w:tcW w:w="2581" w:type="dxa"/>
            <w:vMerge w:val="restart"/>
          </w:tcPr>
          <w:p w14:paraId="1636430A"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Phone Details</w:t>
            </w:r>
          </w:p>
        </w:tc>
        <w:tc>
          <w:tcPr>
            <w:tcW w:w="3944" w:type="dxa"/>
            <w:gridSpan w:val="3"/>
            <w:tcBorders>
              <w:bottom w:val="nil"/>
            </w:tcBorders>
          </w:tcPr>
          <w:p w14:paraId="3AB6993F" w14:textId="77777777" w:rsidR="0008335A" w:rsidRPr="0008335A" w:rsidRDefault="0008335A" w:rsidP="0008335A">
            <w:pPr>
              <w:spacing w:after="0" w:line="240" w:lineRule="auto"/>
              <w:jc w:val="left"/>
              <w:rPr>
                <w:rFonts w:ascii="Arial" w:hAnsi="Arial" w:cs="Arial"/>
                <w:sz w:val="20"/>
              </w:rPr>
            </w:pPr>
          </w:p>
        </w:tc>
        <w:tc>
          <w:tcPr>
            <w:tcW w:w="3945" w:type="dxa"/>
            <w:gridSpan w:val="2"/>
            <w:tcBorders>
              <w:bottom w:val="nil"/>
            </w:tcBorders>
          </w:tcPr>
          <w:p w14:paraId="0A21D73A" w14:textId="77777777" w:rsidR="0008335A" w:rsidRPr="0008335A" w:rsidRDefault="0008335A" w:rsidP="0008335A">
            <w:pPr>
              <w:spacing w:after="0" w:line="240" w:lineRule="auto"/>
              <w:jc w:val="left"/>
              <w:rPr>
                <w:rFonts w:ascii="Arial" w:hAnsi="Arial" w:cs="Arial"/>
                <w:sz w:val="20"/>
              </w:rPr>
            </w:pPr>
          </w:p>
        </w:tc>
      </w:tr>
      <w:tr w:rsidR="0008335A" w:rsidRPr="0008335A" w14:paraId="4CC996A2" w14:textId="77777777" w:rsidTr="00FD7B01">
        <w:trPr>
          <w:cantSplit/>
          <w:trHeight w:val="85"/>
          <w:jc w:val="center"/>
        </w:trPr>
        <w:tc>
          <w:tcPr>
            <w:tcW w:w="2581" w:type="dxa"/>
            <w:vMerge/>
          </w:tcPr>
          <w:p w14:paraId="76262562" w14:textId="77777777" w:rsidR="0008335A" w:rsidRPr="0008335A" w:rsidRDefault="0008335A" w:rsidP="0008335A">
            <w:pPr>
              <w:spacing w:after="0" w:line="240" w:lineRule="auto"/>
              <w:jc w:val="left"/>
              <w:rPr>
                <w:rFonts w:ascii="Arial" w:hAnsi="Arial" w:cs="Arial"/>
                <w:sz w:val="20"/>
              </w:rPr>
            </w:pPr>
          </w:p>
        </w:tc>
        <w:tc>
          <w:tcPr>
            <w:tcW w:w="3944" w:type="dxa"/>
            <w:gridSpan w:val="3"/>
            <w:tcBorders>
              <w:top w:val="nil"/>
            </w:tcBorders>
          </w:tcPr>
          <w:p w14:paraId="30752646" w14:textId="77777777" w:rsidR="0008335A" w:rsidRPr="0008335A" w:rsidRDefault="0008335A" w:rsidP="0008335A">
            <w:pPr>
              <w:spacing w:after="0" w:line="240" w:lineRule="auto"/>
              <w:jc w:val="left"/>
              <w:rPr>
                <w:rFonts w:ascii="Arial" w:hAnsi="Arial" w:cs="Arial"/>
                <w:b/>
                <w:sz w:val="20"/>
                <w:szCs w:val="20"/>
              </w:rPr>
            </w:pPr>
            <w:r w:rsidRPr="0008335A">
              <w:rPr>
                <w:rFonts w:ascii="Arial" w:hAnsi="Arial" w:cs="Arial"/>
                <w:b/>
                <w:sz w:val="12"/>
              </w:rPr>
              <w:t>Type (</w:t>
            </w:r>
            <w:proofErr w:type="spellStart"/>
            <w:r w:rsidRPr="0008335A">
              <w:rPr>
                <w:rFonts w:ascii="Arial" w:hAnsi="Arial" w:cs="Arial"/>
                <w:b/>
                <w:sz w:val="12"/>
              </w:rPr>
              <w:t>eg.</w:t>
            </w:r>
            <w:proofErr w:type="spellEnd"/>
            <w:r w:rsidRPr="0008335A">
              <w:rPr>
                <w:rFonts w:ascii="Arial" w:hAnsi="Arial" w:cs="Arial"/>
                <w:b/>
                <w:sz w:val="12"/>
              </w:rPr>
              <w:t xml:space="preserve"> home; work; mobile) - Number</w:t>
            </w:r>
          </w:p>
        </w:tc>
        <w:tc>
          <w:tcPr>
            <w:tcW w:w="3945" w:type="dxa"/>
            <w:gridSpan w:val="2"/>
            <w:tcBorders>
              <w:top w:val="nil"/>
            </w:tcBorders>
          </w:tcPr>
          <w:p w14:paraId="194A2712" w14:textId="77777777" w:rsidR="0008335A" w:rsidRPr="0008335A" w:rsidRDefault="0008335A" w:rsidP="0008335A">
            <w:pPr>
              <w:spacing w:after="0" w:line="240" w:lineRule="auto"/>
              <w:jc w:val="left"/>
              <w:rPr>
                <w:rFonts w:ascii="Arial" w:hAnsi="Arial" w:cs="Arial"/>
                <w:b/>
                <w:sz w:val="12"/>
              </w:rPr>
            </w:pPr>
            <w:r w:rsidRPr="0008335A">
              <w:rPr>
                <w:rFonts w:ascii="Arial" w:hAnsi="Arial" w:cs="Arial"/>
                <w:b/>
                <w:sz w:val="12"/>
              </w:rPr>
              <w:t>Another number (optional)</w:t>
            </w:r>
          </w:p>
        </w:tc>
      </w:tr>
    </w:tbl>
    <w:p w14:paraId="6CA4AE6C" w14:textId="77777777" w:rsidR="0008335A" w:rsidRPr="0008335A" w:rsidRDefault="0008335A" w:rsidP="0008335A">
      <w:pPr>
        <w:overflowPunct w:val="0"/>
        <w:autoSpaceDE w:val="0"/>
        <w:autoSpaceDN w:val="0"/>
        <w:adjustRightInd w:val="0"/>
        <w:spacing w:before="240" w:after="0" w:line="240" w:lineRule="auto"/>
        <w:ind w:right="142"/>
        <w:jc w:val="left"/>
        <w:textAlignment w:val="baseline"/>
        <w:rPr>
          <w:rFonts w:ascii="Arial" w:hAnsi="Arial" w:cs="Arial"/>
          <w:b/>
          <w:sz w:val="12"/>
        </w:rPr>
      </w:pPr>
      <w:bookmarkStart w:id="57" w:name="_Hlk53402370"/>
      <w:bookmarkStart w:id="58" w:name="_Hlk53406852"/>
    </w:p>
    <w:p w14:paraId="04C462D1" w14:textId="77777777" w:rsidR="0008335A" w:rsidRPr="0008335A" w:rsidRDefault="0008335A" w:rsidP="0008335A">
      <w:pPr>
        <w:spacing w:after="0" w:line="240" w:lineRule="auto"/>
        <w:jc w:val="left"/>
        <w:rPr>
          <w:rFonts w:ascii="Arial" w:hAnsi="Arial" w:cs="Arial"/>
          <w:b/>
          <w:sz w:val="12"/>
        </w:rPr>
      </w:pPr>
      <w:r w:rsidRPr="0008335A">
        <w:rPr>
          <w:rFonts w:ascii="Arial" w:hAnsi="Arial" w:cs="Arial"/>
          <w:b/>
          <w:sz w:val="12"/>
        </w:rPr>
        <w:br w:type="page"/>
      </w:r>
    </w:p>
    <w:p w14:paraId="7D0FAFE2" w14:textId="77777777" w:rsidR="0008335A" w:rsidRPr="0008335A" w:rsidRDefault="0008335A" w:rsidP="0008335A">
      <w:pPr>
        <w:overflowPunct w:val="0"/>
        <w:autoSpaceDE w:val="0"/>
        <w:autoSpaceDN w:val="0"/>
        <w:adjustRightInd w:val="0"/>
        <w:spacing w:before="240" w:after="0" w:line="240" w:lineRule="auto"/>
        <w:ind w:right="142"/>
        <w:jc w:val="left"/>
        <w:textAlignment w:val="baseline"/>
        <w:rPr>
          <w:rFonts w:ascii="Arial" w:hAnsi="Arial" w:cs="Arial"/>
          <w:b/>
          <w:sz w:val="12"/>
        </w:rPr>
      </w:pPr>
      <w:r w:rsidRPr="0008335A">
        <w:rPr>
          <w:rFonts w:ascii="Arial" w:hAnsi="Arial" w:cs="Arial"/>
          <w:b/>
          <w:sz w:val="12"/>
        </w:rPr>
        <w:lastRenderedPageBreak/>
        <w:t>Duplicate panel if multiple Respondents</w:t>
      </w:r>
    </w:p>
    <w:tbl>
      <w:tblPr>
        <w:tblStyle w:val="TableGrid23"/>
        <w:tblW w:w="5006" w:type="pct"/>
        <w:jc w:val="center"/>
        <w:tblLayout w:type="fixed"/>
        <w:tblLook w:val="04A0" w:firstRow="1" w:lastRow="0" w:firstColumn="1" w:lastColumn="0" w:noHBand="0" w:noVBand="1"/>
      </w:tblPr>
      <w:tblGrid>
        <w:gridCol w:w="2297"/>
        <w:gridCol w:w="1823"/>
        <w:gridCol w:w="1669"/>
        <w:gridCol w:w="38"/>
        <w:gridCol w:w="1950"/>
        <w:gridCol w:w="1578"/>
      </w:tblGrid>
      <w:tr w:rsidR="0008335A" w:rsidRPr="0008335A" w14:paraId="07837CF7" w14:textId="77777777" w:rsidTr="00FD7B01">
        <w:trPr>
          <w:cantSplit/>
          <w:trHeight w:val="454"/>
          <w:jc w:val="center"/>
        </w:trPr>
        <w:tc>
          <w:tcPr>
            <w:tcW w:w="2578" w:type="dxa"/>
            <w:vMerge w:val="restart"/>
          </w:tcPr>
          <w:p w14:paraId="5DDB67A3" w14:textId="77777777" w:rsidR="0008335A" w:rsidRPr="0008335A" w:rsidRDefault="0008335A" w:rsidP="0008335A">
            <w:pPr>
              <w:spacing w:after="0" w:line="240" w:lineRule="auto"/>
              <w:jc w:val="left"/>
              <w:rPr>
                <w:rFonts w:ascii="Arial" w:hAnsi="Arial" w:cs="Arial"/>
                <w:sz w:val="20"/>
              </w:rPr>
            </w:pPr>
            <w:bookmarkStart w:id="59" w:name="_Hlk38357271"/>
            <w:r w:rsidRPr="0008335A">
              <w:rPr>
                <w:rFonts w:ascii="Arial" w:hAnsi="Arial" w:cs="Arial"/>
                <w:sz w:val="20"/>
              </w:rPr>
              <w:t>Respondent</w:t>
            </w:r>
          </w:p>
        </w:tc>
        <w:tc>
          <w:tcPr>
            <w:tcW w:w="7892" w:type="dxa"/>
            <w:gridSpan w:val="5"/>
            <w:tcBorders>
              <w:bottom w:val="nil"/>
            </w:tcBorders>
          </w:tcPr>
          <w:p w14:paraId="4523BFD7" w14:textId="77777777" w:rsidR="0008335A" w:rsidRPr="0008335A" w:rsidRDefault="0008335A" w:rsidP="0008335A">
            <w:pPr>
              <w:spacing w:after="0" w:line="240" w:lineRule="auto"/>
              <w:jc w:val="left"/>
              <w:rPr>
                <w:rFonts w:ascii="Arial" w:hAnsi="Arial" w:cs="Arial"/>
                <w:sz w:val="20"/>
              </w:rPr>
            </w:pPr>
          </w:p>
        </w:tc>
      </w:tr>
      <w:tr w:rsidR="0008335A" w:rsidRPr="0008335A" w14:paraId="4B771A06" w14:textId="77777777" w:rsidTr="00FD7B01">
        <w:trPr>
          <w:cantSplit/>
          <w:trHeight w:val="85"/>
          <w:jc w:val="center"/>
        </w:trPr>
        <w:tc>
          <w:tcPr>
            <w:tcW w:w="2578" w:type="dxa"/>
            <w:vMerge/>
          </w:tcPr>
          <w:p w14:paraId="5A5DCBBF" w14:textId="77777777" w:rsidR="0008335A" w:rsidRPr="0008335A" w:rsidRDefault="0008335A" w:rsidP="0008335A">
            <w:pPr>
              <w:spacing w:after="0" w:line="240" w:lineRule="auto"/>
              <w:jc w:val="left"/>
              <w:rPr>
                <w:rFonts w:ascii="Arial" w:hAnsi="Arial" w:cs="Arial"/>
                <w:sz w:val="20"/>
              </w:rPr>
            </w:pPr>
          </w:p>
        </w:tc>
        <w:tc>
          <w:tcPr>
            <w:tcW w:w="7892" w:type="dxa"/>
            <w:gridSpan w:val="5"/>
            <w:tcBorders>
              <w:top w:val="nil"/>
            </w:tcBorders>
            <w:vAlign w:val="bottom"/>
          </w:tcPr>
          <w:p w14:paraId="5B5E4B2E"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 xml:space="preserve">Full Name </w:t>
            </w:r>
          </w:p>
        </w:tc>
      </w:tr>
      <w:tr w:rsidR="0008335A" w:rsidRPr="0008335A" w14:paraId="42146468" w14:textId="77777777" w:rsidTr="00FD7B01">
        <w:trPr>
          <w:cantSplit/>
          <w:trHeight w:val="454"/>
          <w:jc w:val="center"/>
        </w:trPr>
        <w:tc>
          <w:tcPr>
            <w:tcW w:w="2578" w:type="dxa"/>
            <w:vMerge w:val="restart"/>
          </w:tcPr>
          <w:p w14:paraId="332E2AC0"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Address</w:t>
            </w:r>
          </w:p>
        </w:tc>
        <w:tc>
          <w:tcPr>
            <w:tcW w:w="7892" w:type="dxa"/>
            <w:gridSpan w:val="5"/>
            <w:tcBorders>
              <w:bottom w:val="nil"/>
            </w:tcBorders>
          </w:tcPr>
          <w:p w14:paraId="0D2AE809" w14:textId="77777777" w:rsidR="0008335A" w:rsidRPr="0008335A" w:rsidRDefault="0008335A" w:rsidP="0008335A">
            <w:pPr>
              <w:spacing w:after="0" w:line="240" w:lineRule="auto"/>
              <w:jc w:val="left"/>
              <w:rPr>
                <w:rFonts w:ascii="Arial" w:hAnsi="Arial" w:cs="Arial"/>
                <w:sz w:val="20"/>
              </w:rPr>
            </w:pPr>
          </w:p>
        </w:tc>
      </w:tr>
      <w:tr w:rsidR="0008335A" w:rsidRPr="0008335A" w14:paraId="018295B7" w14:textId="77777777" w:rsidTr="00FD7B01">
        <w:trPr>
          <w:cantSplit/>
          <w:trHeight w:val="85"/>
          <w:jc w:val="center"/>
        </w:trPr>
        <w:tc>
          <w:tcPr>
            <w:tcW w:w="2578" w:type="dxa"/>
            <w:vMerge/>
          </w:tcPr>
          <w:p w14:paraId="235CBA08" w14:textId="77777777" w:rsidR="0008335A" w:rsidRPr="0008335A" w:rsidRDefault="0008335A" w:rsidP="0008335A">
            <w:pPr>
              <w:spacing w:after="0" w:line="240" w:lineRule="auto"/>
              <w:jc w:val="left"/>
              <w:rPr>
                <w:rFonts w:ascii="Arial" w:hAnsi="Arial" w:cs="Arial"/>
                <w:sz w:val="20"/>
              </w:rPr>
            </w:pPr>
          </w:p>
        </w:tc>
        <w:tc>
          <w:tcPr>
            <w:tcW w:w="7892" w:type="dxa"/>
            <w:gridSpan w:val="5"/>
            <w:tcBorders>
              <w:top w:val="nil"/>
              <w:bottom w:val="single" w:sz="4" w:space="0" w:color="auto"/>
            </w:tcBorders>
            <w:vAlign w:val="bottom"/>
          </w:tcPr>
          <w:p w14:paraId="37598CFD"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Street Address (including unit or level number and name of property if required)</w:t>
            </w:r>
          </w:p>
        </w:tc>
      </w:tr>
      <w:tr w:rsidR="0008335A" w:rsidRPr="0008335A" w14:paraId="3F87945C" w14:textId="77777777" w:rsidTr="00FD7B01">
        <w:trPr>
          <w:cantSplit/>
          <w:trHeight w:val="454"/>
          <w:jc w:val="center"/>
        </w:trPr>
        <w:tc>
          <w:tcPr>
            <w:tcW w:w="2578" w:type="dxa"/>
            <w:vMerge/>
          </w:tcPr>
          <w:p w14:paraId="09B62BC1" w14:textId="77777777" w:rsidR="0008335A" w:rsidRPr="0008335A" w:rsidRDefault="0008335A" w:rsidP="0008335A">
            <w:pPr>
              <w:spacing w:after="0" w:line="240" w:lineRule="auto"/>
              <w:jc w:val="left"/>
              <w:rPr>
                <w:rFonts w:ascii="Arial" w:hAnsi="Arial" w:cs="Arial"/>
                <w:sz w:val="20"/>
              </w:rPr>
            </w:pPr>
          </w:p>
        </w:tc>
        <w:tc>
          <w:tcPr>
            <w:tcW w:w="2040" w:type="dxa"/>
            <w:tcBorders>
              <w:bottom w:val="nil"/>
            </w:tcBorders>
          </w:tcPr>
          <w:p w14:paraId="2CB94D47" w14:textId="77777777" w:rsidR="0008335A" w:rsidRPr="0008335A" w:rsidRDefault="0008335A" w:rsidP="0008335A">
            <w:pPr>
              <w:spacing w:after="0" w:line="240" w:lineRule="auto"/>
              <w:jc w:val="left"/>
              <w:rPr>
                <w:rFonts w:ascii="Arial" w:hAnsi="Arial" w:cs="Arial"/>
                <w:sz w:val="20"/>
              </w:rPr>
            </w:pPr>
          </w:p>
        </w:tc>
        <w:tc>
          <w:tcPr>
            <w:tcW w:w="1865" w:type="dxa"/>
            <w:tcBorders>
              <w:bottom w:val="nil"/>
            </w:tcBorders>
          </w:tcPr>
          <w:p w14:paraId="5BD66AAE" w14:textId="77777777" w:rsidR="0008335A" w:rsidRPr="0008335A" w:rsidRDefault="0008335A" w:rsidP="0008335A">
            <w:pPr>
              <w:spacing w:after="0" w:line="240" w:lineRule="auto"/>
              <w:jc w:val="left"/>
              <w:rPr>
                <w:rFonts w:ascii="Arial" w:hAnsi="Arial" w:cs="Arial"/>
                <w:sz w:val="20"/>
              </w:rPr>
            </w:pPr>
          </w:p>
        </w:tc>
        <w:tc>
          <w:tcPr>
            <w:tcW w:w="2226" w:type="dxa"/>
            <w:gridSpan w:val="2"/>
            <w:tcBorders>
              <w:bottom w:val="nil"/>
            </w:tcBorders>
          </w:tcPr>
          <w:p w14:paraId="4BC77B27" w14:textId="77777777" w:rsidR="0008335A" w:rsidRPr="0008335A" w:rsidRDefault="0008335A" w:rsidP="0008335A">
            <w:pPr>
              <w:spacing w:after="0" w:line="240" w:lineRule="auto"/>
              <w:jc w:val="left"/>
              <w:rPr>
                <w:rFonts w:ascii="Arial" w:hAnsi="Arial" w:cs="Arial"/>
                <w:sz w:val="20"/>
              </w:rPr>
            </w:pPr>
          </w:p>
        </w:tc>
        <w:tc>
          <w:tcPr>
            <w:tcW w:w="1761" w:type="dxa"/>
            <w:tcBorders>
              <w:bottom w:val="nil"/>
            </w:tcBorders>
          </w:tcPr>
          <w:p w14:paraId="3ECC528C" w14:textId="77777777" w:rsidR="0008335A" w:rsidRPr="0008335A" w:rsidRDefault="0008335A" w:rsidP="0008335A">
            <w:pPr>
              <w:spacing w:after="0" w:line="240" w:lineRule="auto"/>
              <w:jc w:val="left"/>
              <w:rPr>
                <w:rFonts w:ascii="Arial" w:hAnsi="Arial" w:cs="Arial"/>
                <w:sz w:val="20"/>
              </w:rPr>
            </w:pPr>
          </w:p>
        </w:tc>
      </w:tr>
      <w:tr w:rsidR="0008335A" w:rsidRPr="0008335A" w14:paraId="4ED5425B" w14:textId="77777777" w:rsidTr="00FD7B01">
        <w:trPr>
          <w:cantSplit/>
          <w:trHeight w:val="86"/>
          <w:jc w:val="center"/>
        </w:trPr>
        <w:tc>
          <w:tcPr>
            <w:tcW w:w="2578" w:type="dxa"/>
            <w:vMerge/>
          </w:tcPr>
          <w:p w14:paraId="4F535C8C" w14:textId="77777777" w:rsidR="0008335A" w:rsidRPr="0008335A" w:rsidRDefault="0008335A" w:rsidP="0008335A">
            <w:pPr>
              <w:spacing w:after="0" w:line="240" w:lineRule="auto"/>
              <w:jc w:val="left"/>
              <w:rPr>
                <w:rFonts w:ascii="Arial" w:hAnsi="Arial" w:cs="Arial"/>
                <w:sz w:val="20"/>
              </w:rPr>
            </w:pPr>
          </w:p>
        </w:tc>
        <w:tc>
          <w:tcPr>
            <w:tcW w:w="2040" w:type="dxa"/>
            <w:tcBorders>
              <w:top w:val="nil"/>
              <w:bottom w:val="single" w:sz="4" w:space="0" w:color="auto"/>
            </w:tcBorders>
            <w:vAlign w:val="bottom"/>
          </w:tcPr>
          <w:p w14:paraId="4C123981"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City/town/suburb</w:t>
            </w:r>
          </w:p>
        </w:tc>
        <w:tc>
          <w:tcPr>
            <w:tcW w:w="1865" w:type="dxa"/>
            <w:tcBorders>
              <w:top w:val="nil"/>
              <w:bottom w:val="single" w:sz="4" w:space="0" w:color="auto"/>
            </w:tcBorders>
            <w:vAlign w:val="bottom"/>
          </w:tcPr>
          <w:p w14:paraId="7234F11D"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State</w:t>
            </w:r>
          </w:p>
        </w:tc>
        <w:tc>
          <w:tcPr>
            <w:tcW w:w="2226" w:type="dxa"/>
            <w:gridSpan w:val="2"/>
            <w:tcBorders>
              <w:top w:val="nil"/>
              <w:bottom w:val="single" w:sz="4" w:space="0" w:color="auto"/>
            </w:tcBorders>
            <w:vAlign w:val="bottom"/>
          </w:tcPr>
          <w:p w14:paraId="7412CAE9"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Postcode</w:t>
            </w:r>
          </w:p>
        </w:tc>
        <w:tc>
          <w:tcPr>
            <w:tcW w:w="1761" w:type="dxa"/>
            <w:tcBorders>
              <w:top w:val="nil"/>
              <w:bottom w:val="single" w:sz="4" w:space="0" w:color="auto"/>
            </w:tcBorders>
            <w:vAlign w:val="bottom"/>
          </w:tcPr>
          <w:p w14:paraId="0FFF43B5"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b/>
                <w:sz w:val="12"/>
              </w:rPr>
              <w:t>Country</w:t>
            </w:r>
          </w:p>
        </w:tc>
      </w:tr>
      <w:tr w:rsidR="0008335A" w:rsidRPr="0008335A" w14:paraId="21F3080C" w14:textId="77777777" w:rsidTr="00FD7B01">
        <w:trPr>
          <w:cantSplit/>
          <w:trHeight w:val="454"/>
          <w:jc w:val="center"/>
        </w:trPr>
        <w:tc>
          <w:tcPr>
            <w:tcW w:w="2578" w:type="dxa"/>
            <w:vMerge/>
          </w:tcPr>
          <w:p w14:paraId="665F8176" w14:textId="77777777" w:rsidR="0008335A" w:rsidRPr="0008335A" w:rsidRDefault="0008335A" w:rsidP="0008335A">
            <w:pPr>
              <w:spacing w:after="0" w:line="240" w:lineRule="auto"/>
              <w:jc w:val="left"/>
              <w:rPr>
                <w:rFonts w:ascii="Arial" w:hAnsi="Arial" w:cs="Arial"/>
                <w:sz w:val="20"/>
              </w:rPr>
            </w:pPr>
          </w:p>
        </w:tc>
        <w:tc>
          <w:tcPr>
            <w:tcW w:w="7892" w:type="dxa"/>
            <w:gridSpan w:val="5"/>
            <w:tcBorders>
              <w:bottom w:val="nil"/>
            </w:tcBorders>
          </w:tcPr>
          <w:p w14:paraId="78F674FD" w14:textId="77777777" w:rsidR="0008335A" w:rsidRPr="0008335A" w:rsidRDefault="0008335A" w:rsidP="0008335A">
            <w:pPr>
              <w:spacing w:after="0" w:line="240" w:lineRule="auto"/>
              <w:jc w:val="left"/>
              <w:rPr>
                <w:rFonts w:ascii="Arial" w:hAnsi="Arial" w:cs="Arial"/>
                <w:sz w:val="20"/>
              </w:rPr>
            </w:pPr>
          </w:p>
        </w:tc>
      </w:tr>
      <w:tr w:rsidR="0008335A" w:rsidRPr="0008335A" w14:paraId="32419D86" w14:textId="77777777" w:rsidTr="00FD7B01">
        <w:trPr>
          <w:cantSplit/>
          <w:trHeight w:val="85"/>
          <w:jc w:val="center"/>
        </w:trPr>
        <w:tc>
          <w:tcPr>
            <w:tcW w:w="2578" w:type="dxa"/>
            <w:vMerge/>
          </w:tcPr>
          <w:p w14:paraId="03886AD6" w14:textId="77777777" w:rsidR="0008335A" w:rsidRPr="0008335A" w:rsidRDefault="0008335A" w:rsidP="0008335A">
            <w:pPr>
              <w:spacing w:after="0" w:line="240" w:lineRule="auto"/>
              <w:jc w:val="left"/>
              <w:rPr>
                <w:rFonts w:ascii="Arial" w:hAnsi="Arial" w:cs="Arial"/>
                <w:sz w:val="20"/>
              </w:rPr>
            </w:pPr>
          </w:p>
        </w:tc>
        <w:tc>
          <w:tcPr>
            <w:tcW w:w="7892" w:type="dxa"/>
            <w:gridSpan w:val="5"/>
            <w:tcBorders>
              <w:top w:val="nil"/>
              <w:bottom w:val="single" w:sz="4" w:space="0" w:color="auto"/>
            </w:tcBorders>
          </w:tcPr>
          <w:p w14:paraId="2377493E" w14:textId="77777777" w:rsidR="0008335A" w:rsidRPr="0008335A" w:rsidRDefault="0008335A" w:rsidP="0008335A">
            <w:pPr>
              <w:spacing w:after="0" w:line="240" w:lineRule="auto"/>
              <w:jc w:val="left"/>
              <w:rPr>
                <w:rFonts w:ascii="Arial" w:hAnsi="Arial" w:cs="Arial"/>
                <w:b/>
                <w:sz w:val="20"/>
              </w:rPr>
            </w:pPr>
            <w:r w:rsidRPr="0008335A">
              <w:rPr>
                <w:rFonts w:ascii="Arial" w:hAnsi="Arial" w:cs="Arial"/>
                <w:b/>
                <w:sz w:val="12"/>
              </w:rPr>
              <w:t>Email address</w:t>
            </w:r>
          </w:p>
        </w:tc>
      </w:tr>
      <w:tr w:rsidR="0008335A" w:rsidRPr="0008335A" w14:paraId="0DEF1253" w14:textId="77777777" w:rsidTr="00FD7B01">
        <w:trPr>
          <w:cantSplit/>
          <w:trHeight w:val="454"/>
          <w:jc w:val="center"/>
        </w:trPr>
        <w:tc>
          <w:tcPr>
            <w:tcW w:w="2578" w:type="dxa"/>
            <w:vMerge w:val="restart"/>
          </w:tcPr>
          <w:p w14:paraId="1A44FAE5" w14:textId="77777777" w:rsidR="0008335A" w:rsidRPr="0008335A" w:rsidRDefault="0008335A" w:rsidP="0008335A">
            <w:pPr>
              <w:spacing w:after="0" w:line="240" w:lineRule="auto"/>
              <w:jc w:val="left"/>
              <w:rPr>
                <w:rFonts w:ascii="Arial" w:hAnsi="Arial" w:cs="Arial"/>
                <w:sz w:val="20"/>
              </w:rPr>
            </w:pPr>
            <w:r w:rsidRPr="0008335A">
              <w:rPr>
                <w:rFonts w:ascii="Arial" w:hAnsi="Arial" w:cs="Arial"/>
                <w:sz w:val="20"/>
              </w:rPr>
              <w:t>Phone Details</w:t>
            </w:r>
          </w:p>
        </w:tc>
        <w:tc>
          <w:tcPr>
            <w:tcW w:w="3946" w:type="dxa"/>
            <w:gridSpan w:val="3"/>
            <w:tcBorders>
              <w:bottom w:val="nil"/>
            </w:tcBorders>
          </w:tcPr>
          <w:p w14:paraId="6359D52B" w14:textId="77777777" w:rsidR="0008335A" w:rsidRPr="0008335A" w:rsidRDefault="0008335A" w:rsidP="0008335A">
            <w:pPr>
              <w:spacing w:after="0" w:line="240" w:lineRule="auto"/>
              <w:jc w:val="left"/>
              <w:rPr>
                <w:rFonts w:ascii="Arial" w:hAnsi="Arial" w:cs="Arial"/>
                <w:sz w:val="20"/>
              </w:rPr>
            </w:pPr>
          </w:p>
        </w:tc>
        <w:tc>
          <w:tcPr>
            <w:tcW w:w="3946" w:type="dxa"/>
            <w:gridSpan w:val="2"/>
            <w:tcBorders>
              <w:bottom w:val="nil"/>
            </w:tcBorders>
          </w:tcPr>
          <w:p w14:paraId="0853B262" w14:textId="77777777" w:rsidR="0008335A" w:rsidRPr="0008335A" w:rsidRDefault="0008335A" w:rsidP="0008335A">
            <w:pPr>
              <w:spacing w:after="0" w:line="240" w:lineRule="auto"/>
              <w:jc w:val="left"/>
              <w:rPr>
                <w:rFonts w:ascii="Arial" w:hAnsi="Arial" w:cs="Arial"/>
                <w:sz w:val="20"/>
              </w:rPr>
            </w:pPr>
          </w:p>
        </w:tc>
      </w:tr>
      <w:tr w:rsidR="0008335A" w:rsidRPr="0008335A" w14:paraId="0B3BEBDC" w14:textId="77777777" w:rsidTr="00FD7B01">
        <w:trPr>
          <w:cantSplit/>
          <w:trHeight w:val="85"/>
          <w:jc w:val="center"/>
        </w:trPr>
        <w:tc>
          <w:tcPr>
            <w:tcW w:w="2578" w:type="dxa"/>
            <w:vMerge/>
          </w:tcPr>
          <w:p w14:paraId="279EC0E3" w14:textId="77777777" w:rsidR="0008335A" w:rsidRPr="0008335A" w:rsidRDefault="0008335A" w:rsidP="0008335A">
            <w:pPr>
              <w:spacing w:after="0" w:line="240" w:lineRule="auto"/>
              <w:jc w:val="left"/>
              <w:rPr>
                <w:rFonts w:ascii="Arial" w:hAnsi="Arial" w:cs="Arial"/>
                <w:sz w:val="20"/>
              </w:rPr>
            </w:pPr>
          </w:p>
        </w:tc>
        <w:tc>
          <w:tcPr>
            <w:tcW w:w="3946" w:type="dxa"/>
            <w:gridSpan w:val="3"/>
            <w:tcBorders>
              <w:top w:val="nil"/>
            </w:tcBorders>
          </w:tcPr>
          <w:p w14:paraId="105A89ED" w14:textId="77777777" w:rsidR="0008335A" w:rsidRPr="0008335A" w:rsidRDefault="0008335A" w:rsidP="0008335A">
            <w:pPr>
              <w:spacing w:after="0" w:line="240" w:lineRule="auto"/>
              <w:jc w:val="left"/>
              <w:rPr>
                <w:rFonts w:ascii="Arial" w:hAnsi="Arial" w:cs="Arial"/>
                <w:b/>
                <w:sz w:val="20"/>
                <w:szCs w:val="20"/>
              </w:rPr>
            </w:pPr>
            <w:r w:rsidRPr="0008335A">
              <w:rPr>
                <w:rFonts w:ascii="Arial" w:hAnsi="Arial" w:cs="Arial"/>
                <w:b/>
                <w:sz w:val="12"/>
              </w:rPr>
              <w:t>Type (</w:t>
            </w:r>
            <w:proofErr w:type="spellStart"/>
            <w:r w:rsidRPr="0008335A">
              <w:rPr>
                <w:rFonts w:ascii="Arial" w:hAnsi="Arial" w:cs="Arial"/>
                <w:b/>
                <w:sz w:val="12"/>
              </w:rPr>
              <w:t>eg.</w:t>
            </w:r>
            <w:proofErr w:type="spellEnd"/>
            <w:r w:rsidRPr="0008335A">
              <w:rPr>
                <w:rFonts w:ascii="Arial" w:hAnsi="Arial" w:cs="Arial"/>
                <w:b/>
                <w:sz w:val="12"/>
              </w:rPr>
              <w:t xml:space="preserve"> Home; work; mobile)—Number</w:t>
            </w:r>
          </w:p>
        </w:tc>
        <w:tc>
          <w:tcPr>
            <w:tcW w:w="3946" w:type="dxa"/>
            <w:gridSpan w:val="2"/>
            <w:tcBorders>
              <w:top w:val="nil"/>
            </w:tcBorders>
          </w:tcPr>
          <w:p w14:paraId="7C6A0B2E" w14:textId="77777777" w:rsidR="0008335A" w:rsidRPr="0008335A" w:rsidRDefault="0008335A" w:rsidP="0008335A">
            <w:pPr>
              <w:spacing w:after="0" w:line="240" w:lineRule="auto"/>
              <w:jc w:val="left"/>
              <w:rPr>
                <w:rFonts w:ascii="Arial" w:hAnsi="Arial" w:cs="Arial"/>
                <w:b/>
                <w:sz w:val="12"/>
              </w:rPr>
            </w:pPr>
            <w:r w:rsidRPr="0008335A">
              <w:rPr>
                <w:rFonts w:ascii="Arial" w:hAnsi="Arial" w:cs="Arial"/>
                <w:b/>
                <w:sz w:val="12"/>
              </w:rPr>
              <w:t>Another number (optional)</w:t>
            </w:r>
          </w:p>
        </w:tc>
      </w:tr>
    </w:tbl>
    <w:bookmarkEnd w:id="57"/>
    <w:bookmarkEnd w:id="59"/>
    <w:p w14:paraId="14D40C0D" w14:textId="77777777" w:rsidR="0008335A" w:rsidRPr="0008335A" w:rsidRDefault="0008335A" w:rsidP="0008335A">
      <w:pPr>
        <w:overflowPunct w:val="0"/>
        <w:autoSpaceDE w:val="0"/>
        <w:autoSpaceDN w:val="0"/>
        <w:adjustRightInd w:val="0"/>
        <w:spacing w:before="240" w:after="0" w:line="240" w:lineRule="auto"/>
        <w:ind w:right="142"/>
        <w:jc w:val="left"/>
        <w:textAlignment w:val="baseline"/>
        <w:rPr>
          <w:rFonts w:ascii="Arial" w:hAnsi="Arial" w:cs="Arial"/>
          <w:b/>
          <w:sz w:val="12"/>
        </w:rPr>
      </w:pPr>
      <w:r w:rsidRPr="0008335A">
        <w:rPr>
          <w:rFonts w:ascii="Arial" w:hAnsi="Arial" w:cs="Arial"/>
          <w:b/>
          <w:sz w:val="12"/>
        </w:rPr>
        <w:t>Next box to only appear if applicable</w:t>
      </w:r>
    </w:p>
    <w:p w14:paraId="25DEF9E2" w14:textId="77777777" w:rsidR="0008335A" w:rsidRPr="0008335A" w:rsidRDefault="0008335A" w:rsidP="0008335A">
      <w:pPr>
        <w:overflowPunct w:val="0"/>
        <w:autoSpaceDE w:val="0"/>
        <w:autoSpaceDN w:val="0"/>
        <w:adjustRightInd w:val="0"/>
        <w:spacing w:after="0" w:line="240" w:lineRule="auto"/>
        <w:ind w:right="142"/>
        <w:textAlignment w:val="baseline"/>
        <w:rPr>
          <w:rFonts w:ascii="Arial" w:hAnsi="Arial" w:cs="Arial"/>
          <w:b/>
          <w:sz w:val="12"/>
        </w:rPr>
      </w:pPr>
      <w:r w:rsidRPr="0008335A">
        <w:rPr>
          <w:rFonts w:ascii="Arial" w:hAnsi="Arial" w:cs="Arial"/>
          <w:b/>
          <w:sz w:val="12"/>
        </w:rPr>
        <w:t>Duplicate panel if multiple Interested Parties</w:t>
      </w:r>
    </w:p>
    <w:tbl>
      <w:tblPr>
        <w:tblStyle w:val="TableGrid15"/>
        <w:tblW w:w="5006" w:type="pct"/>
        <w:jc w:val="center"/>
        <w:tblLayout w:type="fixed"/>
        <w:tblLook w:val="04A0" w:firstRow="1" w:lastRow="0" w:firstColumn="1" w:lastColumn="0" w:noHBand="0" w:noVBand="1"/>
      </w:tblPr>
      <w:tblGrid>
        <w:gridCol w:w="2301"/>
        <w:gridCol w:w="1823"/>
        <w:gridCol w:w="1669"/>
        <w:gridCol w:w="36"/>
        <w:gridCol w:w="1951"/>
        <w:gridCol w:w="1575"/>
      </w:tblGrid>
      <w:tr w:rsidR="0008335A" w:rsidRPr="0008335A" w14:paraId="1332583E" w14:textId="77777777" w:rsidTr="00FD7B01">
        <w:trPr>
          <w:cantSplit/>
          <w:trHeight w:val="454"/>
          <w:jc w:val="center"/>
        </w:trPr>
        <w:tc>
          <w:tcPr>
            <w:tcW w:w="2581" w:type="dxa"/>
            <w:vMerge w:val="restart"/>
          </w:tcPr>
          <w:p w14:paraId="76251E8D"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20"/>
                <w:szCs w:val="20"/>
              </w:rPr>
              <w:t>Interested Party</w:t>
            </w:r>
          </w:p>
        </w:tc>
        <w:tc>
          <w:tcPr>
            <w:tcW w:w="7889" w:type="dxa"/>
            <w:gridSpan w:val="5"/>
            <w:tcBorders>
              <w:bottom w:val="nil"/>
            </w:tcBorders>
          </w:tcPr>
          <w:p w14:paraId="0912040F"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017BFE7E" w14:textId="77777777" w:rsidTr="00FD7B01">
        <w:trPr>
          <w:cantSplit/>
          <w:trHeight w:val="85"/>
          <w:jc w:val="center"/>
        </w:trPr>
        <w:tc>
          <w:tcPr>
            <w:tcW w:w="2581" w:type="dxa"/>
            <w:vMerge/>
          </w:tcPr>
          <w:p w14:paraId="0D6FFD1F"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7889" w:type="dxa"/>
            <w:gridSpan w:val="5"/>
            <w:tcBorders>
              <w:top w:val="nil"/>
            </w:tcBorders>
            <w:vAlign w:val="bottom"/>
          </w:tcPr>
          <w:p w14:paraId="1C4E4363"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 xml:space="preserve">Full Name </w:t>
            </w:r>
          </w:p>
        </w:tc>
      </w:tr>
      <w:tr w:rsidR="0008335A" w:rsidRPr="0008335A" w14:paraId="189D929F" w14:textId="77777777" w:rsidTr="00FD7B01">
        <w:trPr>
          <w:cantSplit/>
          <w:trHeight w:val="454"/>
          <w:jc w:val="center"/>
        </w:trPr>
        <w:tc>
          <w:tcPr>
            <w:tcW w:w="2581" w:type="dxa"/>
            <w:vMerge w:val="restart"/>
          </w:tcPr>
          <w:p w14:paraId="0CDECCDE"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20"/>
                <w:szCs w:val="20"/>
              </w:rPr>
              <w:t>Address</w:t>
            </w:r>
          </w:p>
        </w:tc>
        <w:tc>
          <w:tcPr>
            <w:tcW w:w="7889" w:type="dxa"/>
            <w:gridSpan w:val="5"/>
            <w:tcBorders>
              <w:bottom w:val="nil"/>
            </w:tcBorders>
          </w:tcPr>
          <w:p w14:paraId="5A6610C1"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5AE30D5D" w14:textId="77777777" w:rsidTr="00FD7B01">
        <w:trPr>
          <w:cantSplit/>
          <w:trHeight w:val="85"/>
          <w:jc w:val="center"/>
        </w:trPr>
        <w:tc>
          <w:tcPr>
            <w:tcW w:w="2581" w:type="dxa"/>
            <w:vMerge/>
          </w:tcPr>
          <w:p w14:paraId="700E991A"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7889" w:type="dxa"/>
            <w:gridSpan w:val="5"/>
            <w:tcBorders>
              <w:top w:val="nil"/>
              <w:bottom w:val="single" w:sz="4" w:space="0" w:color="auto"/>
            </w:tcBorders>
            <w:vAlign w:val="bottom"/>
          </w:tcPr>
          <w:p w14:paraId="7B147540" w14:textId="77777777" w:rsidR="0008335A" w:rsidRPr="0008335A" w:rsidRDefault="0008335A" w:rsidP="0008335A">
            <w:pPr>
              <w:overflowPunct w:val="0"/>
              <w:spacing w:after="0" w:line="240" w:lineRule="auto"/>
              <w:textAlignment w:val="baseline"/>
              <w:rPr>
                <w:rFonts w:ascii="Arial" w:hAnsi="Arial" w:cs="Arial"/>
                <w:b/>
                <w:sz w:val="20"/>
                <w:szCs w:val="20"/>
              </w:rPr>
            </w:pPr>
            <w:r w:rsidRPr="0008335A">
              <w:rPr>
                <w:rFonts w:ascii="Arial" w:hAnsi="Arial" w:cs="Arial"/>
                <w:b/>
                <w:sz w:val="12"/>
                <w:szCs w:val="20"/>
              </w:rPr>
              <w:t>Street Address (including unit or level number and name of property if required)</w:t>
            </w:r>
          </w:p>
        </w:tc>
      </w:tr>
      <w:tr w:rsidR="0008335A" w:rsidRPr="0008335A" w14:paraId="5489D79F" w14:textId="77777777" w:rsidTr="00FD7B01">
        <w:trPr>
          <w:cantSplit/>
          <w:trHeight w:val="454"/>
          <w:jc w:val="center"/>
        </w:trPr>
        <w:tc>
          <w:tcPr>
            <w:tcW w:w="2581" w:type="dxa"/>
            <w:vMerge/>
          </w:tcPr>
          <w:p w14:paraId="53847F07"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2040" w:type="dxa"/>
            <w:tcBorders>
              <w:bottom w:val="nil"/>
            </w:tcBorders>
          </w:tcPr>
          <w:p w14:paraId="1D0A0C02"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1865" w:type="dxa"/>
            <w:tcBorders>
              <w:bottom w:val="nil"/>
            </w:tcBorders>
          </w:tcPr>
          <w:p w14:paraId="257B61C0"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2226" w:type="dxa"/>
            <w:gridSpan w:val="2"/>
            <w:tcBorders>
              <w:bottom w:val="nil"/>
            </w:tcBorders>
          </w:tcPr>
          <w:p w14:paraId="0961BEFF"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1758" w:type="dxa"/>
            <w:tcBorders>
              <w:bottom w:val="nil"/>
            </w:tcBorders>
          </w:tcPr>
          <w:p w14:paraId="05E8F19D"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37279F02" w14:textId="77777777" w:rsidTr="00FD7B01">
        <w:trPr>
          <w:cantSplit/>
          <w:trHeight w:val="86"/>
          <w:jc w:val="center"/>
        </w:trPr>
        <w:tc>
          <w:tcPr>
            <w:tcW w:w="2581" w:type="dxa"/>
            <w:vMerge/>
          </w:tcPr>
          <w:p w14:paraId="4721C275"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2040" w:type="dxa"/>
            <w:tcBorders>
              <w:top w:val="nil"/>
              <w:bottom w:val="single" w:sz="4" w:space="0" w:color="auto"/>
            </w:tcBorders>
            <w:vAlign w:val="bottom"/>
          </w:tcPr>
          <w:p w14:paraId="752DD838"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City/town/suburb</w:t>
            </w:r>
          </w:p>
        </w:tc>
        <w:tc>
          <w:tcPr>
            <w:tcW w:w="1865" w:type="dxa"/>
            <w:tcBorders>
              <w:top w:val="nil"/>
              <w:bottom w:val="single" w:sz="4" w:space="0" w:color="auto"/>
            </w:tcBorders>
            <w:vAlign w:val="bottom"/>
          </w:tcPr>
          <w:p w14:paraId="7ACCD4C0"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State</w:t>
            </w:r>
          </w:p>
        </w:tc>
        <w:tc>
          <w:tcPr>
            <w:tcW w:w="2226" w:type="dxa"/>
            <w:gridSpan w:val="2"/>
            <w:tcBorders>
              <w:top w:val="nil"/>
              <w:bottom w:val="single" w:sz="4" w:space="0" w:color="auto"/>
            </w:tcBorders>
            <w:vAlign w:val="bottom"/>
          </w:tcPr>
          <w:p w14:paraId="1F0AC60F"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Postcode</w:t>
            </w:r>
          </w:p>
        </w:tc>
        <w:tc>
          <w:tcPr>
            <w:tcW w:w="1758" w:type="dxa"/>
            <w:tcBorders>
              <w:top w:val="nil"/>
              <w:bottom w:val="single" w:sz="4" w:space="0" w:color="auto"/>
            </w:tcBorders>
            <w:vAlign w:val="bottom"/>
          </w:tcPr>
          <w:p w14:paraId="7B5CEE1C"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Country</w:t>
            </w:r>
          </w:p>
        </w:tc>
      </w:tr>
      <w:tr w:rsidR="0008335A" w:rsidRPr="0008335A" w14:paraId="6CE82FE9" w14:textId="77777777" w:rsidTr="00FD7B01">
        <w:trPr>
          <w:cantSplit/>
          <w:trHeight w:val="454"/>
          <w:jc w:val="center"/>
        </w:trPr>
        <w:tc>
          <w:tcPr>
            <w:tcW w:w="2581" w:type="dxa"/>
            <w:vMerge/>
          </w:tcPr>
          <w:p w14:paraId="060BECDE"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7889" w:type="dxa"/>
            <w:gridSpan w:val="5"/>
            <w:tcBorders>
              <w:bottom w:val="nil"/>
            </w:tcBorders>
          </w:tcPr>
          <w:p w14:paraId="128AABA9"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390B2C21" w14:textId="77777777" w:rsidTr="00FD7B01">
        <w:trPr>
          <w:cantSplit/>
          <w:trHeight w:val="85"/>
          <w:jc w:val="center"/>
        </w:trPr>
        <w:tc>
          <w:tcPr>
            <w:tcW w:w="2581" w:type="dxa"/>
            <w:vMerge/>
          </w:tcPr>
          <w:p w14:paraId="2282DC5B"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7889" w:type="dxa"/>
            <w:gridSpan w:val="5"/>
            <w:tcBorders>
              <w:top w:val="nil"/>
              <w:bottom w:val="single" w:sz="4" w:space="0" w:color="auto"/>
            </w:tcBorders>
          </w:tcPr>
          <w:p w14:paraId="114C5951" w14:textId="77777777" w:rsidR="0008335A" w:rsidRPr="0008335A" w:rsidRDefault="0008335A" w:rsidP="0008335A">
            <w:pPr>
              <w:overflowPunct w:val="0"/>
              <w:spacing w:after="0" w:line="240" w:lineRule="auto"/>
              <w:textAlignment w:val="baseline"/>
              <w:rPr>
                <w:rFonts w:ascii="Arial" w:hAnsi="Arial" w:cs="Arial"/>
                <w:b/>
                <w:sz w:val="20"/>
                <w:szCs w:val="20"/>
              </w:rPr>
            </w:pPr>
            <w:r w:rsidRPr="0008335A">
              <w:rPr>
                <w:rFonts w:ascii="Arial" w:hAnsi="Arial" w:cs="Arial"/>
                <w:b/>
                <w:sz w:val="12"/>
                <w:szCs w:val="20"/>
              </w:rPr>
              <w:t>Email address</w:t>
            </w:r>
          </w:p>
        </w:tc>
      </w:tr>
      <w:tr w:rsidR="0008335A" w:rsidRPr="0008335A" w14:paraId="5D5F9D78" w14:textId="77777777" w:rsidTr="00FD7B01">
        <w:tblPrEx>
          <w:jc w:val="left"/>
        </w:tblPrEx>
        <w:trPr>
          <w:trHeight w:val="454"/>
        </w:trPr>
        <w:tc>
          <w:tcPr>
            <w:tcW w:w="2581" w:type="dxa"/>
            <w:vMerge w:val="restart"/>
          </w:tcPr>
          <w:p w14:paraId="7CA8AE33"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20"/>
                <w:szCs w:val="20"/>
              </w:rPr>
              <w:t>Phone Details</w:t>
            </w:r>
          </w:p>
        </w:tc>
        <w:tc>
          <w:tcPr>
            <w:tcW w:w="3944" w:type="dxa"/>
            <w:gridSpan w:val="3"/>
            <w:tcBorders>
              <w:bottom w:val="nil"/>
            </w:tcBorders>
          </w:tcPr>
          <w:p w14:paraId="6E2FCDEA"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3945" w:type="dxa"/>
            <w:gridSpan w:val="2"/>
            <w:tcBorders>
              <w:bottom w:val="nil"/>
            </w:tcBorders>
          </w:tcPr>
          <w:p w14:paraId="3AFB7FB9"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4722D177" w14:textId="77777777" w:rsidTr="00FD7B01">
        <w:tblPrEx>
          <w:jc w:val="left"/>
        </w:tblPrEx>
        <w:trPr>
          <w:trHeight w:val="85"/>
        </w:trPr>
        <w:tc>
          <w:tcPr>
            <w:tcW w:w="2581" w:type="dxa"/>
            <w:vMerge/>
          </w:tcPr>
          <w:p w14:paraId="3828E673"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3944" w:type="dxa"/>
            <w:gridSpan w:val="3"/>
            <w:tcBorders>
              <w:top w:val="nil"/>
            </w:tcBorders>
          </w:tcPr>
          <w:p w14:paraId="141DAC29" w14:textId="77777777" w:rsidR="0008335A" w:rsidRPr="0008335A" w:rsidRDefault="0008335A" w:rsidP="0008335A">
            <w:pPr>
              <w:overflowPunct w:val="0"/>
              <w:spacing w:after="0" w:line="240" w:lineRule="auto"/>
              <w:textAlignment w:val="baseline"/>
              <w:rPr>
                <w:rFonts w:ascii="Arial" w:hAnsi="Arial" w:cs="Arial"/>
                <w:b/>
                <w:sz w:val="12"/>
                <w:szCs w:val="20"/>
              </w:rPr>
            </w:pPr>
            <w:r w:rsidRPr="0008335A">
              <w:rPr>
                <w:rFonts w:ascii="Arial" w:hAnsi="Arial" w:cs="Arial"/>
                <w:b/>
                <w:sz w:val="12"/>
              </w:rPr>
              <w:t>Type (</w:t>
            </w:r>
            <w:proofErr w:type="spellStart"/>
            <w:r w:rsidRPr="0008335A">
              <w:rPr>
                <w:rFonts w:ascii="Arial" w:hAnsi="Arial" w:cs="Arial"/>
                <w:b/>
                <w:sz w:val="12"/>
              </w:rPr>
              <w:t>eg.</w:t>
            </w:r>
            <w:proofErr w:type="spellEnd"/>
            <w:r w:rsidRPr="0008335A">
              <w:rPr>
                <w:rFonts w:ascii="Arial" w:hAnsi="Arial" w:cs="Arial"/>
                <w:b/>
                <w:sz w:val="12"/>
              </w:rPr>
              <w:t xml:space="preserve"> Home; work; mobile)—Number</w:t>
            </w:r>
            <w:r w:rsidRPr="0008335A">
              <w:rPr>
                <w:rFonts w:ascii="Arial" w:hAnsi="Arial" w:cs="Arial"/>
                <w:b/>
                <w:sz w:val="12"/>
                <w:szCs w:val="20"/>
              </w:rPr>
              <w:t xml:space="preserve"> </w:t>
            </w:r>
          </w:p>
        </w:tc>
        <w:tc>
          <w:tcPr>
            <w:tcW w:w="3945" w:type="dxa"/>
            <w:gridSpan w:val="2"/>
            <w:tcBorders>
              <w:top w:val="nil"/>
            </w:tcBorders>
          </w:tcPr>
          <w:p w14:paraId="51626754" w14:textId="77777777" w:rsidR="0008335A" w:rsidRPr="0008335A" w:rsidRDefault="0008335A" w:rsidP="0008335A">
            <w:pPr>
              <w:spacing w:after="0" w:line="240" w:lineRule="auto"/>
              <w:jc w:val="left"/>
              <w:rPr>
                <w:rFonts w:ascii="Arial" w:hAnsi="Arial" w:cs="Arial"/>
                <w:b/>
                <w:sz w:val="12"/>
              </w:rPr>
            </w:pPr>
            <w:r w:rsidRPr="0008335A">
              <w:rPr>
                <w:rFonts w:ascii="Arial" w:hAnsi="Arial" w:cs="Arial"/>
                <w:b/>
                <w:sz w:val="12"/>
              </w:rPr>
              <w:t>Another number (optional)</w:t>
            </w:r>
          </w:p>
        </w:tc>
      </w:tr>
      <w:bookmarkEnd w:id="53"/>
      <w:bookmarkEnd w:id="58"/>
    </w:tbl>
    <w:p w14:paraId="1DCA94CE" w14:textId="77777777" w:rsidR="0008335A" w:rsidRPr="0008335A" w:rsidRDefault="0008335A" w:rsidP="0008335A">
      <w:pPr>
        <w:overflowPunct w:val="0"/>
        <w:autoSpaceDE w:val="0"/>
        <w:autoSpaceDN w:val="0"/>
        <w:adjustRightInd w:val="0"/>
        <w:spacing w:before="120" w:after="0" w:line="240" w:lineRule="auto"/>
        <w:textAlignment w:val="baseline"/>
        <w:rPr>
          <w:rFonts w:ascii="Arial" w:eastAsia="Times New Roman" w:hAnsi="Arial"/>
          <w:sz w:val="20"/>
          <w:szCs w:val="20"/>
        </w:rPr>
      </w:pPr>
    </w:p>
    <w:tbl>
      <w:tblPr>
        <w:tblStyle w:val="TableGrid15"/>
        <w:tblW w:w="5000" w:type="pct"/>
        <w:tblLook w:val="04A0" w:firstRow="1" w:lastRow="0" w:firstColumn="1" w:lastColumn="0" w:noHBand="0" w:noVBand="1"/>
      </w:tblPr>
      <w:tblGrid>
        <w:gridCol w:w="9344"/>
      </w:tblGrid>
      <w:tr w:rsidR="0008335A" w:rsidRPr="0008335A" w14:paraId="2CF4D2D7" w14:textId="77777777" w:rsidTr="00FD7B01">
        <w:tc>
          <w:tcPr>
            <w:tcW w:w="5000" w:type="pct"/>
          </w:tcPr>
          <w:p w14:paraId="7FBB5CC0" w14:textId="77777777" w:rsidR="0008335A" w:rsidRPr="0008335A" w:rsidRDefault="0008335A" w:rsidP="0008335A">
            <w:pPr>
              <w:overflowPunct w:val="0"/>
              <w:spacing w:before="240" w:after="0" w:line="240" w:lineRule="auto"/>
              <w:textAlignment w:val="baseline"/>
              <w:rPr>
                <w:rFonts w:ascii="Arial" w:hAnsi="Arial" w:cs="Calibri"/>
                <w:b/>
                <w:sz w:val="20"/>
                <w:szCs w:val="20"/>
              </w:rPr>
            </w:pPr>
            <w:r w:rsidRPr="0008335A">
              <w:rPr>
                <w:rFonts w:ascii="Arial" w:hAnsi="Arial" w:cs="Calibri"/>
                <w:b/>
                <w:sz w:val="20"/>
                <w:szCs w:val="20"/>
              </w:rPr>
              <w:t>Application Details</w:t>
            </w:r>
          </w:p>
          <w:p w14:paraId="51E2419D" w14:textId="77777777" w:rsidR="0008335A" w:rsidRPr="0008335A" w:rsidRDefault="0008335A" w:rsidP="0008335A">
            <w:pPr>
              <w:overflowPunct w:val="0"/>
              <w:spacing w:after="120" w:line="240" w:lineRule="auto"/>
              <w:jc w:val="left"/>
              <w:textAlignment w:val="baseline"/>
              <w:rPr>
                <w:rFonts w:ascii="Arial" w:hAnsi="Arial" w:cs="Arial"/>
                <w:b/>
                <w:sz w:val="12"/>
                <w:szCs w:val="12"/>
              </w:rPr>
            </w:pPr>
          </w:p>
          <w:p w14:paraId="6FFBF448" w14:textId="77777777" w:rsidR="0008335A" w:rsidRPr="0008335A" w:rsidRDefault="0008335A" w:rsidP="0008335A">
            <w:pPr>
              <w:overflowPunct w:val="0"/>
              <w:spacing w:after="240" w:line="240" w:lineRule="auto"/>
              <w:ind w:right="57"/>
              <w:textAlignment w:val="baseline"/>
              <w:rPr>
                <w:rFonts w:ascii="Arial" w:hAnsi="Arial" w:cs="Arial"/>
                <w:b/>
                <w:sz w:val="12"/>
                <w:szCs w:val="12"/>
              </w:rPr>
            </w:pPr>
            <w:r w:rsidRPr="0008335A">
              <w:rPr>
                <w:rFonts w:ascii="Arial" w:hAnsi="Arial" w:cs="Arial"/>
                <w:sz w:val="20"/>
                <w:szCs w:val="20"/>
              </w:rPr>
              <w:t>Matter type:</w:t>
            </w:r>
            <w:r w:rsidRPr="0008335A">
              <w:rPr>
                <w:rFonts w:ascii="Arial" w:hAnsi="Arial" w:cs="Arial"/>
                <w:i/>
                <w:sz w:val="20"/>
                <w:szCs w:val="20"/>
              </w:rPr>
              <w:t xml:space="preserve"> </w:t>
            </w:r>
          </w:p>
          <w:p w14:paraId="2FD75C9A" w14:textId="77777777" w:rsidR="0008335A" w:rsidRPr="0008335A" w:rsidRDefault="0008335A" w:rsidP="0008335A">
            <w:pPr>
              <w:overflowPunct w:val="0"/>
              <w:spacing w:after="0" w:line="240" w:lineRule="auto"/>
              <w:ind w:right="57"/>
              <w:textAlignment w:val="baseline"/>
              <w:rPr>
                <w:rFonts w:ascii="Arial" w:hAnsi="Arial" w:cs="Arial"/>
                <w:sz w:val="20"/>
                <w:szCs w:val="20"/>
              </w:rPr>
            </w:pPr>
            <w:r w:rsidRPr="0008335A">
              <w:rPr>
                <w:rFonts w:ascii="Arial" w:hAnsi="Arial" w:cs="Arial"/>
                <w:sz w:val="20"/>
                <w:szCs w:val="20"/>
              </w:rPr>
              <w:t xml:space="preserve">This Application is for </w:t>
            </w:r>
          </w:p>
          <w:p w14:paraId="74084FE4" w14:textId="77777777" w:rsidR="0008335A" w:rsidRPr="0008335A" w:rsidRDefault="0008335A" w:rsidP="0008335A">
            <w:pPr>
              <w:overflowPunct w:val="0"/>
              <w:spacing w:after="0" w:line="240" w:lineRule="auto"/>
              <w:ind w:right="57"/>
              <w:textAlignment w:val="baseline"/>
              <w:rPr>
                <w:rFonts w:ascii="Arial" w:hAnsi="Arial" w:cs="Arial"/>
                <w:sz w:val="20"/>
                <w:szCs w:val="20"/>
              </w:rPr>
            </w:pPr>
          </w:p>
          <w:p w14:paraId="7DEDD6C2" w14:textId="77777777" w:rsidR="0008335A" w:rsidRPr="0008335A" w:rsidRDefault="0008335A" w:rsidP="0008335A">
            <w:pPr>
              <w:overflowPunct w:val="0"/>
              <w:spacing w:after="0" w:line="240" w:lineRule="auto"/>
              <w:ind w:right="57"/>
              <w:textAlignment w:val="baseline"/>
              <w:rPr>
                <w:rFonts w:ascii="Arial" w:hAnsi="Arial" w:cs="Arial"/>
                <w:sz w:val="20"/>
                <w:szCs w:val="20"/>
              </w:rPr>
            </w:pPr>
            <w:r w:rsidRPr="0008335A">
              <w:rPr>
                <w:rFonts w:ascii="Arial" w:hAnsi="Arial" w:cs="Arial"/>
                <w:sz w:val="20"/>
                <w:szCs w:val="20"/>
              </w:rPr>
              <w:t xml:space="preserve">This Application is made under </w:t>
            </w:r>
          </w:p>
          <w:p w14:paraId="2854D746" w14:textId="77777777" w:rsidR="0008335A" w:rsidRPr="0008335A" w:rsidRDefault="0008335A" w:rsidP="0008335A">
            <w:pPr>
              <w:overflowPunct w:val="0"/>
              <w:spacing w:before="240" w:after="0" w:line="240" w:lineRule="auto"/>
              <w:ind w:right="57"/>
              <w:textAlignment w:val="baseline"/>
              <w:rPr>
                <w:rFonts w:ascii="Arial" w:hAnsi="Arial" w:cs="Arial"/>
                <w:sz w:val="14"/>
                <w:szCs w:val="14"/>
              </w:rPr>
            </w:pPr>
            <w:r w:rsidRPr="0008335A">
              <w:rPr>
                <w:rFonts w:ascii="Arial" w:hAnsi="Arial" w:cs="Arial"/>
                <w:sz w:val="20"/>
                <w:szCs w:val="20"/>
              </w:rPr>
              <w:t>The Applicant seeks the following orders:</w:t>
            </w:r>
          </w:p>
          <w:p w14:paraId="59D36993" w14:textId="77777777" w:rsidR="0008335A" w:rsidRPr="0008335A" w:rsidRDefault="0008335A" w:rsidP="0008335A">
            <w:pPr>
              <w:overflowPunct w:val="0"/>
              <w:spacing w:after="0" w:line="240" w:lineRule="auto"/>
              <w:ind w:right="57"/>
              <w:textAlignment w:val="baseline"/>
              <w:rPr>
                <w:rFonts w:ascii="Arial" w:hAnsi="Arial" w:cs="Arial"/>
                <w:b/>
                <w:sz w:val="12"/>
                <w:szCs w:val="12"/>
              </w:rPr>
            </w:pPr>
            <w:r w:rsidRPr="0008335A">
              <w:rPr>
                <w:rFonts w:ascii="Arial" w:hAnsi="Arial" w:cs="Arial"/>
                <w:b/>
                <w:sz w:val="12"/>
                <w:szCs w:val="12"/>
              </w:rPr>
              <w:t xml:space="preserve">Orders sought in separately numbered paragraphs. </w:t>
            </w:r>
          </w:p>
          <w:p w14:paraId="1E8621BE" w14:textId="77777777" w:rsidR="0008335A" w:rsidRPr="0008335A" w:rsidRDefault="0008335A" w:rsidP="0008335A">
            <w:pPr>
              <w:overflowPunct w:val="0"/>
              <w:spacing w:after="240" w:line="240" w:lineRule="auto"/>
              <w:ind w:left="457" w:hanging="457"/>
              <w:textAlignment w:val="baseline"/>
              <w:rPr>
                <w:rFonts w:ascii="Arial" w:hAnsi="Arial" w:cs="Arial"/>
                <w:sz w:val="20"/>
                <w:szCs w:val="20"/>
              </w:rPr>
            </w:pPr>
            <w:r w:rsidRPr="0008335A">
              <w:rPr>
                <w:rFonts w:ascii="Arial" w:hAnsi="Arial" w:cs="Arial"/>
                <w:sz w:val="18"/>
                <w:szCs w:val="18"/>
              </w:rPr>
              <w:t>1.</w:t>
            </w:r>
            <w:r w:rsidRPr="0008335A">
              <w:rPr>
                <w:rFonts w:ascii="Arial" w:hAnsi="Arial" w:cs="Arial"/>
                <w:sz w:val="20"/>
                <w:szCs w:val="20"/>
              </w:rPr>
              <w:tab/>
            </w:r>
          </w:p>
          <w:p w14:paraId="1AC93ABC" w14:textId="77777777" w:rsidR="0008335A" w:rsidRPr="0008335A" w:rsidRDefault="0008335A" w:rsidP="0008335A">
            <w:pPr>
              <w:overflowPunct w:val="0"/>
              <w:spacing w:before="240" w:after="0" w:line="240" w:lineRule="auto"/>
              <w:ind w:left="459" w:right="57" w:hanging="459"/>
              <w:jc w:val="left"/>
              <w:textAlignment w:val="baseline"/>
              <w:rPr>
                <w:rFonts w:ascii="Arial" w:hAnsi="Arial" w:cs="Arial"/>
                <w:sz w:val="20"/>
                <w:szCs w:val="20"/>
              </w:rPr>
            </w:pPr>
            <w:r w:rsidRPr="0008335A">
              <w:rPr>
                <w:rFonts w:ascii="Arial" w:hAnsi="Arial" w:cs="Arial"/>
                <w:sz w:val="20"/>
                <w:szCs w:val="20"/>
              </w:rPr>
              <w:t xml:space="preserve">This Application is made on the grounds </w:t>
            </w:r>
          </w:p>
          <w:p w14:paraId="34DF076E" w14:textId="77777777" w:rsidR="0008335A" w:rsidRPr="0008335A" w:rsidRDefault="0008335A" w:rsidP="0030690C">
            <w:pPr>
              <w:numPr>
                <w:ilvl w:val="0"/>
                <w:numId w:val="41"/>
              </w:numPr>
              <w:overflowPunct w:val="0"/>
              <w:spacing w:after="0" w:line="240" w:lineRule="auto"/>
              <w:ind w:right="57"/>
              <w:contextualSpacing/>
              <w:jc w:val="left"/>
              <w:textAlignment w:val="baseline"/>
              <w:rPr>
                <w:rFonts w:ascii="Arial" w:hAnsi="Arial" w:cs="Arial"/>
                <w:sz w:val="20"/>
                <w:szCs w:val="20"/>
              </w:rPr>
            </w:pPr>
            <w:r w:rsidRPr="0008335A">
              <w:rPr>
                <w:rFonts w:ascii="Arial" w:hAnsi="Arial" w:cs="Arial"/>
                <w:sz w:val="20"/>
                <w:szCs w:val="20"/>
              </w:rPr>
              <w:t>set out in the accompanying Affidavit sworn by [</w:t>
            </w:r>
            <w:r w:rsidRPr="0008335A">
              <w:rPr>
                <w:rFonts w:ascii="Arial" w:hAnsi="Arial" w:cs="Arial"/>
                <w:i/>
                <w:sz w:val="20"/>
                <w:szCs w:val="20"/>
              </w:rPr>
              <w:t>name</w:t>
            </w:r>
            <w:r w:rsidRPr="0008335A">
              <w:rPr>
                <w:rFonts w:ascii="Arial" w:hAnsi="Arial" w:cs="Arial"/>
                <w:sz w:val="20"/>
                <w:szCs w:val="20"/>
              </w:rPr>
              <w:t>] on [</w:t>
            </w:r>
            <w:r w:rsidRPr="0008335A">
              <w:rPr>
                <w:rFonts w:ascii="Arial" w:hAnsi="Arial" w:cs="Arial"/>
                <w:i/>
                <w:sz w:val="20"/>
                <w:szCs w:val="20"/>
              </w:rPr>
              <w:t>date</w:t>
            </w:r>
            <w:r w:rsidRPr="0008335A">
              <w:rPr>
                <w:rFonts w:ascii="Arial" w:hAnsi="Arial" w:cs="Arial"/>
                <w:sz w:val="20"/>
                <w:szCs w:val="20"/>
              </w:rPr>
              <w:t>].</w:t>
            </w:r>
          </w:p>
          <w:p w14:paraId="6B2CC539" w14:textId="77777777" w:rsidR="0008335A" w:rsidRPr="0008335A" w:rsidRDefault="0008335A" w:rsidP="0030690C">
            <w:pPr>
              <w:numPr>
                <w:ilvl w:val="0"/>
                <w:numId w:val="41"/>
              </w:numPr>
              <w:overflowPunct w:val="0"/>
              <w:spacing w:after="0" w:line="240" w:lineRule="auto"/>
              <w:ind w:right="57"/>
              <w:contextualSpacing/>
              <w:jc w:val="left"/>
              <w:textAlignment w:val="baseline"/>
              <w:rPr>
                <w:rFonts w:ascii="Arial" w:hAnsi="Arial" w:cs="Arial"/>
                <w:sz w:val="20"/>
                <w:szCs w:val="20"/>
              </w:rPr>
            </w:pPr>
            <w:r w:rsidRPr="0008335A">
              <w:rPr>
                <w:rFonts w:ascii="Arial" w:hAnsi="Arial" w:cs="Arial"/>
                <w:sz w:val="20"/>
                <w:szCs w:val="20"/>
              </w:rPr>
              <w:t xml:space="preserve">that </w:t>
            </w:r>
          </w:p>
          <w:p w14:paraId="2F9719BD" w14:textId="77777777" w:rsidR="0008335A" w:rsidRPr="0008335A" w:rsidRDefault="0008335A" w:rsidP="0008335A">
            <w:pPr>
              <w:overflowPunct w:val="0"/>
              <w:spacing w:after="0" w:line="240" w:lineRule="auto"/>
              <w:ind w:left="360" w:right="57"/>
              <w:textAlignment w:val="baseline"/>
              <w:rPr>
                <w:rFonts w:ascii="Arial" w:hAnsi="Arial" w:cs="Arial"/>
                <w:b/>
                <w:sz w:val="12"/>
                <w:szCs w:val="20"/>
              </w:rPr>
            </w:pPr>
            <w:r w:rsidRPr="0008335A">
              <w:rPr>
                <w:rFonts w:ascii="Arial" w:hAnsi="Arial" w:cs="Arial"/>
                <w:b/>
                <w:sz w:val="12"/>
                <w:szCs w:val="20"/>
              </w:rPr>
              <w:t>grounds in separately numbered paragraphs</w:t>
            </w:r>
          </w:p>
          <w:p w14:paraId="52C32F37" w14:textId="77777777" w:rsidR="0008335A" w:rsidRPr="0008335A" w:rsidRDefault="0008335A" w:rsidP="0030690C">
            <w:pPr>
              <w:numPr>
                <w:ilvl w:val="0"/>
                <w:numId w:val="38"/>
              </w:numPr>
              <w:overflowPunct w:val="0"/>
              <w:spacing w:after="120" w:line="240" w:lineRule="auto"/>
              <w:ind w:left="949" w:right="57" w:hanging="357"/>
              <w:jc w:val="left"/>
              <w:textAlignment w:val="baseline"/>
              <w:rPr>
                <w:rFonts w:ascii="Arial" w:hAnsi="Arial" w:cs="Arial"/>
                <w:i/>
                <w:sz w:val="20"/>
                <w:szCs w:val="20"/>
              </w:rPr>
            </w:pPr>
          </w:p>
          <w:p w14:paraId="24F73CBB" w14:textId="77777777" w:rsidR="0008335A" w:rsidRPr="0008335A" w:rsidRDefault="0008335A" w:rsidP="0008335A">
            <w:pPr>
              <w:overflowPunct w:val="0"/>
              <w:spacing w:before="240" w:after="0" w:line="240" w:lineRule="auto"/>
              <w:ind w:left="459" w:right="57" w:hanging="459"/>
              <w:textAlignment w:val="baseline"/>
              <w:rPr>
                <w:rFonts w:ascii="Arial" w:hAnsi="Arial" w:cs="Arial"/>
                <w:b/>
                <w:iCs/>
                <w:sz w:val="20"/>
                <w:szCs w:val="20"/>
              </w:rPr>
            </w:pPr>
            <w:r w:rsidRPr="0008335A">
              <w:rPr>
                <w:rFonts w:ascii="Arial" w:hAnsi="Arial" w:cs="Arial"/>
                <w:b/>
                <w:iCs/>
                <w:sz w:val="12"/>
                <w:szCs w:val="20"/>
              </w:rPr>
              <w:t>If applicable</w:t>
            </w:r>
            <w:r w:rsidRPr="0008335A">
              <w:rPr>
                <w:rFonts w:ascii="Arial" w:hAnsi="Arial" w:cs="Arial"/>
                <w:b/>
                <w:iCs/>
                <w:sz w:val="20"/>
                <w:szCs w:val="20"/>
              </w:rPr>
              <w:t xml:space="preserve"> </w:t>
            </w:r>
          </w:p>
          <w:p w14:paraId="3BE18D0D" w14:textId="77777777" w:rsidR="0008335A" w:rsidRPr="0008335A" w:rsidRDefault="0008335A" w:rsidP="0008335A">
            <w:pPr>
              <w:overflowPunct w:val="0"/>
              <w:spacing w:after="0" w:line="240" w:lineRule="auto"/>
              <w:ind w:left="459" w:right="57" w:hanging="459"/>
              <w:textAlignment w:val="baseline"/>
              <w:rPr>
                <w:rFonts w:ascii="Arial" w:hAnsi="Arial" w:cs="Arial"/>
                <w:sz w:val="20"/>
                <w:szCs w:val="20"/>
              </w:rPr>
            </w:pPr>
            <w:r w:rsidRPr="0008335A">
              <w:rPr>
                <w:rFonts w:ascii="Arial" w:hAnsi="Arial" w:cs="Arial"/>
                <w:sz w:val="20"/>
                <w:szCs w:val="20"/>
              </w:rPr>
              <w:t xml:space="preserve">The Application is urgent because </w:t>
            </w:r>
          </w:p>
          <w:p w14:paraId="56ED11A0" w14:textId="77777777" w:rsidR="0008335A" w:rsidRPr="0008335A" w:rsidRDefault="0008335A" w:rsidP="0008335A">
            <w:pPr>
              <w:overflowPunct w:val="0"/>
              <w:spacing w:after="120" w:line="240" w:lineRule="auto"/>
              <w:ind w:left="459" w:right="57" w:hanging="459"/>
              <w:textAlignment w:val="baseline"/>
              <w:rPr>
                <w:rFonts w:ascii="Arial" w:hAnsi="Arial" w:cs="Arial"/>
                <w:b/>
                <w:sz w:val="12"/>
                <w:szCs w:val="20"/>
              </w:rPr>
            </w:pPr>
            <w:r w:rsidRPr="0008335A">
              <w:rPr>
                <w:rFonts w:ascii="Arial" w:hAnsi="Arial" w:cs="Arial"/>
                <w:b/>
                <w:sz w:val="12"/>
                <w:szCs w:val="20"/>
              </w:rPr>
              <w:t>grounds in separately numbered paragraphs where more than one</w:t>
            </w:r>
          </w:p>
          <w:p w14:paraId="5FCA0229" w14:textId="77777777" w:rsidR="0008335A" w:rsidRPr="0008335A" w:rsidRDefault="0008335A" w:rsidP="0030690C">
            <w:pPr>
              <w:numPr>
                <w:ilvl w:val="0"/>
                <w:numId w:val="39"/>
              </w:numPr>
              <w:overflowPunct w:val="0"/>
              <w:spacing w:after="240" w:line="240" w:lineRule="auto"/>
              <w:ind w:left="310" w:right="57"/>
              <w:contextualSpacing/>
              <w:jc w:val="left"/>
              <w:textAlignment w:val="baseline"/>
              <w:rPr>
                <w:rFonts w:ascii="Arial" w:hAnsi="Arial" w:cs="Arial"/>
                <w:sz w:val="20"/>
                <w:szCs w:val="20"/>
              </w:rPr>
            </w:pPr>
          </w:p>
          <w:p w14:paraId="63C1D355" w14:textId="77777777" w:rsidR="0008335A" w:rsidRPr="0008335A" w:rsidRDefault="0008335A" w:rsidP="0008335A">
            <w:pPr>
              <w:overflowPunct w:val="0"/>
              <w:spacing w:before="360" w:after="0" w:line="240" w:lineRule="auto"/>
              <w:jc w:val="left"/>
              <w:textAlignment w:val="baseline"/>
              <w:rPr>
                <w:rFonts w:ascii="Arial" w:hAnsi="Arial" w:cs="Arial"/>
                <w:b/>
                <w:sz w:val="12"/>
                <w:szCs w:val="12"/>
              </w:rPr>
            </w:pPr>
            <w:r w:rsidRPr="0008335A">
              <w:rPr>
                <w:rFonts w:ascii="Arial" w:hAnsi="Arial" w:cs="Arial"/>
                <w:b/>
                <w:sz w:val="12"/>
                <w:szCs w:val="12"/>
              </w:rPr>
              <w:t>If applicable</w:t>
            </w:r>
          </w:p>
          <w:p w14:paraId="1DD5480F" w14:textId="77777777" w:rsidR="0008335A" w:rsidRPr="0008335A" w:rsidRDefault="0008335A" w:rsidP="0008335A">
            <w:pPr>
              <w:overflowPunct w:val="0"/>
              <w:spacing w:after="0" w:line="240" w:lineRule="auto"/>
              <w:jc w:val="left"/>
              <w:textAlignment w:val="baseline"/>
              <w:rPr>
                <w:rFonts w:ascii="Arial" w:hAnsi="Arial" w:cs="Arial"/>
                <w:b/>
                <w:sz w:val="20"/>
                <w:szCs w:val="20"/>
              </w:rPr>
            </w:pPr>
            <w:r w:rsidRPr="0008335A">
              <w:rPr>
                <w:rFonts w:ascii="Arial" w:hAnsi="Arial" w:cs="Arial"/>
                <w:b/>
                <w:sz w:val="20"/>
                <w:szCs w:val="20"/>
              </w:rPr>
              <w:t>Extension of time</w:t>
            </w:r>
          </w:p>
          <w:p w14:paraId="1A3A3BAC" w14:textId="77777777" w:rsidR="0008335A" w:rsidRPr="0008335A" w:rsidRDefault="0008335A" w:rsidP="0008335A">
            <w:pPr>
              <w:tabs>
                <w:tab w:val="left" w:pos="426"/>
                <w:tab w:val="right" w:pos="10206"/>
              </w:tabs>
              <w:overflowPunct w:val="0"/>
              <w:spacing w:after="0" w:line="240" w:lineRule="auto"/>
              <w:jc w:val="left"/>
              <w:textAlignment w:val="baseline"/>
              <w:rPr>
                <w:rFonts w:ascii="Arial" w:hAnsi="Arial" w:cs="Arial"/>
                <w:sz w:val="20"/>
                <w:szCs w:val="20"/>
              </w:rPr>
            </w:pPr>
            <w:r w:rsidRPr="0008335A">
              <w:rPr>
                <w:rFonts w:ascii="Arial" w:hAnsi="Arial" w:cs="Arial"/>
                <w:sz w:val="20"/>
                <w:szCs w:val="20"/>
              </w:rPr>
              <w:t xml:space="preserve">The Applicant seeks an extension of time to </w:t>
            </w:r>
            <w:r w:rsidRPr="0008335A">
              <w:rPr>
                <w:rFonts w:ascii="Arial" w:hAnsi="Arial" w:cs="Calibri"/>
                <w:sz w:val="20"/>
                <w:szCs w:val="20"/>
              </w:rPr>
              <w:t xml:space="preserve">institute this action </w:t>
            </w:r>
            <w:r w:rsidRPr="0008335A">
              <w:rPr>
                <w:rFonts w:ascii="Arial" w:hAnsi="Arial" w:cs="Arial"/>
                <w:sz w:val="20"/>
                <w:szCs w:val="20"/>
              </w:rPr>
              <w:t>pursuant to</w:t>
            </w:r>
          </w:p>
          <w:p w14:paraId="470FEF41" w14:textId="77777777" w:rsidR="0008335A" w:rsidRPr="0008335A" w:rsidRDefault="0008335A" w:rsidP="0008335A">
            <w:pPr>
              <w:tabs>
                <w:tab w:val="left" w:pos="426"/>
                <w:tab w:val="right" w:pos="10206"/>
              </w:tabs>
              <w:overflowPunct w:val="0"/>
              <w:spacing w:after="0" w:line="240" w:lineRule="auto"/>
              <w:jc w:val="left"/>
              <w:textAlignment w:val="baseline"/>
              <w:rPr>
                <w:rFonts w:ascii="Arial" w:hAnsi="Arial" w:cs="Arial"/>
                <w:b/>
                <w:sz w:val="12"/>
                <w:szCs w:val="12"/>
              </w:rPr>
            </w:pPr>
            <w:r w:rsidRPr="0008335A">
              <w:rPr>
                <w:rFonts w:ascii="Arial" w:hAnsi="Arial" w:cs="Arial"/>
                <w:b/>
                <w:sz w:val="12"/>
                <w:szCs w:val="12"/>
              </w:rPr>
              <w:t>Act and section or other particular provision</w:t>
            </w:r>
          </w:p>
          <w:p w14:paraId="495A6C2D" w14:textId="77777777" w:rsidR="0008335A" w:rsidRPr="0008335A" w:rsidRDefault="0008335A" w:rsidP="0008335A">
            <w:pPr>
              <w:tabs>
                <w:tab w:val="left" w:pos="426"/>
                <w:tab w:val="right" w:pos="10206"/>
              </w:tabs>
              <w:overflowPunct w:val="0"/>
              <w:spacing w:before="240" w:after="120" w:line="240" w:lineRule="auto"/>
              <w:jc w:val="left"/>
              <w:textAlignment w:val="baseline"/>
              <w:rPr>
                <w:rFonts w:ascii="Arial" w:hAnsi="Arial" w:cs="Arial"/>
                <w:sz w:val="20"/>
                <w:szCs w:val="20"/>
              </w:rPr>
            </w:pPr>
            <w:r w:rsidRPr="0008335A">
              <w:rPr>
                <w:rFonts w:ascii="Arial" w:hAnsi="Arial" w:cs="Calibri"/>
                <w:sz w:val="20"/>
                <w:szCs w:val="20"/>
              </w:rPr>
              <w:lastRenderedPageBreak/>
              <w:t>The grounds for seeking an extension are set out in the accompanying Affidavit</w:t>
            </w:r>
            <w:r w:rsidRPr="0008335A">
              <w:rPr>
                <w:rFonts w:ascii="Arial" w:hAnsi="Arial" w:cs="Arial"/>
                <w:sz w:val="20"/>
                <w:szCs w:val="20"/>
              </w:rPr>
              <w:t>.</w:t>
            </w:r>
          </w:p>
        </w:tc>
      </w:tr>
      <w:tr w:rsidR="0008335A" w:rsidRPr="0008335A" w14:paraId="25348E41" w14:textId="77777777" w:rsidTr="00FD7B01">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5000" w:type="pct"/>
            <w:tcBorders>
              <w:top w:val="single" w:sz="2" w:space="0" w:color="auto"/>
              <w:left w:val="single" w:sz="2" w:space="0" w:color="auto"/>
              <w:bottom w:val="single" w:sz="2" w:space="0" w:color="auto"/>
              <w:right w:val="single" w:sz="2" w:space="0" w:color="auto"/>
            </w:tcBorders>
          </w:tcPr>
          <w:p w14:paraId="47494970" w14:textId="77777777" w:rsidR="0008335A" w:rsidRPr="0008335A" w:rsidRDefault="0008335A" w:rsidP="0008335A">
            <w:pPr>
              <w:overflowPunct w:val="0"/>
              <w:spacing w:before="240" w:after="120" w:line="240" w:lineRule="auto"/>
              <w:jc w:val="left"/>
              <w:textAlignment w:val="baseline"/>
              <w:rPr>
                <w:rFonts w:ascii="Arial" w:hAnsi="Arial" w:cs="Calibri"/>
                <w:b/>
                <w:sz w:val="20"/>
                <w:szCs w:val="20"/>
              </w:rPr>
            </w:pPr>
            <w:bookmarkStart w:id="60" w:name="_Hlk53397004"/>
            <w:bookmarkStart w:id="61" w:name="_Hlk53407190"/>
            <w:r w:rsidRPr="0008335A">
              <w:rPr>
                <w:rFonts w:ascii="Arial" w:hAnsi="Arial" w:cs="Calibri"/>
                <w:b/>
                <w:sz w:val="20"/>
                <w:szCs w:val="20"/>
              </w:rPr>
              <w:lastRenderedPageBreak/>
              <w:t>To the Other Parties: WARNING</w:t>
            </w:r>
          </w:p>
          <w:p w14:paraId="61932487" w14:textId="77777777" w:rsidR="0008335A" w:rsidRPr="0008335A" w:rsidRDefault="0008335A" w:rsidP="0008335A">
            <w:pPr>
              <w:overflowPunct w:val="0"/>
              <w:spacing w:before="120" w:after="0" w:line="240" w:lineRule="auto"/>
              <w:jc w:val="left"/>
              <w:textAlignment w:val="baseline"/>
              <w:rPr>
                <w:rFonts w:ascii="Arial" w:hAnsi="Arial" w:cs="Calibri"/>
                <w:sz w:val="20"/>
                <w:szCs w:val="20"/>
              </w:rPr>
            </w:pPr>
            <w:r w:rsidRPr="0008335A">
              <w:rPr>
                <w:rFonts w:ascii="Arial" w:hAnsi="Arial" w:cs="Calibri"/>
                <w:sz w:val="20"/>
                <w:szCs w:val="20"/>
              </w:rPr>
              <w:t>This Application will be considered at the hearing at the date and time set out at the top of this document.</w:t>
            </w:r>
          </w:p>
          <w:p w14:paraId="64ED3CE3" w14:textId="77777777" w:rsidR="0008335A" w:rsidRPr="0008335A" w:rsidRDefault="0008335A" w:rsidP="0008335A">
            <w:pPr>
              <w:overflowPunct w:val="0"/>
              <w:spacing w:before="120" w:after="0" w:line="240" w:lineRule="auto"/>
              <w:jc w:val="left"/>
              <w:textAlignment w:val="baseline"/>
              <w:rPr>
                <w:rFonts w:ascii="Arial" w:hAnsi="Arial" w:cs="Calibri"/>
                <w:sz w:val="20"/>
                <w:szCs w:val="20"/>
              </w:rPr>
            </w:pPr>
            <w:r w:rsidRPr="0008335A">
              <w:rPr>
                <w:rFonts w:ascii="Arial" w:hAnsi="Arial" w:cs="Calibri"/>
                <w:sz w:val="20"/>
                <w:szCs w:val="20"/>
              </w:rPr>
              <w:t>If you wish to oppose the Application or make submissions about it:</w:t>
            </w:r>
          </w:p>
          <w:p w14:paraId="7C45B53D" w14:textId="77777777" w:rsidR="0008335A" w:rsidRPr="0008335A" w:rsidRDefault="0008335A" w:rsidP="0030690C">
            <w:pPr>
              <w:numPr>
                <w:ilvl w:val="0"/>
                <w:numId w:val="31"/>
              </w:numPr>
              <w:overflowPunct w:val="0"/>
              <w:spacing w:after="0" w:line="240" w:lineRule="auto"/>
              <w:contextualSpacing/>
              <w:jc w:val="left"/>
              <w:textAlignment w:val="baseline"/>
              <w:rPr>
                <w:rFonts w:ascii="Arial" w:hAnsi="Arial" w:cs="Calibri"/>
                <w:i/>
                <w:sz w:val="20"/>
                <w:szCs w:val="20"/>
              </w:rPr>
            </w:pPr>
            <w:proofErr w:type="gramStart"/>
            <w:r w:rsidRPr="0008335A">
              <w:rPr>
                <w:rFonts w:ascii="Arial" w:hAnsi="Arial" w:cs="Calibri"/>
                <w:sz w:val="20"/>
                <w:szCs w:val="20"/>
              </w:rPr>
              <w:t>you</w:t>
            </w:r>
            <w:proofErr w:type="gramEnd"/>
            <w:r w:rsidRPr="0008335A">
              <w:rPr>
                <w:rFonts w:ascii="Arial" w:hAnsi="Arial" w:cs="Calibri"/>
                <w:sz w:val="20"/>
                <w:szCs w:val="20"/>
              </w:rPr>
              <w:t xml:space="preserve"> must attend the hearing; and</w:t>
            </w:r>
          </w:p>
          <w:p w14:paraId="1946F121" w14:textId="77777777" w:rsidR="0008335A" w:rsidRPr="0008335A" w:rsidRDefault="0008335A" w:rsidP="0030690C">
            <w:pPr>
              <w:numPr>
                <w:ilvl w:val="0"/>
                <w:numId w:val="31"/>
              </w:numPr>
              <w:overflowPunct w:val="0"/>
              <w:spacing w:before="120" w:after="0" w:line="240" w:lineRule="auto"/>
              <w:contextualSpacing/>
              <w:jc w:val="left"/>
              <w:textAlignment w:val="baseline"/>
              <w:rPr>
                <w:rFonts w:ascii="Arial" w:hAnsi="Arial" w:cs="Arial"/>
                <w:sz w:val="20"/>
                <w:szCs w:val="20"/>
              </w:rPr>
            </w:pPr>
            <w:r w:rsidRPr="0008335A">
              <w:rPr>
                <w:rFonts w:ascii="Arial" w:hAnsi="Arial" w:cs="Arial"/>
                <w:sz w:val="20"/>
                <w:szCs w:val="20"/>
              </w:rPr>
              <w:t>if you wish to rely on any facts in addition to or contrary to those relied on by the party seeking the orders, you must file and serve on all parties an Affidavit within 14 days after service of the Application.</w:t>
            </w:r>
          </w:p>
          <w:p w14:paraId="519D3E27" w14:textId="77777777" w:rsidR="0008335A" w:rsidRPr="0008335A" w:rsidRDefault="0008335A" w:rsidP="0008335A">
            <w:pPr>
              <w:overflowPunct w:val="0"/>
              <w:spacing w:before="120" w:after="120" w:line="240" w:lineRule="auto"/>
              <w:jc w:val="left"/>
              <w:textAlignment w:val="baseline"/>
              <w:rPr>
                <w:rFonts w:ascii="Arial" w:hAnsi="Arial" w:cs="Calibri"/>
                <w:sz w:val="20"/>
                <w:szCs w:val="20"/>
              </w:rPr>
            </w:pPr>
            <w:r w:rsidRPr="0008335A">
              <w:rPr>
                <w:rFonts w:ascii="Arial" w:hAnsi="Arial" w:cs="Calibri"/>
                <w:sz w:val="20"/>
                <w:szCs w:val="20"/>
              </w:rPr>
              <w:t xml:space="preserve">If you do not do so, the Court may proceed in your absence and orders may be made </w:t>
            </w:r>
            <w:r w:rsidRPr="0008335A">
              <w:rPr>
                <w:rFonts w:ascii="Arial" w:hAnsi="Arial" w:cs="Calibri"/>
                <w:b/>
                <w:sz w:val="20"/>
                <w:szCs w:val="20"/>
              </w:rPr>
              <w:t>finally determining</w:t>
            </w:r>
            <w:r w:rsidRPr="0008335A">
              <w:rPr>
                <w:rFonts w:ascii="Arial" w:hAnsi="Arial" w:cs="Calibri"/>
                <w:sz w:val="20"/>
                <w:szCs w:val="20"/>
              </w:rPr>
              <w:t xml:space="preserve"> this proceeding without further warning.</w:t>
            </w:r>
          </w:p>
          <w:p w14:paraId="18663CBB" w14:textId="77777777" w:rsidR="0008335A" w:rsidRPr="0008335A" w:rsidRDefault="0008335A" w:rsidP="0008335A">
            <w:pPr>
              <w:overflowPunct w:val="0"/>
              <w:spacing w:before="120" w:after="120" w:line="240" w:lineRule="auto"/>
              <w:jc w:val="left"/>
              <w:textAlignment w:val="baseline"/>
              <w:rPr>
                <w:rFonts w:ascii="Arial" w:hAnsi="Arial" w:cs="Calibri"/>
                <w:sz w:val="20"/>
                <w:szCs w:val="20"/>
              </w:rPr>
            </w:pPr>
            <w:r w:rsidRPr="0008335A">
              <w:rPr>
                <w:rFonts w:ascii="Arial" w:hAnsi="Arial" w:cs="Calibri"/>
                <w:sz w:val="20"/>
                <w:szCs w:val="20"/>
              </w:rPr>
              <w:t xml:space="preserve">For instructions on how to obtain access to the file, visit https://courtsa.courts.sa.gov.au/?g=node/482. </w:t>
            </w:r>
          </w:p>
        </w:tc>
      </w:tr>
      <w:bookmarkEnd w:id="60"/>
    </w:tbl>
    <w:p w14:paraId="6C420F8E" w14:textId="77777777" w:rsidR="0008335A" w:rsidRPr="0008335A" w:rsidRDefault="0008335A" w:rsidP="0008335A">
      <w:pPr>
        <w:overflowPunct w:val="0"/>
        <w:autoSpaceDE w:val="0"/>
        <w:autoSpaceDN w:val="0"/>
        <w:adjustRightInd w:val="0"/>
        <w:spacing w:before="120" w:after="0" w:line="240" w:lineRule="auto"/>
        <w:ind w:right="142"/>
        <w:textAlignment w:val="baseline"/>
        <w:rPr>
          <w:rFonts w:ascii="Arial" w:hAnsi="Arial" w:cs="Arial"/>
          <w:b/>
          <w:sz w:val="20"/>
        </w:rPr>
      </w:pPr>
    </w:p>
    <w:tbl>
      <w:tblPr>
        <w:tblStyle w:val="TableGrid15"/>
        <w:tblW w:w="5000" w:type="pct"/>
        <w:tblLook w:val="04A0" w:firstRow="1" w:lastRow="0" w:firstColumn="1" w:lastColumn="0" w:noHBand="0" w:noVBand="1"/>
      </w:tblPr>
      <w:tblGrid>
        <w:gridCol w:w="9344"/>
      </w:tblGrid>
      <w:tr w:rsidR="0008335A" w:rsidRPr="0008335A" w14:paraId="734BB811" w14:textId="77777777" w:rsidTr="00FD7B01">
        <w:tc>
          <w:tcPr>
            <w:tcW w:w="10602" w:type="dxa"/>
          </w:tcPr>
          <w:p w14:paraId="3D5BA06A" w14:textId="77777777" w:rsidR="0008335A" w:rsidRPr="0008335A" w:rsidRDefault="0008335A" w:rsidP="0008335A">
            <w:pPr>
              <w:overflowPunct w:val="0"/>
              <w:spacing w:before="240" w:after="0" w:line="240" w:lineRule="auto"/>
              <w:jc w:val="left"/>
              <w:textAlignment w:val="baseline"/>
              <w:rPr>
                <w:rFonts w:ascii="Arial" w:hAnsi="Arial" w:cs="Calibri"/>
                <w:b/>
                <w:sz w:val="20"/>
                <w:szCs w:val="20"/>
              </w:rPr>
            </w:pPr>
            <w:bookmarkStart w:id="62" w:name="_Hlk53397016"/>
            <w:r w:rsidRPr="0008335A">
              <w:rPr>
                <w:rFonts w:ascii="Arial" w:hAnsi="Arial" w:cs="Calibri"/>
                <w:b/>
                <w:sz w:val="20"/>
                <w:szCs w:val="20"/>
              </w:rPr>
              <w:t>Accompanying Documents</w:t>
            </w:r>
          </w:p>
          <w:p w14:paraId="7F25D6A6" w14:textId="77777777" w:rsidR="0008335A" w:rsidRPr="0008335A" w:rsidRDefault="0008335A" w:rsidP="0008335A">
            <w:pPr>
              <w:tabs>
                <w:tab w:val="right" w:pos="10773"/>
              </w:tabs>
              <w:overflowPunct w:val="0"/>
              <w:spacing w:before="120" w:after="120" w:line="240" w:lineRule="auto"/>
              <w:ind w:left="454" w:hanging="454"/>
              <w:textAlignment w:val="baseline"/>
              <w:rPr>
                <w:rFonts w:ascii="Arial" w:hAnsi="Arial" w:cs="Calibri"/>
                <w:sz w:val="20"/>
                <w:szCs w:val="20"/>
              </w:rPr>
            </w:pPr>
            <w:r w:rsidRPr="0008335A">
              <w:rPr>
                <w:rFonts w:ascii="Arial" w:hAnsi="Arial" w:cs="Calibri"/>
                <w:sz w:val="20"/>
                <w:szCs w:val="20"/>
              </w:rPr>
              <w:t>Accompanying this Application is a:</w:t>
            </w:r>
          </w:p>
          <w:p w14:paraId="69A89DD5" w14:textId="77777777" w:rsidR="0008335A" w:rsidRPr="0008335A" w:rsidRDefault="0008335A" w:rsidP="0030690C">
            <w:pPr>
              <w:numPr>
                <w:ilvl w:val="0"/>
                <w:numId w:val="40"/>
              </w:numPr>
              <w:overflowPunct w:val="0"/>
              <w:spacing w:after="0" w:line="240" w:lineRule="auto"/>
              <w:ind w:right="141"/>
              <w:contextualSpacing/>
              <w:jc w:val="left"/>
              <w:textAlignment w:val="baseline"/>
              <w:rPr>
                <w:rFonts w:ascii="Arial" w:hAnsi="Arial" w:cs="Arial"/>
                <w:sz w:val="20"/>
                <w:szCs w:val="20"/>
              </w:rPr>
            </w:pPr>
            <w:r w:rsidRPr="0008335A">
              <w:rPr>
                <w:rFonts w:ascii="Arial" w:hAnsi="Arial" w:cs="Arial"/>
                <w:sz w:val="20"/>
                <w:szCs w:val="20"/>
              </w:rPr>
              <w:t xml:space="preserve">Multilingual Notice </w:t>
            </w:r>
            <w:r w:rsidRPr="0008335A">
              <w:rPr>
                <w:rFonts w:ascii="Arial" w:hAnsi="Arial" w:cs="Arial"/>
                <w:b/>
                <w:sz w:val="12"/>
                <w:szCs w:val="18"/>
              </w:rPr>
              <w:t>mandatory</w:t>
            </w:r>
          </w:p>
          <w:p w14:paraId="04BBD437" w14:textId="77777777" w:rsidR="0008335A" w:rsidRPr="0008335A" w:rsidRDefault="0008335A" w:rsidP="0030690C">
            <w:pPr>
              <w:numPr>
                <w:ilvl w:val="0"/>
                <w:numId w:val="40"/>
              </w:numPr>
              <w:overflowPunct w:val="0"/>
              <w:spacing w:after="0" w:line="240" w:lineRule="auto"/>
              <w:ind w:right="141"/>
              <w:contextualSpacing/>
              <w:jc w:val="left"/>
              <w:textAlignment w:val="baseline"/>
              <w:rPr>
                <w:rFonts w:ascii="Arial" w:hAnsi="Arial" w:cs="Arial"/>
                <w:sz w:val="20"/>
                <w:szCs w:val="20"/>
              </w:rPr>
            </w:pPr>
            <w:r w:rsidRPr="0008335A">
              <w:rPr>
                <w:rFonts w:ascii="Arial" w:hAnsi="Arial" w:cs="Arial"/>
                <w:sz w:val="20"/>
                <w:szCs w:val="20"/>
              </w:rPr>
              <w:t xml:space="preserve">Supporting Affidavit </w:t>
            </w:r>
            <w:r w:rsidRPr="0008335A">
              <w:rPr>
                <w:rFonts w:ascii="Arial" w:hAnsi="Arial" w:cs="Arial"/>
                <w:b/>
                <w:sz w:val="12"/>
                <w:szCs w:val="18"/>
              </w:rPr>
              <w:t xml:space="preserve">mandatory unless application is of a specified type in which case it is optional </w:t>
            </w:r>
          </w:p>
          <w:p w14:paraId="34C901AC" w14:textId="77777777" w:rsidR="0008335A" w:rsidRPr="0008335A" w:rsidRDefault="0008335A" w:rsidP="0030690C">
            <w:pPr>
              <w:numPr>
                <w:ilvl w:val="0"/>
                <w:numId w:val="40"/>
              </w:numPr>
              <w:overflowPunct w:val="0"/>
              <w:spacing w:after="0" w:line="240" w:lineRule="auto"/>
              <w:ind w:right="141"/>
              <w:contextualSpacing/>
              <w:jc w:val="left"/>
              <w:textAlignment w:val="baseline"/>
              <w:rPr>
                <w:rFonts w:ascii="Arial" w:hAnsi="Arial" w:cs="Arial"/>
                <w:sz w:val="20"/>
                <w:szCs w:val="20"/>
              </w:rPr>
            </w:pPr>
            <w:r w:rsidRPr="0008335A">
              <w:rPr>
                <w:rFonts w:ascii="Arial" w:hAnsi="Arial" w:cs="Arial"/>
                <w:sz w:val="20"/>
                <w:szCs w:val="20"/>
              </w:rPr>
              <w:t xml:space="preserve">Notice to Respondent Served Interstate </w:t>
            </w:r>
            <w:r w:rsidRPr="0008335A">
              <w:rPr>
                <w:rFonts w:ascii="Arial" w:hAnsi="Arial" w:cs="Arial"/>
                <w:b/>
                <w:sz w:val="12"/>
                <w:szCs w:val="18"/>
              </w:rPr>
              <w:t>mandatory when address of party to be served is interstate</w:t>
            </w:r>
          </w:p>
          <w:p w14:paraId="1E51E619" w14:textId="77777777" w:rsidR="0008335A" w:rsidRPr="0008335A" w:rsidRDefault="0008335A" w:rsidP="0030690C">
            <w:pPr>
              <w:numPr>
                <w:ilvl w:val="0"/>
                <w:numId w:val="40"/>
              </w:numPr>
              <w:overflowPunct w:val="0"/>
              <w:spacing w:after="0" w:line="240" w:lineRule="auto"/>
              <w:ind w:right="141"/>
              <w:contextualSpacing/>
              <w:jc w:val="left"/>
              <w:textAlignment w:val="baseline"/>
              <w:rPr>
                <w:rFonts w:ascii="Arial" w:hAnsi="Arial" w:cs="Arial"/>
                <w:sz w:val="20"/>
                <w:szCs w:val="20"/>
              </w:rPr>
            </w:pPr>
            <w:r w:rsidRPr="0008335A">
              <w:rPr>
                <w:rFonts w:ascii="Arial" w:hAnsi="Arial" w:cs="Arial"/>
                <w:sz w:val="20"/>
                <w:szCs w:val="20"/>
              </w:rPr>
              <w:t xml:space="preserve">Notice to Respondent Served in New Zealand </w:t>
            </w:r>
            <w:r w:rsidRPr="0008335A">
              <w:rPr>
                <w:rFonts w:ascii="Arial" w:hAnsi="Arial" w:cs="Arial"/>
                <w:b/>
                <w:sz w:val="12"/>
                <w:szCs w:val="18"/>
              </w:rPr>
              <w:t>mandatory when address of party to be served is in NZ</w:t>
            </w:r>
          </w:p>
          <w:p w14:paraId="46F512EA" w14:textId="77777777" w:rsidR="0008335A" w:rsidRPr="0008335A" w:rsidRDefault="0008335A" w:rsidP="0030690C">
            <w:pPr>
              <w:numPr>
                <w:ilvl w:val="0"/>
                <w:numId w:val="40"/>
              </w:numPr>
              <w:overflowPunct w:val="0"/>
              <w:spacing w:after="0" w:line="240" w:lineRule="auto"/>
              <w:ind w:right="141"/>
              <w:contextualSpacing/>
              <w:jc w:val="left"/>
              <w:textAlignment w:val="baseline"/>
              <w:rPr>
                <w:rFonts w:ascii="Arial" w:hAnsi="Arial" w:cs="Arial"/>
                <w:sz w:val="20"/>
                <w:szCs w:val="20"/>
              </w:rPr>
            </w:pPr>
            <w:r w:rsidRPr="0008335A">
              <w:rPr>
                <w:rFonts w:ascii="Arial" w:hAnsi="Arial" w:cs="Arial"/>
                <w:sz w:val="20"/>
                <w:szCs w:val="20"/>
              </w:rPr>
              <w:t xml:space="preserve">Notice to Respondent Served outside Australia </w:t>
            </w:r>
            <w:r w:rsidRPr="0008335A">
              <w:rPr>
                <w:rFonts w:ascii="Arial" w:hAnsi="Arial" w:cs="Arial"/>
                <w:b/>
                <w:sz w:val="12"/>
                <w:szCs w:val="18"/>
              </w:rPr>
              <w:t>mandatory when address of party to be served is overseas &amp; not in NZ</w:t>
            </w:r>
          </w:p>
          <w:p w14:paraId="42E37FF0" w14:textId="77777777" w:rsidR="0008335A" w:rsidRPr="0008335A" w:rsidRDefault="0008335A" w:rsidP="0030690C">
            <w:pPr>
              <w:numPr>
                <w:ilvl w:val="0"/>
                <w:numId w:val="40"/>
              </w:numPr>
              <w:overflowPunct w:val="0"/>
              <w:spacing w:after="120" w:line="240" w:lineRule="auto"/>
              <w:ind w:right="142"/>
              <w:contextualSpacing/>
              <w:jc w:val="left"/>
              <w:textAlignment w:val="baseline"/>
              <w:rPr>
                <w:rFonts w:ascii="Arial" w:hAnsi="Arial" w:cs="Arial"/>
                <w:sz w:val="20"/>
                <w:szCs w:val="20"/>
              </w:rPr>
            </w:pPr>
            <w:bookmarkStart w:id="63" w:name="_Hlk53403913"/>
            <w:r w:rsidRPr="0008335A">
              <w:rPr>
                <w:rFonts w:ascii="Arial" w:hAnsi="Arial" w:cs="Arial"/>
                <w:sz w:val="20"/>
                <w:szCs w:val="20"/>
              </w:rPr>
              <w:t xml:space="preserve">If </w:t>
            </w:r>
            <w:proofErr w:type="gramStart"/>
            <w:r w:rsidRPr="0008335A">
              <w:rPr>
                <w:rFonts w:ascii="Arial" w:hAnsi="Arial" w:cs="Arial"/>
                <w:sz w:val="20"/>
                <w:szCs w:val="20"/>
              </w:rPr>
              <w:t>other</w:t>
            </w:r>
            <w:proofErr w:type="gramEnd"/>
            <w:r w:rsidRPr="0008335A">
              <w:rPr>
                <w:rFonts w:ascii="Arial" w:hAnsi="Arial" w:cs="Arial"/>
                <w:sz w:val="20"/>
                <w:szCs w:val="20"/>
              </w:rPr>
              <w:t xml:space="preserve"> additional document(s) please list below:</w:t>
            </w:r>
            <w:bookmarkEnd w:id="63"/>
          </w:p>
          <w:p w14:paraId="2CAFE75D" w14:textId="77777777" w:rsidR="0008335A" w:rsidRPr="0008335A" w:rsidRDefault="0008335A" w:rsidP="0008335A">
            <w:pPr>
              <w:spacing w:after="120" w:line="240" w:lineRule="auto"/>
              <w:ind w:right="142"/>
              <w:jc w:val="left"/>
              <w:rPr>
                <w:rFonts w:ascii="Arial" w:hAnsi="Arial" w:cs="Calibri"/>
                <w:sz w:val="20"/>
                <w:szCs w:val="20"/>
              </w:rPr>
            </w:pPr>
          </w:p>
        </w:tc>
      </w:tr>
      <w:bookmarkEnd w:id="61"/>
      <w:bookmarkEnd w:id="62"/>
    </w:tbl>
    <w:p w14:paraId="3AE169D9" w14:textId="77777777" w:rsidR="0008335A" w:rsidRPr="0008335A" w:rsidRDefault="0008335A" w:rsidP="0008335A">
      <w:pPr>
        <w:ind w:left="284" w:hanging="284"/>
        <w:rPr>
          <w:rFonts w:ascii="Arial" w:hAnsi="Arial" w:cs="Arial"/>
          <w:sz w:val="24"/>
          <w:szCs w:val="24"/>
        </w:rPr>
      </w:pPr>
    </w:p>
    <w:p w14:paraId="74A68577" w14:textId="77777777" w:rsidR="0008335A" w:rsidRPr="0008335A" w:rsidRDefault="0008335A" w:rsidP="0008335A">
      <w:pPr>
        <w:spacing w:after="0" w:line="240" w:lineRule="auto"/>
        <w:jc w:val="left"/>
        <w:rPr>
          <w:rFonts w:ascii="Arial" w:hAnsi="Arial" w:cs="Arial"/>
          <w:sz w:val="24"/>
          <w:szCs w:val="24"/>
        </w:rPr>
      </w:pPr>
      <w:r w:rsidRPr="0008335A">
        <w:rPr>
          <w:rFonts w:ascii="Arial" w:hAnsi="Arial" w:cs="Arial"/>
          <w:sz w:val="24"/>
          <w:szCs w:val="24"/>
        </w:rPr>
        <w:br w:type="page"/>
      </w:r>
    </w:p>
    <w:p w14:paraId="335B2C0E"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17.</w:t>
      </w:r>
      <w:r w:rsidRPr="0008335A">
        <w:rPr>
          <w:rFonts w:eastAsia="Times New Roman"/>
          <w:szCs w:val="17"/>
        </w:rPr>
        <w:tab/>
        <w:t>In Schedule 1, Form 101CJ—Search Warrant—South Australian Public Health Act is deleted and substituted as follows:</w:t>
      </w:r>
    </w:p>
    <w:p w14:paraId="4BB5D872" w14:textId="77777777" w:rsidR="0008335A" w:rsidRPr="0008335A" w:rsidRDefault="0008335A" w:rsidP="0008335A">
      <w:pPr>
        <w:tabs>
          <w:tab w:val="center" w:pos="4153"/>
          <w:tab w:val="right" w:pos="8306"/>
        </w:tabs>
        <w:overflowPunct w:val="0"/>
        <w:autoSpaceDE w:val="0"/>
        <w:autoSpaceDN w:val="0"/>
        <w:adjustRightInd w:val="0"/>
        <w:spacing w:before="120" w:after="120" w:line="240" w:lineRule="auto"/>
        <w:rPr>
          <w:rFonts w:ascii="Arial" w:eastAsia="Times New Roman" w:hAnsi="Arial" w:cs="Arial"/>
          <w:sz w:val="20"/>
          <w:szCs w:val="16"/>
          <w:lang w:val="en-US"/>
        </w:rPr>
      </w:pPr>
      <w:proofErr w:type="gramStart"/>
      <w:r w:rsidRPr="0008335A">
        <w:rPr>
          <w:rFonts w:ascii="Arial" w:eastAsia="Times New Roman" w:hAnsi="Arial" w:cs="Arial"/>
          <w:sz w:val="20"/>
          <w:szCs w:val="16"/>
          <w:lang w:val="en-US"/>
        </w:rPr>
        <w:t>Form</w:t>
      </w:r>
      <w:proofErr w:type="gramEnd"/>
      <w:r w:rsidRPr="0008335A">
        <w:rPr>
          <w:rFonts w:ascii="Arial" w:eastAsia="Times New Roman" w:hAnsi="Arial" w:cs="Arial"/>
          <w:sz w:val="20"/>
          <w:szCs w:val="16"/>
          <w:lang w:val="en-US"/>
        </w:rPr>
        <w:t xml:space="preserve"> 101CJ</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08335A" w:rsidRPr="0008335A" w14:paraId="1F4D1167" w14:textId="77777777" w:rsidTr="00FD7B01">
        <w:tc>
          <w:tcPr>
            <w:tcW w:w="3899" w:type="pct"/>
            <w:tcBorders>
              <w:top w:val="single" w:sz="4" w:space="0" w:color="auto"/>
            </w:tcBorders>
          </w:tcPr>
          <w:p w14:paraId="1A3D7292"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b/>
                <w:sz w:val="20"/>
                <w:szCs w:val="20"/>
              </w:rPr>
            </w:pPr>
          </w:p>
        </w:tc>
        <w:tc>
          <w:tcPr>
            <w:tcW w:w="1101" w:type="pct"/>
            <w:tcBorders>
              <w:top w:val="single" w:sz="4" w:space="0" w:color="auto"/>
            </w:tcBorders>
          </w:tcPr>
          <w:p w14:paraId="426106C2"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31779954" w14:textId="77777777" w:rsidTr="00FD7B01">
        <w:trPr>
          <w:trHeight w:val="1148"/>
        </w:trPr>
        <w:tc>
          <w:tcPr>
            <w:tcW w:w="3899" w:type="pct"/>
            <w:tcBorders>
              <w:bottom w:val="single" w:sz="2" w:space="0" w:color="auto"/>
            </w:tcBorders>
          </w:tcPr>
          <w:p w14:paraId="6AA1567C"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4A7FCA7B"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 xml:space="preserve">Case Number: </w:t>
            </w:r>
          </w:p>
          <w:p w14:paraId="2387BF0E"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29B944EB"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Date Signed:</w:t>
            </w:r>
          </w:p>
          <w:p w14:paraId="4395B420" w14:textId="77777777" w:rsidR="0008335A" w:rsidRPr="0008335A" w:rsidRDefault="0008335A" w:rsidP="0008335A">
            <w:pPr>
              <w:overflowPunct w:val="0"/>
              <w:spacing w:after="0" w:line="240" w:lineRule="auto"/>
              <w:textAlignment w:val="baseline"/>
              <w:rPr>
                <w:rFonts w:ascii="Arial" w:hAnsi="Arial"/>
                <w:sz w:val="20"/>
                <w:szCs w:val="20"/>
              </w:rPr>
            </w:pPr>
          </w:p>
          <w:p w14:paraId="612C17C6"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FDN:</w:t>
            </w:r>
          </w:p>
          <w:p w14:paraId="7398F333"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4DB6D76C"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bottom w:val="single" w:sz="2" w:space="0" w:color="auto"/>
            </w:tcBorders>
          </w:tcPr>
          <w:p w14:paraId="7A7339A6"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54420774"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hAnsi="Arial" w:cs="Arial"/>
          <w:sz w:val="24"/>
          <w:szCs w:val="24"/>
        </w:rPr>
      </w:pPr>
      <w:bookmarkStart w:id="64" w:name="_Hlk182389064"/>
    </w:p>
    <w:p w14:paraId="0424C21D"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08335A">
        <w:rPr>
          <w:rFonts w:ascii="Arial" w:eastAsia="Times New Roman" w:hAnsi="Arial" w:cs="Calibri"/>
          <w:b/>
          <w:bCs/>
          <w:sz w:val="28"/>
          <w:szCs w:val="20"/>
        </w:rPr>
        <w:t xml:space="preserve">SEARCH WARRANT </w:t>
      </w:r>
    </w:p>
    <w:p w14:paraId="11378544"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0"/>
          <w:szCs w:val="20"/>
        </w:rPr>
      </w:pPr>
      <w:r w:rsidRPr="0008335A">
        <w:rPr>
          <w:rFonts w:ascii="Arial" w:eastAsia="Times New Roman" w:hAnsi="Arial" w:cs="Calibri"/>
          <w:b/>
          <w:bCs/>
          <w:sz w:val="20"/>
          <w:szCs w:val="20"/>
        </w:rPr>
        <w:t>South Australian Public Health Act 2011</w:t>
      </w:r>
    </w:p>
    <w:p w14:paraId="1A00340F"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0"/>
          <w:szCs w:val="20"/>
        </w:rPr>
      </w:pPr>
    </w:p>
    <w:p w14:paraId="14D9D953"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bookmarkStart w:id="65" w:name="_Hlk39138649"/>
      <w:bookmarkStart w:id="66" w:name="_Hlk39140678"/>
      <w:r w:rsidRPr="0008335A">
        <w:rPr>
          <w:rFonts w:ascii="Arial" w:eastAsia="Times New Roman" w:hAnsi="Arial" w:cs="Calibri"/>
          <w:iCs/>
          <w:sz w:val="20"/>
          <w:szCs w:val="20"/>
        </w:rPr>
        <w:t xml:space="preserve">A DESIGNATED MAGISTRATE OF THE MAGISTRATES COURT </w:t>
      </w:r>
      <w:r w:rsidRPr="0008335A">
        <w:rPr>
          <w:rFonts w:ascii="Arial" w:eastAsia="Times New Roman" w:hAnsi="Arial" w:cs="Calibri"/>
          <w:bCs/>
          <w:sz w:val="20"/>
          <w:szCs w:val="20"/>
        </w:rPr>
        <w:t xml:space="preserve">OF SOUTH AUSTRALIA </w:t>
      </w:r>
    </w:p>
    <w:p w14:paraId="04730FA3"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08335A">
        <w:rPr>
          <w:rFonts w:ascii="Arial" w:eastAsia="Times New Roman" w:hAnsi="Arial" w:cs="Calibri"/>
          <w:iCs/>
          <w:sz w:val="20"/>
          <w:szCs w:val="20"/>
        </w:rPr>
        <w:t>SPECIAL STATUTORY JURISDICTION</w:t>
      </w:r>
    </w:p>
    <w:p w14:paraId="4D2B8275"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340" w:after="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w:t>
      </w:r>
      <w:r w:rsidRPr="0008335A">
        <w:rPr>
          <w:rFonts w:ascii="Arial" w:eastAsia="Times New Roman" w:hAnsi="Arial" w:cs="Calibri"/>
          <w:b/>
          <w:i/>
          <w:sz w:val="20"/>
          <w:szCs w:val="20"/>
        </w:rPr>
        <w:t>FULL NAME</w:t>
      </w:r>
      <w:r w:rsidRPr="0008335A">
        <w:rPr>
          <w:rFonts w:ascii="Arial" w:eastAsia="Times New Roman" w:hAnsi="Arial" w:cs="Calibri"/>
          <w:b/>
          <w:sz w:val="20"/>
          <w:szCs w:val="20"/>
        </w:rPr>
        <w:t>]</w:t>
      </w:r>
    </w:p>
    <w:p w14:paraId="19389CB8"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Applicant</w:t>
      </w:r>
    </w:p>
    <w:p w14:paraId="2BE10CFF" w14:textId="77777777" w:rsidR="0008335A" w:rsidRPr="0008335A" w:rsidRDefault="0008335A" w:rsidP="0008335A">
      <w:pPr>
        <w:tabs>
          <w:tab w:val="left" w:pos="1134"/>
          <w:tab w:val="left" w:pos="2342"/>
          <w:tab w:val="left" w:pos="4536"/>
        </w:tabs>
        <w:overflowPunct w:val="0"/>
        <w:autoSpaceDE w:val="0"/>
        <w:autoSpaceDN w:val="0"/>
        <w:adjustRightInd w:val="0"/>
        <w:spacing w:before="240" w:after="0" w:line="240" w:lineRule="auto"/>
        <w:textAlignment w:val="baseline"/>
        <w:rPr>
          <w:rFonts w:ascii="Arial" w:eastAsia="Times New Roman" w:hAnsi="Arial" w:cs="Calibri"/>
          <w:b/>
          <w:sz w:val="12"/>
          <w:szCs w:val="20"/>
        </w:rPr>
      </w:pPr>
      <w:r w:rsidRPr="0008335A">
        <w:rPr>
          <w:rFonts w:ascii="Arial" w:eastAsia="Times New Roman" w:hAnsi="Arial" w:cs="Calibri"/>
          <w:b/>
          <w:sz w:val="12"/>
          <w:szCs w:val="20"/>
        </w:rPr>
        <w:t>Duplicate panel if multiple parties</w:t>
      </w:r>
    </w:p>
    <w:tbl>
      <w:tblPr>
        <w:tblStyle w:val="TableGrid23"/>
        <w:tblW w:w="5000" w:type="pct"/>
        <w:tblLayout w:type="fixed"/>
        <w:tblLook w:val="04A0" w:firstRow="1" w:lastRow="0" w:firstColumn="1" w:lastColumn="0" w:noHBand="0" w:noVBand="1"/>
      </w:tblPr>
      <w:tblGrid>
        <w:gridCol w:w="2296"/>
        <w:gridCol w:w="1821"/>
        <w:gridCol w:w="1667"/>
        <w:gridCol w:w="1984"/>
        <w:gridCol w:w="1576"/>
      </w:tblGrid>
      <w:tr w:rsidR="0008335A" w:rsidRPr="0008335A" w14:paraId="1B729A56" w14:textId="77777777" w:rsidTr="00FD7B01">
        <w:trPr>
          <w:cantSplit/>
        </w:trPr>
        <w:tc>
          <w:tcPr>
            <w:tcW w:w="10474" w:type="dxa"/>
            <w:gridSpan w:val="5"/>
            <w:tcBorders>
              <w:top w:val="single" w:sz="4" w:space="0" w:color="auto"/>
              <w:left w:val="single" w:sz="4" w:space="0" w:color="auto"/>
              <w:bottom w:val="single" w:sz="4" w:space="0" w:color="auto"/>
              <w:right w:val="single" w:sz="4" w:space="0" w:color="auto"/>
            </w:tcBorders>
            <w:hideMark/>
          </w:tcPr>
          <w:p w14:paraId="73BC576B" w14:textId="77777777" w:rsidR="0008335A" w:rsidRPr="0008335A" w:rsidRDefault="0008335A" w:rsidP="0008335A">
            <w:pPr>
              <w:overflowPunct w:val="0"/>
              <w:spacing w:before="120" w:after="120" w:line="240" w:lineRule="auto"/>
              <w:textAlignment w:val="baseline"/>
              <w:rPr>
                <w:rFonts w:ascii="Arial" w:hAnsi="Arial" w:cs="Calibri"/>
                <w:b/>
                <w:sz w:val="20"/>
                <w:szCs w:val="20"/>
              </w:rPr>
            </w:pPr>
            <w:r w:rsidRPr="0008335A">
              <w:rPr>
                <w:rFonts w:ascii="Arial" w:hAnsi="Arial" w:cs="Calibri"/>
                <w:b/>
                <w:sz w:val="20"/>
                <w:szCs w:val="20"/>
              </w:rPr>
              <w:t>Person the subject of this warrant</w:t>
            </w:r>
          </w:p>
        </w:tc>
      </w:tr>
      <w:tr w:rsidR="0008335A" w:rsidRPr="0008335A" w14:paraId="50C7F780" w14:textId="77777777" w:rsidTr="00FD7B01">
        <w:trPr>
          <w:cantSplit/>
          <w:trHeight w:val="454"/>
        </w:trPr>
        <w:tc>
          <w:tcPr>
            <w:tcW w:w="2581" w:type="dxa"/>
            <w:tcBorders>
              <w:top w:val="single" w:sz="4" w:space="0" w:color="auto"/>
              <w:left w:val="single" w:sz="4" w:space="0" w:color="auto"/>
              <w:bottom w:val="nil"/>
              <w:right w:val="single" w:sz="4" w:space="0" w:color="auto"/>
            </w:tcBorders>
            <w:hideMark/>
          </w:tcPr>
          <w:p w14:paraId="16978F77"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20"/>
                <w:szCs w:val="20"/>
              </w:rPr>
              <w:t>Subject</w:t>
            </w:r>
          </w:p>
        </w:tc>
        <w:tc>
          <w:tcPr>
            <w:tcW w:w="7893" w:type="dxa"/>
            <w:gridSpan w:val="4"/>
            <w:tcBorders>
              <w:top w:val="single" w:sz="4" w:space="0" w:color="auto"/>
              <w:left w:val="single" w:sz="4" w:space="0" w:color="auto"/>
              <w:bottom w:val="nil"/>
              <w:right w:val="single" w:sz="4" w:space="0" w:color="auto"/>
            </w:tcBorders>
          </w:tcPr>
          <w:p w14:paraId="4F6780E0"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29102CEE" w14:textId="77777777" w:rsidTr="00FD7B01">
        <w:trPr>
          <w:cantSplit/>
          <w:trHeight w:val="85"/>
        </w:trPr>
        <w:tc>
          <w:tcPr>
            <w:tcW w:w="2581" w:type="dxa"/>
            <w:tcBorders>
              <w:top w:val="nil"/>
              <w:left w:val="single" w:sz="4" w:space="0" w:color="auto"/>
              <w:bottom w:val="single" w:sz="4" w:space="0" w:color="auto"/>
              <w:right w:val="single" w:sz="4" w:space="0" w:color="auto"/>
            </w:tcBorders>
            <w:vAlign w:val="bottom"/>
          </w:tcPr>
          <w:p w14:paraId="226ED972" w14:textId="77777777" w:rsidR="0008335A" w:rsidRPr="0008335A" w:rsidRDefault="0008335A" w:rsidP="0008335A">
            <w:pPr>
              <w:overflowPunct w:val="0"/>
              <w:spacing w:after="0" w:line="240" w:lineRule="auto"/>
              <w:textAlignment w:val="baseline"/>
              <w:rPr>
                <w:rFonts w:ascii="Arial" w:hAnsi="Arial" w:cs="Arial"/>
                <w:b/>
                <w:sz w:val="12"/>
                <w:szCs w:val="12"/>
              </w:rPr>
            </w:pPr>
          </w:p>
        </w:tc>
        <w:tc>
          <w:tcPr>
            <w:tcW w:w="7893" w:type="dxa"/>
            <w:gridSpan w:val="4"/>
            <w:tcBorders>
              <w:top w:val="nil"/>
              <w:left w:val="single" w:sz="4" w:space="0" w:color="auto"/>
              <w:bottom w:val="single" w:sz="4" w:space="0" w:color="auto"/>
              <w:right w:val="single" w:sz="4" w:space="0" w:color="auto"/>
            </w:tcBorders>
            <w:vAlign w:val="bottom"/>
            <w:hideMark/>
          </w:tcPr>
          <w:p w14:paraId="1198AC21"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Full Name</w:t>
            </w:r>
          </w:p>
        </w:tc>
      </w:tr>
      <w:tr w:rsidR="0008335A" w:rsidRPr="0008335A" w14:paraId="5F53CA19" w14:textId="77777777" w:rsidTr="00FD7B01">
        <w:trPr>
          <w:cantSplit/>
          <w:trHeight w:val="454"/>
        </w:trPr>
        <w:tc>
          <w:tcPr>
            <w:tcW w:w="2581" w:type="dxa"/>
            <w:vMerge w:val="restart"/>
            <w:tcBorders>
              <w:top w:val="single" w:sz="4" w:space="0" w:color="auto"/>
              <w:left w:val="single" w:sz="4" w:space="0" w:color="auto"/>
              <w:bottom w:val="single" w:sz="4" w:space="0" w:color="auto"/>
              <w:right w:val="single" w:sz="4" w:space="0" w:color="auto"/>
            </w:tcBorders>
            <w:hideMark/>
          </w:tcPr>
          <w:p w14:paraId="6C98701D"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20"/>
                <w:szCs w:val="20"/>
              </w:rPr>
              <w:t>Address for service</w:t>
            </w:r>
          </w:p>
        </w:tc>
        <w:tc>
          <w:tcPr>
            <w:tcW w:w="7893" w:type="dxa"/>
            <w:gridSpan w:val="4"/>
            <w:tcBorders>
              <w:top w:val="single" w:sz="4" w:space="0" w:color="auto"/>
              <w:left w:val="single" w:sz="4" w:space="0" w:color="auto"/>
              <w:bottom w:val="nil"/>
              <w:right w:val="single" w:sz="4" w:space="0" w:color="auto"/>
            </w:tcBorders>
          </w:tcPr>
          <w:p w14:paraId="2F11F795"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166974E8" w14:textId="77777777" w:rsidTr="00FD7B01">
        <w:trPr>
          <w:cantSplit/>
          <w:trHeight w:val="85"/>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2C7CF90D" w14:textId="77777777" w:rsidR="0008335A" w:rsidRPr="0008335A" w:rsidRDefault="0008335A" w:rsidP="0008335A">
            <w:pPr>
              <w:spacing w:after="0" w:line="240" w:lineRule="auto"/>
              <w:jc w:val="left"/>
              <w:textAlignment w:val="baseline"/>
              <w:rPr>
                <w:rFonts w:ascii="Arial" w:hAnsi="Arial" w:cs="Arial"/>
                <w:sz w:val="20"/>
                <w:szCs w:val="20"/>
              </w:rPr>
            </w:pPr>
          </w:p>
        </w:tc>
        <w:tc>
          <w:tcPr>
            <w:tcW w:w="7893" w:type="dxa"/>
            <w:gridSpan w:val="4"/>
            <w:tcBorders>
              <w:top w:val="nil"/>
              <w:left w:val="single" w:sz="4" w:space="0" w:color="auto"/>
              <w:bottom w:val="single" w:sz="4" w:space="0" w:color="auto"/>
              <w:right w:val="single" w:sz="4" w:space="0" w:color="auto"/>
            </w:tcBorders>
            <w:vAlign w:val="bottom"/>
            <w:hideMark/>
          </w:tcPr>
          <w:p w14:paraId="516B24A3" w14:textId="77777777" w:rsidR="0008335A" w:rsidRPr="0008335A" w:rsidRDefault="0008335A" w:rsidP="0008335A">
            <w:pPr>
              <w:overflowPunct w:val="0"/>
              <w:spacing w:after="0" w:line="240" w:lineRule="auto"/>
              <w:textAlignment w:val="baseline"/>
              <w:rPr>
                <w:rFonts w:ascii="Arial" w:hAnsi="Arial" w:cs="Arial"/>
                <w:b/>
                <w:sz w:val="20"/>
                <w:szCs w:val="20"/>
              </w:rPr>
            </w:pPr>
            <w:r w:rsidRPr="0008335A">
              <w:rPr>
                <w:rFonts w:ascii="Arial" w:hAnsi="Arial" w:cs="Arial"/>
                <w:b/>
                <w:sz w:val="12"/>
                <w:szCs w:val="20"/>
              </w:rPr>
              <w:t>Street Address (including unit or level number and name of property if required)</w:t>
            </w:r>
          </w:p>
        </w:tc>
      </w:tr>
      <w:tr w:rsidR="0008335A" w:rsidRPr="0008335A" w14:paraId="4B5541FA" w14:textId="77777777" w:rsidTr="00FD7B01">
        <w:trPr>
          <w:cantSplit/>
          <w:trHeight w:val="454"/>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66B6AD23" w14:textId="77777777" w:rsidR="0008335A" w:rsidRPr="0008335A" w:rsidRDefault="0008335A" w:rsidP="0008335A">
            <w:pPr>
              <w:spacing w:after="0" w:line="240" w:lineRule="auto"/>
              <w:jc w:val="left"/>
              <w:textAlignment w:val="baseline"/>
              <w:rPr>
                <w:rFonts w:ascii="Arial" w:hAnsi="Arial" w:cs="Arial"/>
                <w:sz w:val="20"/>
                <w:szCs w:val="20"/>
              </w:rPr>
            </w:pPr>
          </w:p>
        </w:tc>
        <w:tc>
          <w:tcPr>
            <w:tcW w:w="2040" w:type="dxa"/>
            <w:tcBorders>
              <w:top w:val="single" w:sz="4" w:space="0" w:color="auto"/>
              <w:left w:val="single" w:sz="4" w:space="0" w:color="auto"/>
              <w:bottom w:val="nil"/>
              <w:right w:val="single" w:sz="4" w:space="0" w:color="auto"/>
            </w:tcBorders>
          </w:tcPr>
          <w:p w14:paraId="091D1526"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1865" w:type="dxa"/>
            <w:tcBorders>
              <w:top w:val="single" w:sz="4" w:space="0" w:color="auto"/>
              <w:left w:val="single" w:sz="4" w:space="0" w:color="auto"/>
              <w:bottom w:val="nil"/>
              <w:right w:val="single" w:sz="4" w:space="0" w:color="auto"/>
            </w:tcBorders>
          </w:tcPr>
          <w:p w14:paraId="3BC108D4"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2226" w:type="dxa"/>
            <w:tcBorders>
              <w:top w:val="single" w:sz="4" w:space="0" w:color="auto"/>
              <w:left w:val="single" w:sz="4" w:space="0" w:color="auto"/>
              <w:bottom w:val="nil"/>
              <w:right w:val="single" w:sz="4" w:space="0" w:color="auto"/>
            </w:tcBorders>
          </w:tcPr>
          <w:p w14:paraId="777C856E"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1762" w:type="dxa"/>
            <w:tcBorders>
              <w:top w:val="single" w:sz="4" w:space="0" w:color="auto"/>
              <w:left w:val="single" w:sz="4" w:space="0" w:color="auto"/>
              <w:bottom w:val="nil"/>
              <w:right w:val="single" w:sz="4" w:space="0" w:color="auto"/>
            </w:tcBorders>
          </w:tcPr>
          <w:p w14:paraId="7F17B3AF"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00DD5123" w14:textId="77777777" w:rsidTr="00FD7B01">
        <w:trPr>
          <w:cantSplit/>
          <w:trHeight w:val="86"/>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20D0E1F9" w14:textId="77777777" w:rsidR="0008335A" w:rsidRPr="0008335A" w:rsidRDefault="0008335A" w:rsidP="0008335A">
            <w:pPr>
              <w:spacing w:after="0" w:line="240" w:lineRule="auto"/>
              <w:jc w:val="left"/>
              <w:textAlignment w:val="baseline"/>
              <w:rPr>
                <w:rFonts w:ascii="Arial" w:hAnsi="Arial" w:cs="Arial"/>
                <w:sz w:val="20"/>
                <w:szCs w:val="20"/>
              </w:rPr>
            </w:pPr>
          </w:p>
        </w:tc>
        <w:tc>
          <w:tcPr>
            <w:tcW w:w="2040" w:type="dxa"/>
            <w:tcBorders>
              <w:top w:val="nil"/>
              <w:left w:val="single" w:sz="4" w:space="0" w:color="auto"/>
              <w:bottom w:val="single" w:sz="4" w:space="0" w:color="auto"/>
              <w:right w:val="single" w:sz="4" w:space="0" w:color="auto"/>
            </w:tcBorders>
            <w:vAlign w:val="bottom"/>
            <w:hideMark/>
          </w:tcPr>
          <w:p w14:paraId="0879D23F"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City/town/suburb</w:t>
            </w:r>
          </w:p>
        </w:tc>
        <w:tc>
          <w:tcPr>
            <w:tcW w:w="1865" w:type="dxa"/>
            <w:tcBorders>
              <w:top w:val="nil"/>
              <w:left w:val="single" w:sz="4" w:space="0" w:color="auto"/>
              <w:bottom w:val="single" w:sz="4" w:space="0" w:color="auto"/>
              <w:right w:val="single" w:sz="4" w:space="0" w:color="auto"/>
            </w:tcBorders>
            <w:vAlign w:val="bottom"/>
            <w:hideMark/>
          </w:tcPr>
          <w:p w14:paraId="4483649F"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State</w:t>
            </w:r>
          </w:p>
        </w:tc>
        <w:tc>
          <w:tcPr>
            <w:tcW w:w="2226" w:type="dxa"/>
            <w:tcBorders>
              <w:top w:val="nil"/>
              <w:left w:val="single" w:sz="4" w:space="0" w:color="auto"/>
              <w:bottom w:val="single" w:sz="4" w:space="0" w:color="auto"/>
              <w:right w:val="single" w:sz="4" w:space="0" w:color="auto"/>
            </w:tcBorders>
            <w:vAlign w:val="bottom"/>
            <w:hideMark/>
          </w:tcPr>
          <w:p w14:paraId="7FB80844"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Postcode</w:t>
            </w:r>
          </w:p>
        </w:tc>
        <w:tc>
          <w:tcPr>
            <w:tcW w:w="1762" w:type="dxa"/>
            <w:tcBorders>
              <w:top w:val="nil"/>
              <w:left w:val="single" w:sz="4" w:space="0" w:color="auto"/>
              <w:bottom w:val="single" w:sz="4" w:space="0" w:color="auto"/>
              <w:right w:val="single" w:sz="4" w:space="0" w:color="auto"/>
            </w:tcBorders>
            <w:vAlign w:val="bottom"/>
            <w:hideMark/>
          </w:tcPr>
          <w:p w14:paraId="5222171B"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b/>
                <w:sz w:val="12"/>
                <w:szCs w:val="20"/>
              </w:rPr>
              <w:t>Country</w:t>
            </w:r>
          </w:p>
        </w:tc>
      </w:tr>
    </w:tbl>
    <w:p w14:paraId="457E5586"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120" w:after="120" w:line="240" w:lineRule="auto"/>
        <w:textAlignment w:val="baseline"/>
        <w:rPr>
          <w:rFonts w:ascii="Arial" w:eastAsia="Times New Roman" w:hAnsi="Arial" w:cs="Calibri"/>
          <w:iCs/>
          <w:sz w:val="20"/>
          <w:szCs w:val="20"/>
        </w:rPr>
      </w:pPr>
    </w:p>
    <w:tbl>
      <w:tblPr>
        <w:tblStyle w:val="TableGrid15"/>
        <w:tblW w:w="5000" w:type="pct"/>
        <w:tblLook w:val="04A0" w:firstRow="1" w:lastRow="0" w:firstColumn="1" w:lastColumn="0" w:noHBand="0" w:noVBand="1"/>
      </w:tblPr>
      <w:tblGrid>
        <w:gridCol w:w="9202"/>
        <w:gridCol w:w="142"/>
      </w:tblGrid>
      <w:tr w:rsidR="0008335A" w:rsidRPr="0008335A" w14:paraId="2C943615" w14:textId="77777777" w:rsidTr="00FD7B01">
        <w:tc>
          <w:tcPr>
            <w:tcW w:w="5000" w:type="pct"/>
            <w:gridSpan w:val="2"/>
          </w:tcPr>
          <w:p w14:paraId="1AA3DD29" w14:textId="77777777" w:rsidR="0008335A" w:rsidRPr="0008335A" w:rsidRDefault="0008335A" w:rsidP="0008335A">
            <w:pPr>
              <w:tabs>
                <w:tab w:val="left" w:pos="1752"/>
              </w:tabs>
              <w:overflowPunct w:val="0"/>
              <w:spacing w:before="240" w:after="240" w:line="276" w:lineRule="auto"/>
              <w:jc w:val="left"/>
              <w:textAlignment w:val="baseline"/>
              <w:rPr>
                <w:rFonts w:ascii="Arial" w:hAnsi="Arial" w:cs="Arial"/>
                <w:b/>
                <w:sz w:val="20"/>
                <w:szCs w:val="20"/>
              </w:rPr>
            </w:pPr>
            <w:bookmarkStart w:id="67" w:name="_Hlk51228340"/>
            <w:bookmarkEnd w:id="65"/>
            <w:bookmarkEnd w:id="66"/>
            <w:proofErr w:type="gramStart"/>
            <w:r w:rsidRPr="0008335A">
              <w:rPr>
                <w:rFonts w:ascii="Arial" w:hAnsi="Arial" w:cs="Arial"/>
                <w:b/>
                <w:sz w:val="20"/>
                <w:szCs w:val="20"/>
              </w:rPr>
              <w:t>To [</w:t>
            </w:r>
            <w:r w:rsidRPr="0008335A">
              <w:rPr>
                <w:rFonts w:ascii="Arial" w:hAnsi="Arial" w:cs="Arial"/>
                <w:b/>
                <w:i/>
                <w:sz w:val="20"/>
                <w:szCs w:val="20"/>
              </w:rPr>
              <w:t>[</w:t>
            </w:r>
            <w:proofErr w:type="gramEnd"/>
            <w:r w:rsidRPr="0008335A">
              <w:rPr>
                <w:rFonts w:ascii="Arial" w:hAnsi="Arial" w:cs="Arial"/>
                <w:b/>
                <w:i/>
                <w:sz w:val="20"/>
                <w:szCs w:val="20"/>
              </w:rPr>
              <w:t>name and/or position]/other</w:t>
            </w:r>
            <w:r w:rsidRPr="0008335A">
              <w:rPr>
                <w:rFonts w:ascii="Arial" w:hAnsi="Arial" w:cs="Arial"/>
                <w:b/>
                <w:sz w:val="20"/>
                <w:szCs w:val="20"/>
              </w:rPr>
              <w:t>]</w:t>
            </w:r>
          </w:p>
          <w:p w14:paraId="1B6826EB" w14:textId="77777777" w:rsidR="0008335A" w:rsidRPr="0008335A" w:rsidRDefault="0008335A" w:rsidP="0008335A">
            <w:pPr>
              <w:overflowPunct w:val="0"/>
              <w:spacing w:after="120" w:line="276" w:lineRule="auto"/>
              <w:jc w:val="left"/>
              <w:textAlignment w:val="baseline"/>
              <w:rPr>
                <w:rFonts w:ascii="Arial" w:hAnsi="Arial" w:cs="Arial"/>
                <w:b/>
                <w:sz w:val="20"/>
                <w:szCs w:val="20"/>
              </w:rPr>
            </w:pPr>
            <w:r w:rsidRPr="0008335A">
              <w:rPr>
                <w:rFonts w:ascii="Arial" w:hAnsi="Arial" w:cs="Arial"/>
                <w:b/>
                <w:sz w:val="20"/>
                <w:szCs w:val="20"/>
              </w:rPr>
              <w:t>Recitals</w:t>
            </w:r>
          </w:p>
          <w:p w14:paraId="05A9C19E" w14:textId="77777777" w:rsidR="0008335A" w:rsidRPr="0008335A" w:rsidRDefault="0008335A" w:rsidP="0008335A">
            <w:pPr>
              <w:overflowPunct w:val="0"/>
              <w:spacing w:after="120" w:line="276" w:lineRule="auto"/>
              <w:jc w:val="left"/>
              <w:textAlignment w:val="baseline"/>
              <w:rPr>
                <w:rFonts w:ascii="Arial" w:hAnsi="Arial" w:cs="Arial"/>
                <w:sz w:val="20"/>
                <w:szCs w:val="20"/>
              </w:rPr>
            </w:pPr>
            <w:r w:rsidRPr="0008335A">
              <w:rPr>
                <w:rFonts w:ascii="Arial" w:hAnsi="Arial" w:cs="Arial"/>
                <w:sz w:val="20"/>
                <w:szCs w:val="20"/>
              </w:rPr>
              <w:t>An Application has been made on [</w:t>
            </w:r>
            <w:r w:rsidRPr="0008335A">
              <w:rPr>
                <w:rFonts w:ascii="Arial" w:hAnsi="Arial" w:cs="Arial"/>
                <w:i/>
                <w:sz w:val="20"/>
                <w:szCs w:val="20"/>
              </w:rPr>
              <w:t>date</w:t>
            </w:r>
            <w:r w:rsidRPr="0008335A">
              <w:rPr>
                <w:rFonts w:ascii="Arial" w:hAnsi="Arial" w:cs="Arial"/>
                <w:sz w:val="20"/>
                <w:szCs w:val="20"/>
              </w:rPr>
              <w:t>] by [</w:t>
            </w:r>
            <w:proofErr w:type="spellStart"/>
            <w:r w:rsidRPr="0008335A">
              <w:rPr>
                <w:rFonts w:ascii="Arial" w:hAnsi="Arial" w:cs="Arial"/>
                <w:i/>
                <w:sz w:val="20"/>
                <w:szCs w:val="20"/>
              </w:rPr>
              <w:t>authorised</w:t>
            </w:r>
            <w:proofErr w:type="spellEnd"/>
            <w:r w:rsidRPr="0008335A">
              <w:rPr>
                <w:rFonts w:ascii="Arial" w:hAnsi="Arial" w:cs="Arial"/>
                <w:i/>
                <w:sz w:val="20"/>
                <w:szCs w:val="20"/>
              </w:rPr>
              <w:t xml:space="preserve"> officer/a person </w:t>
            </w:r>
            <w:proofErr w:type="spellStart"/>
            <w:r w:rsidRPr="0008335A">
              <w:rPr>
                <w:rFonts w:ascii="Arial" w:hAnsi="Arial" w:cs="Arial"/>
                <w:i/>
                <w:sz w:val="20"/>
                <w:szCs w:val="20"/>
              </w:rPr>
              <w:t>authorised</w:t>
            </w:r>
            <w:proofErr w:type="spellEnd"/>
            <w:r w:rsidRPr="0008335A">
              <w:rPr>
                <w:rFonts w:ascii="Arial" w:hAnsi="Arial" w:cs="Arial"/>
                <w:i/>
                <w:sz w:val="20"/>
                <w:szCs w:val="20"/>
              </w:rPr>
              <w:t xml:space="preserve"> by the Chief Public Health Officer</w:t>
            </w:r>
            <w:r w:rsidRPr="0008335A">
              <w:rPr>
                <w:rFonts w:ascii="Arial" w:hAnsi="Arial" w:cs="Arial"/>
                <w:sz w:val="20"/>
                <w:szCs w:val="20"/>
              </w:rPr>
              <w:t xml:space="preserve">], </w:t>
            </w:r>
            <w:r w:rsidRPr="0008335A">
              <w:rPr>
                <w:rFonts w:ascii="Arial" w:hAnsi="Arial" w:cs="Arial"/>
                <w:iCs/>
                <w:sz w:val="20"/>
                <w:szCs w:val="20"/>
              </w:rPr>
              <w:t>[</w:t>
            </w:r>
            <w:r w:rsidRPr="0008335A">
              <w:rPr>
                <w:rFonts w:ascii="Arial" w:hAnsi="Arial" w:cs="Arial"/>
                <w:i/>
                <w:iCs/>
                <w:sz w:val="20"/>
                <w:szCs w:val="20"/>
              </w:rPr>
              <w:t>name and/or office</w:t>
            </w:r>
            <w:r w:rsidRPr="0008335A">
              <w:rPr>
                <w:rFonts w:ascii="Arial" w:hAnsi="Arial" w:cs="Arial"/>
                <w:iCs/>
                <w:sz w:val="20"/>
                <w:szCs w:val="20"/>
              </w:rPr>
              <w:t>]</w:t>
            </w:r>
            <w:r w:rsidRPr="0008335A">
              <w:rPr>
                <w:rFonts w:ascii="Arial" w:hAnsi="Arial" w:cs="Arial"/>
                <w:sz w:val="20"/>
                <w:szCs w:val="20"/>
              </w:rPr>
              <w:t xml:space="preserve"> under</w:t>
            </w:r>
            <w:r w:rsidRPr="0008335A">
              <w:rPr>
                <w:rFonts w:ascii="Arial" w:hAnsi="Arial" w:cs="Arial"/>
                <w:iCs/>
                <w:sz w:val="20"/>
                <w:szCs w:val="20"/>
              </w:rPr>
              <w:t xml:space="preserve"> section </w:t>
            </w:r>
            <w:r w:rsidRPr="0008335A">
              <w:rPr>
                <w:rFonts w:ascii="Arial" w:hAnsi="Arial" w:cs="Arial"/>
                <w:sz w:val="20"/>
                <w:szCs w:val="20"/>
              </w:rPr>
              <w:t>[</w:t>
            </w:r>
            <w:r w:rsidRPr="0008335A">
              <w:rPr>
                <w:rFonts w:ascii="Arial" w:hAnsi="Arial" w:cs="Arial"/>
                <w:i/>
                <w:sz w:val="20"/>
                <w:szCs w:val="20"/>
              </w:rPr>
              <w:t>47(3)/66(7)</w:t>
            </w:r>
            <w:r w:rsidRPr="0008335A">
              <w:rPr>
                <w:rFonts w:ascii="Arial" w:hAnsi="Arial" w:cs="Arial"/>
                <w:sz w:val="20"/>
                <w:szCs w:val="20"/>
              </w:rPr>
              <w:t xml:space="preserve">] </w:t>
            </w:r>
            <w:r w:rsidRPr="0008335A">
              <w:rPr>
                <w:rFonts w:ascii="Arial" w:hAnsi="Arial" w:cs="Arial"/>
                <w:iCs/>
                <w:sz w:val="20"/>
                <w:szCs w:val="20"/>
              </w:rPr>
              <w:t xml:space="preserve">of the </w:t>
            </w:r>
            <w:r w:rsidRPr="0008335A">
              <w:rPr>
                <w:rFonts w:ascii="Arial" w:hAnsi="Arial" w:cs="Arial"/>
                <w:i/>
                <w:iCs/>
                <w:sz w:val="20"/>
                <w:szCs w:val="20"/>
              </w:rPr>
              <w:t xml:space="preserve">South Australian Public Health Act 2011 </w:t>
            </w:r>
            <w:r w:rsidRPr="0008335A">
              <w:rPr>
                <w:rFonts w:ascii="Arial" w:hAnsi="Arial" w:cs="Arial"/>
                <w:sz w:val="20"/>
                <w:szCs w:val="20"/>
              </w:rPr>
              <w:t>for the issue of a warrant.</w:t>
            </w:r>
          </w:p>
          <w:p w14:paraId="5C757F5F" w14:textId="77777777" w:rsidR="0008335A" w:rsidRPr="0008335A" w:rsidRDefault="0008335A" w:rsidP="0008335A">
            <w:pPr>
              <w:overflowPunct w:val="0"/>
              <w:spacing w:after="120" w:line="276" w:lineRule="auto"/>
              <w:jc w:val="left"/>
              <w:textAlignment w:val="baseline"/>
              <w:rPr>
                <w:rFonts w:ascii="Arial" w:hAnsi="Arial" w:cs="Arial"/>
                <w:sz w:val="20"/>
                <w:szCs w:val="20"/>
              </w:rPr>
            </w:pPr>
            <w:r w:rsidRPr="0008335A">
              <w:rPr>
                <w:rFonts w:ascii="Arial" w:hAnsi="Arial" w:cs="Arial"/>
                <w:sz w:val="20"/>
                <w:szCs w:val="20"/>
              </w:rPr>
              <w:t xml:space="preserve">The Magistrate is </w:t>
            </w:r>
            <w:proofErr w:type="gramStart"/>
            <w:r w:rsidRPr="0008335A">
              <w:rPr>
                <w:rFonts w:ascii="Arial" w:hAnsi="Arial" w:cs="Arial"/>
                <w:sz w:val="20"/>
                <w:szCs w:val="20"/>
              </w:rPr>
              <w:t>satisfied</w:t>
            </w:r>
            <w:proofErr w:type="gramEnd"/>
            <w:r w:rsidRPr="0008335A">
              <w:rPr>
                <w:rFonts w:ascii="Arial" w:hAnsi="Arial" w:cs="Arial"/>
                <w:sz w:val="20"/>
                <w:szCs w:val="20"/>
              </w:rPr>
              <w:t xml:space="preserve"> that:</w:t>
            </w:r>
          </w:p>
          <w:p w14:paraId="22A44976" w14:textId="77777777" w:rsidR="0008335A" w:rsidRPr="0008335A" w:rsidRDefault="0008335A" w:rsidP="0030690C">
            <w:pPr>
              <w:numPr>
                <w:ilvl w:val="0"/>
                <w:numId w:val="36"/>
              </w:numPr>
              <w:overflowPunct w:val="0"/>
              <w:spacing w:after="120" w:line="276" w:lineRule="auto"/>
              <w:ind w:left="877" w:hanging="426"/>
              <w:jc w:val="left"/>
              <w:textAlignment w:val="baseline"/>
              <w:rPr>
                <w:rFonts w:ascii="Arial" w:hAnsi="Arial" w:cs="Arial"/>
                <w:sz w:val="20"/>
                <w:szCs w:val="20"/>
              </w:rPr>
            </w:pPr>
            <w:r w:rsidRPr="0008335A">
              <w:rPr>
                <w:rFonts w:ascii="Arial" w:hAnsi="Arial" w:cs="Arial"/>
                <w:iCs/>
                <w:sz w:val="20"/>
                <w:szCs w:val="20"/>
              </w:rPr>
              <w:t xml:space="preserve">if the application is under section 47(3) of the Act: </w:t>
            </w:r>
          </w:p>
          <w:p w14:paraId="13A30791" w14:textId="77777777" w:rsidR="0008335A" w:rsidRPr="0008335A" w:rsidRDefault="0008335A" w:rsidP="0030690C">
            <w:pPr>
              <w:numPr>
                <w:ilvl w:val="0"/>
                <w:numId w:val="37"/>
              </w:numPr>
              <w:overflowPunct w:val="0"/>
              <w:spacing w:after="120" w:line="276" w:lineRule="auto"/>
              <w:ind w:left="1303" w:hanging="426"/>
              <w:jc w:val="left"/>
              <w:textAlignment w:val="baseline"/>
              <w:rPr>
                <w:rFonts w:ascii="Arial" w:hAnsi="Arial" w:cs="Arial"/>
                <w:sz w:val="20"/>
                <w:szCs w:val="20"/>
              </w:rPr>
            </w:pPr>
            <w:proofErr w:type="gramStart"/>
            <w:r w:rsidRPr="0008335A">
              <w:rPr>
                <w:rFonts w:ascii="Arial" w:hAnsi="Arial" w:cs="Arial"/>
                <w:sz w:val="20"/>
                <w:szCs w:val="20"/>
              </w:rPr>
              <w:t>there</w:t>
            </w:r>
            <w:proofErr w:type="gramEnd"/>
            <w:r w:rsidRPr="0008335A">
              <w:rPr>
                <w:rFonts w:ascii="Arial" w:hAnsi="Arial" w:cs="Arial"/>
                <w:sz w:val="20"/>
                <w:szCs w:val="20"/>
              </w:rPr>
              <w:t xml:space="preserve"> are reasonable grounds to suspect that an offence against the Act, namely, [</w:t>
            </w:r>
            <w:r w:rsidRPr="0008335A">
              <w:rPr>
                <w:rFonts w:ascii="Arial" w:hAnsi="Arial" w:cs="Arial"/>
                <w:i/>
                <w:iCs/>
                <w:sz w:val="20"/>
                <w:szCs w:val="20"/>
              </w:rPr>
              <w:t>particulars of the offence</w:t>
            </w:r>
            <w:r w:rsidRPr="0008335A">
              <w:rPr>
                <w:rFonts w:ascii="Arial" w:hAnsi="Arial" w:cs="Arial"/>
                <w:sz w:val="20"/>
                <w:szCs w:val="20"/>
              </w:rPr>
              <w:t>], has been, is being, or is about to be committed or</w:t>
            </w:r>
          </w:p>
          <w:p w14:paraId="7065F507" w14:textId="77777777" w:rsidR="0008335A" w:rsidRPr="0008335A" w:rsidRDefault="0008335A" w:rsidP="0030690C">
            <w:pPr>
              <w:numPr>
                <w:ilvl w:val="0"/>
                <w:numId w:val="37"/>
              </w:numPr>
              <w:overflowPunct w:val="0"/>
              <w:spacing w:after="120" w:line="276" w:lineRule="auto"/>
              <w:ind w:left="1303" w:hanging="426"/>
              <w:jc w:val="left"/>
              <w:textAlignment w:val="baseline"/>
              <w:rPr>
                <w:rFonts w:ascii="Arial" w:hAnsi="Arial" w:cs="Arial"/>
                <w:sz w:val="20"/>
                <w:szCs w:val="20"/>
              </w:rPr>
            </w:pPr>
            <w:r w:rsidRPr="0008335A">
              <w:rPr>
                <w:rFonts w:ascii="Arial" w:hAnsi="Arial" w:cs="Arial"/>
                <w:sz w:val="20"/>
                <w:szCs w:val="20"/>
              </w:rPr>
              <w:t xml:space="preserve"> </w:t>
            </w:r>
            <w:proofErr w:type="gramStart"/>
            <w:r w:rsidRPr="0008335A">
              <w:rPr>
                <w:rFonts w:ascii="Arial" w:hAnsi="Arial" w:cs="Arial"/>
                <w:sz w:val="20"/>
                <w:szCs w:val="20"/>
              </w:rPr>
              <w:t>the</w:t>
            </w:r>
            <w:proofErr w:type="gramEnd"/>
            <w:r w:rsidRPr="0008335A">
              <w:rPr>
                <w:rFonts w:ascii="Arial" w:hAnsi="Arial" w:cs="Arial"/>
                <w:sz w:val="20"/>
                <w:szCs w:val="20"/>
              </w:rPr>
              <w:t xml:space="preserve"> warrant is reasonably required in </w:t>
            </w:r>
            <w:proofErr w:type="gramStart"/>
            <w:r w:rsidRPr="0008335A">
              <w:rPr>
                <w:rFonts w:ascii="Arial" w:hAnsi="Arial" w:cs="Arial"/>
                <w:sz w:val="20"/>
                <w:szCs w:val="20"/>
              </w:rPr>
              <w:t>the</w:t>
            </w:r>
            <w:proofErr w:type="gramEnd"/>
            <w:r w:rsidRPr="0008335A">
              <w:rPr>
                <w:rFonts w:ascii="Arial" w:hAnsi="Arial" w:cs="Arial"/>
                <w:sz w:val="20"/>
                <w:szCs w:val="20"/>
              </w:rPr>
              <w:t xml:space="preserve"> circumstances.</w:t>
            </w:r>
          </w:p>
          <w:p w14:paraId="127605F5" w14:textId="77777777" w:rsidR="0008335A" w:rsidRPr="0008335A" w:rsidRDefault="0008335A" w:rsidP="0008335A">
            <w:pPr>
              <w:overflowPunct w:val="0"/>
              <w:spacing w:after="120" w:line="276" w:lineRule="auto"/>
              <w:jc w:val="left"/>
              <w:textAlignment w:val="baseline"/>
              <w:rPr>
                <w:rFonts w:ascii="Arial" w:hAnsi="Arial" w:cs="Arial"/>
                <w:sz w:val="20"/>
                <w:szCs w:val="20"/>
              </w:rPr>
            </w:pPr>
            <w:r w:rsidRPr="0008335A">
              <w:rPr>
                <w:rFonts w:ascii="Arial" w:hAnsi="Arial" w:cs="Arial"/>
                <w:sz w:val="20"/>
                <w:szCs w:val="20"/>
              </w:rPr>
              <w:t xml:space="preserve">        (b)    if the application is under section 66(7) of the Act: </w:t>
            </w:r>
          </w:p>
          <w:p w14:paraId="54CF3795" w14:textId="77777777" w:rsidR="0008335A" w:rsidRPr="0008335A" w:rsidRDefault="008D68AC" w:rsidP="0008335A">
            <w:pPr>
              <w:overflowPunct w:val="0"/>
              <w:spacing w:after="120" w:line="276" w:lineRule="auto"/>
              <w:ind w:left="877"/>
              <w:jc w:val="left"/>
              <w:textAlignment w:val="baseline"/>
              <w:rPr>
                <w:rFonts w:ascii="Arial" w:hAnsi="Arial" w:cs="Arial"/>
                <w:sz w:val="20"/>
                <w:szCs w:val="20"/>
              </w:rPr>
            </w:pPr>
            <w:sdt>
              <w:sdtPr>
                <w:rPr>
                  <w:rFonts w:ascii="Arial" w:hAnsi="Arial" w:cs="Arial"/>
                  <w:sz w:val="20"/>
                  <w:szCs w:val="20"/>
                </w:rPr>
                <w:id w:val="-1046679121"/>
                <w14:checkbox>
                  <w14:checked w14:val="0"/>
                  <w14:checkedState w14:val="2612" w14:font="MS Gothic"/>
                  <w14:uncheckedState w14:val="2610" w14:font="MS Gothic"/>
                </w14:checkbox>
              </w:sdtPr>
              <w:sdtEndPr/>
              <w:sdtContent>
                <w:r w:rsidR="0008335A" w:rsidRPr="0008335A">
                  <w:rPr>
                    <w:rFonts w:ascii="Segoe UI Symbol" w:hAnsi="Segoe UI Symbol" w:cs="Segoe UI Symbol"/>
                    <w:sz w:val="20"/>
                    <w:szCs w:val="20"/>
                  </w:rPr>
                  <w:t>☐</w:t>
                </w:r>
              </w:sdtContent>
            </w:sdt>
            <w:r w:rsidR="0008335A" w:rsidRPr="0008335A">
              <w:rPr>
                <w:rFonts w:ascii="Arial" w:hAnsi="Arial" w:cs="Arial"/>
                <w:sz w:val="20"/>
                <w:szCs w:val="20"/>
              </w:rPr>
              <w:t xml:space="preserve">       </w:t>
            </w:r>
            <w:proofErr w:type="gramStart"/>
            <w:r w:rsidR="0008335A" w:rsidRPr="0008335A">
              <w:rPr>
                <w:rFonts w:ascii="Arial" w:hAnsi="Arial" w:cs="Arial"/>
                <w:sz w:val="20"/>
                <w:szCs w:val="20"/>
              </w:rPr>
              <w:t>the</w:t>
            </w:r>
            <w:proofErr w:type="gramEnd"/>
            <w:r w:rsidR="0008335A" w:rsidRPr="0008335A">
              <w:rPr>
                <w:rFonts w:ascii="Arial" w:hAnsi="Arial" w:cs="Arial"/>
                <w:sz w:val="20"/>
                <w:szCs w:val="20"/>
              </w:rPr>
              <w:t xml:space="preserve"> warrant is reasonably required in the circumstances.</w:t>
            </w:r>
          </w:p>
        </w:tc>
      </w:tr>
      <w:tr w:rsidR="0008335A" w:rsidRPr="0008335A" w14:paraId="6E8BEC8C" w14:textId="77777777" w:rsidTr="00FD7B01">
        <w:trPr>
          <w:gridAfter w:val="1"/>
          <w:wAfter w:w="76" w:type="pct"/>
        </w:trPr>
        <w:tc>
          <w:tcPr>
            <w:tcW w:w="4924" w:type="pct"/>
          </w:tcPr>
          <w:p w14:paraId="4CEB8D22" w14:textId="77777777" w:rsidR="0008335A" w:rsidRPr="0008335A" w:rsidRDefault="0008335A" w:rsidP="0008335A">
            <w:pPr>
              <w:overflowPunct w:val="0"/>
              <w:spacing w:before="240" w:after="120" w:line="276" w:lineRule="auto"/>
              <w:jc w:val="left"/>
              <w:textAlignment w:val="baseline"/>
              <w:rPr>
                <w:rFonts w:ascii="Arial" w:hAnsi="Arial" w:cs="Arial"/>
                <w:b/>
                <w:sz w:val="20"/>
                <w:szCs w:val="20"/>
              </w:rPr>
            </w:pPr>
            <w:bookmarkStart w:id="68" w:name="_Hlk38553874"/>
            <w:bookmarkStart w:id="69" w:name="_Hlk38557195"/>
            <w:bookmarkEnd w:id="67"/>
            <w:r w:rsidRPr="0008335A">
              <w:rPr>
                <w:rFonts w:ascii="Arial" w:hAnsi="Arial" w:cs="Arial"/>
                <w:b/>
                <w:sz w:val="20"/>
                <w:szCs w:val="20"/>
              </w:rPr>
              <w:lastRenderedPageBreak/>
              <w:t>Warrant</w:t>
            </w:r>
          </w:p>
          <w:p w14:paraId="03923276" w14:textId="77777777" w:rsidR="0008335A" w:rsidRPr="0008335A" w:rsidRDefault="0008335A" w:rsidP="0008335A">
            <w:pPr>
              <w:overflowPunct w:val="0"/>
              <w:spacing w:before="120" w:after="120" w:line="276" w:lineRule="auto"/>
              <w:jc w:val="left"/>
              <w:textAlignment w:val="baseline"/>
              <w:rPr>
                <w:rFonts w:ascii="Arial" w:hAnsi="Arial" w:cs="Arial"/>
                <w:sz w:val="20"/>
                <w:szCs w:val="20"/>
              </w:rPr>
            </w:pPr>
            <w:r w:rsidRPr="0008335A">
              <w:rPr>
                <w:rFonts w:ascii="Arial" w:hAnsi="Arial" w:cs="Arial"/>
                <w:sz w:val="20"/>
                <w:szCs w:val="20"/>
              </w:rPr>
              <w:t xml:space="preserve">This warrant </w:t>
            </w:r>
            <w:proofErr w:type="spellStart"/>
            <w:r w:rsidRPr="0008335A">
              <w:rPr>
                <w:rFonts w:ascii="Arial" w:hAnsi="Arial" w:cs="Arial"/>
                <w:sz w:val="20"/>
                <w:szCs w:val="20"/>
              </w:rPr>
              <w:t>authorises</w:t>
            </w:r>
            <w:proofErr w:type="spellEnd"/>
            <w:r w:rsidRPr="0008335A">
              <w:rPr>
                <w:rFonts w:ascii="Arial" w:hAnsi="Arial" w:cs="Arial"/>
                <w:sz w:val="20"/>
                <w:szCs w:val="20"/>
              </w:rPr>
              <w:t xml:space="preserve"> the person and persons to whom this </w:t>
            </w:r>
            <w:proofErr w:type="gramStart"/>
            <w:r w:rsidRPr="0008335A">
              <w:rPr>
                <w:rFonts w:ascii="Arial" w:hAnsi="Arial" w:cs="Arial"/>
                <w:sz w:val="20"/>
                <w:szCs w:val="20"/>
              </w:rPr>
              <w:t>warrant</w:t>
            </w:r>
            <w:proofErr w:type="gramEnd"/>
            <w:r w:rsidRPr="0008335A">
              <w:rPr>
                <w:rFonts w:ascii="Arial" w:hAnsi="Arial" w:cs="Arial"/>
                <w:sz w:val="20"/>
                <w:szCs w:val="20"/>
              </w:rPr>
              <w:t xml:space="preserve"> addresses to:</w:t>
            </w:r>
          </w:p>
          <w:p w14:paraId="1AA69BEE" w14:textId="77777777" w:rsidR="0008335A" w:rsidRPr="0008335A" w:rsidRDefault="0008335A" w:rsidP="0008335A">
            <w:pPr>
              <w:overflowPunct w:val="0"/>
              <w:spacing w:before="120" w:after="120" w:line="276" w:lineRule="auto"/>
              <w:jc w:val="left"/>
              <w:textAlignment w:val="baseline"/>
              <w:rPr>
                <w:rFonts w:ascii="Arial" w:hAnsi="Arial" w:cs="Arial"/>
                <w:sz w:val="20"/>
                <w:szCs w:val="20"/>
              </w:rPr>
            </w:pPr>
            <w:r w:rsidRPr="0008335A">
              <w:rPr>
                <w:rFonts w:ascii="Arial" w:hAnsi="Arial" w:cs="Arial"/>
                <w:sz w:val="20"/>
                <w:szCs w:val="20"/>
              </w:rPr>
              <w:t>(if the application is under section 47(3) of the Act):</w:t>
            </w:r>
          </w:p>
          <w:p w14:paraId="04B8C2BF" w14:textId="77777777" w:rsidR="0008335A" w:rsidRPr="0008335A" w:rsidRDefault="0008335A" w:rsidP="0030690C">
            <w:pPr>
              <w:numPr>
                <w:ilvl w:val="0"/>
                <w:numId w:val="35"/>
              </w:numPr>
              <w:overflowPunct w:val="0"/>
              <w:spacing w:before="120" w:after="120" w:line="276" w:lineRule="auto"/>
              <w:ind w:left="453" w:hanging="425"/>
              <w:jc w:val="left"/>
              <w:textAlignment w:val="baseline"/>
              <w:rPr>
                <w:rFonts w:ascii="Arial" w:hAnsi="Arial" w:cs="Arial"/>
                <w:sz w:val="20"/>
                <w:szCs w:val="20"/>
              </w:rPr>
            </w:pPr>
            <w:r w:rsidRPr="0008335A">
              <w:rPr>
                <w:rFonts w:ascii="Arial" w:hAnsi="Arial" w:cs="Arial"/>
                <w:sz w:val="20"/>
                <w:szCs w:val="20"/>
              </w:rPr>
              <w:t>use reasonable force to enter [</w:t>
            </w:r>
            <w:r w:rsidRPr="0008335A">
              <w:rPr>
                <w:rFonts w:ascii="Arial" w:hAnsi="Arial" w:cs="Arial"/>
                <w:i/>
                <w:iCs/>
                <w:sz w:val="20"/>
                <w:szCs w:val="20"/>
              </w:rPr>
              <w:t>insert description of premises or vehicle</w:t>
            </w:r>
            <w:r w:rsidRPr="0008335A">
              <w:rPr>
                <w:rFonts w:ascii="Arial" w:hAnsi="Arial" w:cs="Arial"/>
                <w:sz w:val="20"/>
                <w:szCs w:val="20"/>
              </w:rPr>
              <w:t xml:space="preserve">].  </w:t>
            </w:r>
          </w:p>
          <w:p w14:paraId="3F13BF3A" w14:textId="77777777" w:rsidR="0008335A" w:rsidRPr="0008335A" w:rsidRDefault="0008335A" w:rsidP="0008335A">
            <w:pPr>
              <w:overflowPunct w:val="0"/>
              <w:spacing w:before="120" w:after="120" w:line="276" w:lineRule="auto"/>
              <w:ind w:left="28"/>
              <w:jc w:val="left"/>
              <w:textAlignment w:val="baseline"/>
              <w:rPr>
                <w:rFonts w:ascii="Arial" w:hAnsi="Arial" w:cs="Arial"/>
                <w:sz w:val="20"/>
                <w:szCs w:val="20"/>
              </w:rPr>
            </w:pPr>
            <w:r w:rsidRPr="0008335A">
              <w:rPr>
                <w:rFonts w:ascii="Arial" w:hAnsi="Arial" w:cs="Arial"/>
                <w:sz w:val="20"/>
                <w:szCs w:val="20"/>
              </w:rPr>
              <w:t xml:space="preserve">(if the application is under section 66(7)(b) of the Act): </w:t>
            </w:r>
          </w:p>
          <w:p w14:paraId="739BE37E" w14:textId="77777777" w:rsidR="0008335A" w:rsidRPr="0008335A" w:rsidRDefault="0008335A" w:rsidP="0030690C">
            <w:pPr>
              <w:numPr>
                <w:ilvl w:val="0"/>
                <w:numId w:val="35"/>
              </w:numPr>
              <w:overflowPunct w:val="0"/>
              <w:spacing w:before="120" w:after="120" w:line="276" w:lineRule="auto"/>
              <w:ind w:left="453" w:hanging="425"/>
              <w:jc w:val="left"/>
              <w:textAlignment w:val="baseline"/>
              <w:rPr>
                <w:rFonts w:ascii="Arial" w:hAnsi="Arial" w:cs="Arial"/>
                <w:sz w:val="20"/>
                <w:szCs w:val="20"/>
              </w:rPr>
            </w:pPr>
            <w:r w:rsidRPr="0008335A">
              <w:rPr>
                <w:rFonts w:ascii="Arial" w:hAnsi="Arial" w:cs="Arial"/>
                <w:sz w:val="20"/>
                <w:szCs w:val="20"/>
              </w:rPr>
              <w:t>break into [</w:t>
            </w:r>
            <w:r w:rsidRPr="0008335A">
              <w:rPr>
                <w:rFonts w:ascii="Arial" w:hAnsi="Arial" w:cs="Arial"/>
                <w:i/>
                <w:iCs/>
                <w:sz w:val="20"/>
                <w:szCs w:val="20"/>
              </w:rPr>
              <w:t xml:space="preserve">insert </w:t>
            </w:r>
            <w:r w:rsidRPr="0008335A">
              <w:rPr>
                <w:rFonts w:ascii="Arial" w:hAnsi="Arial" w:cs="Arial"/>
                <w:i/>
                <w:sz w:val="20"/>
                <w:szCs w:val="20"/>
              </w:rPr>
              <w:t>description of premises or vehicle</w:t>
            </w:r>
            <w:r w:rsidRPr="0008335A">
              <w:rPr>
                <w:rFonts w:ascii="Arial" w:hAnsi="Arial" w:cs="Arial"/>
                <w:sz w:val="20"/>
                <w:szCs w:val="20"/>
              </w:rPr>
              <w:t>].</w:t>
            </w:r>
          </w:p>
          <w:p w14:paraId="3E73474B" w14:textId="77777777" w:rsidR="0008335A" w:rsidRPr="0008335A" w:rsidRDefault="0008335A" w:rsidP="0008335A">
            <w:pPr>
              <w:overflowPunct w:val="0"/>
              <w:spacing w:before="120" w:after="0" w:line="276" w:lineRule="auto"/>
              <w:jc w:val="left"/>
              <w:textAlignment w:val="baseline"/>
              <w:rPr>
                <w:rFonts w:ascii="Arial" w:hAnsi="Arial" w:cs="Arial"/>
                <w:sz w:val="20"/>
                <w:szCs w:val="20"/>
              </w:rPr>
            </w:pPr>
          </w:p>
          <w:p w14:paraId="6782DF16" w14:textId="77777777" w:rsidR="0008335A" w:rsidRPr="0008335A" w:rsidRDefault="0008335A" w:rsidP="0008335A">
            <w:pPr>
              <w:overflowPunct w:val="0"/>
              <w:spacing w:after="120" w:line="276" w:lineRule="auto"/>
              <w:jc w:val="left"/>
              <w:textAlignment w:val="baseline"/>
              <w:rPr>
                <w:rFonts w:ascii="Arial" w:hAnsi="Arial" w:cs="Arial"/>
                <w:sz w:val="20"/>
                <w:szCs w:val="20"/>
              </w:rPr>
            </w:pPr>
            <w:r w:rsidRPr="0008335A">
              <w:rPr>
                <w:rFonts w:ascii="Arial" w:hAnsi="Arial" w:cs="Arial"/>
                <w:sz w:val="20"/>
                <w:szCs w:val="20"/>
              </w:rPr>
              <w:t>This warrant:</w:t>
            </w:r>
          </w:p>
          <w:p w14:paraId="22B53CD7" w14:textId="77777777" w:rsidR="0008335A" w:rsidRPr="0008335A" w:rsidRDefault="0008335A" w:rsidP="0030690C">
            <w:pPr>
              <w:numPr>
                <w:ilvl w:val="0"/>
                <w:numId w:val="32"/>
              </w:numPr>
              <w:overflowPunct w:val="0"/>
              <w:spacing w:before="120" w:after="120" w:line="276" w:lineRule="auto"/>
              <w:ind w:left="453" w:hanging="425"/>
              <w:jc w:val="left"/>
              <w:textAlignment w:val="baseline"/>
              <w:rPr>
                <w:rFonts w:ascii="Arial" w:hAnsi="Arial" w:cs="Arial"/>
                <w:sz w:val="20"/>
                <w:szCs w:val="20"/>
              </w:rPr>
            </w:pPr>
            <w:r w:rsidRPr="0008335A">
              <w:rPr>
                <w:rFonts w:ascii="Arial" w:hAnsi="Arial" w:cs="Arial"/>
                <w:sz w:val="20"/>
                <w:szCs w:val="20"/>
              </w:rPr>
              <w:t>may be executed at any time of day.</w:t>
            </w:r>
          </w:p>
          <w:p w14:paraId="1DEBC286" w14:textId="77777777" w:rsidR="0008335A" w:rsidRPr="0008335A" w:rsidRDefault="0008335A" w:rsidP="0030690C">
            <w:pPr>
              <w:numPr>
                <w:ilvl w:val="0"/>
                <w:numId w:val="32"/>
              </w:numPr>
              <w:overflowPunct w:val="0"/>
              <w:spacing w:before="120" w:after="120" w:line="276" w:lineRule="auto"/>
              <w:ind w:left="453" w:hanging="425"/>
              <w:jc w:val="left"/>
              <w:textAlignment w:val="baseline"/>
              <w:rPr>
                <w:rFonts w:ascii="Arial" w:hAnsi="Arial" w:cs="Arial"/>
                <w:sz w:val="20"/>
                <w:szCs w:val="20"/>
              </w:rPr>
            </w:pPr>
            <w:r w:rsidRPr="0008335A">
              <w:rPr>
                <w:rFonts w:ascii="Arial" w:hAnsi="Arial" w:cs="Arial"/>
                <w:sz w:val="20"/>
                <w:szCs w:val="20"/>
              </w:rPr>
              <w:t>must not be executed between the hours of [</w:t>
            </w:r>
            <w:r w:rsidRPr="0008335A">
              <w:rPr>
                <w:rFonts w:ascii="Arial" w:hAnsi="Arial" w:cs="Arial"/>
                <w:i/>
                <w:sz w:val="20"/>
                <w:szCs w:val="20"/>
              </w:rPr>
              <w:t>time</w:t>
            </w:r>
            <w:r w:rsidRPr="0008335A">
              <w:rPr>
                <w:rFonts w:ascii="Arial" w:hAnsi="Arial" w:cs="Arial"/>
                <w:sz w:val="20"/>
                <w:szCs w:val="20"/>
              </w:rPr>
              <w:t>] and [</w:t>
            </w:r>
            <w:r w:rsidRPr="0008335A">
              <w:rPr>
                <w:rFonts w:ascii="Arial" w:hAnsi="Arial" w:cs="Arial"/>
                <w:i/>
                <w:sz w:val="20"/>
                <w:szCs w:val="20"/>
              </w:rPr>
              <w:t>time</w:t>
            </w:r>
            <w:r w:rsidRPr="0008335A">
              <w:rPr>
                <w:rFonts w:ascii="Arial" w:hAnsi="Arial" w:cs="Arial"/>
                <w:sz w:val="20"/>
                <w:szCs w:val="20"/>
              </w:rPr>
              <w:t>].</w:t>
            </w:r>
          </w:p>
          <w:p w14:paraId="78924DEB" w14:textId="77777777" w:rsidR="0008335A" w:rsidRPr="0008335A" w:rsidRDefault="0008335A" w:rsidP="0030690C">
            <w:pPr>
              <w:numPr>
                <w:ilvl w:val="0"/>
                <w:numId w:val="32"/>
              </w:numPr>
              <w:overflowPunct w:val="0"/>
              <w:spacing w:before="120" w:after="120" w:line="276" w:lineRule="auto"/>
              <w:ind w:left="453" w:hanging="425"/>
              <w:jc w:val="left"/>
              <w:textAlignment w:val="baseline"/>
              <w:rPr>
                <w:rFonts w:ascii="Arial" w:hAnsi="Arial" w:cs="Arial"/>
                <w:sz w:val="20"/>
                <w:szCs w:val="20"/>
              </w:rPr>
            </w:pPr>
            <w:r w:rsidRPr="0008335A">
              <w:rPr>
                <w:rFonts w:ascii="Arial" w:hAnsi="Arial" w:cs="Arial"/>
                <w:sz w:val="20"/>
                <w:szCs w:val="20"/>
              </w:rPr>
              <w:t>may be executed between the hours of [</w:t>
            </w:r>
            <w:r w:rsidRPr="0008335A">
              <w:rPr>
                <w:rFonts w:ascii="Arial" w:hAnsi="Arial" w:cs="Arial"/>
                <w:i/>
                <w:sz w:val="20"/>
                <w:szCs w:val="20"/>
              </w:rPr>
              <w:t>time</w:t>
            </w:r>
            <w:r w:rsidRPr="0008335A">
              <w:rPr>
                <w:rFonts w:ascii="Arial" w:hAnsi="Arial" w:cs="Arial"/>
                <w:sz w:val="20"/>
                <w:szCs w:val="20"/>
              </w:rPr>
              <w:t>] and [</w:t>
            </w:r>
            <w:r w:rsidRPr="0008335A">
              <w:rPr>
                <w:rFonts w:ascii="Arial" w:hAnsi="Arial" w:cs="Arial"/>
                <w:i/>
                <w:sz w:val="20"/>
                <w:szCs w:val="20"/>
              </w:rPr>
              <w:t>time</w:t>
            </w:r>
            <w:r w:rsidRPr="0008335A">
              <w:rPr>
                <w:rFonts w:ascii="Arial" w:hAnsi="Arial" w:cs="Arial"/>
                <w:sz w:val="20"/>
                <w:szCs w:val="20"/>
              </w:rPr>
              <w:t>].</w:t>
            </w:r>
          </w:p>
          <w:p w14:paraId="1FC415E7" w14:textId="77777777" w:rsidR="0008335A" w:rsidRPr="0008335A" w:rsidRDefault="0008335A" w:rsidP="0030690C">
            <w:pPr>
              <w:numPr>
                <w:ilvl w:val="0"/>
                <w:numId w:val="32"/>
              </w:numPr>
              <w:overflowPunct w:val="0"/>
              <w:spacing w:before="120" w:after="120" w:line="276" w:lineRule="auto"/>
              <w:ind w:left="453" w:hanging="425"/>
              <w:jc w:val="left"/>
              <w:textAlignment w:val="baseline"/>
              <w:rPr>
                <w:rFonts w:ascii="Arial" w:hAnsi="Arial" w:cs="Arial"/>
                <w:sz w:val="20"/>
                <w:szCs w:val="20"/>
              </w:rPr>
            </w:pPr>
            <w:r w:rsidRPr="0008335A">
              <w:rPr>
                <w:rFonts w:ascii="Arial" w:hAnsi="Arial" w:cs="Arial"/>
                <w:sz w:val="20"/>
                <w:szCs w:val="20"/>
              </w:rPr>
              <w:t>[</w:t>
            </w:r>
            <w:r w:rsidRPr="0008335A">
              <w:rPr>
                <w:rFonts w:ascii="Arial" w:hAnsi="Arial" w:cs="Arial"/>
                <w:i/>
                <w:sz w:val="20"/>
                <w:szCs w:val="20"/>
              </w:rPr>
              <w:t>other</w:t>
            </w:r>
            <w:r w:rsidRPr="0008335A">
              <w:rPr>
                <w:rFonts w:ascii="Arial" w:hAnsi="Arial" w:cs="Arial"/>
                <w:sz w:val="20"/>
                <w:szCs w:val="20"/>
              </w:rPr>
              <w:t>].</w:t>
            </w:r>
          </w:p>
          <w:p w14:paraId="4088F730" w14:textId="77777777" w:rsidR="0008335A" w:rsidRPr="0008335A" w:rsidRDefault="0008335A" w:rsidP="0008335A">
            <w:pPr>
              <w:overflowPunct w:val="0"/>
              <w:spacing w:before="120" w:after="120" w:line="276" w:lineRule="auto"/>
              <w:jc w:val="left"/>
              <w:textAlignment w:val="baseline"/>
              <w:rPr>
                <w:rFonts w:ascii="Arial" w:hAnsi="Arial" w:cs="Arial"/>
                <w:sz w:val="20"/>
                <w:szCs w:val="20"/>
              </w:rPr>
            </w:pPr>
          </w:p>
          <w:p w14:paraId="617FD616" w14:textId="77777777" w:rsidR="0008335A" w:rsidRPr="0008335A" w:rsidRDefault="0008335A" w:rsidP="0008335A">
            <w:pPr>
              <w:overflowPunct w:val="0"/>
              <w:spacing w:before="120" w:after="120" w:line="276" w:lineRule="auto"/>
              <w:jc w:val="left"/>
              <w:textAlignment w:val="baseline"/>
              <w:rPr>
                <w:rFonts w:ascii="Arial" w:hAnsi="Arial" w:cs="Arial"/>
                <w:b/>
                <w:sz w:val="20"/>
                <w:szCs w:val="20"/>
              </w:rPr>
            </w:pPr>
            <w:r w:rsidRPr="0008335A">
              <w:rPr>
                <w:rFonts w:ascii="Arial" w:hAnsi="Arial" w:cs="Arial"/>
                <w:b/>
                <w:sz w:val="20"/>
                <w:szCs w:val="20"/>
              </w:rPr>
              <w:t xml:space="preserve">Expiration </w:t>
            </w:r>
          </w:p>
          <w:p w14:paraId="0044E82E" w14:textId="77777777" w:rsidR="0008335A" w:rsidRPr="0008335A" w:rsidRDefault="0008335A" w:rsidP="0008335A">
            <w:pPr>
              <w:overflowPunct w:val="0"/>
              <w:spacing w:before="120" w:after="120" w:line="276" w:lineRule="auto"/>
              <w:jc w:val="left"/>
              <w:textAlignment w:val="baseline"/>
              <w:rPr>
                <w:rFonts w:ascii="Arial" w:hAnsi="Arial" w:cs="Arial"/>
                <w:sz w:val="20"/>
                <w:szCs w:val="20"/>
              </w:rPr>
            </w:pPr>
            <w:r w:rsidRPr="0008335A">
              <w:rPr>
                <w:rFonts w:ascii="Arial" w:hAnsi="Arial" w:cs="Arial"/>
                <w:sz w:val="20"/>
                <w:szCs w:val="20"/>
              </w:rPr>
              <w:t xml:space="preserve">This warrant expires </w:t>
            </w:r>
            <w:proofErr w:type="gramStart"/>
            <w:r w:rsidRPr="0008335A">
              <w:rPr>
                <w:rFonts w:ascii="Arial" w:hAnsi="Arial" w:cs="Arial"/>
                <w:sz w:val="20"/>
                <w:szCs w:val="20"/>
              </w:rPr>
              <w:t>on:</w:t>
            </w:r>
            <w:proofErr w:type="gramEnd"/>
            <w:r w:rsidRPr="0008335A">
              <w:rPr>
                <w:rFonts w:ascii="Arial" w:hAnsi="Arial" w:cs="Arial"/>
                <w:sz w:val="20"/>
                <w:szCs w:val="20"/>
              </w:rPr>
              <w:t xml:space="preserve"> [</w:t>
            </w:r>
            <w:r w:rsidRPr="0008335A">
              <w:rPr>
                <w:rFonts w:ascii="Arial" w:hAnsi="Arial" w:cs="Arial"/>
                <w:i/>
                <w:sz w:val="20"/>
                <w:szCs w:val="20"/>
              </w:rPr>
              <w:t>date</w:t>
            </w:r>
            <w:r w:rsidRPr="0008335A">
              <w:rPr>
                <w:rFonts w:ascii="Arial" w:hAnsi="Arial" w:cs="Arial"/>
                <w:sz w:val="20"/>
                <w:szCs w:val="20"/>
              </w:rPr>
              <w:t>]</w:t>
            </w:r>
          </w:p>
        </w:tc>
      </w:tr>
    </w:tbl>
    <w:p w14:paraId="08FEADC7" w14:textId="77777777" w:rsidR="0008335A" w:rsidRPr="0008335A" w:rsidRDefault="0008335A" w:rsidP="0008335A">
      <w:pPr>
        <w:overflowPunct w:val="0"/>
        <w:autoSpaceDE w:val="0"/>
        <w:autoSpaceDN w:val="0"/>
        <w:adjustRightInd w:val="0"/>
        <w:spacing w:before="120" w:after="120" w:line="276" w:lineRule="auto"/>
        <w:textAlignment w:val="baseline"/>
        <w:rPr>
          <w:rFonts w:ascii="Arial" w:eastAsia="Times New Roman" w:hAnsi="Arial" w:cs="Calibri"/>
          <w:sz w:val="20"/>
          <w:szCs w:val="20"/>
        </w:rPr>
      </w:pPr>
    </w:p>
    <w:tbl>
      <w:tblPr>
        <w:tblStyle w:val="TableGrid15"/>
        <w:tblW w:w="0" w:type="auto"/>
        <w:tblLook w:val="04A0" w:firstRow="1" w:lastRow="0" w:firstColumn="1" w:lastColumn="0" w:noHBand="0" w:noVBand="1"/>
      </w:tblPr>
      <w:tblGrid>
        <w:gridCol w:w="9344"/>
      </w:tblGrid>
      <w:tr w:rsidR="0008335A" w:rsidRPr="0008335A" w14:paraId="2A380482" w14:textId="77777777" w:rsidTr="00FD7B01">
        <w:tc>
          <w:tcPr>
            <w:tcW w:w="10457" w:type="dxa"/>
          </w:tcPr>
          <w:p w14:paraId="2D5D50FC" w14:textId="77777777" w:rsidR="0008335A" w:rsidRPr="0008335A" w:rsidRDefault="0008335A" w:rsidP="0008335A">
            <w:pPr>
              <w:overflowPunct w:val="0"/>
              <w:spacing w:before="240" w:after="0" w:line="276" w:lineRule="auto"/>
              <w:ind w:right="176"/>
              <w:textAlignment w:val="baseline"/>
              <w:rPr>
                <w:rFonts w:ascii="Arial" w:hAnsi="Arial" w:cs="Arial"/>
                <w:b/>
                <w:iCs/>
                <w:sz w:val="20"/>
                <w:szCs w:val="18"/>
              </w:rPr>
            </w:pPr>
            <w:bookmarkStart w:id="70" w:name="_Hlk53989630"/>
            <w:r w:rsidRPr="0008335A">
              <w:rPr>
                <w:rFonts w:ascii="Arial" w:hAnsi="Arial" w:cs="Arial"/>
                <w:b/>
                <w:iCs/>
                <w:sz w:val="20"/>
                <w:szCs w:val="18"/>
              </w:rPr>
              <w:t>Authentication</w:t>
            </w:r>
          </w:p>
          <w:p w14:paraId="6FF89508" w14:textId="77777777" w:rsidR="0008335A" w:rsidRPr="0008335A" w:rsidRDefault="0008335A" w:rsidP="0008335A">
            <w:pPr>
              <w:overflowPunct w:val="0"/>
              <w:spacing w:before="600" w:after="0" w:line="276" w:lineRule="auto"/>
              <w:ind w:right="176"/>
              <w:textAlignment w:val="baseline"/>
              <w:rPr>
                <w:rFonts w:ascii="Arial" w:hAnsi="Arial" w:cs="Arial"/>
                <w:sz w:val="20"/>
                <w:szCs w:val="20"/>
              </w:rPr>
            </w:pPr>
            <w:r w:rsidRPr="0008335A">
              <w:rPr>
                <w:rFonts w:ascii="Arial" w:hAnsi="Arial" w:cs="Arial"/>
                <w:sz w:val="20"/>
                <w:szCs w:val="20"/>
              </w:rPr>
              <w:t>…………………………………………</w:t>
            </w:r>
          </w:p>
          <w:p w14:paraId="2E7A4AAB" w14:textId="77777777" w:rsidR="0008335A" w:rsidRPr="0008335A" w:rsidRDefault="0008335A" w:rsidP="0008335A">
            <w:pPr>
              <w:overflowPunct w:val="0"/>
              <w:spacing w:after="0" w:line="276" w:lineRule="auto"/>
              <w:ind w:right="176"/>
              <w:textAlignment w:val="baseline"/>
              <w:rPr>
                <w:rFonts w:ascii="Arial" w:hAnsi="Arial" w:cs="Arial"/>
                <w:sz w:val="20"/>
                <w:szCs w:val="20"/>
              </w:rPr>
            </w:pPr>
            <w:r w:rsidRPr="0008335A">
              <w:rPr>
                <w:rFonts w:ascii="Arial" w:hAnsi="Arial" w:cs="Arial"/>
                <w:sz w:val="20"/>
                <w:szCs w:val="20"/>
              </w:rPr>
              <w:t xml:space="preserve">Signature </w:t>
            </w:r>
            <w:r w:rsidRPr="0008335A">
              <w:rPr>
                <w:rFonts w:ascii="Arial" w:hAnsi="Arial" w:cs="Arial"/>
                <w:iCs/>
                <w:sz w:val="20"/>
                <w:szCs w:val="20"/>
              </w:rPr>
              <w:t>of Magistrate</w:t>
            </w:r>
          </w:p>
          <w:p w14:paraId="248F5837" w14:textId="77777777" w:rsidR="0008335A" w:rsidRPr="0008335A" w:rsidRDefault="0008335A" w:rsidP="0008335A">
            <w:pPr>
              <w:overflowPunct w:val="0"/>
              <w:spacing w:after="120" w:line="276" w:lineRule="auto"/>
              <w:ind w:right="176"/>
              <w:textAlignment w:val="baseline"/>
              <w:rPr>
                <w:rFonts w:ascii="Arial" w:eastAsia="Arial" w:hAnsi="Arial" w:cs="Arial"/>
                <w:bCs/>
                <w:sz w:val="16"/>
                <w:szCs w:val="16"/>
              </w:rPr>
            </w:pPr>
            <w:r w:rsidRPr="0008335A">
              <w:rPr>
                <w:rFonts w:ascii="Arial" w:hAnsi="Arial" w:cs="Arial"/>
                <w:iCs/>
                <w:sz w:val="20"/>
                <w:szCs w:val="20"/>
              </w:rPr>
              <w:t>[</w:t>
            </w:r>
            <w:r w:rsidRPr="0008335A">
              <w:rPr>
                <w:rFonts w:ascii="Arial" w:hAnsi="Arial" w:cs="Arial"/>
                <w:i/>
                <w:iCs/>
                <w:sz w:val="20"/>
                <w:szCs w:val="20"/>
              </w:rPr>
              <w:t>title and name</w:t>
            </w:r>
            <w:r w:rsidRPr="0008335A">
              <w:rPr>
                <w:rFonts w:ascii="Arial" w:hAnsi="Arial" w:cs="Arial"/>
                <w:iCs/>
                <w:sz w:val="20"/>
                <w:szCs w:val="20"/>
              </w:rPr>
              <w:t>]</w:t>
            </w:r>
          </w:p>
        </w:tc>
      </w:tr>
      <w:bookmarkEnd w:id="64"/>
      <w:bookmarkEnd w:id="68"/>
      <w:bookmarkEnd w:id="69"/>
      <w:bookmarkEnd w:id="70"/>
    </w:tbl>
    <w:p w14:paraId="4211B07D" w14:textId="77777777" w:rsidR="0008335A" w:rsidRPr="0008335A" w:rsidRDefault="0008335A" w:rsidP="0008335A">
      <w:pPr>
        <w:spacing w:after="160" w:line="360" w:lineRule="auto"/>
        <w:ind w:left="93"/>
        <w:rPr>
          <w:rFonts w:ascii="Arial" w:eastAsia="Times New Roman" w:hAnsi="Arial" w:cs="Calibri"/>
          <w:sz w:val="20"/>
          <w:szCs w:val="20"/>
        </w:rPr>
      </w:pPr>
    </w:p>
    <w:p w14:paraId="3BAC8D44" w14:textId="77777777" w:rsidR="0008335A" w:rsidRPr="0008335A" w:rsidRDefault="0008335A" w:rsidP="0008335A">
      <w:pPr>
        <w:spacing w:after="0" w:line="240" w:lineRule="auto"/>
        <w:jc w:val="left"/>
        <w:rPr>
          <w:rFonts w:ascii="Arial" w:eastAsia="Times New Roman" w:hAnsi="Arial" w:cs="Calibri"/>
          <w:sz w:val="20"/>
          <w:szCs w:val="20"/>
        </w:rPr>
      </w:pPr>
      <w:r w:rsidRPr="0008335A">
        <w:rPr>
          <w:rFonts w:ascii="Arial" w:eastAsia="Times New Roman" w:hAnsi="Arial" w:cs="Calibri"/>
          <w:sz w:val="20"/>
          <w:szCs w:val="20"/>
        </w:rPr>
        <w:br w:type="page"/>
      </w:r>
    </w:p>
    <w:p w14:paraId="65B44C15" w14:textId="77777777" w:rsidR="0008335A" w:rsidRPr="0008335A" w:rsidRDefault="0008335A" w:rsidP="0008335A">
      <w:pPr>
        <w:ind w:left="284" w:hanging="284"/>
        <w:rPr>
          <w:rFonts w:eastAsia="Times New Roman"/>
          <w:szCs w:val="17"/>
        </w:rPr>
      </w:pPr>
      <w:r w:rsidRPr="0008335A">
        <w:rPr>
          <w:rFonts w:eastAsia="Times New Roman"/>
          <w:szCs w:val="17"/>
        </w:rPr>
        <w:lastRenderedPageBreak/>
        <w:t>18.</w:t>
      </w:r>
      <w:r w:rsidRPr="0008335A">
        <w:rPr>
          <w:rFonts w:eastAsia="Times New Roman"/>
          <w:szCs w:val="17"/>
        </w:rPr>
        <w:tab/>
        <w:t>In Schedule 1, Form 106—Warrant—Animal Welfare Act Destruction or Disposal is deleted and substituted as follows:</w:t>
      </w:r>
    </w:p>
    <w:p w14:paraId="50D7AE6D" w14:textId="77777777" w:rsidR="0008335A" w:rsidRPr="0008335A" w:rsidRDefault="0008335A" w:rsidP="0008335A">
      <w:pPr>
        <w:tabs>
          <w:tab w:val="center" w:pos="4153"/>
          <w:tab w:val="right" w:pos="8306"/>
        </w:tabs>
        <w:overflowPunct w:val="0"/>
        <w:autoSpaceDE w:val="0"/>
        <w:autoSpaceDN w:val="0"/>
        <w:adjustRightInd w:val="0"/>
        <w:spacing w:before="120" w:after="120" w:line="240" w:lineRule="auto"/>
        <w:rPr>
          <w:rFonts w:ascii="Arial" w:eastAsia="Times New Roman" w:hAnsi="Arial" w:cs="Arial"/>
          <w:sz w:val="20"/>
          <w:szCs w:val="16"/>
          <w:lang w:val="en-US"/>
        </w:rPr>
      </w:pPr>
      <w:bookmarkStart w:id="71" w:name="_Hlk195260376"/>
      <w:proofErr w:type="gramStart"/>
      <w:r w:rsidRPr="0008335A">
        <w:rPr>
          <w:rFonts w:ascii="Arial" w:eastAsia="Times New Roman" w:hAnsi="Arial" w:cs="Arial"/>
          <w:sz w:val="20"/>
          <w:szCs w:val="16"/>
          <w:lang w:val="en-US"/>
        </w:rPr>
        <w:t>Form</w:t>
      </w:r>
      <w:proofErr w:type="gramEnd"/>
      <w:r w:rsidRPr="0008335A">
        <w:rPr>
          <w:rFonts w:ascii="Arial" w:eastAsia="Times New Roman" w:hAnsi="Arial" w:cs="Arial"/>
          <w:sz w:val="20"/>
          <w:szCs w:val="16"/>
          <w:lang w:val="en-US"/>
        </w:rPr>
        <w:t xml:space="preserve"> 106</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08335A" w:rsidRPr="0008335A" w14:paraId="622C4864" w14:textId="77777777" w:rsidTr="00FD7B01">
        <w:tc>
          <w:tcPr>
            <w:tcW w:w="3899" w:type="pct"/>
            <w:tcBorders>
              <w:top w:val="single" w:sz="4" w:space="0" w:color="auto"/>
            </w:tcBorders>
          </w:tcPr>
          <w:p w14:paraId="7D4B5B8B"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b/>
                <w:sz w:val="20"/>
                <w:szCs w:val="20"/>
              </w:rPr>
            </w:pPr>
          </w:p>
        </w:tc>
        <w:tc>
          <w:tcPr>
            <w:tcW w:w="1101" w:type="pct"/>
            <w:tcBorders>
              <w:top w:val="single" w:sz="4" w:space="0" w:color="auto"/>
            </w:tcBorders>
          </w:tcPr>
          <w:p w14:paraId="4F03DC6E"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r w:rsidR="0008335A" w:rsidRPr="0008335A" w14:paraId="399E7776" w14:textId="77777777" w:rsidTr="00FD7B01">
        <w:trPr>
          <w:trHeight w:val="1148"/>
        </w:trPr>
        <w:tc>
          <w:tcPr>
            <w:tcW w:w="3899" w:type="pct"/>
            <w:tcBorders>
              <w:bottom w:val="single" w:sz="2" w:space="0" w:color="auto"/>
            </w:tcBorders>
          </w:tcPr>
          <w:p w14:paraId="57E21BC3"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184FF636"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 xml:space="preserve">Case Number: </w:t>
            </w:r>
          </w:p>
          <w:p w14:paraId="4EA53E72"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34598A89"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Date Signed:</w:t>
            </w:r>
          </w:p>
          <w:p w14:paraId="6A246B8E" w14:textId="77777777" w:rsidR="0008335A" w:rsidRPr="0008335A" w:rsidRDefault="0008335A" w:rsidP="0008335A">
            <w:pPr>
              <w:overflowPunct w:val="0"/>
              <w:spacing w:after="0" w:line="240" w:lineRule="auto"/>
              <w:textAlignment w:val="baseline"/>
              <w:rPr>
                <w:rFonts w:ascii="Arial" w:hAnsi="Arial"/>
                <w:sz w:val="20"/>
                <w:szCs w:val="20"/>
              </w:rPr>
            </w:pPr>
          </w:p>
          <w:p w14:paraId="123F12DC"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r w:rsidRPr="0008335A">
              <w:rPr>
                <w:rFonts w:ascii="Arial" w:hAnsi="Arial"/>
                <w:sz w:val="20"/>
                <w:szCs w:val="20"/>
              </w:rPr>
              <w:t>FDN:</w:t>
            </w:r>
          </w:p>
          <w:p w14:paraId="18C34775"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p w14:paraId="16991C90"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c>
          <w:tcPr>
            <w:tcW w:w="1101" w:type="pct"/>
            <w:tcBorders>
              <w:bottom w:val="single" w:sz="2" w:space="0" w:color="auto"/>
            </w:tcBorders>
          </w:tcPr>
          <w:p w14:paraId="0AE9779D" w14:textId="77777777" w:rsidR="0008335A" w:rsidRPr="0008335A" w:rsidRDefault="0008335A" w:rsidP="0008335A">
            <w:pPr>
              <w:tabs>
                <w:tab w:val="center" w:pos="4153"/>
                <w:tab w:val="right" w:pos="8306"/>
              </w:tabs>
              <w:overflowPunct w:val="0"/>
              <w:spacing w:after="0" w:line="240" w:lineRule="auto"/>
              <w:textAlignment w:val="baseline"/>
              <w:rPr>
                <w:rFonts w:ascii="Arial" w:hAnsi="Arial"/>
                <w:sz w:val="20"/>
                <w:szCs w:val="20"/>
              </w:rPr>
            </w:pPr>
          </w:p>
        </w:tc>
      </w:tr>
    </w:tbl>
    <w:p w14:paraId="0F59B0E7"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p>
    <w:p w14:paraId="7EE448E2"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08335A">
        <w:rPr>
          <w:rFonts w:ascii="Arial" w:eastAsia="Times New Roman" w:hAnsi="Arial" w:cs="Calibri"/>
          <w:b/>
          <w:bCs/>
          <w:sz w:val="28"/>
          <w:szCs w:val="20"/>
        </w:rPr>
        <w:t xml:space="preserve">WARRANT—ANIMAL WELFARE ACT DESTRUCTION </w:t>
      </w:r>
    </w:p>
    <w:p w14:paraId="16CD046F"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08335A">
        <w:rPr>
          <w:rFonts w:ascii="Arial" w:eastAsia="Times New Roman" w:hAnsi="Arial" w:cs="Arial"/>
          <w:b/>
          <w:bCs/>
          <w:sz w:val="20"/>
          <w:szCs w:val="20"/>
        </w:rPr>
        <w:t>Animal Welfare Act 1985</w:t>
      </w:r>
      <w:r w:rsidRPr="0008335A">
        <w:rPr>
          <w:rFonts w:ascii="Arial" w:eastAsia="Times New Roman" w:hAnsi="Arial" w:cs="Arial"/>
          <w:b/>
          <w:bCs/>
          <w:i/>
          <w:iCs/>
          <w:sz w:val="20"/>
          <w:szCs w:val="20"/>
        </w:rPr>
        <w:t xml:space="preserve"> </w:t>
      </w:r>
      <w:r w:rsidRPr="0008335A">
        <w:rPr>
          <w:rFonts w:ascii="Arial" w:eastAsia="Times New Roman" w:hAnsi="Arial" w:cs="Arial"/>
          <w:b/>
          <w:bCs/>
          <w:sz w:val="20"/>
          <w:szCs w:val="20"/>
        </w:rPr>
        <w:t>s</w:t>
      </w:r>
      <w:r w:rsidRPr="0008335A">
        <w:rPr>
          <w:rFonts w:ascii="Arial" w:eastAsia="Times New Roman" w:hAnsi="Arial" w:cs="Arial"/>
          <w:b/>
          <w:bCs/>
          <w:iCs/>
          <w:sz w:val="20"/>
          <w:szCs w:val="20"/>
        </w:rPr>
        <w:t xml:space="preserve"> 31A(5)(b)</w:t>
      </w:r>
    </w:p>
    <w:p w14:paraId="522FD364"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iCs/>
          <w:sz w:val="20"/>
          <w:szCs w:val="20"/>
        </w:rPr>
      </w:pPr>
    </w:p>
    <w:p w14:paraId="0FCD7E98"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0"/>
          <w:szCs w:val="20"/>
        </w:rPr>
      </w:pPr>
    </w:p>
    <w:p w14:paraId="597E49D6"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08335A">
        <w:rPr>
          <w:rFonts w:ascii="Arial" w:eastAsia="Times New Roman" w:hAnsi="Arial" w:cs="Calibri"/>
          <w:iCs/>
          <w:sz w:val="20"/>
          <w:szCs w:val="20"/>
        </w:rPr>
        <w:t>[</w:t>
      </w:r>
      <w:r w:rsidRPr="0008335A">
        <w:rPr>
          <w:rFonts w:ascii="Arial" w:eastAsia="Times New Roman" w:hAnsi="Arial" w:cs="Calibri"/>
          <w:i/>
          <w:sz w:val="20"/>
          <w:szCs w:val="20"/>
        </w:rPr>
        <w:t>MAGISTRATES/YOUTH</w:t>
      </w:r>
      <w:r w:rsidRPr="0008335A">
        <w:rPr>
          <w:rFonts w:ascii="Arial" w:eastAsia="Times New Roman" w:hAnsi="Arial" w:cs="Calibri"/>
          <w:iCs/>
          <w:sz w:val="20"/>
          <w:szCs w:val="20"/>
        </w:rPr>
        <w:t>]</w:t>
      </w:r>
      <w:r w:rsidRPr="0008335A">
        <w:rPr>
          <w:rFonts w:ascii="Arial" w:eastAsia="Times New Roman" w:hAnsi="Arial" w:cs="Calibri"/>
          <w:b/>
          <w:sz w:val="12"/>
          <w:szCs w:val="20"/>
        </w:rPr>
        <w:t xml:space="preserve"> </w:t>
      </w:r>
      <w:r w:rsidRPr="0008335A">
        <w:rPr>
          <w:rFonts w:ascii="Arial" w:eastAsia="Times New Roman" w:hAnsi="Arial" w:cs="Calibri"/>
          <w:iCs/>
          <w:sz w:val="20"/>
          <w:szCs w:val="20"/>
        </w:rPr>
        <w:t xml:space="preserve">COURT </w:t>
      </w:r>
      <w:r w:rsidRPr="0008335A">
        <w:rPr>
          <w:rFonts w:ascii="Arial" w:eastAsia="Times New Roman" w:hAnsi="Arial" w:cs="Calibri"/>
          <w:bCs/>
          <w:sz w:val="20"/>
          <w:szCs w:val="20"/>
        </w:rPr>
        <w:t xml:space="preserve">OF SOUTH AUSTRALIA </w:t>
      </w:r>
    </w:p>
    <w:p w14:paraId="5CE36E8F"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08335A">
        <w:rPr>
          <w:rFonts w:ascii="Arial" w:eastAsia="Times New Roman" w:hAnsi="Arial" w:cs="Calibri"/>
          <w:iCs/>
          <w:sz w:val="20"/>
          <w:szCs w:val="20"/>
        </w:rPr>
        <w:t>SPECIAL STATUTORY JURISDICTION</w:t>
      </w:r>
    </w:p>
    <w:p w14:paraId="1C15394C"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Calibri"/>
          <w:b/>
          <w:sz w:val="20"/>
          <w:szCs w:val="20"/>
        </w:rPr>
      </w:pPr>
      <w:r w:rsidRPr="0008335A">
        <w:rPr>
          <w:rFonts w:ascii="Arial" w:eastAsia="Times New Roman" w:hAnsi="Arial" w:cs="Calibri"/>
          <w:b/>
          <w:sz w:val="20"/>
          <w:szCs w:val="20"/>
        </w:rPr>
        <w:t>[</w:t>
      </w:r>
      <w:r w:rsidRPr="0008335A">
        <w:rPr>
          <w:rFonts w:ascii="Arial" w:eastAsia="Times New Roman" w:hAnsi="Arial" w:cs="Calibri"/>
          <w:b/>
          <w:i/>
          <w:sz w:val="20"/>
          <w:szCs w:val="20"/>
        </w:rPr>
        <w:t>FULL NAME</w:t>
      </w:r>
      <w:r w:rsidRPr="0008335A">
        <w:rPr>
          <w:rFonts w:ascii="Arial" w:eastAsia="Times New Roman" w:hAnsi="Arial" w:cs="Calibri"/>
          <w:b/>
          <w:sz w:val="20"/>
          <w:szCs w:val="20"/>
        </w:rPr>
        <w:t>]</w:t>
      </w:r>
    </w:p>
    <w:p w14:paraId="7543C7D0" w14:textId="77777777" w:rsidR="0008335A" w:rsidRPr="0008335A" w:rsidRDefault="0008335A" w:rsidP="0008335A">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08335A">
        <w:rPr>
          <w:rFonts w:ascii="Arial" w:eastAsia="Times New Roman" w:hAnsi="Arial" w:cs="Calibri"/>
          <w:b/>
          <w:sz w:val="20"/>
          <w:szCs w:val="20"/>
        </w:rPr>
        <w:t>Applicant</w:t>
      </w:r>
    </w:p>
    <w:tbl>
      <w:tblPr>
        <w:tblStyle w:val="TableGrid2111"/>
        <w:tblW w:w="5008" w:type="pct"/>
        <w:tblLayout w:type="fixed"/>
        <w:tblLook w:val="04A0" w:firstRow="1" w:lastRow="0" w:firstColumn="1" w:lastColumn="0" w:noHBand="0" w:noVBand="1"/>
      </w:tblPr>
      <w:tblGrid>
        <w:gridCol w:w="2299"/>
        <w:gridCol w:w="1824"/>
        <w:gridCol w:w="1670"/>
        <w:gridCol w:w="1987"/>
        <w:gridCol w:w="1579"/>
      </w:tblGrid>
      <w:tr w:rsidR="0008335A" w:rsidRPr="0008335A" w14:paraId="1A787475" w14:textId="77777777" w:rsidTr="00FD7B01">
        <w:trPr>
          <w:cantSplit/>
        </w:trPr>
        <w:tc>
          <w:tcPr>
            <w:tcW w:w="10474" w:type="dxa"/>
            <w:gridSpan w:val="5"/>
            <w:tcBorders>
              <w:top w:val="single" w:sz="4" w:space="0" w:color="auto"/>
              <w:left w:val="single" w:sz="4" w:space="0" w:color="auto"/>
              <w:bottom w:val="single" w:sz="4" w:space="0" w:color="auto"/>
              <w:right w:val="single" w:sz="4" w:space="0" w:color="auto"/>
            </w:tcBorders>
          </w:tcPr>
          <w:p w14:paraId="44556109" w14:textId="77777777" w:rsidR="0008335A" w:rsidRPr="0008335A" w:rsidRDefault="0008335A" w:rsidP="0008335A">
            <w:pPr>
              <w:overflowPunct w:val="0"/>
              <w:spacing w:before="120" w:after="120" w:line="240" w:lineRule="auto"/>
              <w:textAlignment w:val="baseline"/>
              <w:rPr>
                <w:rFonts w:ascii="Arial" w:hAnsi="Arial" w:cs="Calibri"/>
                <w:sz w:val="20"/>
                <w:szCs w:val="20"/>
              </w:rPr>
            </w:pPr>
            <w:r w:rsidRPr="0008335A">
              <w:rPr>
                <w:rFonts w:ascii="Arial" w:hAnsi="Arial" w:cs="Calibri"/>
                <w:sz w:val="20"/>
                <w:szCs w:val="20"/>
              </w:rPr>
              <w:t xml:space="preserve">Animal subject of Application </w:t>
            </w:r>
          </w:p>
        </w:tc>
      </w:tr>
      <w:tr w:rsidR="0008335A" w:rsidRPr="0008335A" w14:paraId="687B77E8" w14:textId="77777777" w:rsidTr="00FD7B01">
        <w:tblPrEx>
          <w:jc w:val="center"/>
        </w:tblPrEx>
        <w:trPr>
          <w:cantSplit/>
          <w:trHeight w:val="454"/>
          <w:jc w:val="center"/>
        </w:trPr>
        <w:tc>
          <w:tcPr>
            <w:tcW w:w="2581" w:type="dxa"/>
            <w:tcBorders>
              <w:bottom w:val="nil"/>
            </w:tcBorders>
          </w:tcPr>
          <w:p w14:paraId="1A186C58"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20"/>
                <w:szCs w:val="20"/>
              </w:rPr>
              <w:t xml:space="preserve">Type of Animal </w:t>
            </w:r>
          </w:p>
        </w:tc>
        <w:tc>
          <w:tcPr>
            <w:tcW w:w="7893" w:type="dxa"/>
            <w:gridSpan w:val="4"/>
            <w:tcBorders>
              <w:bottom w:val="nil"/>
            </w:tcBorders>
          </w:tcPr>
          <w:p w14:paraId="36013C85"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0DEC43F1" w14:textId="77777777" w:rsidTr="00FD7B01">
        <w:tblPrEx>
          <w:jc w:val="center"/>
        </w:tblPrEx>
        <w:trPr>
          <w:cantSplit/>
          <w:trHeight w:val="85"/>
          <w:jc w:val="center"/>
        </w:trPr>
        <w:tc>
          <w:tcPr>
            <w:tcW w:w="2581" w:type="dxa"/>
            <w:tcBorders>
              <w:top w:val="nil"/>
            </w:tcBorders>
            <w:vAlign w:val="bottom"/>
          </w:tcPr>
          <w:p w14:paraId="63B3E4F5" w14:textId="77777777" w:rsidR="0008335A" w:rsidRPr="0008335A" w:rsidRDefault="0008335A" w:rsidP="0008335A">
            <w:pPr>
              <w:overflowPunct w:val="0"/>
              <w:spacing w:after="0" w:line="240" w:lineRule="auto"/>
              <w:textAlignment w:val="baseline"/>
              <w:rPr>
                <w:rFonts w:ascii="Arial" w:hAnsi="Arial" w:cs="Arial"/>
                <w:sz w:val="12"/>
                <w:szCs w:val="12"/>
              </w:rPr>
            </w:pPr>
          </w:p>
        </w:tc>
        <w:tc>
          <w:tcPr>
            <w:tcW w:w="7893" w:type="dxa"/>
            <w:gridSpan w:val="4"/>
            <w:tcBorders>
              <w:top w:val="nil"/>
            </w:tcBorders>
            <w:vAlign w:val="bottom"/>
          </w:tcPr>
          <w:p w14:paraId="07637781"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12"/>
                <w:szCs w:val="20"/>
              </w:rPr>
              <w:t xml:space="preserve">Type and, where applicable, breed of animal </w:t>
            </w:r>
          </w:p>
        </w:tc>
      </w:tr>
      <w:tr w:rsidR="0008335A" w:rsidRPr="0008335A" w14:paraId="00B604AE" w14:textId="77777777" w:rsidTr="00FD7B01">
        <w:tblPrEx>
          <w:jc w:val="center"/>
        </w:tblPrEx>
        <w:trPr>
          <w:cantSplit/>
          <w:trHeight w:val="454"/>
          <w:jc w:val="center"/>
        </w:trPr>
        <w:tc>
          <w:tcPr>
            <w:tcW w:w="2581" w:type="dxa"/>
            <w:vMerge w:val="restart"/>
          </w:tcPr>
          <w:p w14:paraId="3BF7313E"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20"/>
                <w:szCs w:val="20"/>
              </w:rPr>
              <w:t xml:space="preserve">Name of </w:t>
            </w:r>
            <w:proofErr w:type="gramStart"/>
            <w:r w:rsidRPr="0008335A">
              <w:rPr>
                <w:rFonts w:ascii="Arial" w:hAnsi="Arial" w:cs="Arial"/>
                <w:sz w:val="20"/>
                <w:szCs w:val="20"/>
              </w:rPr>
              <w:t>animal</w:t>
            </w:r>
            <w:proofErr w:type="gramEnd"/>
            <w:r w:rsidRPr="0008335A">
              <w:rPr>
                <w:rFonts w:ascii="Arial" w:hAnsi="Arial" w:cs="Arial"/>
                <w:sz w:val="20"/>
                <w:szCs w:val="20"/>
              </w:rPr>
              <w:t xml:space="preserve"> </w:t>
            </w:r>
          </w:p>
          <w:p w14:paraId="1528F650" w14:textId="77777777" w:rsidR="0008335A" w:rsidRPr="0008335A" w:rsidRDefault="0008335A" w:rsidP="0008335A">
            <w:pPr>
              <w:overflowPunct w:val="0"/>
              <w:spacing w:after="0" w:line="240" w:lineRule="auto"/>
              <w:textAlignment w:val="baseline"/>
              <w:rPr>
                <w:rFonts w:ascii="Arial" w:hAnsi="Arial" w:cs="Arial"/>
                <w:sz w:val="12"/>
                <w:szCs w:val="20"/>
              </w:rPr>
            </w:pPr>
            <w:r w:rsidRPr="0008335A">
              <w:rPr>
                <w:rFonts w:ascii="Arial" w:hAnsi="Arial" w:cs="Arial"/>
                <w:sz w:val="12"/>
                <w:szCs w:val="20"/>
              </w:rPr>
              <w:t>if applicable/known</w:t>
            </w:r>
          </w:p>
        </w:tc>
        <w:tc>
          <w:tcPr>
            <w:tcW w:w="7893" w:type="dxa"/>
            <w:gridSpan w:val="4"/>
            <w:tcBorders>
              <w:bottom w:val="nil"/>
            </w:tcBorders>
          </w:tcPr>
          <w:p w14:paraId="5F7E05EB"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5A16FF64" w14:textId="77777777" w:rsidTr="00FD7B01">
        <w:tblPrEx>
          <w:jc w:val="center"/>
        </w:tblPrEx>
        <w:trPr>
          <w:cantSplit/>
          <w:trHeight w:val="85"/>
          <w:jc w:val="center"/>
        </w:trPr>
        <w:tc>
          <w:tcPr>
            <w:tcW w:w="2581" w:type="dxa"/>
            <w:vMerge/>
            <w:tcBorders>
              <w:top w:val="nil"/>
            </w:tcBorders>
          </w:tcPr>
          <w:p w14:paraId="61DE47CC"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7893" w:type="dxa"/>
            <w:gridSpan w:val="4"/>
            <w:tcBorders>
              <w:top w:val="nil"/>
              <w:bottom w:val="single" w:sz="4" w:space="0" w:color="auto"/>
            </w:tcBorders>
            <w:vAlign w:val="bottom"/>
          </w:tcPr>
          <w:p w14:paraId="27754CFB"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12"/>
                <w:szCs w:val="20"/>
              </w:rPr>
              <w:t>Full name</w:t>
            </w:r>
          </w:p>
        </w:tc>
      </w:tr>
      <w:tr w:rsidR="0008335A" w:rsidRPr="0008335A" w14:paraId="20F5D5EC" w14:textId="77777777" w:rsidTr="00FD7B01">
        <w:trPr>
          <w:trHeight w:val="516"/>
        </w:trPr>
        <w:tc>
          <w:tcPr>
            <w:tcW w:w="2581" w:type="dxa"/>
            <w:vMerge w:val="restart"/>
          </w:tcPr>
          <w:p w14:paraId="3F5080BC" w14:textId="77777777" w:rsidR="0008335A" w:rsidRPr="0008335A" w:rsidRDefault="0008335A" w:rsidP="0008335A">
            <w:pPr>
              <w:overflowPunct w:val="0"/>
              <w:spacing w:after="0" w:line="240" w:lineRule="auto"/>
              <w:jc w:val="left"/>
              <w:textAlignment w:val="baseline"/>
              <w:rPr>
                <w:rFonts w:ascii="Arial" w:hAnsi="Arial" w:cs="Arial"/>
                <w:sz w:val="20"/>
                <w:szCs w:val="20"/>
              </w:rPr>
            </w:pPr>
            <w:r w:rsidRPr="0008335A">
              <w:rPr>
                <w:rFonts w:ascii="Arial" w:hAnsi="Arial" w:cs="Arial"/>
                <w:sz w:val="20"/>
                <w:szCs w:val="20"/>
              </w:rPr>
              <w:t xml:space="preserve">Identifying features of </w:t>
            </w:r>
            <w:proofErr w:type="gramStart"/>
            <w:r w:rsidRPr="0008335A">
              <w:rPr>
                <w:rFonts w:ascii="Arial" w:hAnsi="Arial" w:cs="Arial"/>
                <w:sz w:val="20"/>
                <w:szCs w:val="20"/>
              </w:rPr>
              <w:t>animal</w:t>
            </w:r>
            <w:proofErr w:type="gramEnd"/>
            <w:r w:rsidRPr="0008335A">
              <w:rPr>
                <w:rFonts w:ascii="Arial" w:hAnsi="Arial" w:cs="Arial"/>
                <w:sz w:val="20"/>
                <w:szCs w:val="20"/>
              </w:rPr>
              <w:t xml:space="preserve"> </w:t>
            </w:r>
          </w:p>
          <w:p w14:paraId="0E678B3C" w14:textId="77777777" w:rsidR="0008335A" w:rsidRPr="0008335A" w:rsidRDefault="0008335A" w:rsidP="0008335A">
            <w:pPr>
              <w:overflowPunct w:val="0"/>
              <w:spacing w:after="0" w:line="240" w:lineRule="auto"/>
              <w:textAlignment w:val="baseline"/>
              <w:rPr>
                <w:rFonts w:ascii="Arial" w:hAnsi="Arial" w:cs="Arial"/>
                <w:sz w:val="12"/>
                <w:szCs w:val="20"/>
              </w:rPr>
            </w:pPr>
            <w:r w:rsidRPr="0008335A">
              <w:rPr>
                <w:rFonts w:ascii="Arial" w:hAnsi="Arial" w:cs="Arial"/>
                <w:sz w:val="12"/>
                <w:szCs w:val="20"/>
              </w:rPr>
              <w:t xml:space="preserve">if required to ensure correct animal is subject of the </w:t>
            </w:r>
            <w:proofErr w:type="spellStart"/>
            <w:r w:rsidRPr="0008335A">
              <w:rPr>
                <w:rFonts w:ascii="Arial" w:hAnsi="Arial" w:cs="Arial"/>
                <w:sz w:val="12"/>
                <w:szCs w:val="20"/>
              </w:rPr>
              <w:t>authorised</w:t>
            </w:r>
            <w:proofErr w:type="spellEnd"/>
            <w:r w:rsidRPr="0008335A">
              <w:rPr>
                <w:rFonts w:ascii="Arial" w:hAnsi="Arial" w:cs="Arial"/>
                <w:sz w:val="12"/>
                <w:szCs w:val="20"/>
              </w:rPr>
              <w:t xml:space="preserve"> action </w:t>
            </w:r>
          </w:p>
        </w:tc>
        <w:tc>
          <w:tcPr>
            <w:tcW w:w="7893" w:type="dxa"/>
            <w:gridSpan w:val="4"/>
            <w:tcBorders>
              <w:bottom w:val="nil"/>
            </w:tcBorders>
          </w:tcPr>
          <w:p w14:paraId="35553598"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03A89D0D" w14:textId="77777777" w:rsidTr="00FD7B01">
        <w:trPr>
          <w:trHeight w:val="85"/>
        </w:trPr>
        <w:tc>
          <w:tcPr>
            <w:tcW w:w="2581" w:type="dxa"/>
            <w:vMerge/>
          </w:tcPr>
          <w:p w14:paraId="121C8013"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7893" w:type="dxa"/>
            <w:gridSpan w:val="4"/>
            <w:tcBorders>
              <w:top w:val="nil"/>
              <w:bottom w:val="single" w:sz="4" w:space="0" w:color="auto"/>
            </w:tcBorders>
          </w:tcPr>
          <w:p w14:paraId="6A6A1B5D"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12"/>
                <w:szCs w:val="20"/>
              </w:rPr>
              <w:t xml:space="preserve">Identifying features </w:t>
            </w:r>
          </w:p>
        </w:tc>
      </w:tr>
      <w:tr w:rsidR="0008335A" w:rsidRPr="0008335A" w14:paraId="5D72EC18" w14:textId="77777777" w:rsidTr="00FD7B01">
        <w:trPr>
          <w:trHeight w:val="454"/>
        </w:trPr>
        <w:tc>
          <w:tcPr>
            <w:tcW w:w="2581" w:type="dxa"/>
            <w:vMerge w:val="restart"/>
          </w:tcPr>
          <w:p w14:paraId="769D9C2A"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20"/>
                <w:szCs w:val="20"/>
              </w:rPr>
              <w:t xml:space="preserve">Owner </w:t>
            </w:r>
          </w:p>
          <w:p w14:paraId="177CEA0D" w14:textId="77777777" w:rsidR="0008335A" w:rsidRPr="0008335A" w:rsidRDefault="0008335A" w:rsidP="0008335A">
            <w:pPr>
              <w:overflowPunct w:val="0"/>
              <w:spacing w:after="0" w:line="240" w:lineRule="auto"/>
              <w:textAlignment w:val="baseline"/>
              <w:rPr>
                <w:rFonts w:ascii="Arial" w:hAnsi="Arial" w:cs="Arial"/>
                <w:sz w:val="12"/>
                <w:szCs w:val="20"/>
              </w:rPr>
            </w:pPr>
            <w:r w:rsidRPr="0008335A">
              <w:rPr>
                <w:rFonts w:ascii="Arial" w:hAnsi="Arial" w:cs="Arial"/>
                <w:sz w:val="12"/>
                <w:szCs w:val="20"/>
              </w:rPr>
              <w:t>if known</w:t>
            </w:r>
          </w:p>
        </w:tc>
        <w:tc>
          <w:tcPr>
            <w:tcW w:w="7893" w:type="dxa"/>
            <w:gridSpan w:val="4"/>
            <w:tcBorders>
              <w:bottom w:val="nil"/>
            </w:tcBorders>
          </w:tcPr>
          <w:p w14:paraId="2E2BB2B1"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6A7AECFE" w14:textId="77777777" w:rsidTr="00FD7B01">
        <w:trPr>
          <w:trHeight w:val="85"/>
        </w:trPr>
        <w:tc>
          <w:tcPr>
            <w:tcW w:w="2581" w:type="dxa"/>
            <w:vMerge/>
          </w:tcPr>
          <w:p w14:paraId="1CD82C9D"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7893" w:type="dxa"/>
            <w:gridSpan w:val="4"/>
            <w:tcBorders>
              <w:top w:val="nil"/>
            </w:tcBorders>
          </w:tcPr>
          <w:p w14:paraId="2C3438FC"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12"/>
                <w:szCs w:val="20"/>
              </w:rPr>
              <w:t>Full name (provision for multiple)</w:t>
            </w:r>
          </w:p>
        </w:tc>
      </w:tr>
      <w:tr w:rsidR="0008335A" w:rsidRPr="0008335A" w14:paraId="6D7F47D2" w14:textId="77777777" w:rsidTr="00FD7B01">
        <w:tblPrEx>
          <w:jc w:val="center"/>
        </w:tblPrEx>
        <w:trPr>
          <w:cantSplit/>
          <w:trHeight w:val="454"/>
          <w:jc w:val="center"/>
        </w:trPr>
        <w:tc>
          <w:tcPr>
            <w:tcW w:w="2581" w:type="dxa"/>
            <w:vMerge w:val="restart"/>
          </w:tcPr>
          <w:p w14:paraId="08E2B720"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20"/>
                <w:szCs w:val="20"/>
              </w:rPr>
              <w:t xml:space="preserve">Address where animal is kept </w:t>
            </w:r>
          </w:p>
        </w:tc>
        <w:tc>
          <w:tcPr>
            <w:tcW w:w="7893" w:type="dxa"/>
            <w:gridSpan w:val="4"/>
            <w:tcBorders>
              <w:bottom w:val="nil"/>
            </w:tcBorders>
          </w:tcPr>
          <w:p w14:paraId="7C97FAD9"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00933D7D" w14:textId="77777777" w:rsidTr="00FD7B01">
        <w:tblPrEx>
          <w:jc w:val="center"/>
        </w:tblPrEx>
        <w:trPr>
          <w:cantSplit/>
          <w:trHeight w:val="85"/>
          <w:jc w:val="center"/>
        </w:trPr>
        <w:tc>
          <w:tcPr>
            <w:tcW w:w="2581" w:type="dxa"/>
            <w:vMerge/>
          </w:tcPr>
          <w:p w14:paraId="46F34032"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7893" w:type="dxa"/>
            <w:gridSpan w:val="4"/>
            <w:tcBorders>
              <w:top w:val="nil"/>
              <w:bottom w:val="single" w:sz="4" w:space="0" w:color="auto"/>
            </w:tcBorders>
            <w:vAlign w:val="bottom"/>
          </w:tcPr>
          <w:p w14:paraId="7CF29035"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12"/>
                <w:szCs w:val="20"/>
              </w:rPr>
              <w:t>Street Address (including unit or level number and name of property if required)</w:t>
            </w:r>
          </w:p>
        </w:tc>
      </w:tr>
      <w:tr w:rsidR="0008335A" w:rsidRPr="0008335A" w14:paraId="241291D6" w14:textId="77777777" w:rsidTr="00FD7B01">
        <w:tblPrEx>
          <w:jc w:val="center"/>
        </w:tblPrEx>
        <w:trPr>
          <w:cantSplit/>
          <w:trHeight w:val="454"/>
          <w:jc w:val="center"/>
        </w:trPr>
        <w:tc>
          <w:tcPr>
            <w:tcW w:w="2581" w:type="dxa"/>
            <w:vMerge/>
          </w:tcPr>
          <w:p w14:paraId="2BAA9E2E"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2040" w:type="dxa"/>
            <w:tcBorders>
              <w:bottom w:val="nil"/>
            </w:tcBorders>
          </w:tcPr>
          <w:p w14:paraId="4B832646"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1865" w:type="dxa"/>
            <w:tcBorders>
              <w:bottom w:val="nil"/>
            </w:tcBorders>
          </w:tcPr>
          <w:p w14:paraId="01602F6D"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2226" w:type="dxa"/>
            <w:tcBorders>
              <w:bottom w:val="nil"/>
            </w:tcBorders>
          </w:tcPr>
          <w:p w14:paraId="62081840"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1762" w:type="dxa"/>
            <w:tcBorders>
              <w:bottom w:val="nil"/>
            </w:tcBorders>
          </w:tcPr>
          <w:p w14:paraId="6B973D2B" w14:textId="77777777" w:rsidR="0008335A" w:rsidRPr="0008335A" w:rsidRDefault="0008335A" w:rsidP="0008335A">
            <w:pPr>
              <w:overflowPunct w:val="0"/>
              <w:spacing w:after="0" w:line="240" w:lineRule="auto"/>
              <w:textAlignment w:val="baseline"/>
              <w:rPr>
                <w:rFonts w:ascii="Arial" w:hAnsi="Arial" w:cs="Arial"/>
                <w:sz w:val="20"/>
                <w:szCs w:val="20"/>
              </w:rPr>
            </w:pPr>
          </w:p>
        </w:tc>
      </w:tr>
      <w:tr w:rsidR="0008335A" w:rsidRPr="0008335A" w14:paraId="00592760" w14:textId="77777777" w:rsidTr="00FD7B01">
        <w:tblPrEx>
          <w:jc w:val="center"/>
        </w:tblPrEx>
        <w:trPr>
          <w:cantSplit/>
          <w:trHeight w:val="86"/>
          <w:jc w:val="center"/>
        </w:trPr>
        <w:tc>
          <w:tcPr>
            <w:tcW w:w="2581" w:type="dxa"/>
            <w:vMerge/>
          </w:tcPr>
          <w:p w14:paraId="777171EA" w14:textId="77777777" w:rsidR="0008335A" w:rsidRPr="0008335A" w:rsidRDefault="0008335A" w:rsidP="0008335A">
            <w:pPr>
              <w:overflowPunct w:val="0"/>
              <w:spacing w:after="0" w:line="240" w:lineRule="auto"/>
              <w:textAlignment w:val="baseline"/>
              <w:rPr>
                <w:rFonts w:ascii="Arial" w:hAnsi="Arial" w:cs="Arial"/>
                <w:sz w:val="20"/>
                <w:szCs w:val="20"/>
              </w:rPr>
            </w:pPr>
          </w:p>
        </w:tc>
        <w:tc>
          <w:tcPr>
            <w:tcW w:w="2040" w:type="dxa"/>
            <w:tcBorders>
              <w:top w:val="nil"/>
              <w:bottom w:val="single" w:sz="4" w:space="0" w:color="auto"/>
            </w:tcBorders>
            <w:vAlign w:val="bottom"/>
          </w:tcPr>
          <w:p w14:paraId="562C2088"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12"/>
                <w:szCs w:val="20"/>
              </w:rPr>
              <w:t>City/town/suburb</w:t>
            </w:r>
          </w:p>
        </w:tc>
        <w:tc>
          <w:tcPr>
            <w:tcW w:w="1865" w:type="dxa"/>
            <w:tcBorders>
              <w:top w:val="nil"/>
              <w:bottom w:val="single" w:sz="4" w:space="0" w:color="auto"/>
            </w:tcBorders>
            <w:vAlign w:val="bottom"/>
          </w:tcPr>
          <w:p w14:paraId="75E8EB6D"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12"/>
                <w:szCs w:val="20"/>
              </w:rPr>
              <w:t>State</w:t>
            </w:r>
          </w:p>
        </w:tc>
        <w:tc>
          <w:tcPr>
            <w:tcW w:w="2226" w:type="dxa"/>
            <w:tcBorders>
              <w:top w:val="nil"/>
              <w:bottom w:val="single" w:sz="4" w:space="0" w:color="auto"/>
            </w:tcBorders>
            <w:vAlign w:val="bottom"/>
          </w:tcPr>
          <w:p w14:paraId="039CB5A1"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12"/>
                <w:szCs w:val="20"/>
              </w:rPr>
              <w:t>Postcode</w:t>
            </w:r>
          </w:p>
        </w:tc>
        <w:tc>
          <w:tcPr>
            <w:tcW w:w="1762" w:type="dxa"/>
            <w:tcBorders>
              <w:top w:val="nil"/>
              <w:bottom w:val="single" w:sz="4" w:space="0" w:color="auto"/>
            </w:tcBorders>
            <w:vAlign w:val="bottom"/>
          </w:tcPr>
          <w:p w14:paraId="2DF08CE0" w14:textId="77777777" w:rsidR="0008335A" w:rsidRPr="0008335A" w:rsidRDefault="0008335A" w:rsidP="0008335A">
            <w:pPr>
              <w:overflowPunct w:val="0"/>
              <w:spacing w:after="0" w:line="240" w:lineRule="auto"/>
              <w:textAlignment w:val="baseline"/>
              <w:rPr>
                <w:rFonts w:ascii="Arial" w:hAnsi="Arial" w:cs="Arial"/>
                <w:sz w:val="20"/>
                <w:szCs w:val="20"/>
              </w:rPr>
            </w:pPr>
            <w:r w:rsidRPr="0008335A">
              <w:rPr>
                <w:rFonts w:ascii="Arial" w:hAnsi="Arial" w:cs="Arial"/>
                <w:sz w:val="12"/>
                <w:szCs w:val="20"/>
              </w:rPr>
              <w:t>Country</w:t>
            </w:r>
          </w:p>
        </w:tc>
      </w:tr>
    </w:tbl>
    <w:p w14:paraId="7748319D" w14:textId="77777777" w:rsidR="0008335A" w:rsidRPr="0008335A" w:rsidRDefault="0008335A" w:rsidP="0008335A">
      <w:pPr>
        <w:overflowPunct w:val="0"/>
        <w:autoSpaceDE w:val="0"/>
        <w:autoSpaceDN w:val="0"/>
        <w:adjustRightInd w:val="0"/>
        <w:spacing w:before="120" w:after="120" w:line="240" w:lineRule="auto"/>
        <w:textAlignment w:val="baseline"/>
        <w:rPr>
          <w:rFonts w:ascii="Arial" w:eastAsia="Times New Roman" w:hAnsi="Arial" w:cs="Calibri"/>
          <w:sz w:val="20"/>
          <w:szCs w:val="20"/>
        </w:rPr>
      </w:pPr>
    </w:p>
    <w:tbl>
      <w:tblPr>
        <w:tblStyle w:val="TableGrid113"/>
        <w:tblW w:w="9067" w:type="dxa"/>
        <w:tblBorders>
          <w:insideH w:val="none" w:sz="0" w:space="0" w:color="auto"/>
          <w:insideV w:val="none" w:sz="0" w:space="0" w:color="auto"/>
        </w:tblBorders>
        <w:tblLook w:val="04A0" w:firstRow="1" w:lastRow="0" w:firstColumn="1" w:lastColumn="0" w:noHBand="0" w:noVBand="1"/>
      </w:tblPr>
      <w:tblGrid>
        <w:gridCol w:w="421"/>
        <w:gridCol w:w="425"/>
        <w:gridCol w:w="8221"/>
      </w:tblGrid>
      <w:tr w:rsidR="0008335A" w:rsidRPr="0008335A" w14:paraId="35C3D1E8" w14:textId="77777777" w:rsidTr="00FD7B01">
        <w:tc>
          <w:tcPr>
            <w:tcW w:w="9067" w:type="dxa"/>
            <w:gridSpan w:val="3"/>
          </w:tcPr>
          <w:p w14:paraId="27A44687" w14:textId="77777777" w:rsidR="0008335A" w:rsidRPr="0008335A" w:rsidRDefault="0008335A" w:rsidP="0008335A">
            <w:pPr>
              <w:tabs>
                <w:tab w:val="left" w:pos="1752"/>
              </w:tabs>
              <w:overflowPunct w:val="0"/>
              <w:spacing w:before="240" w:after="240" w:line="276" w:lineRule="auto"/>
              <w:jc w:val="left"/>
              <w:textAlignment w:val="baseline"/>
              <w:rPr>
                <w:rFonts w:ascii="Arial" w:hAnsi="Arial" w:cs="Arial"/>
                <w:b/>
                <w:sz w:val="20"/>
                <w:szCs w:val="20"/>
              </w:rPr>
            </w:pPr>
            <w:proofErr w:type="gramStart"/>
            <w:r w:rsidRPr="0008335A">
              <w:rPr>
                <w:rFonts w:ascii="Arial" w:hAnsi="Arial" w:cs="Arial"/>
                <w:b/>
                <w:sz w:val="20"/>
                <w:szCs w:val="20"/>
              </w:rPr>
              <w:t>To [[</w:t>
            </w:r>
            <w:proofErr w:type="gramEnd"/>
            <w:r w:rsidRPr="0008335A">
              <w:rPr>
                <w:rFonts w:ascii="Arial" w:hAnsi="Arial" w:cs="Arial"/>
                <w:b/>
                <w:sz w:val="20"/>
                <w:szCs w:val="20"/>
              </w:rPr>
              <w:t>name and/or position]/other]</w:t>
            </w:r>
          </w:p>
          <w:p w14:paraId="64327FE2" w14:textId="77777777" w:rsidR="0008335A" w:rsidRPr="0008335A" w:rsidRDefault="0008335A" w:rsidP="0008335A">
            <w:pPr>
              <w:overflowPunct w:val="0"/>
              <w:spacing w:after="120" w:line="276" w:lineRule="auto"/>
              <w:jc w:val="left"/>
              <w:textAlignment w:val="baseline"/>
              <w:rPr>
                <w:rFonts w:ascii="Arial" w:hAnsi="Arial" w:cs="Arial"/>
                <w:b/>
                <w:sz w:val="20"/>
                <w:szCs w:val="20"/>
              </w:rPr>
            </w:pPr>
            <w:r w:rsidRPr="0008335A">
              <w:rPr>
                <w:rFonts w:ascii="Arial" w:hAnsi="Arial" w:cs="Arial"/>
                <w:b/>
                <w:sz w:val="20"/>
                <w:szCs w:val="20"/>
              </w:rPr>
              <w:t>Recitals</w:t>
            </w:r>
          </w:p>
          <w:p w14:paraId="0060EEF3" w14:textId="77777777" w:rsidR="0008335A" w:rsidRPr="0008335A" w:rsidRDefault="0008335A" w:rsidP="0008335A">
            <w:pPr>
              <w:overflowPunct w:val="0"/>
              <w:spacing w:after="120" w:line="276" w:lineRule="auto"/>
              <w:jc w:val="left"/>
              <w:textAlignment w:val="baseline"/>
              <w:rPr>
                <w:rFonts w:ascii="Arial" w:hAnsi="Arial" w:cs="Arial"/>
                <w:sz w:val="20"/>
                <w:szCs w:val="20"/>
              </w:rPr>
            </w:pPr>
            <w:r w:rsidRPr="0008335A">
              <w:rPr>
                <w:rFonts w:ascii="Arial" w:hAnsi="Arial" w:cs="Arial"/>
                <w:sz w:val="20"/>
                <w:szCs w:val="20"/>
              </w:rPr>
              <w:t>An Application has been made on [date] by inspector, [name] under section 31A(5)(b) of the Animal Welfare Act 1985 (‘the Act’) for the issue of a warrant.</w:t>
            </w:r>
          </w:p>
          <w:p w14:paraId="21BB9EB2" w14:textId="77777777" w:rsidR="0008335A" w:rsidRPr="0008335A" w:rsidRDefault="0008335A" w:rsidP="0008335A">
            <w:pPr>
              <w:overflowPunct w:val="0"/>
              <w:spacing w:after="120" w:line="276" w:lineRule="auto"/>
              <w:jc w:val="left"/>
              <w:textAlignment w:val="baseline"/>
              <w:rPr>
                <w:rFonts w:ascii="Arial" w:hAnsi="Arial" w:cs="Arial"/>
                <w:sz w:val="20"/>
                <w:szCs w:val="20"/>
              </w:rPr>
            </w:pPr>
            <w:r w:rsidRPr="0008335A">
              <w:rPr>
                <w:rFonts w:ascii="Arial" w:hAnsi="Arial" w:cs="Arial"/>
                <w:sz w:val="20"/>
                <w:szCs w:val="20"/>
              </w:rPr>
              <w:t>The Court is satisfied that:</w:t>
            </w:r>
          </w:p>
        </w:tc>
      </w:tr>
      <w:tr w:rsidR="0008335A" w:rsidRPr="0008335A" w14:paraId="0A41C9F5" w14:textId="77777777" w:rsidTr="00FD7B01">
        <w:tc>
          <w:tcPr>
            <w:tcW w:w="421" w:type="dxa"/>
          </w:tcPr>
          <w:p w14:paraId="34587ED5" w14:textId="77777777" w:rsidR="0008335A" w:rsidRPr="0008335A" w:rsidRDefault="0008335A" w:rsidP="0008335A">
            <w:pPr>
              <w:overflowPunct w:val="0"/>
              <w:spacing w:after="120" w:line="276" w:lineRule="auto"/>
              <w:textAlignment w:val="baseline"/>
              <w:rPr>
                <w:rFonts w:ascii="Arial" w:hAnsi="Arial" w:cs="Calibri"/>
                <w:sz w:val="20"/>
                <w:szCs w:val="20"/>
              </w:rPr>
            </w:pPr>
          </w:p>
        </w:tc>
        <w:tc>
          <w:tcPr>
            <w:tcW w:w="425" w:type="dxa"/>
          </w:tcPr>
          <w:p w14:paraId="42068B25" w14:textId="77777777" w:rsidR="0008335A" w:rsidRPr="0008335A" w:rsidRDefault="0008335A" w:rsidP="0030690C">
            <w:pPr>
              <w:numPr>
                <w:ilvl w:val="0"/>
                <w:numId w:val="34"/>
              </w:numPr>
              <w:overflowPunct w:val="0"/>
              <w:spacing w:after="120" w:line="276" w:lineRule="auto"/>
              <w:jc w:val="left"/>
              <w:textAlignment w:val="baseline"/>
              <w:rPr>
                <w:rFonts w:ascii="Arial" w:hAnsi="Arial" w:cs="Calibri"/>
                <w:sz w:val="20"/>
                <w:szCs w:val="20"/>
              </w:rPr>
            </w:pPr>
          </w:p>
        </w:tc>
        <w:tc>
          <w:tcPr>
            <w:tcW w:w="8221" w:type="dxa"/>
          </w:tcPr>
          <w:p w14:paraId="1014D526" w14:textId="77777777" w:rsidR="0008335A" w:rsidRPr="0008335A" w:rsidRDefault="0008335A" w:rsidP="0008335A">
            <w:pPr>
              <w:overflowPunct w:val="0"/>
              <w:spacing w:after="0" w:line="276" w:lineRule="auto"/>
              <w:jc w:val="left"/>
              <w:textAlignment w:val="baseline"/>
              <w:rPr>
                <w:rFonts w:ascii="Arial" w:hAnsi="Arial" w:cs="Arial"/>
                <w:sz w:val="20"/>
                <w:szCs w:val="20"/>
              </w:rPr>
            </w:pPr>
            <w:r w:rsidRPr="0008335A">
              <w:rPr>
                <w:rFonts w:ascii="Arial" w:hAnsi="Arial" w:cs="Arial"/>
                <w:sz w:val="20"/>
                <w:szCs w:val="20"/>
              </w:rPr>
              <w:t xml:space="preserve">the Applicant seeks a warrant </w:t>
            </w:r>
            <w:proofErr w:type="spellStart"/>
            <w:r w:rsidRPr="0008335A">
              <w:rPr>
                <w:rFonts w:ascii="Arial" w:hAnsi="Arial" w:cs="Arial"/>
                <w:sz w:val="20"/>
                <w:szCs w:val="20"/>
              </w:rPr>
              <w:t>authorising</w:t>
            </w:r>
            <w:proofErr w:type="spellEnd"/>
            <w:r w:rsidRPr="0008335A">
              <w:rPr>
                <w:rFonts w:ascii="Arial" w:hAnsi="Arial" w:cs="Arial"/>
                <w:sz w:val="20"/>
                <w:szCs w:val="20"/>
              </w:rPr>
              <w:t xml:space="preserve"> the destruction of the animal[s]. </w:t>
            </w:r>
          </w:p>
        </w:tc>
      </w:tr>
      <w:tr w:rsidR="0008335A" w:rsidRPr="0008335A" w14:paraId="6897608F" w14:textId="77777777" w:rsidTr="00FD7B01">
        <w:tc>
          <w:tcPr>
            <w:tcW w:w="421" w:type="dxa"/>
          </w:tcPr>
          <w:p w14:paraId="18ED637E" w14:textId="77777777" w:rsidR="0008335A" w:rsidRPr="0008335A" w:rsidRDefault="0008335A" w:rsidP="0008335A">
            <w:pPr>
              <w:overflowPunct w:val="0"/>
              <w:spacing w:after="120" w:line="276" w:lineRule="auto"/>
              <w:textAlignment w:val="baseline"/>
              <w:rPr>
                <w:rFonts w:ascii="Arial" w:hAnsi="Arial" w:cs="Calibri"/>
                <w:sz w:val="20"/>
                <w:szCs w:val="20"/>
              </w:rPr>
            </w:pPr>
          </w:p>
        </w:tc>
        <w:tc>
          <w:tcPr>
            <w:tcW w:w="425" w:type="dxa"/>
          </w:tcPr>
          <w:p w14:paraId="660EA80C" w14:textId="77777777" w:rsidR="0008335A" w:rsidRPr="0008335A" w:rsidRDefault="0008335A" w:rsidP="0030690C">
            <w:pPr>
              <w:numPr>
                <w:ilvl w:val="0"/>
                <w:numId w:val="34"/>
              </w:numPr>
              <w:overflowPunct w:val="0"/>
              <w:spacing w:after="120" w:line="276" w:lineRule="auto"/>
              <w:jc w:val="left"/>
              <w:textAlignment w:val="baseline"/>
              <w:rPr>
                <w:rFonts w:ascii="Arial" w:hAnsi="Arial" w:cs="Calibri"/>
                <w:sz w:val="20"/>
                <w:szCs w:val="20"/>
              </w:rPr>
            </w:pPr>
          </w:p>
        </w:tc>
        <w:tc>
          <w:tcPr>
            <w:tcW w:w="8221" w:type="dxa"/>
          </w:tcPr>
          <w:p w14:paraId="5B51B4F1" w14:textId="77777777" w:rsidR="0008335A" w:rsidRPr="0008335A" w:rsidRDefault="0008335A" w:rsidP="0008335A">
            <w:pPr>
              <w:spacing w:after="120" w:line="276" w:lineRule="auto"/>
              <w:ind w:right="141"/>
              <w:jc w:val="left"/>
              <w:rPr>
                <w:rFonts w:ascii="Arial" w:hAnsi="Arial" w:cs="Arial"/>
                <w:sz w:val="20"/>
                <w:szCs w:val="20"/>
              </w:rPr>
            </w:pPr>
            <w:r w:rsidRPr="0008335A">
              <w:rPr>
                <w:rFonts w:ascii="Arial" w:eastAsia="Calibri" w:hAnsi="Arial" w:cs="Arial"/>
                <w:sz w:val="20"/>
                <w:szCs w:val="20"/>
              </w:rPr>
              <w:t xml:space="preserve">the </w:t>
            </w:r>
            <w:r w:rsidRPr="0008335A">
              <w:rPr>
                <w:rFonts w:ascii="Arial" w:hAnsi="Arial" w:cs="Arial"/>
                <w:sz w:val="20"/>
                <w:szCs w:val="20"/>
              </w:rPr>
              <w:t>inspector is of the opinion that the condition of the animal[s] is such that the animal[s] [is or are] so weak or disabled (whether physically or mentally), or in such pain, that [it or they] should be destroyed, pursuant to section 31</w:t>
            </w:r>
            <w:proofErr w:type="gramStart"/>
            <w:r w:rsidRPr="0008335A">
              <w:rPr>
                <w:rFonts w:ascii="Arial" w:hAnsi="Arial" w:cs="Arial"/>
                <w:sz w:val="20"/>
                <w:szCs w:val="20"/>
              </w:rPr>
              <w:t>A(</w:t>
            </w:r>
            <w:proofErr w:type="gramEnd"/>
            <w:r w:rsidRPr="0008335A">
              <w:rPr>
                <w:rFonts w:ascii="Arial" w:hAnsi="Arial" w:cs="Arial"/>
                <w:sz w:val="20"/>
                <w:szCs w:val="20"/>
              </w:rPr>
              <w:t>4) of the Act.</w:t>
            </w:r>
          </w:p>
        </w:tc>
      </w:tr>
      <w:tr w:rsidR="0008335A" w:rsidRPr="0008335A" w14:paraId="318533CD" w14:textId="77777777" w:rsidTr="00FD7B01">
        <w:tc>
          <w:tcPr>
            <w:tcW w:w="421" w:type="dxa"/>
          </w:tcPr>
          <w:p w14:paraId="12603414" w14:textId="77777777" w:rsidR="0008335A" w:rsidRPr="0008335A" w:rsidRDefault="0008335A" w:rsidP="0008335A">
            <w:pPr>
              <w:overflowPunct w:val="0"/>
              <w:spacing w:after="120" w:line="276" w:lineRule="auto"/>
              <w:textAlignment w:val="baseline"/>
              <w:rPr>
                <w:rFonts w:ascii="Arial" w:hAnsi="Arial" w:cs="Calibri"/>
                <w:sz w:val="20"/>
                <w:szCs w:val="20"/>
              </w:rPr>
            </w:pPr>
          </w:p>
        </w:tc>
        <w:tc>
          <w:tcPr>
            <w:tcW w:w="425" w:type="dxa"/>
          </w:tcPr>
          <w:p w14:paraId="0FBAACD9" w14:textId="77777777" w:rsidR="0008335A" w:rsidRPr="0008335A" w:rsidRDefault="0008335A" w:rsidP="0030690C">
            <w:pPr>
              <w:numPr>
                <w:ilvl w:val="0"/>
                <w:numId w:val="34"/>
              </w:numPr>
              <w:overflowPunct w:val="0"/>
              <w:spacing w:after="120" w:line="276" w:lineRule="auto"/>
              <w:jc w:val="left"/>
              <w:textAlignment w:val="baseline"/>
              <w:rPr>
                <w:rFonts w:ascii="Arial" w:hAnsi="Arial" w:cs="Calibri"/>
                <w:sz w:val="20"/>
                <w:szCs w:val="20"/>
              </w:rPr>
            </w:pPr>
          </w:p>
        </w:tc>
        <w:tc>
          <w:tcPr>
            <w:tcW w:w="8221" w:type="dxa"/>
          </w:tcPr>
          <w:p w14:paraId="0785C28C" w14:textId="77777777" w:rsidR="0008335A" w:rsidRPr="0008335A" w:rsidRDefault="0008335A" w:rsidP="0008335A">
            <w:pPr>
              <w:spacing w:after="120" w:line="276" w:lineRule="auto"/>
              <w:ind w:right="141"/>
              <w:jc w:val="left"/>
              <w:rPr>
                <w:rFonts w:ascii="Arial" w:hAnsi="Arial" w:cs="Arial"/>
                <w:sz w:val="20"/>
                <w:szCs w:val="20"/>
              </w:rPr>
            </w:pPr>
            <w:proofErr w:type="gramStart"/>
            <w:r w:rsidRPr="0008335A">
              <w:rPr>
                <w:rFonts w:ascii="Arial" w:hAnsi="Arial" w:cs="Arial"/>
                <w:sz w:val="20"/>
                <w:szCs w:val="20"/>
              </w:rPr>
              <w:t>the</w:t>
            </w:r>
            <w:proofErr w:type="gramEnd"/>
            <w:r w:rsidRPr="0008335A">
              <w:rPr>
                <w:rFonts w:ascii="Arial" w:hAnsi="Arial" w:cs="Arial"/>
                <w:sz w:val="20"/>
                <w:szCs w:val="20"/>
              </w:rPr>
              <w:t xml:space="preserve"> owner of the animal[s] has refused or failed to give consent to the destruction of the animal[s].</w:t>
            </w:r>
          </w:p>
        </w:tc>
      </w:tr>
      <w:tr w:rsidR="0008335A" w:rsidRPr="0008335A" w14:paraId="5D258E5D" w14:textId="77777777" w:rsidTr="00FD7B01">
        <w:tc>
          <w:tcPr>
            <w:tcW w:w="421" w:type="dxa"/>
          </w:tcPr>
          <w:p w14:paraId="5E210920" w14:textId="77777777" w:rsidR="0008335A" w:rsidRPr="0008335A" w:rsidRDefault="0008335A" w:rsidP="0008335A">
            <w:pPr>
              <w:overflowPunct w:val="0"/>
              <w:spacing w:after="120" w:line="276" w:lineRule="auto"/>
              <w:textAlignment w:val="baseline"/>
              <w:rPr>
                <w:rFonts w:ascii="Arial" w:hAnsi="Arial" w:cs="Calibri"/>
                <w:sz w:val="20"/>
                <w:szCs w:val="20"/>
              </w:rPr>
            </w:pPr>
          </w:p>
        </w:tc>
        <w:tc>
          <w:tcPr>
            <w:tcW w:w="425" w:type="dxa"/>
          </w:tcPr>
          <w:p w14:paraId="3467FFAB" w14:textId="77777777" w:rsidR="0008335A" w:rsidRPr="0008335A" w:rsidRDefault="0008335A" w:rsidP="0030690C">
            <w:pPr>
              <w:numPr>
                <w:ilvl w:val="0"/>
                <w:numId w:val="34"/>
              </w:numPr>
              <w:overflowPunct w:val="0"/>
              <w:spacing w:after="120" w:line="276" w:lineRule="auto"/>
              <w:jc w:val="left"/>
              <w:textAlignment w:val="baseline"/>
              <w:rPr>
                <w:rFonts w:ascii="Arial" w:hAnsi="Arial" w:cs="Calibri"/>
                <w:sz w:val="20"/>
                <w:szCs w:val="20"/>
              </w:rPr>
            </w:pPr>
          </w:p>
        </w:tc>
        <w:tc>
          <w:tcPr>
            <w:tcW w:w="8221" w:type="dxa"/>
          </w:tcPr>
          <w:p w14:paraId="14C8244E" w14:textId="77777777" w:rsidR="0008335A" w:rsidRPr="0008335A" w:rsidRDefault="0008335A" w:rsidP="0008335A">
            <w:pPr>
              <w:spacing w:after="120" w:line="276" w:lineRule="auto"/>
              <w:ind w:right="141"/>
              <w:jc w:val="left"/>
              <w:rPr>
                <w:rFonts w:ascii="Arial" w:hAnsi="Arial" w:cs="Arial"/>
                <w:sz w:val="20"/>
                <w:szCs w:val="20"/>
              </w:rPr>
            </w:pPr>
            <w:r w:rsidRPr="0008335A">
              <w:rPr>
                <w:rFonts w:ascii="Arial" w:hAnsi="Arial" w:cs="Arial"/>
                <w:b/>
                <w:sz w:val="12"/>
                <w:szCs w:val="20"/>
              </w:rPr>
              <w:t>mandatory if telephone or fax application</w:t>
            </w:r>
            <w:r w:rsidRPr="0008335A">
              <w:rPr>
                <w:rFonts w:ascii="Arial" w:hAnsi="Arial" w:cs="Arial"/>
                <w:sz w:val="20"/>
                <w:szCs w:val="20"/>
              </w:rPr>
              <w:t xml:space="preserve"> the warrant is urgently required in the circumstances.</w:t>
            </w:r>
          </w:p>
        </w:tc>
      </w:tr>
      <w:tr w:rsidR="0008335A" w:rsidRPr="0008335A" w14:paraId="6C3D0993" w14:textId="77777777" w:rsidTr="00FD7B01">
        <w:tc>
          <w:tcPr>
            <w:tcW w:w="421" w:type="dxa"/>
          </w:tcPr>
          <w:p w14:paraId="04D37150" w14:textId="77777777" w:rsidR="0008335A" w:rsidRPr="0008335A" w:rsidRDefault="0008335A" w:rsidP="0008335A">
            <w:pPr>
              <w:overflowPunct w:val="0"/>
              <w:spacing w:after="120" w:line="276" w:lineRule="auto"/>
              <w:textAlignment w:val="baseline"/>
              <w:rPr>
                <w:rFonts w:ascii="Arial" w:hAnsi="Arial" w:cs="Calibri"/>
                <w:sz w:val="20"/>
                <w:szCs w:val="20"/>
              </w:rPr>
            </w:pPr>
          </w:p>
        </w:tc>
        <w:tc>
          <w:tcPr>
            <w:tcW w:w="425" w:type="dxa"/>
          </w:tcPr>
          <w:p w14:paraId="3EAEB047" w14:textId="77777777" w:rsidR="0008335A" w:rsidRPr="0008335A" w:rsidRDefault="0008335A" w:rsidP="0030690C">
            <w:pPr>
              <w:numPr>
                <w:ilvl w:val="0"/>
                <w:numId w:val="34"/>
              </w:numPr>
              <w:overflowPunct w:val="0"/>
              <w:spacing w:after="120" w:line="276" w:lineRule="auto"/>
              <w:jc w:val="left"/>
              <w:textAlignment w:val="baseline"/>
              <w:rPr>
                <w:rFonts w:ascii="Arial" w:hAnsi="Arial" w:cs="Calibri"/>
                <w:sz w:val="20"/>
                <w:szCs w:val="20"/>
              </w:rPr>
            </w:pPr>
          </w:p>
        </w:tc>
        <w:tc>
          <w:tcPr>
            <w:tcW w:w="8221" w:type="dxa"/>
          </w:tcPr>
          <w:p w14:paraId="4EAD5FB2" w14:textId="77777777" w:rsidR="0008335A" w:rsidRPr="0008335A" w:rsidRDefault="0008335A" w:rsidP="0008335A">
            <w:pPr>
              <w:spacing w:after="120" w:line="276" w:lineRule="auto"/>
              <w:ind w:right="141"/>
              <w:jc w:val="left"/>
              <w:rPr>
                <w:rFonts w:ascii="Arial" w:hAnsi="Arial" w:cs="Arial"/>
                <w:sz w:val="20"/>
                <w:szCs w:val="20"/>
              </w:rPr>
            </w:pPr>
            <w:proofErr w:type="gramStart"/>
            <w:r w:rsidRPr="0008335A">
              <w:rPr>
                <w:rFonts w:ascii="Arial" w:hAnsi="Arial" w:cs="Arial"/>
                <w:sz w:val="20"/>
                <w:szCs w:val="20"/>
              </w:rPr>
              <w:t>the</w:t>
            </w:r>
            <w:proofErr w:type="gramEnd"/>
            <w:r w:rsidRPr="0008335A">
              <w:rPr>
                <w:rFonts w:ascii="Arial" w:hAnsi="Arial" w:cs="Arial"/>
                <w:sz w:val="20"/>
                <w:szCs w:val="20"/>
              </w:rPr>
              <w:t xml:space="preserve"> warrant is reasonably required in the circumstances.</w:t>
            </w:r>
          </w:p>
        </w:tc>
      </w:tr>
    </w:tbl>
    <w:p w14:paraId="7CA54B67" w14:textId="77777777" w:rsidR="0008335A" w:rsidRPr="0008335A" w:rsidRDefault="0008335A" w:rsidP="0008335A">
      <w:pPr>
        <w:overflowPunct w:val="0"/>
        <w:autoSpaceDE w:val="0"/>
        <w:autoSpaceDN w:val="0"/>
        <w:adjustRightInd w:val="0"/>
        <w:spacing w:before="120" w:after="120" w:line="276" w:lineRule="auto"/>
        <w:textAlignment w:val="baseline"/>
        <w:rPr>
          <w:rFonts w:ascii="Arial" w:eastAsia="Times New Roman" w:hAnsi="Arial" w:cs="Calibri"/>
          <w:sz w:val="20"/>
          <w:szCs w:val="20"/>
        </w:rPr>
      </w:pPr>
    </w:p>
    <w:tbl>
      <w:tblPr>
        <w:tblStyle w:val="TableGrid113"/>
        <w:tblW w:w="9067" w:type="dxa"/>
        <w:tblBorders>
          <w:insideH w:val="none" w:sz="0" w:space="0" w:color="auto"/>
          <w:insideV w:val="none" w:sz="0" w:space="0" w:color="auto"/>
        </w:tblBorders>
        <w:tblLook w:val="04A0" w:firstRow="1" w:lastRow="0" w:firstColumn="1" w:lastColumn="0" w:noHBand="0" w:noVBand="1"/>
      </w:tblPr>
      <w:tblGrid>
        <w:gridCol w:w="421"/>
        <w:gridCol w:w="8646"/>
      </w:tblGrid>
      <w:tr w:rsidR="0008335A" w:rsidRPr="0008335A" w14:paraId="0A861939" w14:textId="77777777" w:rsidTr="00FD7B01">
        <w:tc>
          <w:tcPr>
            <w:tcW w:w="9067" w:type="dxa"/>
            <w:gridSpan w:val="2"/>
          </w:tcPr>
          <w:p w14:paraId="6C4AAA1F" w14:textId="77777777" w:rsidR="0008335A" w:rsidRPr="0008335A" w:rsidRDefault="0008335A" w:rsidP="0008335A">
            <w:pPr>
              <w:overflowPunct w:val="0"/>
              <w:spacing w:before="240" w:after="120" w:line="276" w:lineRule="auto"/>
              <w:jc w:val="left"/>
              <w:textAlignment w:val="baseline"/>
              <w:rPr>
                <w:rFonts w:ascii="Arial" w:hAnsi="Arial" w:cs="Arial"/>
                <w:b/>
                <w:sz w:val="20"/>
                <w:szCs w:val="20"/>
              </w:rPr>
            </w:pPr>
            <w:r w:rsidRPr="0008335A">
              <w:rPr>
                <w:rFonts w:ascii="Arial" w:hAnsi="Arial" w:cs="Arial"/>
                <w:b/>
                <w:sz w:val="20"/>
                <w:szCs w:val="20"/>
              </w:rPr>
              <w:t>Warrant</w:t>
            </w:r>
          </w:p>
          <w:p w14:paraId="076D6346" w14:textId="77777777" w:rsidR="0008335A" w:rsidRPr="0008335A" w:rsidRDefault="0008335A" w:rsidP="0008335A">
            <w:pPr>
              <w:overflowPunct w:val="0"/>
              <w:spacing w:before="120" w:after="120" w:line="276" w:lineRule="auto"/>
              <w:jc w:val="left"/>
              <w:textAlignment w:val="baseline"/>
              <w:rPr>
                <w:rFonts w:ascii="Arial" w:hAnsi="Arial" w:cs="Arial"/>
                <w:sz w:val="20"/>
                <w:szCs w:val="20"/>
              </w:rPr>
            </w:pPr>
            <w:r w:rsidRPr="0008335A">
              <w:rPr>
                <w:rFonts w:ascii="Arial" w:hAnsi="Arial" w:cs="Arial"/>
                <w:sz w:val="20"/>
                <w:szCs w:val="20"/>
              </w:rPr>
              <w:t xml:space="preserve">This warrant </w:t>
            </w:r>
            <w:proofErr w:type="spellStart"/>
            <w:r w:rsidRPr="0008335A">
              <w:rPr>
                <w:rFonts w:ascii="Arial" w:hAnsi="Arial" w:cs="Arial"/>
                <w:sz w:val="20"/>
                <w:szCs w:val="20"/>
              </w:rPr>
              <w:t>authorises</w:t>
            </w:r>
            <w:proofErr w:type="spellEnd"/>
            <w:r w:rsidRPr="0008335A">
              <w:rPr>
                <w:rFonts w:ascii="Arial" w:hAnsi="Arial" w:cs="Arial"/>
                <w:sz w:val="20"/>
                <w:szCs w:val="20"/>
              </w:rPr>
              <w:t xml:space="preserve"> the </w:t>
            </w:r>
            <w:proofErr w:type="gramStart"/>
            <w:r w:rsidRPr="0008335A">
              <w:rPr>
                <w:rFonts w:ascii="Arial" w:hAnsi="Arial" w:cs="Arial"/>
                <w:sz w:val="20"/>
                <w:szCs w:val="20"/>
              </w:rPr>
              <w:t>persons</w:t>
            </w:r>
            <w:proofErr w:type="gramEnd"/>
            <w:r w:rsidRPr="0008335A">
              <w:rPr>
                <w:rFonts w:ascii="Arial" w:hAnsi="Arial" w:cs="Arial"/>
                <w:sz w:val="20"/>
                <w:szCs w:val="20"/>
              </w:rPr>
              <w:t xml:space="preserve"> to whom this warrant is addressed to</w:t>
            </w:r>
          </w:p>
        </w:tc>
      </w:tr>
      <w:tr w:rsidR="0008335A" w:rsidRPr="0008335A" w14:paraId="17C3DB64" w14:textId="77777777" w:rsidTr="00FD7B01">
        <w:tc>
          <w:tcPr>
            <w:tcW w:w="421" w:type="dxa"/>
          </w:tcPr>
          <w:p w14:paraId="55825A4D" w14:textId="77777777" w:rsidR="0008335A" w:rsidRPr="0008335A" w:rsidRDefault="0008335A" w:rsidP="0030690C">
            <w:pPr>
              <w:numPr>
                <w:ilvl w:val="0"/>
                <w:numId w:val="33"/>
              </w:numPr>
              <w:overflowPunct w:val="0"/>
              <w:spacing w:after="120" w:line="276" w:lineRule="auto"/>
              <w:jc w:val="left"/>
              <w:textAlignment w:val="baseline"/>
              <w:rPr>
                <w:rFonts w:ascii="Arial" w:hAnsi="Arial" w:cs="Calibri"/>
                <w:sz w:val="20"/>
                <w:szCs w:val="20"/>
              </w:rPr>
            </w:pPr>
          </w:p>
        </w:tc>
        <w:tc>
          <w:tcPr>
            <w:tcW w:w="8646" w:type="dxa"/>
          </w:tcPr>
          <w:p w14:paraId="04CF1777" w14:textId="77777777" w:rsidR="0008335A" w:rsidRPr="0008335A" w:rsidRDefault="0008335A" w:rsidP="0008335A">
            <w:pPr>
              <w:spacing w:after="120" w:line="276" w:lineRule="auto"/>
              <w:ind w:right="141"/>
              <w:jc w:val="left"/>
              <w:rPr>
                <w:rFonts w:ascii="Arial" w:hAnsi="Arial" w:cs="Arial"/>
                <w:sz w:val="20"/>
                <w:szCs w:val="20"/>
              </w:rPr>
            </w:pPr>
            <w:r w:rsidRPr="0008335A">
              <w:rPr>
                <w:rFonts w:ascii="Arial" w:hAnsi="Arial" w:cs="Arial"/>
                <w:sz w:val="20"/>
                <w:szCs w:val="20"/>
              </w:rPr>
              <w:t>destroy the following animal[s]: [description of animals].</w:t>
            </w:r>
          </w:p>
        </w:tc>
      </w:tr>
      <w:tr w:rsidR="0008335A" w:rsidRPr="0008335A" w14:paraId="2D030DB3" w14:textId="77777777" w:rsidTr="00FD7B01">
        <w:tc>
          <w:tcPr>
            <w:tcW w:w="9067" w:type="dxa"/>
            <w:gridSpan w:val="2"/>
          </w:tcPr>
          <w:p w14:paraId="4FC456C8" w14:textId="77777777" w:rsidR="0008335A" w:rsidRPr="0008335A" w:rsidRDefault="0008335A" w:rsidP="0008335A">
            <w:pPr>
              <w:overflowPunct w:val="0"/>
              <w:spacing w:before="240" w:after="0" w:line="276" w:lineRule="auto"/>
              <w:jc w:val="left"/>
              <w:textAlignment w:val="baseline"/>
              <w:rPr>
                <w:rFonts w:ascii="Arial" w:hAnsi="Arial" w:cs="Arial"/>
                <w:sz w:val="20"/>
                <w:szCs w:val="20"/>
              </w:rPr>
            </w:pPr>
            <w:r w:rsidRPr="0008335A">
              <w:rPr>
                <w:rFonts w:ascii="Arial" w:hAnsi="Arial" w:cs="Arial"/>
                <w:sz w:val="20"/>
                <w:szCs w:val="20"/>
              </w:rPr>
              <w:t>This warrant:</w:t>
            </w:r>
          </w:p>
          <w:p w14:paraId="3A420D20" w14:textId="77777777" w:rsidR="0008335A" w:rsidRPr="0008335A" w:rsidRDefault="0008335A" w:rsidP="0030690C">
            <w:pPr>
              <w:numPr>
                <w:ilvl w:val="0"/>
                <w:numId w:val="32"/>
              </w:numPr>
              <w:overflowPunct w:val="0"/>
              <w:spacing w:before="120" w:after="120" w:line="276" w:lineRule="auto"/>
              <w:ind w:left="454" w:hanging="454"/>
              <w:jc w:val="left"/>
              <w:textAlignment w:val="baseline"/>
              <w:rPr>
                <w:rFonts w:ascii="Arial" w:hAnsi="Arial" w:cs="Arial"/>
                <w:sz w:val="20"/>
                <w:szCs w:val="20"/>
              </w:rPr>
            </w:pPr>
            <w:r w:rsidRPr="0008335A">
              <w:rPr>
                <w:rFonts w:ascii="Arial" w:hAnsi="Arial" w:cs="Arial"/>
                <w:sz w:val="20"/>
                <w:szCs w:val="20"/>
              </w:rPr>
              <w:t>may be executed at any time of day.</w:t>
            </w:r>
          </w:p>
          <w:p w14:paraId="12FE4FA2" w14:textId="77777777" w:rsidR="0008335A" w:rsidRPr="0008335A" w:rsidRDefault="0008335A" w:rsidP="0030690C">
            <w:pPr>
              <w:numPr>
                <w:ilvl w:val="0"/>
                <w:numId w:val="32"/>
              </w:numPr>
              <w:overflowPunct w:val="0"/>
              <w:spacing w:before="120" w:after="120" w:line="276" w:lineRule="auto"/>
              <w:ind w:left="454" w:hanging="454"/>
              <w:jc w:val="left"/>
              <w:textAlignment w:val="baseline"/>
              <w:rPr>
                <w:rFonts w:ascii="Arial" w:hAnsi="Arial" w:cs="Arial"/>
                <w:sz w:val="20"/>
                <w:szCs w:val="20"/>
              </w:rPr>
            </w:pPr>
            <w:r w:rsidRPr="0008335A">
              <w:rPr>
                <w:rFonts w:ascii="Arial" w:hAnsi="Arial" w:cs="Arial"/>
                <w:sz w:val="20"/>
                <w:szCs w:val="20"/>
              </w:rPr>
              <w:t>must not be executed between the hours of [time] and [time].</w:t>
            </w:r>
          </w:p>
          <w:p w14:paraId="4141A682" w14:textId="77777777" w:rsidR="0008335A" w:rsidRPr="0008335A" w:rsidRDefault="0008335A" w:rsidP="0030690C">
            <w:pPr>
              <w:numPr>
                <w:ilvl w:val="0"/>
                <w:numId w:val="32"/>
              </w:numPr>
              <w:overflowPunct w:val="0"/>
              <w:spacing w:before="120" w:after="120" w:line="276" w:lineRule="auto"/>
              <w:ind w:left="454" w:hanging="454"/>
              <w:jc w:val="left"/>
              <w:textAlignment w:val="baseline"/>
              <w:rPr>
                <w:rFonts w:ascii="Arial" w:hAnsi="Arial" w:cs="Arial"/>
                <w:sz w:val="20"/>
                <w:szCs w:val="20"/>
              </w:rPr>
            </w:pPr>
            <w:r w:rsidRPr="0008335A">
              <w:rPr>
                <w:rFonts w:ascii="Arial" w:hAnsi="Arial" w:cs="Arial"/>
                <w:sz w:val="20"/>
                <w:szCs w:val="20"/>
              </w:rPr>
              <w:t>may be executed between the hours of [time] and [time].</w:t>
            </w:r>
          </w:p>
          <w:p w14:paraId="0E9DACF6" w14:textId="77777777" w:rsidR="0008335A" w:rsidRPr="0008335A" w:rsidRDefault="0008335A" w:rsidP="0030690C">
            <w:pPr>
              <w:numPr>
                <w:ilvl w:val="0"/>
                <w:numId w:val="32"/>
              </w:numPr>
              <w:overflowPunct w:val="0"/>
              <w:spacing w:before="120" w:after="120" w:line="276" w:lineRule="auto"/>
              <w:ind w:left="454" w:hanging="454"/>
              <w:jc w:val="left"/>
              <w:textAlignment w:val="baseline"/>
              <w:rPr>
                <w:rFonts w:ascii="Arial" w:hAnsi="Arial" w:cs="Arial"/>
                <w:sz w:val="20"/>
                <w:szCs w:val="20"/>
              </w:rPr>
            </w:pPr>
            <w:r w:rsidRPr="0008335A">
              <w:rPr>
                <w:rFonts w:ascii="Arial" w:hAnsi="Arial" w:cs="Arial"/>
                <w:sz w:val="20"/>
                <w:szCs w:val="20"/>
              </w:rPr>
              <w:t>[other].</w:t>
            </w:r>
          </w:p>
          <w:p w14:paraId="520103C7" w14:textId="77777777" w:rsidR="0008335A" w:rsidRPr="0008335A" w:rsidRDefault="0008335A" w:rsidP="0008335A">
            <w:pPr>
              <w:overflowPunct w:val="0"/>
              <w:spacing w:before="240" w:after="120" w:line="276" w:lineRule="auto"/>
              <w:jc w:val="left"/>
              <w:textAlignment w:val="baseline"/>
              <w:rPr>
                <w:rFonts w:ascii="Arial" w:hAnsi="Arial" w:cs="Arial"/>
                <w:b/>
                <w:sz w:val="20"/>
                <w:szCs w:val="20"/>
              </w:rPr>
            </w:pPr>
            <w:r w:rsidRPr="0008335A">
              <w:rPr>
                <w:rFonts w:ascii="Arial" w:hAnsi="Arial" w:cs="Arial"/>
                <w:b/>
                <w:sz w:val="20"/>
                <w:szCs w:val="20"/>
              </w:rPr>
              <w:t xml:space="preserve">Expiration </w:t>
            </w:r>
          </w:p>
          <w:p w14:paraId="0BFABBCB" w14:textId="77777777" w:rsidR="0008335A" w:rsidRPr="0008335A" w:rsidRDefault="0008335A" w:rsidP="0008335A">
            <w:pPr>
              <w:overflowPunct w:val="0"/>
              <w:spacing w:before="120" w:after="120" w:line="276" w:lineRule="auto"/>
              <w:jc w:val="left"/>
              <w:textAlignment w:val="baseline"/>
              <w:rPr>
                <w:rFonts w:ascii="Arial" w:hAnsi="Arial" w:cs="Arial"/>
                <w:b/>
                <w:sz w:val="20"/>
                <w:szCs w:val="20"/>
              </w:rPr>
            </w:pPr>
            <w:r w:rsidRPr="0008335A">
              <w:rPr>
                <w:rFonts w:ascii="Arial" w:hAnsi="Arial" w:cs="Arial"/>
                <w:sz w:val="20"/>
                <w:szCs w:val="20"/>
              </w:rPr>
              <w:t xml:space="preserve">This warrant expires on [date/time]. </w:t>
            </w:r>
          </w:p>
        </w:tc>
      </w:tr>
    </w:tbl>
    <w:p w14:paraId="69315348" w14:textId="77777777" w:rsidR="0008335A" w:rsidRPr="0008335A" w:rsidRDefault="0008335A" w:rsidP="0008335A">
      <w:pPr>
        <w:overflowPunct w:val="0"/>
        <w:autoSpaceDE w:val="0"/>
        <w:autoSpaceDN w:val="0"/>
        <w:adjustRightInd w:val="0"/>
        <w:spacing w:before="120" w:after="120" w:line="276" w:lineRule="auto"/>
        <w:textAlignment w:val="baseline"/>
        <w:rPr>
          <w:rFonts w:ascii="Arial" w:eastAsia="Times New Roman" w:hAnsi="Arial" w:cs="Calibri"/>
          <w:sz w:val="20"/>
          <w:szCs w:val="20"/>
        </w:rPr>
      </w:pPr>
    </w:p>
    <w:tbl>
      <w:tblPr>
        <w:tblStyle w:val="TableGrid113"/>
        <w:tblW w:w="0" w:type="auto"/>
        <w:tblLook w:val="04A0" w:firstRow="1" w:lastRow="0" w:firstColumn="1" w:lastColumn="0" w:noHBand="0" w:noVBand="1"/>
      </w:tblPr>
      <w:tblGrid>
        <w:gridCol w:w="9344"/>
      </w:tblGrid>
      <w:tr w:rsidR="0008335A" w:rsidRPr="0008335A" w14:paraId="7EB97ABA" w14:textId="77777777" w:rsidTr="00FD7B01">
        <w:trPr>
          <w:cantSplit/>
        </w:trPr>
        <w:tc>
          <w:tcPr>
            <w:tcW w:w="10457" w:type="dxa"/>
          </w:tcPr>
          <w:p w14:paraId="2454E765" w14:textId="77777777" w:rsidR="0008335A" w:rsidRPr="0008335A" w:rsidRDefault="0008335A" w:rsidP="0008335A">
            <w:pPr>
              <w:overflowPunct w:val="0"/>
              <w:spacing w:before="240" w:after="0" w:line="276" w:lineRule="auto"/>
              <w:ind w:right="176"/>
              <w:textAlignment w:val="baseline"/>
              <w:rPr>
                <w:rFonts w:ascii="Arial" w:hAnsi="Arial" w:cs="Arial"/>
                <w:b/>
                <w:sz w:val="12"/>
                <w:szCs w:val="18"/>
              </w:rPr>
            </w:pPr>
            <w:r w:rsidRPr="0008335A">
              <w:rPr>
                <w:rFonts w:ascii="Arial" w:hAnsi="Arial" w:cs="Arial"/>
                <w:b/>
                <w:sz w:val="20"/>
                <w:szCs w:val="18"/>
              </w:rPr>
              <w:t>Authentication</w:t>
            </w:r>
          </w:p>
          <w:p w14:paraId="683DD94B" w14:textId="77777777" w:rsidR="0008335A" w:rsidRPr="0008335A" w:rsidRDefault="0008335A" w:rsidP="0008335A">
            <w:pPr>
              <w:overflowPunct w:val="0"/>
              <w:spacing w:before="600" w:after="0" w:line="276" w:lineRule="auto"/>
              <w:ind w:right="176"/>
              <w:textAlignment w:val="baseline"/>
              <w:rPr>
                <w:rFonts w:ascii="Arial" w:hAnsi="Arial" w:cs="Arial"/>
                <w:sz w:val="20"/>
                <w:szCs w:val="20"/>
              </w:rPr>
            </w:pPr>
            <w:r w:rsidRPr="0008335A">
              <w:rPr>
                <w:rFonts w:ascii="Arial" w:hAnsi="Arial" w:cs="Arial"/>
                <w:sz w:val="20"/>
                <w:szCs w:val="20"/>
              </w:rPr>
              <w:t>…………………………………………</w:t>
            </w:r>
          </w:p>
          <w:p w14:paraId="27C5F6A7" w14:textId="77777777" w:rsidR="0008335A" w:rsidRPr="0008335A" w:rsidRDefault="0008335A" w:rsidP="0008335A">
            <w:pPr>
              <w:overflowPunct w:val="0"/>
              <w:spacing w:after="0" w:line="276" w:lineRule="auto"/>
              <w:ind w:right="176"/>
              <w:textAlignment w:val="baseline"/>
              <w:rPr>
                <w:rFonts w:ascii="Arial" w:hAnsi="Arial" w:cs="Arial"/>
                <w:sz w:val="20"/>
                <w:szCs w:val="20"/>
              </w:rPr>
            </w:pPr>
            <w:r w:rsidRPr="0008335A">
              <w:rPr>
                <w:rFonts w:ascii="Arial" w:hAnsi="Arial" w:cs="Arial"/>
                <w:sz w:val="20"/>
                <w:szCs w:val="20"/>
              </w:rPr>
              <w:t>Signature of Judicial Officer</w:t>
            </w:r>
          </w:p>
          <w:p w14:paraId="7094276D" w14:textId="77777777" w:rsidR="0008335A" w:rsidRPr="0008335A" w:rsidRDefault="0008335A" w:rsidP="0008335A">
            <w:pPr>
              <w:overflowPunct w:val="0"/>
              <w:spacing w:after="120" w:line="276" w:lineRule="auto"/>
              <w:ind w:right="176"/>
              <w:textAlignment w:val="baseline"/>
              <w:rPr>
                <w:rFonts w:ascii="Arial" w:eastAsia="Arial" w:hAnsi="Arial" w:cs="Arial"/>
                <w:bCs/>
                <w:sz w:val="16"/>
                <w:szCs w:val="16"/>
              </w:rPr>
            </w:pPr>
            <w:r w:rsidRPr="0008335A">
              <w:rPr>
                <w:rFonts w:ascii="Arial" w:hAnsi="Arial" w:cs="Arial"/>
                <w:sz w:val="20"/>
                <w:szCs w:val="20"/>
              </w:rPr>
              <w:t>[title and name]</w:t>
            </w:r>
          </w:p>
        </w:tc>
      </w:tr>
    </w:tbl>
    <w:bookmarkEnd w:id="71"/>
    <w:p w14:paraId="2CA634C5" w14:textId="77777777" w:rsidR="0008335A" w:rsidRPr="0008335A" w:rsidRDefault="0008335A" w:rsidP="0008335A">
      <w:pPr>
        <w:spacing w:before="80"/>
        <w:rPr>
          <w:rFonts w:eastAsia="Times New Roman"/>
          <w:szCs w:val="17"/>
        </w:rPr>
      </w:pPr>
      <w:r w:rsidRPr="0008335A">
        <w:rPr>
          <w:rFonts w:eastAsia="Times New Roman"/>
          <w:szCs w:val="17"/>
        </w:rPr>
        <w:t xml:space="preserve">In accordance with the </w:t>
      </w:r>
      <w:r w:rsidRPr="0008335A">
        <w:rPr>
          <w:rFonts w:eastAsia="Times New Roman"/>
          <w:i/>
          <w:iCs/>
          <w:szCs w:val="17"/>
        </w:rPr>
        <w:t>Supreme Court Act 1935</w:t>
      </w:r>
      <w:r w:rsidRPr="0008335A">
        <w:rPr>
          <w:rFonts w:eastAsia="Times New Roman"/>
          <w:szCs w:val="17"/>
        </w:rPr>
        <w:t xml:space="preserve">, the </w:t>
      </w:r>
      <w:r w:rsidRPr="0008335A">
        <w:rPr>
          <w:rFonts w:eastAsia="Times New Roman"/>
          <w:i/>
          <w:iCs/>
          <w:szCs w:val="17"/>
        </w:rPr>
        <w:t>District Court Act 1991</w:t>
      </w:r>
      <w:r w:rsidRPr="0008335A">
        <w:rPr>
          <w:rFonts w:eastAsia="Times New Roman"/>
          <w:szCs w:val="17"/>
        </w:rPr>
        <w:t xml:space="preserve"> and the </w:t>
      </w:r>
      <w:r w:rsidRPr="0008335A">
        <w:rPr>
          <w:rFonts w:eastAsia="Times New Roman"/>
          <w:i/>
          <w:iCs/>
          <w:szCs w:val="17"/>
        </w:rPr>
        <w:t>Magistrates Court Act 1991</w:t>
      </w:r>
      <w:r w:rsidRPr="0008335A">
        <w:rPr>
          <w:rFonts w:eastAsia="Times New Roman"/>
          <w:szCs w:val="17"/>
        </w:rPr>
        <w:t xml:space="preserve">, and all other enabling powers, the </w:t>
      </w:r>
      <w:r w:rsidRPr="0008335A">
        <w:rPr>
          <w:rFonts w:eastAsia="Times New Roman"/>
          <w:bCs/>
          <w:i/>
          <w:szCs w:val="17"/>
        </w:rPr>
        <w:t>Uniform Special Statutory</w:t>
      </w:r>
      <w:r w:rsidRPr="0008335A">
        <w:rPr>
          <w:rFonts w:eastAsia="Times New Roman"/>
          <w:b/>
          <w:i/>
          <w:szCs w:val="17"/>
        </w:rPr>
        <w:t xml:space="preserve"> </w:t>
      </w:r>
      <w:r w:rsidRPr="0008335A">
        <w:rPr>
          <w:rFonts w:eastAsia="Times New Roman"/>
          <w:i/>
          <w:szCs w:val="17"/>
        </w:rPr>
        <w:t>(No 7) Amending Rules 2025</w:t>
      </w:r>
      <w:r w:rsidRPr="0008335A">
        <w:rPr>
          <w:rFonts w:eastAsia="Times New Roman"/>
          <w:szCs w:val="17"/>
        </w:rPr>
        <w:t xml:space="preserve"> have been made—</w:t>
      </w:r>
    </w:p>
    <w:p w14:paraId="7F434580" w14:textId="77777777" w:rsidR="0008335A" w:rsidRPr="0008335A" w:rsidRDefault="0008335A" w:rsidP="0008335A">
      <w:pPr>
        <w:ind w:left="284" w:hanging="142"/>
        <w:rPr>
          <w:rFonts w:eastAsia="Times New Roman"/>
          <w:szCs w:val="17"/>
        </w:rPr>
      </w:pPr>
      <w:r w:rsidRPr="0008335A">
        <w:rPr>
          <w:rFonts w:eastAsia="Times New Roman"/>
          <w:szCs w:val="17"/>
        </w:rPr>
        <w:t>•</w:t>
      </w:r>
      <w:r w:rsidRPr="0008335A">
        <w:rPr>
          <w:rFonts w:eastAsia="Times New Roman"/>
          <w:szCs w:val="17"/>
        </w:rPr>
        <w:tab/>
        <w:t xml:space="preserve">as rules of the Supreme Court by 3 or more Judges of the Supreme Court; and </w:t>
      </w:r>
    </w:p>
    <w:p w14:paraId="52CE3AD5" w14:textId="77777777" w:rsidR="0008335A" w:rsidRPr="0008335A" w:rsidRDefault="0008335A" w:rsidP="0008335A">
      <w:pPr>
        <w:ind w:left="284" w:hanging="142"/>
        <w:rPr>
          <w:rFonts w:eastAsia="Times New Roman"/>
          <w:szCs w:val="17"/>
        </w:rPr>
      </w:pPr>
      <w:r w:rsidRPr="0008335A">
        <w:rPr>
          <w:rFonts w:eastAsia="Times New Roman"/>
          <w:szCs w:val="17"/>
        </w:rPr>
        <w:t>•</w:t>
      </w:r>
      <w:r w:rsidRPr="0008335A">
        <w:rPr>
          <w:rFonts w:eastAsia="Times New Roman"/>
          <w:szCs w:val="17"/>
        </w:rPr>
        <w:tab/>
        <w:t xml:space="preserve">as rules of the District Court by the Acting Chief Judge and 2 or more other Judges of that Court; and </w:t>
      </w:r>
    </w:p>
    <w:p w14:paraId="4CB3D69E" w14:textId="77777777" w:rsidR="0008335A" w:rsidRPr="0008335A" w:rsidRDefault="0008335A" w:rsidP="0008335A">
      <w:pPr>
        <w:ind w:left="284" w:hanging="142"/>
        <w:rPr>
          <w:rFonts w:eastAsia="Times New Roman"/>
          <w:szCs w:val="17"/>
        </w:rPr>
      </w:pPr>
      <w:r w:rsidRPr="0008335A">
        <w:rPr>
          <w:rFonts w:eastAsia="Times New Roman"/>
          <w:szCs w:val="17"/>
        </w:rPr>
        <w:t>•</w:t>
      </w:r>
      <w:r w:rsidRPr="0008335A">
        <w:rPr>
          <w:rFonts w:eastAsia="Times New Roman"/>
          <w:szCs w:val="17"/>
        </w:rPr>
        <w:tab/>
        <w:t>as rules of the Magistrates Court by the Chief Magistrate and 2 or more other Magistrates; and</w:t>
      </w:r>
    </w:p>
    <w:p w14:paraId="2A3D520D" w14:textId="77777777" w:rsidR="0008335A" w:rsidRPr="0008335A" w:rsidRDefault="0008335A" w:rsidP="0008335A">
      <w:pPr>
        <w:ind w:left="284" w:hanging="142"/>
        <w:rPr>
          <w:rFonts w:eastAsia="Times New Roman"/>
          <w:szCs w:val="17"/>
        </w:rPr>
      </w:pPr>
      <w:r w:rsidRPr="0008335A">
        <w:rPr>
          <w:rFonts w:eastAsia="Times New Roman"/>
          <w:szCs w:val="17"/>
        </w:rPr>
        <w:t>•</w:t>
      </w:r>
      <w:r w:rsidRPr="0008335A">
        <w:rPr>
          <w:rFonts w:eastAsia="Times New Roman"/>
          <w:szCs w:val="17"/>
        </w:rPr>
        <w:tab/>
        <w:t>as rules of the Environment, Resources and Development Court by the Senior Judge and 1 other Judge; and</w:t>
      </w:r>
    </w:p>
    <w:p w14:paraId="0D8190B8" w14:textId="77777777" w:rsidR="0008335A" w:rsidRPr="0008335A" w:rsidRDefault="0008335A" w:rsidP="0008335A">
      <w:pPr>
        <w:ind w:left="284" w:hanging="142"/>
        <w:rPr>
          <w:rFonts w:eastAsia="Times New Roman"/>
          <w:szCs w:val="17"/>
        </w:rPr>
      </w:pPr>
      <w:r w:rsidRPr="0008335A">
        <w:rPr>
          <w:rFonts w:eastAsia="Times New Roman"/>
          <w:szCs w:val="17"/>
        </w:rPr>
        <w:t>•</w:t>
      </w:r>
      <w:r w:rsidRPr="0008335A">
        <w:rPr>
          <w:rFonts w:eastAsia="Times New Roman"/>
          <w:szCs w:val="17"/>
        </w:rPr>
        <w:tab/>
        <w:t>as rules of the Youth Court by the Judge and the magistrates who are members of the principal judiciary of that Court,</w:t>
      </w:r>
    </w:p>
    <w:p w14:paraId="3E99AE12" w14:textId="77777777" w:rsidR="0008335A" w:rsidRPr="0008335A" w:rsidRDefault="0008335A" w:rsidP="0008335A">
      <w:pPr>
        <w:rPr>
          <w:rFonts w:eastAsia="Times New Roman"/>
          <w:szCs w:val="17"/>
        </w:rPr>
      </w:pPr>
      <w:r w:rsidRPr="0008335A">
        <w:rPr>
          <w:rFonts w:eastAsia="Times New Roman"/>
          <w:szCs w:val="17"/>
        </w:rPr>
        <w:t>and such rules will apply to and in relation to the Court in accordance with their terms.</w:t>
      </w:r>
    </w:p>
    <w:p w14:paraId="28B7D077" w14:textId="77777777" w:rsidR="0008335A" w:rsidRPr="0008335A" w:rsidRDefault="0008335A" w:rsidP="0008335A">
      <w:pPr>
        <w:spacing w:after="0"/>
        <w:rPr>
          <w:rFonts w:eastAsia="Times New Roman"/>
          <w:szCs w:val="17"/>
          <w:lang w:val="en-GB"/>
        </w:rPr>
      </w:pPr>
      <w:r w:rsidRPr="0008335A">
        <w:rPr>
          <w:rFonts w:eastAsia="Times New Roman"/>
          <w:szCs w:val="17"/>
          <w:lang w:val="en-GB"/>
        </w:rPr>
        <w:t>Dated: 2 July 2025.</w:t>
      </w:r>
    </w:p>
    <w:p w14:paraId="2EC53C99" w14:textId="77777777" w:rsidR="0008335A" w:rsidRPr="0008335A" w:rsidRDefault="0008335A" w:rsidP="0008335A">
      <w:pPr>
        <w:spacing w:after="0"/>
        <w:jc w:val="right"/>
        <w:rPr>
          <w:rFonts w:eastAsia="Times New Roman"/>
          <w:smallCaps/>
          <w:szCs w:val="20"/>
        </w:rPr>
      </w:pPr>
      <w:r w:rsidRPr="0008335A">
        <w:rPr>
          <w:rFonts w:eastAsia="Times New Roman"/>
          <w:smallCaps/>
          <w:szCs w:val="20"/>
        </w:rPr>
        <w:t>Acting Chief Justice Livesey</w:t>
      </w:r>
    </w:p>
    <w:p w14:paraId="5FB28B7A" w14:textId="77777777" w:rsidR="0008335A" w:rsidRPr="0008335A" w:rsidRDefault="0008335A" w:rsidP="0008335A">
      <w:pPr>
        <w:spacing w:after="0"/>
        <w:jc w:val="right"/>
        <w:rPr>
          <w:rFonts w:eastAsia="Times New Roman"/>
          <w:smallCaps/>
          <w:szCs w:val="20"/>
        </w:rPr>
      </w:pPr>
      <w:r w:rsidRPr="0008335A">
        <w:rPr>
          <w:rFonts w:eastAsia="Times New Roman"/>
          <w:smallCaps/>
          <w:szCs w:val="20"/>
        </w:rPr>
        <w:t>Chief Judge Evans</w:t>
      </w:r>
    </w:p>
    <w:p w14:paraId="5F9DB59D" w14:textId="77777777" w:rsidR="0008335A" w:rsidRPr="0008335A" w:rsidRDefault="0008335A" w:rsidP="0008335A">
      <w:pPr>
        <w:spacing w:after="0"/>
        <w:jc w:val="right"/>
        <w:rPr>
          <w:rFonts w:eastAsia="Times New Roman"/>
          <w:smallCaps/>
          <w:szCs w:val="20"/>
        </w:rPr>
      </w:pPr>
      <w:r w:rsidRPr="0008335A">
        <w:rPr>
          <w:rFonts w:eastAsia="Times New Roman"/>
          <w:smallCaps/>
          <w:szCs w:val="20"/>
        </w:rPr>
        <w:t>Senior Judge Durrant</w:t>
      </w:r>
    </w:p>
    <w:p w14:paraId="404D3043" w14:textId="77777777" w:rsidR="0008335A" w:rsidRPr="0008335A" w:rsidRDefault="0008335A" w:rsidP="0008335A">
      <w:pPr>
        <w:spacing w:after="0"/>
        <w:jc w:val="right"/>
        <w:rPr>
          <w:rFonts w:eastAsia="Times New Roman"/>
          <w:smallCaps/>
          <w:szCs w:val="20"/>
        </w:rPr>
      </w:pPr>
      <w:r w:rsidRPr="0008335A">
        <w:rPr>
          <w:rFonts w:eastAsia="Times New Roman"/>
          <w:smallCaps/>
          <w:szCs w:val="20"/>
        </w:rPr>
        <w:t>Chief Magistrate Hribal</w:t>
      </w:r>
    </w:p>
    <w:p w14:paraId="3F020BFB" w14:textId="1E6C2F96" w:rsidR="0008335A" w:rsidRDefault="0008335A" w:rsidP="0008335A">
      <w:pPr>
        <w:spacing w:after="0"/>
        <w:jc w:val="right"/>
        <w:rPr>
          <w:rFonts w:eastAsia="Times New Roman"/>
          <w:smallCaps/>
          <w:szCs w:val="20"/>
        </w:rPr>
      </w:pPr>
      <w:r w:rsidRPr="0008335A">
        <w:rPr>
          <w:rFonts w:eastAsia="Times New Roman"/>
          <w:smallCaps/>
          <w:szCs w:val="20"/>
        </w:rPr>
        <w:t>Judge Sutcliffe</w:t>
      </w:r>
    </w:p>
    <w:p w14:paraId="02CC95F3" w14:textId="77777777" w:rsidR="0008335A" w:rsidRDefault="0008335A" w:rsidP="0008335A">
      <w:pPr>
        <w:pBdr>
          <w:bottom w:val="single" w:sz="4" w:space="1" w:color="auto"/>
        </w:pBdr>
        <w:spacing w:after="0" w:line="52" w:lineRule="exact"/>
        <w:jc w:val="center"/>
        <w:rPr>
          <w:rFonts w:eastAsia="Times New Roman"/>
          <w:smallCaps/>
          <w:szCs w:val="20"/>
        </w:rPr>
      </w:pPr>
    </w:p>
    <w:p w14:paraId="2ED45992" w14:textId="77777777" w:rsidR="0008335A" w:rsidRDefault="0008335A" w:rsidP="0008335A">
      <w:pPr>
        <w:pBdr>
          <w:top w:val="single" w:sz="4" w:space="1" w:color="auto"/>
        </w:pBdr>
        <w:spacing w:before="34" w:after="0" w:line="14" w:lineRule="exact"/>
        <w:jc w:val="center"/>
        <w:rPr>
          <w:rFonts w:eastAsia="Times New Roman"/>
          <w:smallCaps/>
          <w:szCs w:val="20"/>
        </w:rPr>
      </w:pPr>
    </w:p>
    <w:p w14:paraId="6947DD5F" w14:textId="77777777" w:rsidR="009D1E2E" w:rsidRDefault="009D1E2E" w:rsidP="005335F1">
      <w:pPr>
        <w:pStyle w:val="GG-body"/>
        <w:rPr>
          <w:lang w:val="en-US"/>
        </w:rPr>
      </w:pPr>
    </w:p>
    <w:p w14:paraId="0504863E" w14:textId="77777777" w:rsidR="00D9149F" w:rsidRDefault="00D9149F">
      <w:pPr>
        <w:spacing w:after="0" w:line="240" w:lineRule="auto"/>
        <w:jc w:val="left"/>
        <w:rPr>
          <w:rFonts w:eastAsia="Times New Roman"/>
          <w:szCs w:val="17"/>
          <w:lang w:val="en-US"/>
        </w:rPr>
      </w:pPr>
      <w:r>
        <w:rPr>
          <w:lang w:val="en-US"/>
        </w:rPr>
        <w:br w:type="page"/>
      </w:r>
    </w:p>
    <w:p w14:paraId="199EAE40" w14:textId="77777777" w:rsidR="009D1E2E" w:rsidRPr="009D1E2E" w:rsidRDefault="009D1E2E" w:rsidP="0043001F">
      <w:pPr>
        <w:pStyle w:val="Heading1"/>
      </w:pPr>
      <w:bookmarkStart w:id="72" w:name="_Toc33707982"/>
      <w:bookmarkStart w:id="73" w:name="_Toc33708153"/>
      <w:bookmarkStart w:id="74" w:name="_Toc203035515"/>
      <w:r w:rsidRPr="009D1E2E">
        <w:lastRenderedPageBreak/>
        <w:t>State Government Instruments</w:t>
      </w:r>
      <w:bookmarkEnd w:id="72"/>
      <w:bookmarkEnd w:id="73"/>
      <w:bookmarkEnd w:id="74"/>
    </w:p>
    <w:p w14:paraId="30A5309F" w14:textId="794616DB" w:rsidR="00EA5951" w:rsidRDefault="000E4D71" w:rsidP="000E4D71">
      <w:pPr>
        <w:pStyle w:val="Heading2"/>
      </w:pPr>
      <w:bookmarkStart w:id="75" w:name="_Toc203035516"/>
      <w:r>
        <w:t>Associations Incorporation Act 1985</w:t>
      </w:r>
      <w:bookmarkEnd w:id="75"/>
    </w:p>
    <w:p w14:paraId="4C4716B5" w14:textId="77777777" w:rsidR="00EA5951" w:rsidRDefault="00EA5951" w:rsidP="00EA5951">
      <w:pPr>
        <w:pStyle w:val="GG-Title2"/>
      </w:pPr>
      <w:r>
        <w:t>Section 43A</w:t>
      </w:r>
    </w:p>
    <w:p w14:paraId="5E3EFA83" w14:textId="77777777" w:rsidR="00EA5951" w:rsidRDefault="00EA5951" w:rsidP="00EA5951">
      <w:pPr>
        <w:pStyle w:val="GG-Title3"/>
      </w:pPr>
      <w:r>
        <w:t>Deregistration of Associations</w:t>
      </w:r>
    </w:p>
    <w:p w14:paraId="311D6ED9" w14:textId="77777777" w:rsidR="00EA5951" w:rsidRDefault="00EA5951" w:rsidP="00EA5951">
      <w:pPr>
        <w:pStyle w:val="GG-body"/>
      </w:pPr>
      <w:r>
        <w:t xml:space="preserve">Notice is hereby given that the Corporate Affairs Commission approves the applications for deregistration received from the associations named below pursuant to Section 43A of the </w:t>
      </w:r>
      <w:r w:rsidRPr="00695482">
        <w:rPr>
          <w:i/>
          <w:iCs/>
        </w:rPr>
        <w:t>Associations Incorporation Act 1985</w:t>
      </w:r>
      <w:r>
        <w:t xml:space="preserve"> (SA). Deregistration takes effect on the date of publication of this notice.</w:t>
      </w:r>
    </w:p>
    <w:p w14:paraId="51324CF4" w14:textId="77777777" w:rsidR="00EA5951" w:rsidRDefault="00EA5951" w:rsidP="00EA5951">
      <w:pPr>
        <w:pStyle w:val="GG-body"/>
        <w:spacing w:after="20"/>
        <w:ind w:left="159"/>
      </w:pPr>
      <w:r>
        <w:t>KOA PARI OUTRIGGER CLUB SA INCORPORATED (A44284)</w:t>
      </w:r>
    </w:p>
    <w:p w14:paraId="11BF097B" w14:textId="77777777" w:rsidR="00EA5951" w:rsidRDefault="00EA5951" w:rsidP="00EA5951">
      <w:pPr>
        <w:pStyle w:val="GG-body"/>
        <w:spacing w:after="20"/>
        <w:ind w:left="159"/>
      </w:pPr>
      <w:r>
        <w:t>FREESTYLE CYCLING ASSOCIATION OF SOUTH AUSTRALIA INCORPORATED (A18682)</w:t>
      </w:r>
    </w:p>
    <w:p w14:paraId="68DB692E" w14:textId="77777777" w:rsidR="00EA5951" w:rsidRDefault="00EA5951" w:rsidP="00EA5951">
      <w:pPr>
        <w:pStyle w:val="GG-body"/>
        <w:spacing w:after="20"/>
        <w:ind w:left="159"/>
      </w:pPr>
      <w:r>
        <w:t>ASPERLUTELY AUTSOME INCORPORATED (A41476)</w:t>
      </w:r>
    </w:p>
    <w:p w14:paraId="445EFE13" w14:textId="77777777" w:rsidR="00EA5951" w:rsidRDefault="00EA5951" w:rsidP="00EA5951">
      <w:pPr>
        <w:pStyle w:val="GG-body"/>
        <w:spacing w:after="20"/>
        <w:ind w:left="159"/>
      </w:pPr>
      <w:r>
        <w:t>THE LADIES’ PROBUS CLUB OF FLAGSTAFF HILL INCORPORATED (A11564)</w:t>
      </w:r>
    </w:p>
    <w:p w14:paraId="0B45FC1E" w14:textId="77777777" w:rsidR="00EA5951" w:rsidRDefault="00EA5951" w:rsidP="00EA5951">
      <w:pPr>
        <w:pStyle w:val="GG-body"/>
        <w:spacing w:after="20"/>
        <w:ind w:left="159"/>
      </w:pPr>
      <w:r>
        <w:t>SOROPTIMIST INTERNATIONALOF MURRAY BRIDGE INCORPORATED (A38549)</w:t>
      </w:r>
    </w:p>
    <w:p w14:paraId="16E5BCE1" w14:textId="77777777" w:rsidR="00EA5951" w:rsidRDefault="00EA5951" w:rsidP="00EA5951">
      <w:pPr>
        <w:pStyle w:val="GG-body"/>
        <w:spacing w:after="20"/>
        <w:ind w:left="159"/>
      </w:pPr>
      <w:r>
        <w:t>SOULSPACE CHRISTIAN COMMUNITY INCORPORATED (A43484)</w:t>
      </w:r>
    </w:p>
    <w:p w14:paraId="068BBD23" w14:textId="77777777" w:rsidR="00EA5951" w:rsidRDefault="00EA5951" w:rsidP="00EA5951">
      <w:pPr>
        <w:pStyle w:val="GG-body"/>
        <w:spacing w:after="20"/>
        <w:ind w:left="159"/>
      </w:pPr>
      <w:r>
        <w:t>THE ASSOCIATION OF WALL &amp; CEILING INDUSTRIES OF SOUTH AUSTRALIA INCORPORATED (A2223)</w:t>
      </w:r>
    </w:p>
    <w:p w14:paraId="39E3A070" w14:textId="77777777" w:rsidR="00EA5951" w:rsidRDefault="00EA5951" w:rsidP="00EA5951">
      <w:pPr>
        <w:pStyle w:val="GG-body"/>
        <w:ind w:left="159"/>
      </w:pPr>
      <w:r>
        <w:t>MOONTA COMMUNITY CRAFT GROUP INCORPORATED (A37786)</w:t>
      </w:r>
    </w:p>
    <w:p w14:paraId="6C8EAF6B" w14:textId="77777777" w:rsidR="00EA5951" w:rsidRDefault="00EA5951" w:rsidP="00EA5951">
      <w:pPr>
        <w:pStyle w:val="GG-body"/>
      </w:pPr>
      <w:r>
        <w:t>Given under the seal of the Commission at Adelaide.</w:t>
      </w:r>
    </w:p>
    <w:p w14:paraId="38EC87B2" w14:textId="77777777" w:rsidR="00EA5951" w:rsidRDefault="00EA5951" w:rsidP="00EA5951">
      <w:pPr>
        <w:pStyle w:val="GG-body"/>
      </w:pPr>
      <w:r>
        <w:t>Dated: 10 July 2025</w:t>
      </w:r>
    </w:p>
    <w:p w14:paraId="651E79D3" w14:textId="77777777" w:rsidR="00EA5951" w:rsidRDefault="00EA5951" w:rsidP="00EA5951">
      <w:pPr>
        <w:pStyle w:val="GG-SName"/>
      </w:pPr>
      <w:r>
        <w:t>Kirsty Lawrence</w:t>
      </w:r>
    </w:p>
    <w:p w14:paraId="5D347C67" w14:textId="77777777" w:rsidR="00EA5951" w:rsidRDefault="00EA5951" w:rsidP="00EA5951">
      <w:pPr>
        <w:pStyle w:val="GG-Signature"/>
      </w:pPr>
      <w:r>
        <w:t>Team Leader, Gambling and Associations</w:t>
      </w:r>
    </w:p>
    <w:p w14:paraId="419552B6" w14:textId="77777777" w:rsidR="00EA5951" w:rsidRDefault="00EA5951" w:rsidP="00EA5951">
      <w:pPr>
        <w:pStyle w:val="GG-Signature"/>
      </w:pPr>
      <w:r>
        <w:t>Delegate of the Corporate Affairs Commission</w:t>
      </w:r>
    </w:p>
    <w:p w14:paraId="1892DB0C" w14:textId="77777777" w:rsidR="00EA5951" w:rsidRDefault="00EA5951" w:rsidP="00EA5951">
      <w:pPr>
        <w:pStyle w:val="GG-Signature"/>
        <w:pBdr>
          <w:top w:val="single" w:sz="4" w:space="1" w:color="auto"/>
        </w:pBdr>
        <w:spacing w:before="100" w:line="14" w:lineRule="exact"/>
        <w:jc w:val="center"/>
      </w:pPr>
    </w:p>
    <w:p w14:paraId="54EA2769" w14:textId="77777777" w:rsidR="00EA5951" w:rsidRPr="007D2F27" w:rsidRDefault="00EA5951" w:rsidP="00EC5ABA">
      <w:pPr>
        <w:pStyle w:val="NoSpacing"/>
      </w:pPr>
    </w:p>
    <w:p w14:paraId="2D97D88C" w14:textId="77777777" w:rsidR="00EC5ABA" w:rsidRDefault="00EC5ABA" w:rsidP="00EC5ABA">
      <w:pPr>
        <w:pStyle w:val="GG-Title1"/>
      </w:pPr>
      <w:r>
        <w:t>ASSOCIATIONS INCORPORATION ACT 1985</w:t>
      </w:r>
    </w:p>
    <w:p w14:paraId="355B388B" w14:textId="77777777" w:rsidR="00EC5ABA" w:rsidRDefault="00EC5ABA" w:rsidP="00EC5ABA">
      <w:pPr>
        <w:pStyle w:val="GG-Title2"/>
      </w:pPr>
      <w:r>
        <w:t>Section 44(2)</w:t>
      </w:r>
    </w:p>
    <w:p w14:paraId="0795037E" w14:textId="77777777" w:rsidR="00EC5ABA" w:rsidRDefault="00EC5ABA" w:rsidP="00EC5ABA">
      <w:pPr>
        <w:pStyle w:val="GG-Title3"/>
      </w:pPr>
      <w:r>
        <w:t>Defunct Associations</w:t>
      </w:r>
    </w:p>
    <w:p w14:paraId="7AB3A7D3" w14:textId="77777777" w:rsidR="00EC5ABA" w:rsidRDefault="00EC5ABA" w:rsidP="00EC5ABA">
      <w:pPr>
        <w:pStyle w:val="GG-body"/>
      </w:pPr>
      <w:r>
        <w:t xml:space="preserve">Pursuant to Section 44(2) of the </w:t>
      </w:r>
      <w:r w:rsidRPr="007235FC">
        <w:rPr>
          <w:i/>
          <w:iCs/>
        </w:rPr>
        <w:t>Associations Incorporation Act 1985</w:t>
      </w:r>
      <w:r>
        <w:t>, the Corporate Affairs Commission is satisfied that the associations named below, associations incorporated under the Act, are defunct and upon publication of this notice are dissolved.</w:t>
      </w:r>
    </w:p>
    <w:p w14:paraId="593A4C8D" w14:textId="77777777" w:rsidR="00EC5ABA" w:rsidRDefault="00EC5ABA" w:rsidP="00EC5ABA">
      <w:pPr>
        <w:pStyle w:val="GG-body"/>
        <w:spacing w:after="20"/>
        <w:ind w:left="159"/>
      </w:pPr>
      <w:r>
        <w:t>STOBIE SOUNDS INCORPORATED (A40674)</w:t>
      </w:r>
    </w:p>
    <w:p w14:paraId="2C97A3A7" w14:textId="77777777" w:rsidR="00EC5ABA" w:rsidRDefault="00EC5ABA" w:rsidP="00EC5ABA">
      <w:pPr>
        <w:pStyle w:val="GG-body"/>
        <w:spacing w:after="20"/>
        <w:ind w:left="159"/>
      </w:pPr>
      <w:r>
        <w:t>ADELAIDE INTERNATIONAL MULTICULTURAL FESTIVAL INCORPORATED (A41323)</w:t>
      </w:r>
    </w:p>
    <w:p w14:paraId="506DFCC2" w14:textId="77777777" w:rsidR="00EC5ABA" w:rsidRDefault="00EC5ABA" w:rsidP="00EC5ABA">
      <w:pPr>
        <w:pStyle w:val="GG-body"/>
        <w:spacing w:after="20"/>
        <w:ind w:left="159"/>
      </w:pPr>
      <w:r>
        <w:t>AUSTRALIA WINE AND VINEYARD ASSOCIATION INCORPORATED (A40336)</w:t>
      </w:r>
    </w:p>
    <w:p w14:paraId="26867612" w14:textId="77777777" w:rsidR="00EC5ABA" w:rsidRDefault="00EC5ABA" w:rsidP="00EC5ABA">
      <w:pPr>
        <w:pStyle w:val="GG-body"/>
        <w:spacing w:after="20"/>
        <w:ind w:left="159"/>
      </w:pPr>
      <w:r>
        <w:t>AMHARA ASSOCIATION IN SOUTH AUSTRALIA INCORPORATED (A44061)</w:t>
      </w:r>
    </w:p>
    <w:p w14:paraId="0F6C50FB" w14:textId="77777777" w:rsidR="00EC5ABA" w:rsidRDefault="00EC5ABA" w:rsidP="00EC5ABA">
      <w:pPr>
        <w:pStyle w:val="GG-body"/>
        <w:spacing w:after="20"/>
        <w:ind w:left="159"/>
      </w:pPr>
      <w:r>
        <w:t>SUNNYSIDE SOCIAL CLUB INCORPORATED (A42422)</w:t>
      </w:r>
    </w:p>
    <w:p w14:paraId="496B68C0" w14:textId="77777777" w:rsidR="00EC5ABA" w:rsidRDefault="00EC5ABA" w:rsidP="00EC5ABA">
      <w:pPr>
        <w:pStyle w:val="GG-body"/>
        <w:spacing w:after="20"/>
        <w:ind w:left="159"/>
      </w:pPr>
      <w:r>
        <w:t>MINLATON WATER CATCHMENT AND OVAL MANAGEMENT INCORPORATED (A40320)</w:t>
      </w:r>
    </w:p>
    <w:p w14:paraId="389E771A" w14:textId="77777777" w:rsidR="00EC5ABA" w:rsidRDefault="00EC5ABA" w:rsidP="00EC5ABA">
      <w:pPr>
        <w:pStyle w:val="GG-body"/>
        <w:ind w:left="159"/>
      </w:pPr>
      <w:r>
        <w:t>THE ADELAIDE DRAMA &amp; SPEECH FESTIVAL ASSOCIATION INCORPORATED (A40330)</w:t>
      </w:r>
    </w:p>
    <w:p w14:paraId="324BE2C2" w14:textId="77777777" w:rsidR="00EC5ABA" w:rsidRDefault="00EC5ABA" w:rsidP="00EC5ABA">
      <w:pPr>
        <w:pStyle w:val="GG-body"/>
      </w:pPr>
      <w:r>
        <w:t>Given under the seal of the Commission at Adelaide.</w:t>
      </w:r>
    </w:p>
    <w:p w14:paraId="2446FCCD" w14:textId="77777777" w:rsidR="00EC5ABA" w:rsidRDefault="00EC5ABA" w:rsidP="00EC5ABA">
      <w:pPr>
        <w:pStyle w:val="GG-body"/>
      </w:pPr>
      <w:r>
        <w:t>Dated: 10 July 2025</w:t>
      </w:r>
    </w:p>
    <w:p w14:paraId="525D1385" w14:textId="77777777" w:rsidR="00EC5ABA" w:rsidRDefault="00EC5ABA" w:rsidP="00EC5ABA">
      <w:pPr>
        <w:pStyle w:val="GG-SName"/>
      </w:pPr>
      <w:r>
        <w:t>Kirsty Lawrence</w:t>
      </w:r>
    </w:p>
    <w:p w14:paraId="57C2C75B" w14:textId="77777777" w:rsidR="00EC5ABA" w:rsidRDefault="00EC5ABA" w:rsidP="00EC5ABA">
      <w:pPr>
        <w:pStyle w:val="GG-Signature"/>
      </w:pPr>
      <w:r>
        <w:t>Team Leader, Gambling and Associations</w:t>
      </w:r>
    </w:p>
    <w:p w14:paraId="6666D96E" w14:textId="77777777" w:rsidR="00EC5ABA" w:rsidRDefault="00EC5ABA" w:rsidP="00EC5ABA">
      <w:pPr>
        <w:pStyle w:val="GG-Signature"/>
      </w:pPr>
      <w:r>
        <w:t>Delegate of the Corporate Affairs Commission</w:t>
      </w:r>
    </w:p>
    <w:p w14:paraId="2A77AE93" w14:textId="77777777" w:rsidR="00EC5ABA" w:rsidRDefault="00EC5ABA" w:rsidP="00EC5ABA">
      <w:pPr>
        <w:pStyle w:val="GG-Signature"/>
        <w:pBdr>
          <w:bottom w:val="single" w:sz="4" w:space="1" w:color="auto"/>
        </w:pBdr>
        <w:spacing w:line="52" w:lineRule="exact"/>
        <w:jc w:val="center"/>
      </w:pPr>
    </w:p>
    <w:p w14:paraId="288FE2F7" w14:textId="77777777" w:rsidR="00EC5ABA" w:rsidRDefault="00EC5ABA" w:rsidP="00EC5ABA">
      <w:pPr>
        <w:pStyle w:val="GG-Signature"/>
        <w:pBdr>
          <w:top w:val="single" w:sz="4" w:space="1" w:color="auto"/>
        </w:pBdr>
        <w:spacing w:before="34" w:line="14" w:lineRule="exact"/>
        <w:jc w:val="center"/>
      </w:pPr>
    </w:p>
    <w:p w14:paraId="12849D5D" w14:textId="77777777" w:rsidR="00EC5ABA" w:rsidRDefault="00EC5ABA" w:rsidP="000C68D9">
      <w:pPr>
        <w:pStyle w:val="NoSpacing"/>
      </w:pPr>
    </w:p>
    <w:p w14:paraId="1555F993" w14:textId="39BDB550" w:rsidR="000C68D9" w:rsidRPr="000C68D9" w:rsidRDefault="000E4D71" w:rsidP="000E4D71">
      <w:pPr>
        <w:pStyle w:val="Heading2"/>
      </w:pPr>
      <w:bookmarkStart w:id="76" w:name="_Toc203035517"/>
      <w:r w:rsidRPr="000C68D9">
        <w:t>Development Act 1993</w:t>
      </w:r>
      <w:bookmarkEnd w:id="76"/>
      <w:r w:rsidR="000C68D9" w:rsidRPr="000C68D9">
        <w:t xml:space="preserve"> </w:t>
      </w:r>
    </w:p>
    <w:p w14:paraId="1E5434AD" w14:textId="77777777" w:rsidR="000C68D9" w:rsidRPr="000C68D9" w:rsidRDefault="000C68D9" w:rsidP="000C68D9">
      <w:pPr>
        <w:jc w:val="center"/>
        <w:rPr>
          <w:smallCaps/>
          <w:szCs w:val="17"/>
        </w:rPr>
      </w:pPr>
      <w:r w:rsidRPr="000C68D9">
        <w:rPr>
          <w:smallCaps/>
          <w:szCs w:val="17"/>
        </w:rPr>
        <w:t>Section 48</w:t>
      </w:r>
    </w:p>
    <w:p w14:paraId="1F759423" w14:textId="77777777" w:rsidR="000C68D9" w:rsidRPr="000C68D9" w:rsidRDefault="000C68D9" w:rsidP="000C68D9">
      <w:pPr>
        <w:jc w:val="center"/>
        <w:rPr>
          <w:i/>
          <w:szCs w:val="17"/>
        </w:rPr>
      </w:pPr>
      <w:r w:rsidRPr="000C68D9">
        <w:rPr>
          <w:i/>
          <w:szCs w:val="17"/>
        </w:rPr>
        <w:t xml:space="preserve">Decision by the Minister for Planning </w:t>
      </w:r>
    </w:p>
    <w:p w14:paraId="7CC0BA88" w14:textId="77777777" w:rsidR="000C68D9" w:rsidRPr="000C68D9" w:rsidRDefault="000C68D9" w:rsidP="00E120F0">
      <w:pPr>
        <w:spacing w:after="60"/>
        <w:rPr>
          <w:rFonts w:eastAsia="Times New Roman"/>
          <w:i/>
          <w:iCs/>
          <w:szCs w:val="17"/>
        </w:rPr>
      </w:pPr>
      <w:r w:rsidRPr="000C68D9">
        <w:rPr>
          <w:rFonts w:eastAsia="Times New Roman"/>
          <w:i/>
          <w:iCs/>
          <w:szCs w:val="17"/>
        </w:rPr>
        <w:t>Preamble</w:t>
      </w:r>
    </w:p>
    <w:p w14:paraId="08C0FFFA" w14:textId="77777777" w:rsidR="000C68D9" w:rsidRPr="000C68D9" w:rsidRDefault="000C68D9" w:rsidP="00E120F0">
      <w:pPr>
        <w:spacing w:after="60"/>
        <w:ind w:left="426" w:hanging="284"/>
        <w:rPr>
          <w:rFonts w:eastAsia="Times New Roman"/>
          <w:szCs w:val="17"/>
        </w:rPr>
      </w:pPr>
      <w:r w:rsidRPr="000C68D9">
        <w:rPr>
          <w:rFonts w:eastAsia="Times New Roman"/>
          <w:szCs w:val="17"/>
        </w:rPr>
        <w:t>1.</w:t>
      </w:r>
      <w:r w:rsidRPr="000C68D9">
        <w:rPr>
          <w:rFonts w:eastAsia="Times New Roman"/>
          <w:szCs w:val="17"/>
        </w:rPr>
        <w:tab/>
        <w:t xml:space="preserve">By notice published in the Gazette on 17 December 2020 at p.5848, the then Minister for Planning and Local Government declared that Section 46 of the </w:t>
      </w:r>
      <w:r w:rsidRPr="000C68D9">
        <w:rPr>
          <w:rFonts w:eastAsia="Times New Roman"/>
          <w:i/>
          <w:iCs/>
          <w:szCs w:val="17"/>
        </w:rPr>
        <w:t>Development Act 1993</w:t>
      </w:r>
      <w:r w:rsidRPr="000C68D9">
        <w:rPr>
          <w:rFonts w:eastAsia="Times New Roman"/>
          <w:szCs w:val="17"/>
        </w:rPr>
        <w:t xml:space="preserve"> (the Development Act) applied in respect of any development of a kind specified in the Schedule of that notice (the declaration).</w:t>
      </w:r>
    </w:p>
    <w:p w14:paraId="6F28C401" w14:textId="77777777" w:rsidR="000C68D9" w:rsidRPr="000C68D9" w:rsidRDefault="000C68D9" w:rsidP="00E120F0">
      <w:pPr>
        <w:spacing w:after="60"/>
        <w:ind w:left="426" w:hanging="284"/>
        <w:rPr>
          <w:rFonts w:eastAsia="Times New Roman"/>
          <w:szCs w:val="17"/>
        </w:rPr>
      </w:pPr>
      <w:r w:rsidRPr="000C68D9">
        <w:rPr>
          <w:rFonts w:eastAsia="Times New Roman"/>
          <w:szCs w:val="17"/>
        </w:rPr>
        <w:t>2.</w:t>
      </w:r>
      <w:r w:rsidRPr="000C68D9">
        <w:rPr>
          <w:rFonts w:eastAsia="Times New Roman"/>
          <w:szCs w:val="17"/>
        </w:rPr>
        <w:tab/>
        <w:t xml:space="preserve">On 3 January 2022, Mount Lofty Golf Estate Pty Ltd (the proponent) lodged an application under Section 46(6) of the Development Act for development authorisation for the Mount Lofty Golf Estate and Resort project for the construction of tourist accommodation with ancillary function rooms, bar, restaurant, gymnasium, adaptive re-use of a local heritage place and upgrade to the existing 18-hole golf course and for associated club facilities, including all development within the ambit of the declaration (the major development, or the development) at </w:t>
      </w:r>
      <w:proofErr w:type="spellStart"/>
      <w:r w:rsidRPr="000C68D9">
        <w:rPr>
          <w:rFonts w:eastAsia="Times New Roman"/>
          <w:szCs w:val="17"/>
        </w:rPr>
        <w:t>Golflinks</w:t>
      </w:r>
      <w:proofErr w:type="spellEnd"/>
      <w:r w:rsidRPr="000C68D9">
        <w:rPr>
          <w:rFonts w:eastAsia="Times New Roman"/>
          <w:szCs w:val="17"/>
        </w:rPr>
        <w:t xml:space="preserve"> Road and Old Carey Gully Road, Stirling.</w:t>
      </w:r>
    </w:p>
    <w:p w14:paraId="09F43E52" w14:textId="77777777" w:rsidR="000C68D9" w:rsidRPr="000C68D9" w:rsidRDefault="000C68D9" w:rsidP="00E120F0">
      <w:pPr>
        <w:spacing w:after="60"/>
        <w:ind w:left="426" w:hanging="284"/>
        <w:rPr>
          <w:rFonts w:eastAsia="Times New Roman"/>
          <w:szCs w:val="17"/>
        </w:rPr>
      </w:pPr>
      <w:r w:rsidRPr="000C68D9">
        <w:rPr>
          <w:rFonts w:eastAsia="Times New Roman"/>
          <w:szCs w:val="17"/>
        </w:rPr>
        <w:t>3.</w:t>
      </w:r>
      <w:r w:rsidRPr="000C68D9">
        <w:rPr>
          <w:rFonts w:eastAsia="Times New Roman"/>
          <w:szCs w:val="17"/>
        </w:rPr>
        <w:tab/>
        <w:t>The major development has been the subject of a Development Report and an Assessment Report under Sections 46 and 46D of the Development Act.</w:t>
      </w:r>
    </w:p>
    <w:p w14:paraId="7A078F40" w14:textId="77777777" w:rsidR="000C68D9" w:rsidRPr="000C68D9" w:rsidRDefault="000C68D9" w:rsidP="00E120F0">
      <w:pPr>
        <w:spacing w:after="60"/>
        <w:ind w:left="426" w:hanging="284"/>
        <w:rPr>
          <w:rFonts w:eastAsia="Times New Roman"/>
          <w:szCs w:val="17"/>
        </w:rPr>
      </w:pPr>
      <w:r w:rsidRPr="000C68D9">
        <w:rPr>
          <w:rFonts w:eastAsia="Times New Roman"/>
          <w:szCs w:val="17"/>
        </w:rPr>
        <w:t>4.</w:t>
      </w:r>
      <w:r w:rsidRPr="000C68D9">
        <w:rPr>
          <w:rFonts w:eastAsia="Times New Roman"/>
          <w:szCs w:val="17"/>
        </w:rPr>
        <w:tab/>
        <w:t xml:space="preserve">Since 19 March 2021, the Development Act has continued to apply in relation to the proposed major development pursuant to and as modified by Regulation 11(3) of the </w:t>
      </w:r>
      <w:r w:rsidRPr="000C68D9">
        <w:rPr>
          <w:rFonts w:eastAsia="Times New Roman"/>
          <w:i/>
          <w:iCs/>
          <w:szCs w:val="17"/>
        </w:rPr>
        <w:t>Planning, Development and Infrastructure (Transitional Provisions) Regulations 2017</w:t>
      </w:r>
      <w:r w:rsidRPr="000C68D9">
        <w:rPr>
          <w:rFonts w:eastAsia="Times New Roman"/>
          <w:szCs w:val="17"/>
        </w:rPr>
        <w:t xml:space="preserve"> (the Transitional Regulations).</w:t>
      </w:r>
    </w:p>
    <w:p w14:paraId="5F7825C3" w14:textId="0DF4CA77" w:rsidR="00940A19" w:rsidRDefault="000C68D9" w:rsidP="00E120F0">
      <w:pPr>
        <w:spacing w:after="60"/>
        <w:ind w:left="426" w:hanging="284"/>
        <w:rPr>
          <w:rFonts w:eastAsia="Times New Roman"/>
          <w:szCs w:val="17"/>
        </w:rPr>
      </w:pPr>
      <w:r w:rsidRPr="000C68D9">
        <w:rPr>
          <w:rFonts w:eastAsia="Times New Roman"/>
          <w:szCs w:val="17"/>
        </w:rPr>
        <w:t>5.</w:t>
      </w:r>
      <w:r w:rsidRPr="000C68D9">
        <w:rPr>
          <w:rFonts w:eastAsia="Times New Roman"/>
          <w:szCs w:val="17"/>
        </w:rPr>
        <w:tab/>
        <w:t xml:space="preserve">I am satisfied that an appropriate Development Report and Assessment Report have been prepared in relation to the major development, in accordance with the requirements of Part 4 Division 2 of the Development Act (as modified by Regulation 11(3) of the Transitional Regulations), and I have had regard to all relevant matters under Section 48(5) of the Development Act. </w:t>
      </w:r>
    </w:p>
    <w:p w14:paraId="6161FFEB" w14:textId="23F3EA81" w:rsidR="000C68D9" w:rsidRPr="000C68D9" w:rsidRDefault="000C68D9" w:rsidP="00E120F0">
      <w:pPr>
        <w:spacing w:after="60"/>
        <w:ind w:left="426" w:hanging="284"/>
        <w:rPr>
          <w:rFonts w:eastAsia="Times New Roman"/>
          <w:szCs w:val="17"/>
        </w:rPr>
      </w:pPr>
      <w:r w:rsidRPr="000C68D9">
        <w:rPr>
          <w:rFonts w:eastAsia="Times New Roman"/>
          <w:szCs w:val="17"/>
        </w:rPr>
        <w:t>6.</w:t>
      </w:r>
      <w:r w:rsidRPr="000C68D9">
        <w:rPr>
          <w:rFonts w:eastAsia="Times New Roman"/>
          <w:szCs w:val="17"/>
        </w:rPr>
        <w:tab/>
        <w:t>I have decided to grant a provisional development authorisation for the major development, reserving a decision on specified matters until further assessment of the major development.</w:t>
      </w:r>
    </w:p>
    <w:p w14:paraId="07A3CC1E" w14:textId="77777777" w:rsidR="000C68D9" w:rsidRPr="000C68D9" w:rsidRDefault="000C68D9" w:rsidP="00E120F0">
      <w:pPr>
        <w:spacing w:after="60"/>
        <w:ind w:left="426" w:hanging="284"/>
        <w:rPr>
          <w:rFonts w:eastAsia="Times New Roman"/>
          <w:spacing w:val="-2"/>
          <w:szCs w:val="17"/>
        </w:rPr>
      </w:pPr>
      <w:r w:rsidRPr="000C68D9">
        <w:rPr>
          <w:rFonts w:eastAsia="Times New Roman"/>
          <w:spacing w:val="-2"/>
          <w:szCs w:val="17"/>
        </w:rPr>
        <w:t>7.</w:t>
      </w:r>
      <w:r w:rsidRPr="000C68D9">
        <w:rPr>
          <w:rFonts w:eastAsia="Times New Roman"/>
          <w:spacing w:val="-2"/>
          <w:szCs w:val="17"/>
        </w:rPr>
        <w:tab/>
        <w:t xml:space="preserve">I am delegating </w:t>
      </w:r>
      <w:proofErr w:type="gramStart"/>
      <w:r w:rsidRPr="000C68D9">
        <w:rPr>
          <w:rFonts w:eastAsia="Times New Roman"/>
          <w:spacing w:val="-2"/>
          <w:szCs w:val="17"/>
        </w:rPr>
        <w:t>all of</w:t>
      </w:r>
      <w:proofErr w:type="gramEnd"/>
      <w:r w:rsidRPr="000C68D9">
        <w:rPr>
          <w:rFonts w:eastAsia="Times New Roman"/>
          <w:spacing w:val="-2"/>
          <w:szCs w:val="17"/>
        </w:rPr>
        <w:t xml:space="preserve"> my powers and functions under Section 48 of the Development Act in relation to the major development, including those matters in respect of which I have reserved my decision, to the Chief Executive, Department for Housing and Urban Development. </w:t>
      </w:r>
    </w:p>
    <w:p w14:paraId="31DA4409" w14:textId="77777777" w:rsidR="000C68D9" w:rsidRPr="000C68D9" w:rsidRDefault="000C68D9" w:rsidP="00E120F0">
      <w:pPr>
        <w:spacing w:after="60"/>
        <w:rPr>
          <w:rFonts w:eastAsia="Times New Roman"/>
          <w:i/>
          <w:iCs/>
          <w:szCs w:val="17"/>
        </w:rPr>
      </w:pPr>
      <w:r w:rsidRPr="000C68D9">
        <w:rPr>
          <w:rFonts w:eastAsia="Times New Roman"/>
          <w:i/>
          <w:iCs/>
          <w:szCs w:val="17"/>
        </w:rPr>
        <w:lastRenderedPageBreak/>
        <w:t xml:space="preserve">Decision </w:t>
      </w:r>
    </w:p>
    <w:p w14:paraId="1D70DC65" w14:textId="77777777" w:rsidR="000C68D9" w:rsidRPr="000C68D9" w:rsidRDefault="000C68D9" w:rsidP="00E120F0">
      <w:pPr>
        <w:spacing w:after="60"/>
        <w:ind w:left="426" w:hanging="284"/>
        <w:rPr>
          <w:rFonts w:eastAsia="Times New Roman"/>
          <w:szCs w:val="17"/>
        </w:rPr>
      </w:pPr>
      <w:r w:rsidRPr="000C68D9">
        <w:rPr>
          <w:rFonts w:eastAsia="Times New Roman"/>
          <w:szCs w:val="17"/>
        </w:rPr>
        <w:t>1.</w:t>
      </w:r>
      <w:r w:rsidRPr="000C68D9">
        <w:rPr>
          <w:rFonts w:eastAsia="Times New Roman"/>
          <w:szCs w:val="17"/>
        </w:rPr>
        <w:tab/>
      </w:r>
      <w:r w:rsidRPr="000C68D9">
        <w:rPr>
          <w:rFonts w:eastAsia="Times New Roman"/>
          <w:spacing w:val="-4"/>
          <w:szCs w:val="17"/>
        </w:rPr>
        <w:t xml:space="preserve">Pursuant to Section 48 of the </w:t>
      </w:r>
      <w:r w:rsidRPr="000C68D9">
        <w:rPr>
          <w:rFonts w:eastAsia="Times New Roman"/>
          <w:i/>
          <w:iCs/>
          <w:spacing w:val="-4"/>
          <w:szCs w:val="17"/>
        </w:rPr>
        <w:t>Development Act 1993</w:t>
      </w:r>
      <w:r w:rsidRPr="000C68D9">
        <w:rPr>
          <w:rFonts w:eastAsia="Times New Roman"/>
          <w:spacing w:val="-4"/>
          <w:szCs w:val="17"/>
        </w:rPr>
        <w:t xml:space="preserve"> (the Development Act) (as it applies pursuant to and as modified by Regulation 11(3)</w:t>
      </w:r>
      <w:r w:rsidRPr="000C68D9">
        <w:rPr>
          <w:rFonts w:eastAsia="Times New Roman"/>
          <w:szCs w:val="17"/>
        </w:rPr>
        <w:t xml:space="preserve"> of the </w:t>
      </w:r>
      <w:r w:rsidRPr="000C68D9">
        <w:rPr>
          <w:rFonts w:eastAsia="Times New Roman"/>
          <w:i/>
          <w:iCs/>
          <w:szCs w:val="17"/>
        </w:rPr>
        <w:t>Planning, Development and Infrastructure (Transitional Provisions) Regulations 2017</w:t>
      </w:r>
      <w:r w:rsidRPr="000C68D9">
        <w:rPr>
          <w:rFonts w:eastAsia="Times New Roman"/>
          <w:szCs w:val="17"/>
        </w:rPr>
        <w:t xml:space="preserve"> (the Transitional Regulations)), and having due regard to the matters set out in Section 48(5) of the Act and all other relevant matters, I:</w:t>
      </w:r>
    </w:p>
    <w:p w14:paraId="0DC3E157" w14:textId="77777777" w:rsidR="000C68D9" w:rsidRPr="000C68D9" w:rsidRDefault="000C68D9" w:rsidP="00E120F0">
      <w:pPr>
        <w:spacing w:after="60"/>
        <w:ind w:left="709" w:hanging="283"/>
        <w:rPr>
          <w:rFonts w:eastAsia="Times New Roman"/>
          <w:spacing w:val="-4"/>
          <w:szCs w:val="17"/>
        </w:rPr>
      </w:pPr>
      <w:r w:rsidRPr="000C68D9">
        <w:rPr>
          <w:rFonts w:eastAsia="Times New Roman"/>
          <w:szCs w:val="17"/>
        </w:rPr>
        <w:t>(a)</w:t>
      </w:r>
      <w:r w:rsidRPr="000C68D9">
        <w:rPr>
          <w:rFonts w:eastAsia="Times New Roman"/>
          <w:szCs w:val="17"/>
        </w:rPr>
        <w:tab/>
      </w:r>
      <w:r w:rsidRPr="000C68D9">
        <w:rPr>
          <w:rFonts w:eastAsia="Times New Roman"/>
          <w:spacing w:val="-4"/>
          <w:szCs w:val="17"/>
        </w:rPr>
        <w:t>grant a provisional development authorisation in relation to the major development, subject to the conditions set out in Part B below;</w:t>
      </w:r>
    </w:p>
    <w:p w14:paraId="2EA8877F" w14:textId="77777777" w:rsidR="000C68D9" w:rsidRPr="000C68D9" w:rsidRDefault="000C68D9" w:rsidP="00E120F0">
      <w:pPr>
        <w:spacing w:after="60"/>
        <w:ind w:left="709" w:hanging="283"/>
        <w:rPr>
          <w:rFonts w:eastAsia="Times New Roman"/>
          <w:szCs w:val="17"/>
        </w:rPr>
      </w:pPr>
      <w:r w:rsidRPr="000C68D9">
        <w:rPr>
          <w:rFonts w:eastAsia="Times New Roman"/>
          <w:szCs w:val="17"/>
        </w:rPr>
        <w:t>(b)</w:t>
      </w:r>
      <w:r w:rsidRPr="000C68D9">
        <w:rPr>
          <w:rFonts w:eastAsia="Times New Roman"/>
          <w:szCs w:val="17"/>
        </w:rPr>
        <w:tab/>
        <w:t>pursuant to Section 48(6) of the Development Act, reserve the decision on the matters specified in Part A of this authorisation until further assessment of the major development;</w:t>
      </w:r>
    </w:p>
    <w:p w14:paraId="1262D228" w14:textId="77777777" w:rsidR="000C68D9" w:rsidRPr="000C68D9" w:rsidRDefault="000C68D9" w:rsidP="00E120F0">
      <w:pPr>
        <w:spacing w:after="60"/>
        <w:ind w:left="709" w:hanging="283"/>
        <w:rPr>
          <w:rFonts w:eastAsia="Times New Roman"/>
          <w:szCs w:val="17"/>
        </w:rPr>
      </w:pPr>
      <w:r w:rsidRPr="000C68D9">
        <w:rPr>
          <w:rFonts w:eastAsia="Times New Roman"/>
          <w:szCs w:val="17"/>
        </w:rPr>
        <w:t>(c)</w:t>
      </w:r>
      <w:r w:rsidRPr="000C68D9">
        <w:rPr>
          <w:rFonts w:eastAsia="Times New Roman"/>
          <w:szCs w:val="17"/>
        </w:rPr>
        <w:tab/>
      </w:r>
      <w:r w:rsidRPr="000C68D9">
        <w:rPr>
          <w:rFonts w:eastAsia="Times New Roman"/>
          <w:spacing w:val="-5"/>
          <w:szCs w:val="17"/>
        </w:rPr>
        <w:t>specify, for the purposes of Section 48(7)(b)(</w:t>
      </w:r>
      <w:proofErr w:type="spellStart"/>
      <w:r w:rsidRPr="000C68D9">
        <w:rPr>
          <w:rFonts w:eastAsia="Times New Roman"/>
          <w:spacing w:val="-5"/>
          <w:szCs w:val="17"/>
        </w:rPr>
        <w:t>i</w:t>
      </w:r>
      <w:proofErr w:type="spellEnd"/>
      <w:r w:rsidRPr="000C68D9">
        <w:rPr>
          <w:rFonts w:eastAsia="Times New Roman"/>
          <w:spacing w:val="-5"/>
          <w:szCs w:val="17"/>
        </w:rPr>
        <w:t>) of the Development Act, all matters which are the subject of conditions or reserved matters herein as matters in respect of which the conditions of this authorisation may be varied or revoked, or new conditions attached; and</w:t>
      </w:r>
      <w:r w:rsidRPr="000C68D9">
        <w:rPr>
          <w:rFonts w:eastAsia="Times New Roman"/>
          <w:szCs w:val="17"/>
        </w:rPr>
        <w:t xml:space="preserve"> </w:t>
      </w:r>
    </w:p>
    <w:p w14:paraId="7424F2CA" w14:textId="77777777" w:rsidR="000C68D9" w:rsidRPr="000C68D9" w:rsidRDefault="000C68D9" w:rsidP="00E120F0">
      <w:pPr>
        <w:spacing w:after="60"/>
        <w:ind w:left="709" w:hanging="283"/>
        <w:rPr>
          <w:rFonts w:eastAsia="Times New Roman"/>
          <w:szCs w:val="17"/>
        </w:rPr>
      </w:pPr>
      <w:r w:rsidRPr="000C68D9">
        <w:rPr>
          <w:rFonts w:eastAsia="Times New Roman"/>
          <w:szCs w:val="17"/>
        </w:rPr>
        <w:t>(d)</w:t>
      </w:r>
      <w:r w:rsidRPr="000C68D9">
        <w:rPr>
          <w:rFonts w:eastAsia="Times New Roman"/>
          <w:szCs w:val="17"/>
        </w:rPr>
        <w:tab/>
        <w:t xml:space="preserve">specify, for the purposes of Section 48(11)(b) of the Development Act, the period of 2 years from the date of this authorisation as the time within which substantial work must be commenced on site, failing which I may cancel this authorisation. </w:t>
      </w:r>
    </w:p>
    <w:p w14:paraId="48831A4E" w14:textId="77777777" w:rsidR="000C68D9" w:rsidRPr="000C68D9" w:rsidRDefault="000C68D9" w:rsidP="00E120F0">
      <w:pPr>
        <w:spacing w:after="60"/>
        <w:ind w:left="426" w:hanging="284"/>
        <w:rPr>
          <w:rFonts w:eastAsia="Times New Roman"/>
          <w:szCs w:val="17"/>
        </w:rPr>
      </w:pPr>
      <w:r w:rsidRPr="000C68D9">
        <w:rPr>
          <w:rFonts w:eastAsia="Times New Roman"/>
          <w:szCs w:val="17"/>
        </w:rPr>
        <w:t>2.</w:t>
      </w:r>
      <w:r w:rsidRPr="000C68D9">
        <w:rPr>
          <w:rFonts w:eastAsia="Times New Roman"/>
          <w:szCs w:val="17"/>
        </w:rPr>
        <w:tab/>
        <w:t>Pursuant to Section 20 (and, to the extent necessary, Section 48(8)) of the Development Act, I hereby delegate my powers and functions under Section 48 of the Development Act in relation to the major development, to the Chief Executive, Department for Housing and Urban Development (the Chief Executive), including those matters in respect of which I have reserved my decision. This delegation allows for sub-delegation of relevant powers and functions by the Chief Executive.</w:t>
      </w:r>
    </w:p>
    <w:p w14:paraId="689503F7" w14:textId="77777777" w:rsidR="000C68D9" w:rsidRPr="000C68D9" w:rsidRDefault="000C68D9" w:rsidP="00E120F0">
      <w:pPr>
        <w:spacing w:after="60"/>
        <w:ind w:left="426" w:hanging="284"/>
        <w:rPr>
          <w:rFonts w:eastAsia="Times New Roman"/>
          <w:szCs w:val="17"/>
        </w:rPr>
      </w:pPr>
      <w:r w:rsidRPr="000C68D9">
        <w:rPr>
          <w:rFonts w:eastAsia="Times New Roman"/>
          <w:szCs w:val="17"/>
        </w:rPr>
        <w:t>3.</w:t>
      </w:r>
      <w:r w:rsidRPr="000C68D9">
        <w:rPr>
          <w:rFonts w:eastAsia="Times New Roman"/>
          <w:szCs w:val="17"/>
        </w:rPr>
        <w:tab/>
        <w:t xml:space="preserve">Pursuant to Section 241 of the </w:t>
      </w:r>
      <w:r w:rsidRPr="000C68D9">
        <w:rPr>
          <w:rFonts w:eastAsia="Times New Roman"/>
          <w:i/>
          <w:iCs/>
          <w:szCs w:val="17"/>
        </w:rPr>
        <w:t>Planning, Development and Infrastructure Act 2016</w:t>
      </w:r>
      <w:r w:rsidRPr="000C68D9">
        <w:rPr>
          <w:rFonts w:eastAsia="Times New Roman"/>
          <w:szCs w:val="17"/>
        </w:rPr>
        <w:t xml:space="preserve"> (PDI Act), I hereby delegate my powers and </w:t>
      </w:r>
      <w:r w:rsidRPr="000C68D9">
        <w:rPr>
          <w:rFonts w:eastAsia="Times New Roman"/>
          <w:spacing w:val="4"/>
          <w:szCs w:val="17"/>
        </w:rPr>
        <w:t xml:space="preserve">functions under Section 115 of the PDI Act in relation to the major development, to the Chief Executive, Department for </w:t>
      </w:r>
      <w:r w:rsidRPr="000C68D9">
        <w:rPr>
          <w:rFonts w:eastAsia="Times New Roman"/>
          <w:szCs w:val="17"/>
        </w:rPr>
        <w:t xml:space="preserve">Housing and Urban Development (the Chief Executive), including those matters in respect of which I have reserved my decision. This delegation allows for sub-delegation of relevant powers and functions by the Chief Executive. </w:t>
      </w:r>
    </w:p>
    <w:p w14:paraId="37C60E92" w14:textId="77777777" w:rsidR="000C68D9" w:rsidRPr="000C68D9" w:rsidRDefault="000C68D9" w:rsidP="00E120F0">
      <w:pPr>
        <w:spacing w:after="60"/>
        <w:jc w:val="center"/>
        <w:rPr>
          <w:smallCaps/>
          <w:szCs w:val="17"/>
        </w:rPr>
      </w:pPr>
      <w:r w:rsidRPr="000C68D9">
        <w:rPr>
          <w:smallCaps/>
          <w:szCs w:val="17"/>
        </w:rPr>
        <w:t>Part A: Matters Reserved for Further Assessment</w:t>
      </w:r>
    </w:p>
    <w:p w14:paraId="4429C9D6" w14:textId="77777777" w:rsidR="000C68D9" w:rsidRPr="000C68D9" w:rsidRDefault="000C68D9" w:rsidP="00E120F0">
      <w:pPr>
        <w:spacing w:after="60"/>
        <w:rPr>
          <w:rFonts w:eastAsia="Times New Roman"/>
          <w:szCs w:val="17"/>
        </w:rPr>
      </w:pPr>
      <w:r w:rsidRPr="000C68D9">
        <w:rPr>
          <w:rFonts w:eastAsia="Times New Roman"/>
          <w:szCs w:val="17"/>
        </w:rPr>
        <w:t xml:space="preserve">Pursuant to Section 48(6) of the </w:t>
      </w:r>
      <w:r w:rsidRPr="000C68D9">
        <w:rPr>
          <w:rFonts w:eastAsia="Times New Roman"/>
          <w:i/>
          <w:iCs/>
          <w:szCs w:val="17"/>
        </w:rPr>
        <w:t>Development Act 1993</w:t>
      </w:r>
      <w:r w:rsidRPr="000C68D9">
        <w:rPr>
          <w:rFonts w:eastAsia="Times New Roman"/>
          <w:szCs w:val="17"/>
        </w:rPr>
        <w:t xml:space="preserve">, the </w:t>
      </w:r>
      <w:proofErr w:type="spellStart"/>
      <w:r w:rsidRPr="000C68D9">
        <w:rPr>
          <w:rFonts w:eastAsia="Times New Roman"/>
          <w:szCs w:val="17"/>
        </w:rPr>
        <w:t>followping</w:t>
      </w:r>
      <w:proofErr w:type="spellEnd"/>
      <w:r w:rsidRPr="000C68D9">
        <w:rPr>
          <w:rFonts w:eastAsia="Times New Roman"/>
          <w:szCs w:val="17"/>
        </w:rPr>
        <w:t xml:space="preserve"> matters are reserved for further assessment: </w:t>
      </w:r>
    </w:p>
    <w:p w14:paraId="1230E592" w14:textId="77777777" w:rsidR="000C68D9" w:rsidRPr="000C68D9" w:rsidRDefault="000C68D9" w:rsidP="00E120F0">
      <w:pPr>
        <w:spacing w:after="60"/>
        <w:ind w:left="426" w:hanging="284"/>
        <w:rPr>
          <w:rFonts w:eastAsia="Times New Roman"/>
          <w:szCs w:val="17"/>
        </w:rPr>
      </w:pPr>
      <w:r w:rsidRPr="000C68D9">
        <w:rPr>
          <w:rFonts w:eastAsia="Times New Roman"/>
          <w:szCs w:val="17"/>
        </w:rPr>
        <w:t>1.</w:t>
      </w:r>
      <w:r w:rsidRPr="000C68D9">
        <w:rPr>
          <w:rFonts w:eastAsia="Times New Roman"/>
          <w:szCs w:val="17"/>
        </w:rPr>
        <w:tab/>
        <w:t>The proponent must, prior to the commencement of construction for each project element/stage, submit to the Minister for Planning (the Minister) for approval:</w:t>
      </w:r>
    </w:p>
    <w:p w14:paraId="78E3C8CF" w14:textId="77777777" w:rsidR="000C68D9" w:rsidRPr="000C68D9" w:rsidRDefault="000C68D9" w:rsidP="00E120F0">
      <w:pPr>
        <w:spacing w:after="60"/>
        <w:ind w:left="709" w:hanging="283"/>
        <w:rPr>
          <w:rFonts w:eastAsia="Times New Roman"/>
          <w:szCs w:val="17"/>
        </w:rPr>
      </w:pPr>
      <w:r w:rsidRPr="000C68D9">
        <w:rPr>
          <w:rFonts w:eastAsia="Times New Roman"/>
          <w:szCs w:val="17"/>
        </w:rPr>
        <w:t>(a)</w:t>
      </w:r>
      <w:r w:rsidRPr="000C68D9">
        <w:rPr>
          <w:rFonts w:eastAsia="Times New Roman"/>
          <w:szCs w:val="17"/>
        </w:rPr>
        <w:tab/>
        <w:t xml:space="preserve">Final detailed plans and designs for all structures and infrastructure, including but not limited to site plans, building floor plans, elevations, cross-Sections, details of cut and fill, to ensure the approved design remains consistent with the drawing set dated 31.8.23 (40 sheets, TP00 to TP23) prepared by R Architecture, including but not limited to variability in facade colouring, extent </w:t>
      </w:r>
      <w:r w:rsidRPr="000C68D9">
        <w:rPr>
          <w:rFonts w:eastAsia="Times New Roman"/>
          <w:spacing w:val="-4"/>
          <w:szCs w:val="17"/>
        </w:rPr>
        <w:t>of curved facade elements, and the low roof and service screening profiles—developed in consultation with the Government Architect.</w:t>
      </w:r>
    </w:p>
    <w:p w14:paraId="559BA4EF" w14:textId="77777777" w:rsidR="000C68D9" w:rsidRPr="000C68D9" w:rsidRDefault="000C68D9" w:rsidP="00E120F0">
      <w:pPr>
        <w:spacing w:after="60"/>
        <w:ind w:left="709" w:hanging="283"/>
        <w:rPr>
          <w:rFonts w:eastAsia="Times New Roman"/>
          <w:szCs w:val="17"/>
        </w:rPr>
      </w:pPr>
      <w:r w:rsidRPr="000C68D9">
        <w:rPr>
          <w:rFonts w:eastAsia="Times New Roman"/>
          <w:szCs w:val="17"/>
        </w:rPr>
        <w:t>(b)</w:t>
      </w:r>
      <w:r w:rsidRPr="000C68D9">
        <w:rPr>
          <w:rFonts w:eastAsia="Times New Roman"/>
          <w:szCs w:val="17"/>
        </w:rPr>
        <w:tab/>
        <w:t>Final detailed plans for all roof top plant and equipment, including associated screening elements, to ensure that external plant is appropriately screened and attenuated, consistent with the overall design and materiality of the built form—developed in consultation with the Government Architect.</w:t>
      </w:r>
    </w:p>
    <w:p w14:paraId="4F1348DA" w14:textId="77777777" w:rsidR="000C68D9" w:rsidRPr="000C68D9" w:rsidRDefault="000C68D9" w:rsidP="00E120F0">
      <w:pPr>
        <w:spacing w:after="60"/>
        <w:ind w:left="709" w:hanging="283"/>
        <w:rPr>
          <w:rFonts w:eastAsia="Times New Roman"/>
          <w:szCs w:val="17"/>
        </w:rPr>
      </w:pPr>
      <w:r w:rsidRPr="000C68D9">
        <w:rPr>
          <w:rFonts w:eastAsia="Times New Roman"/>
          <w:szCs w:val="17"/>
        </w:rPr>
        <w:t>(c)</w:t>
      </w:r>
      <w:r w:rsidRPr="000C68D9">
        <w:rPr>
          <w:rFonts w:eastAsia="Times New Roman"/>
          <w:szCs w:val="17"/>
        </w:rPr>
        <w:tab/>
        <w:t>Final design and arrangement of carparks to service the café/perfumery and provide staff carparking (outside the hotel complex), including ancillary works (excavation/fill, retaining walls etc.) and to minimise impacts to existing vegetation—developed in consultation with the Government Architect.</w:t>
      </w:r>
    </w:p>
    <w:p w14:paraId="31DEBFD8" w14:textId="77777777" w:rsidR="000C68D9" w:rsidRPr="000C68D9" w:rsidRDefault="000C68D9" w:rsidP="00E120F0">
      <w:pPr>
        <w:spacing w:after="60"/>
        <w:ind w:left="709" w:hanging="283"/>
        <w:rPr>
          <w:rFonts w:eastAsia="Times New Roman"/>
          <w:szCs w:val="17"/>
        </w:rPr>
      </w:pPr>
      <w:r w:rsidRPr="000C68D9">
        <w:rPr>
          <w:rFonts w:eastAsia="Times New Roman"/>
          <w:szCs w:val="17"/>
        </w:rPr>
        <w:t>(d)</w:t>
      </w:r>
      <w:r w:rsidRPr="000C68D9">
        <w:rPr>
          <w:rFonts w:eastAsia="Times New Roman"/>
          <w:szCs w:val="17"/>
        </w:rPr>
        <w:tab/>
        <w:t>Final details of all external materials selection, facade systems and green infrastructure in collaboration with landscape, structural and sustainability consultants to ensure delivery of the design intent (as required in [a] above)—developed in consultation with the Government Architect.</w:t>
      </w:r>
    </w:p>
    <w:p w14:paraId="4972837B" w14:textId="77777777" w:rsidR="000C68D9" w:rsidRPr="000C68D9" w:rsidRDefault="000C68D9" w:rsidP="00E120F0">
      <w:pPr>
        <w:spacing w:after="60"/>
        <w:ind w:left="709" w:hanging="283"/>
        <w:rPr>
          <w:rFonts w:eastAsia="Times New Roman"/>
          <w:szCs w:val="17"/>
        </w:rPr>
      </w:pPr>
      <w:r w:rsidRPr="000C68D9">
        <w:rPr>
          <w:rFonts w:eastAsia="Times New Roman"/>
          <w:szCs w:val="17"/>
        </w:rPr>
        <w:t>(e)</w:t>
      </w:r>
      <w:r w:rsidRPr="000C68D9">
        <w:rPr>
          <w:rFonts w:eastAsia="Times New Roman"/>
          <w:szCs w:val="17"/>
        </w:rPr>
        <w:tab/>
        <w:t xml:space="preserve">Final detailed landscape plan with appropriate species selection—including pedestrian circulation paths and connections—that integrates and merges with built development and remains consistent with the drawing set and recommendations of the </w:t>
      </w:r>
      <w:r w:rsidRPr="000C68D9">
        <w:rPr>
          <w:rFonts w:eastAsia="Times New Roman"/>
          <w:spacing w:val="-4"/>
          <w:szCs w:val="17"/>
        </w:rPr>
        <w:t xml:space="preserve">Landscape report and Masterplan dated 8 November 2024 prepared by </w:t>
      </w:r>
      <w:proofErr w:type="spellStart"/>
      <w:r w:rsidRPr="000C68D9">
        <w:rPr>
          <w:rFonts w:eastAsia="Times New Roman"/>
          <w:spacing w:val="-4"/>
          <w:szCs w:val="17"/>
        </w:rPr>
        <w:t>Oxigen</w:t>
      </w:r>
      <w:proofErr w:type="spellEnd"/>
      <w:r w:rsidRPr="000C68D9">
        <w:rPr>
          <w:rFonts w:eastAsia="Times New Roman"/>
          <w:spacing w:val="-4"/>
          <w:szCs w:val="17"/>
        </w:rPr>
        <w:t>-developed in consultation with the Government Architect.</w:t>
      </w:r>
      <w:r w:rsidRPr="000C68D9">
        <w:rPr>
          <w:rFonts w:eastAsia="Times New Roman"/>
          <w:szCs w:val="17"/>
        </w:rPr>
        <w:t xml:space="preserve"> </w:t>
      </w:r>
    </w:p>
    <w:p w14:paraId="492AE07F" w14:textId="77777777" w:rsidR="000C68D9" w:rsidRPr="000C68D9" w:rsidRDefault="000C68D9" w:rsidP="00E120F0">
      <w:pPr>
        <w:spacing w:after="60"/>
        <w:ind w:left="709" w:hanging="283"/>
        <w:rPr>
          <w:rFonts w:eastAsia="Times New Roman"/>
          <w:szCs w:val="17"/>
        </w:rPr>
      </w:pPr>
      <w:r w:rsidRPr="000C68D9">
        <w:rPr>
          <w:rFonts w:eastAsia="Times New Roman"/>
          <w:szCs w:val="17"/>
        </w:rPr>
        <w:t>(f)</w:t>
      </w:r>
      <w:r w:rsidRPr="000C68D9">
        <w:rPr>
          <w:rFonts w:eastAsia="Times New Roman"/>
          <w:szCs w:val="17"/>
        </w:rPr>
        <w:tab/>
        <w:t xml:space="preserve">Final details of external light sources—subject to occupational health and safety requirements for tourist and hotel operations—to be installed and operated </w:t>
      </w:r>
      <w:proofErr w:type="gramStart"/>
      <w:r w:rsidRPr="000C68D9">
        <w:rPr>
          <w:rFonts w:eastAsia="Times New Roman"/>
          <w:szCs w:val="17"/>
        </w:rPr>
        <w:t>so as to</w:t>
      </w:r>
      <w:proofErr w:type="gramEnd"/>
      <w:r w:rsidRPr="000C68D9">
        <w:rPr>
          <w:rFonts w:eastAsia="Times New Roman"/>
          <w:szCs w:val="17"/>
        </w:rPr>
        <w:t xml:space="preserve"> minimise external impacts to local fauna (within the project area) and </w:t>
      </w:r>
      <w:proofErr w:type="gramStart"/>
      <w:r w:rsidRPr="000C68D9">
        <w:rPr>
          <w:rFonts w:eastAsia="Times New Roman"/>
          <w:szCs w:val="17"/>
        </w:rPr>
        <w:t>local residents</w:t>
      </w:r>
      <w:proofErr w:type="gramEnd"/>
      <w:r w:rsidRPr="000C68D9">
        <w:rPr>
          <w:rFonts w:eastAsia="Times New Roman"/>
          <w:szCs w:val="17"/>
        </w:rPr>
        <w:t xml:space="preserve"> (adjacent the project area). </w:t>
      </w:r>
    </w:p>
    <w:p w14:paraId="0CF347AC" w14:textId="77777777" w:rsidR="000C68D9" w:rsidRPr="000C68D9" w:rsidRDefault="000C68D9" w:rsidP="00E120F0">
      <w:pPr>
        <w:spacing w:after="60"/>
        <w:ind w:left="709" w:hanging="283"/>
        <w:rPr>
          <w:rFonts w:eastAsia="Times New Roman"/>
          <w:szCs w:val="17"/>
        </w:rPr>
      </w:pPr>
      <w:r w:rsidRPr="000C68D9">
        <w:rPr>
          <w:rFonts w:eastAsia="Times New Roman"/>
          <w:szCs w:val="17"/>
        </w:rPr>
        <w:t>(g)</w:t>
      </w:r>
      <w:r w:rsidRPr="000C68D9">
        <w:rPr>
          <w:rFonts w:eastAsia="Times New Roman"/>
          <w:szCs w:val="17"/>
        </w:rPr>
        <w:tab/>
        <w:t>Final detailed plans for all temporary construction components (i.e. laydown areas, works compounds, storage areas, bridges/creek crossings and any other works required to support internal site access).</w:t>
      </w:r>
    </w:p>
    <w:p w14:paraId="6C115BA9" w14:textId="77777777" w:rsidR="000C68D9" w:rsidRPr="000C68D9" w:rsidRDefault="000C68D9" w:rsidP="00E120F0">
      <w:pPr>
        <w:spacing w:after="60"/>
        <w:ind w:left="709" w:hanging="283"/>
        <w:rPr>
          <w:rFonts w:eastAsia="Times New Roman"/>
          <w:szCs w:val="17"/>
        </w:rPr>
      </w:pPr>
      <w:r w:rsidRPr="000C68D9">
        <w:rPr>
          <w:rFonts w:eastAsia="Times New Roman"/>
          <w:szCs w:val="17"/>
        </w:rPr>
        <w:t>(h)</w:t>
      </w:r>
      <w:r w:rsidRPr="000C68D9">
        <w:rPr>
          <w:rFonts w:eastAsia="Times New Roman"/>
          <w:szCs w:val="17"/>
        </w:rPr>
        <w:tab/>
        <w:t xml:space="preserve">Final details of the walking trail running alongside </w:t>
      </w:r>
      <w:proofErr w:type="spellStart"/>
      <w:r w:rsidRPr="000C68D9">
        <w:rPr>
          <w:rFonts w:eastAsia="Times New Roman"/>
          <w:szCs w:val="17"/>
        </w:rPr>
        <w:t>Golflinks</w:t>
      </w:r>
      <w:proofErr w:type="spellEnd"/>
      <w:r w:rsidRPr="000C68D9">
        <w:rPr>
          <w:rFonts w:eastAsia="Times New Roman"/>
          <w:szCs w:val="17"/>
        </w:rPr>
        <w:t xml:space="preserve"> Road-developed in consultation with the Adelaide Hills Council.</w:t>
      </w:r>
    </w:p>
    <w:p w14:paraId="70F65BDA" w14:textId="77777777" w:rsidR="000C68D9" w:rsidRPr="000C68D9" w:rsidRDefault="000C68D9" w:rsidP="00E120F0">
      <w:pPr>
        <w:spacing w:after="60"/>
        <w:ind w:left="709" w:hanging="283"/>
        <w:rPr>
          <w:rFonts w:eastAsia="Times New Roman"/>
          <w:szCs w:val="17"/>
        </w:rPr>
      </w:pPr>
      <w:r w:rsidRPr="000C68D9">
        <w:rPr>
          <w:rFonts w:eastAsia="Times New Roman"/>
          <w:szCs w:val="17"/>
        </w:rPr>
        <w:t>(</w:t>
      </w:r>
      <w:proofErr w:type="spellStart"/>
      <w:r w:rsidRPr="000C68D9">
        <w:rPr>
          <w:rFonts w:eastAsia="Times New Roman"/>
          <w:szCs w:val="17"/>
        </w:rPr>
        <w:t>i</w:t>
      </w:r>
      <w:proofErr w:type="spellEnd"/>
      <w:r w:rsidRPr="000C68D9">
        <w:rPr>
          <w:rFonts w:eastAsia="Times New Roman"/>
          <w:szCs w:val="17"/>
        </w:rPr>
        <w:t>)</w:t>
      </w:r>
      <w:r w:rsidRPr="000C68D9">
        <w:rPr>
          <w:rFonts w:eastAsia="Times New Roman"/>
          <w:szCs w:val="17"/>
        </w:rPr>
        <w:tab/>
        <w:t>Final Stormwater Management Plan including civil drawings in accordance with the Adelaide Hills Council requirements—developed in consultation with the Adelaide Hills Council.</w:t>
      </w:r>
    </w:p>
    <w:p w14:paraId="362EA4F8" w14:textId="77777777" w:rsidR="000C68D9" w:rsidRPr="000C68D9" w:rsidRDefault="000C68D9" w:rsidP="00E120F0">
      <w:pPr>
        <w:spacing w:after="60"/>
        <w:ind w:left="709" w:hanging="283"/>
        <w:rPr>
          <w:rFonts w:eastAsia="Times New Roman"/>
          <w:szCs w:val="17"/>
        </w:rPr>
      </w:pPr>
      <w:r w:rsidRPr="000C68D9">
        <w:rPr>
          <w:rFonts w:eastAsia="Times New Roman"/>
          <w:szCs w:val="17"/>
        </w:rPr>
        <w:t>(j)</w:t>
      </w:r>
      <w:r w:rsidRPr="000C68D9">
        <w:rPr>
          <w:rFonts w:eastAsia="Times New Roman"/>
          <w:szCs w:val="17"/>
        </w:rPr>
        <w:tab/>
      </w:r>
      <w:r w:rsidRPr="000C68D9">
        <w:rPr>
          <w:rFonts w:eastAsia="Times New Roman"/>
          <w:spacing w:val="-5"/>
          <w:szCs w:val="17"/>
        </w:rPr>
        <w:t>Final detailed plans for ancillary infrastructure, facilities and services associated with the development including roads, stormwater, water supply, power supply, telecommunications, and waste water treatment or disposal, either within the subject site or on land elsewhere.</w:t>
      </w:r>
    </w:p>
    <w:p w14:paraId="367B91CA" w14:textId="77777777" w:rsidR="000C68D9" w:rsidRPr="000C68D9" w:rsidRDefault="000C68D9" w:rsidP="00E120F0">
      <w:pPr>
        <w:spacing w:after="60"/>
        <w:ind w:left="709" w:hanging="283"/>
        <w:rPr>
          <w:rFonts w:eastAsia="Times New Roman"/>
          <w:szCs w:val="17"/>
        </w:rPr>
      </w:pPr>
      <w:r w:rsidRPr="000C68D9">
        <w:rPr>
          <w:rFonts w:eastAsia="Times New Roman"/>
          <w:szCs w:val="17"/>
        </w:rPr>
        <w:t>(k)</w:t>
      </w:r>
      <w:r w:rsidRPr="000C68D9">
        <w:rPr>
          <w:rFonts w:eastAsia="Times New Roman"/>
          <w:szCs w:val="17"/>
        </w:rPr>
        <w:tab/>
        <w:t xml:space="preserve">Final land division proposal plan, consistent with the approved built form. </w:t>
      </w:r>
    </w:p>
    <w:p w14:paraId="3D94C81A" w14:textId="77777777" w:rsidR="000C68D9" w:rsidRPr="000C68D9" w:rsidRDefault="000C68D9" w:rsidP="00E120F0">
      <w:pPr>
        <w:spacing w:after="60"/>
        <w:ind w:left="709"/>
        <w:rPr>
          <w:rFonts w:eastAsia="Times New Roman"/>
          <w:szCs w:val="17"/>
        </w:rPr>
      </w:pPr>
      <w:r w:rsidRPr="000C68D9">
        <w:rPr>
          <w:rFonts w:eastAsia="Times New Roman"/>
          <w:szCs w:val="17"/>
        </w:rPr>
        <w:t xml:space="preserve">In relation to items (a) and (b) above, the design of each building (including external roof top plant areas) shall incorporate the recommendations of the acoustic report </w:t>
      </w:r>
      <w:r w:rsidRPr="000C68D9">
        <w:rPr>
          <w:rFonts w:eastAsia="Times New Roman"/>
          <w:i/>
          <w:iCs/>
          <w:szCs w:val="17"/>
        </w:rPr>
        <w:t xml:space="preserve">Mount Lofty Golf Course Redevelopment: Revised Scheme Environmental Noise Assessment Acoustic Services </w:t>
      </w:r>
      <w:r w:rsidRPr="000C68D9">
        <w:rPr>
          <w:rFonts w:eastAsia="Times New Roman"/>
          <w:szCs w:val="17"/>
        </w:rPr>
        <w:t xml:space="preserve">prepared by BESTEC dated 28 March 2024. </w:t>
      </w:r>
    </w:p>
    <w:p w14:paraId="0FCD5F7F" w14:textId="77777777" w:rsidR="000C68D9" w:rsidRPr="000C68D9" w:rsidRDefault="000C68D9" w:rsidP="00E120F0">
      <w:pPr>
        <w:spacing w:after="60"/>
        <w:ind w:left="426" w:hanging="284"/>
        <w:rPr>
          <w:rFonts w:eastAsia="Times New Roman"/>
          <w:szCs w:val="17"/>
        </w:rPr>
      </w:pPr>
      <w:r w:rsidRPr="000C68D9">
        <w:rPr>
          <w:rFonts w:eastAsia="Times New Roman"/>
          <w:szCs w:val="17"/>
        </w:rPr>
        <w:t>2.</w:t>
      </w:r>
      <w:r w:rsidRPr="000C68D9">
        <w:rPr>
          <w:rFonts w:eastAsia="Times New Roman"/>
          <w:szCs w:val="17"/>
        </w:rPr>
        <w:tab/>
        <w:t>The proponent must, prior to the commencement of construction for each project element/stage, submit to the Minister for approval a Construction Environmental Management Plan (CEMP), prepared in consultation with the Environment Protection Authority; the Department of Environment and Water; the SA Country Fire Service; and the Adelaide Hills Council. The CEMP must identify measures to manage and monitor (at a minimum) the following matters:</w:t>
      </w:r>
    </w:p>
    <w:p w14:paraId="54D53AA4" w14:textId="77777777" w:rsidR="000C68D9" w:rsidRPr="000C68D9" w:rsidRDefault="000C68D9" w:rsidP="00E120F0">
      <w:pPr>
        <w:spacing w:after="40"/>
        <w:ind w:left="709" w:hanging="284"/>
        <w:rPr>
          <w:rFonts w:eastAsia="Times New Roman"/>
          <w:szCs w:val="17"/>
        </w:rPr>
      </w:pPr>
      <w:r w:rsidRPr="000C68D9">
        <w:rPr>
          <w:rFonts w:eastAsia="Times New Roman"/>
          <w:szCs w:val="17"/>
        </w:rPr>
        <w:t>(a)</w:t>
      </w:r>
      <w:r w:rsidRPr="000C68D9">
        <w:rPr>
          <w:rFonts w:eastAsia="Times New Roman"/>
          <w:szCs w:val="17"/>
        </w:rPr>
        <w:tab/>
        <w:t xml:space="preserve">soil erosion and drainage management </w:t>
      </w:r>
    </w:p>
    <w:p w14:paraId="13378590" w14:textId="77777777" w:rsidR="000C68D9" w:rsidRPr="000C68D9" w:rsidRDefault="000C68D9" w:rsidP="00E120F0">
      <w:pPr>
        <w:spacing w:after="40"/>
        <w:ind w:left="709" w:hanging="284"/>
        <w:rPr>
          <w:rFonts w:eastAsia="Times New Roman"/>
          <w:szCs w:val="17"/>
        </w:rPr>
      </w:pPr>
      <w:r w:rsidRPr="000C68D9">
        <w:rPr>
          <w:rFonts w:eastAsia="Times New Roman"/>
          <w:szCs w:val="17"/>
        </w:rPr>
        <w:t>(b)</w:t>
      </w:r>
      <w:r w:rsidRPr="000C68D9">
        <w:rPr>
          <w:rFonts w:eastAsia="Times New Roman"/>
          <w:szCs w:val="17"/>
        </w:rPr>
        <w:tab/>
        <w:t>groundwater</w:t>
      </w:r>
    </w:p>
    <w:p w14:paraId="540BB2F0" w14:textId="77777777" w:rsidR="000C68D9" w:rsidRPr="000C68D9" w:rsidRDefault="000C68D9" w:rsidP="00E120F0">
      <w:pPr>
        <w:spacing w:after="40"/>
        <w:ind w:left="709" w:hanging="284"/>
        <w:rPr>
          <w:rFonts w:eastAsia="Times New Roman"/>
          <w:szCs w:val="17"/>
        </w:rPr>
      </w:pPr>
      <w:r w:rsidRPr="000C68D9">
        <w:rPr>
          <w:rFonts w:eastAsia="Times New Roman"/>
          <w:szCs w:val="17"/>
        </w:rPr>
        <w:t>(c)</w:t>
      </w:r>
      <w:r w:rsidRPr="000C68D9">
        <w:rPr>
          <w:rFonts w:eastAsia="Times New Roman"/>
          <w:szCs w:val="17"/>
        </w:rPr>
        <w:tab/>
        <w:t>flora and fauna</w:t>
      </w:r>
    </w:p>
    <w:p w14:paraId="5FDC81EB" w14:textId="77777777" w:rsidR="000C68D9" w:rsidRPr="000C68D9" w:rsidRDefault="000C68D9" w:rsidP="00E120F0">
      <w:pPr>
        <w:spacing w:after="40"/>
        <w:ind w:left="709" w:hanging="284"/>
        <w:rPr>
          <w:rFonts w:eastAsia="Times New Roman"/>
          <w:szCs w:val="17"/>
        </w:rPr>
      </w:pPr>
      <w:r w:rsidRPr="000C68D9">
        <w:rPr>
          <w:rFonts w:eastAsia="Times New Roman"/>
          <w:szCs w:val="17"/>
        </w:rPr>
        <w:t>(d)</w:t>
      </w:r>
      <w:r w:rsidRPr="000C68D9">
        <w:rPr>
          <w:rFonts w:eastAsia="Times New Roman"/>
          <w:szCs w:val="17"/>
        </w:rPr>
        <w:tab/>
        <w:t>weed and pest management</w:t>
      </w:r>
    </w:p>
    <w:p w14:paraId="29710152" w14:textId="77777777" w:rsidR="000C68D9" w:rsidRPr="000C68D9" w:rsidRDefault="000C68D9" w:rsidP="00E120F0">
      <w:pPr>
        <w:spacing w:after="40"/>
        <w:ind w:left="709" w:hanging="284"/>
        <w:rPr>
          <w:rFonts w:eastAsia="Times New Roman"/>
          <w:szCs w:val="17"/>
        </w:rPr>
      </w:pPr>
      <w:r w:rsidRPr="000C68D9">
        <w:rPr>
          <w:rFonts w:eastAsia="Times New Roman"/>
          <w:szCs w:val="17"/>
        </w:rPr>
        <w:t>(e)</w:t>
      </w:r>
      <w:r w:rsidRPr="000C68D9">
        <w:rPr>
          <w:rFonts w:eastAsia="Times New Roman"/>
          <w:szCs w:val="17"/>
        </w:rPr>
        <w:tab/>
        <w:t>air quality and greenhouse gas emissions</w:t>
      </w:r>
    </w:p>
    <w:p w14:paraId="6F4C5E4F" w14:textId="77777777" w:rsidR="000C68D9" w:rsidRPr="000C68D9" w:rsidRDefault="000C68D9" w:rsidP="00E120F0">
      <w:pPr>
        <w:spacing w:after="40"/>
        <w:ind w:left="709" w:hanging="284"/>
        <w:rPr>
          <w:rFonts w:eastAsia="Times New Roman"/>
          <w:szCs w:val="17"/>
        </w:rPr>
      </w:pPr>
      <w:r w:rsidRPr="000C68D9">
        <w:rPr>
          <w:rFonts w:eastAsia="Times New Roman"/>
          <w:szCs w:val="17"/>
        </w:rPr>
        <w:t>(f)</w:t>
      </w:r>
      <w:r w:rsidRPr="000C68D9">
        <w:rPr>
          <w:rFonts w:eastAsia="Times New Roman"/>
          <w:szCs w:val="17"/>
        </w:rPr>
        <w:tab/>
        <w:t xml:space="preserve">noise and vibration </w:t>
      </w:r>
    </w:p>
    <w:p w14:paraId="5FCAED64" w14:textId="77777777" w:rsidR="000C68D9" w:rsidRPr="000C68D9" w:rsidRDefault="000C68D9" w:rsidP="00E120F0">
      <w:pPr>
        <w:spacing w:after="40"/>
        <w:ind w:left="709" w:hanging="284"/>
        <w:rPr>
          <w:rFonts w:eastAsia="Times New Roman"/>
          <w:szCs w:val="17"/>
        </w:rPr>
      </w:pPr>
      <w:r w:rsidRPr="000C68D9">
        <w:rPr>
          <w:rFonts w:eastAsia="Times New Roman"/>
          <w:szCs w:val="17"/>
        </w:rPr>
        <w:t>(g)</w:t>
      </w:r>
      <w:r w:rsidRPr="000C68D9">
        <w:rPr>
          <w:rFonts w:eastAsia="Times New Roman"/>
          <w:szCs w:val="17"/>
        </w:rPr>
        <w:tab/>
        <w:t>traffic</w:t>
      </w:r>
    </w:p>
    <w:p w14:paraId="0701F65D" w14:textId="77777777" w:rsidR="000C68D9" w:rsidRPr="000C68D9" w:rsidRDefault="000C68D9" w:rsidP="00E120F0">
      <w:pPr>
        <w:spacing w:after="60"/>
        <w:ind w:left="709" w:hanging="283"/>
        <w:rPr>
          <w:rFonts w:eastAsia="Times New Roman"/>
          <w:szCs w:val="17"/>
        </w:rPr>
      </w:pPr>
      <w:r w:rsidRPr="000C68D9">
        <w:rPr>
          <w:rFonts w:eastAsia="Times New Roman"/>
          <w:szCs w:val="17"/>
        </w:rPr>
        <w:t>(h)</w:t>
      </w:r>
      <w:r w:rsidRPr="000C68D9">
        <w:rPr>
          <w:rFonts w:eastAsia="Times New Roman"/>
          <w:szCs w:val="17"/>
        </w:rPr>
        <w:tab/>
        <w:t>local community impacts</w:t>
      </w:r>
    </w:p>
    <w:p w14:paraId="715509E0" w14:textId="77777777" w:rsidR="000C68D9" w:rsidRPr="000C68D9" w:rsidRDefault="000C68D9" w:rsidP="00E120F0">
      <w:pPr>
        <w:spacing w:after="60"/>
        <w:ind w:left="709" w:hanging="284"/>
        <w:rPr>
          <w:rFonts w:eastAsia="Times New Roman"/>
          <w:szCs w:val="17"/>
        </w:rPr>
      </w:pPr>
      <w:r w:rsidRPr="000C68D9">
        <w:rPr>
          <w:rFonts w:eastAsia="Times New Roman"/>
          <w:szCs w:val="17"/>
        </w:rPr>
        <w:t>The CEMP shall include the following sub plans:</w:t>
      </w:r>
    </w:p>
    <w:p w14:paraId="6668CA23" w14:textId="77777777" w:rsidR="000C68D9" w:rsidRPr="000C68D9" w:rsidRDefault="000C68D9" w:rsidP="00E120F0">
      <w:pPr>
        <w:spacing w:after="40"/>
        <w:ind w:left="709" w:hanging="284"/>
        <w:rPr>
          <w:rFonts w:eastAsia="Times New Roman"/>
          <w:szCs w:val="17"/>
        </w:rPr>
      </w:pPr>
      <w:r w:rsidRPr="000C68D9">
        <w:rPr>
          <w:rFonts w:eastAsia="Times New Roman"/>
          <w:szCs w:val="17"/>
        </w:rPr>
        <w:t>(a)</w:t>
      </w:r>
      <w:r w:rsidRPr="000C68D9">
        <w:rPr>
          <w:rFonts w:eastAsia="Times New Roman"/>
          <w:szCs w:val="17"/>
        </w:rPr>
        <w:tab/>
        <w:t>Traffic Management Plan</w:t>
      </w:r>
    </w:p>
    <w:p w14:paraId="5D1F92FB" w14:textId="77777777" w:rsidR="000C68D9" w:rsidRPr="000C68D9" w:rsidRDefault="000C68D9" w:rsidP="00E120F0">
      <w:pPr>
        <w:spacing w:after="40"/>
        <w:ind w:left="709" w:hanging="284"/>
        <w:rPr>
          <w:rFonts w:eastAsia="Times New Roman"/>
          <w:szCs w:val="17"/>
        </w:rPr>
      </w:pPr>
      <w:r w:rsidRPr="000C68D9">
        <w:rPr>
          <w:rFonts w:eastAsia="Times New Roman"/>
          <w:szCs w:val="17"/>
        </w:rPr>
        <w:t>(b)</w:t>
      </w:r>
      <w:r w:rsidRPr="000C68D9">
        <w:rPr>
          <w:rFonts w:eastAsia="Times New Roman"/>
          <w:szCs w:val="17"/>
        </w:rPr>
        <w:tab/>
        <w:t>Soil Erosion and Drainage Management Plan</w:t>
      </w:r>
    </w:p>
    <w:p w14:paraId="1F56811A" w14:textId="77777777" w:rsidR="000C68D9" w:rsidRPr="000C68D9" w:rsidRDefault="000C68D9" w:rsidP="00E120F0">
      <w:pPr>
        <w:spacing w:after="40"/>
        <w:ind w:left="709" w:hanging="284"/>
        <w:rPr>
          <w:rFonts w:eastAsia="Times New Roman"/>
          <w:szCs w:val="17"/>
        </w:rPr>
      </w:pPr>
      <w:r w:rsidRPr="000C68D9">
        <w:rPr>
          <w:rFonts w:eastAsia="Times New Roman"/>
          <w:szCs w:val="17"/>
        </w:rPr>
        <w:lastRenderedPageBreak/>
        <w:t>(c)</w:t>
      </w:r>
      <w:r w:rsidRPr="000C68D9">
        <w:rPr>
          <w:rFonts w:eastAsia="Times New Roman"/>
          <w:szCs w:val="17"/>
        </w:rPr>
        <w:tab/>
        <w:t>Cultural Heritage Management Plan.</w:t>
      </w:r>
    </w:p>
    <w:p w14:paraId="54A374B9" w14:textId="77777777" w:rsidR="000C68D9" w:rsidRPr="000C68D9" w:rsidRDefault="000C68D9" w:rsidP="00E120F0">
      <w:pPr>
        <w:spacing w:after="60"/>
        <w:ind w:left="709" w:hanging="283"/>
        <w:rPr>
          <w:rFonts w:eastAsia="Times New Roman"/>
          <w:szCs w:val="17"/>
        </w:rPr>
      </w:pPr>
      <w:r w:rsidRPr="000C68D9">
        <w:rPr>
          <w:rFonts w:eastAsia="Times New Roman"/>
          <w:szCs w:val="17"/>
        </w:rPr>
        <w:t>(d)</w:t>
      </w:r>
      <w:r w:rsidRPr="000C68D9">
        <w:rPr>
          <w:rFonts w:eastAsia="Times New Roman"/>
          <w:szCs w:val="17"/>
        </w:rPr>
        <w:tab/>
        <w:t>Emergency Response Plan</w:t>
      </w:r>
    </w:p>
    <w:p w14:paraId="1DC1B27A" w14:textId="77777777" w:rsidR="000C68D9" w:rsidRPr="000C68D9" w:rsidRDefault="000C68D9" w:rsidP="00E120F0">
      <w:pPr>
        <w:spacing w:after="60"/>
        <w:ind w:left="426" w:hanging="1"/>
        <w:rPr>
          <w:rFonts w:eastAsia="Times New Roman"/>
          <w:szCs w:val="17"/>
        </w:rPr>
      </w:pPr>
      <w:r w:rsidRPr="000C68D9">
        <w:rPr>
          <w:rFonts w:eastAsia="Times New Roman"/>
          <w:szCs w:val="17"/>
        </w:rPr>
        <w:t xml:space="preserve">The CEMP shall be prepared taking into consideration, and with explicit reference to, relevant </w:t>
      </w:r>
      <w:r w:rsidRPr="000C68D9">
        <w:rPr>
          <w:rFonts w:eastAsia="Times New Roman"/>
          <w:i/>
          <w:iCs/>
          <w:szCs w:val="17"/>
        </w:rPr>
        <w:t>Environment Protection Act 1993</w:t>
      </w:r>
      <w:r w:rsidRPr="000C68D9">
        <w:rPr>
          <w:rFonts w:eastAsia="Times New Roman"/>
          <w:szCs w:val="17"/>
        </w:rPr>
        <w:t xml:space="preserve"> policies and guidance documents, including but not limited to:</w:t>
      </w:r>
    </w:p>
    <w:p w14:paraId="2AE8C0EC" w14:textId="77777777" w:rsidR="000C68D9" w:rsidRPr="000C68D9" w:rsidRDefault="000C68D9" w:rsidP="00A43AF8">
      <w:pPr>
        <w:spacing w:after="20"/>
        <w:ind w:left="709" w:hanging="284"/>
        <w:rPr>
          <w:rFonts w:eastAsia="Times New Roman"/>
          <w:szCs w:val="17"/>
        </w:rPr>
      </w:pPr>
      <w:r w:rsidRPr="000C68D9">
        <w:rPr>
          <w:rFonts w:eastAsia="Times New Roman"/>
          <w:szCs w:val="17"/>
        </w:rPr>
        <w:t>•</w:t>
      </w:r>
      <w:r w:rsidRPr="000C68D9">
        <w:rPr>
          <w:rFonts w:eastAsia="Times New Roman"/>
          <w:szCs w:val="17"/>
        </w:rPr>
        <w:tab/>
        <w:t>the Environment Protection (Air Quality) Policy 2016</w:t>
      </w:r>
    </w:p>
    <w:p w14:paraId="3E3DE5F7" w14:textId="77777777" w:rsidR="000C68D9" w:rsidRPr="000C68D9" w:rsidRDefault="000C68D9" w:rsidP="00A43AF8">
      <w:pPr>
        <w:spacing w:after="20"/>
        <w:ind w:left="709" w:hanging="284"/>
        <w:rPr>
          <w:rFonts w:eastAsia="Times New Roman"/>
          <w:szCs w:val="17"/>
        </w:rPr>
      </w:pPr>
      <w:r w:rsidRPr="000C68D9">
        <w:rPr>
          <w:rFonts w:eastAsia="Times New Roman"/>
          <w:szCs w:val="17"/>
        </w:rPr>
        <w:t>•</w:t>
      </w:r>
      <w:r w:rsidRPr="000C68D9">
        <w:rPr>
          <w:rFonts w:eastAsia="Times New Roman"/>
          <w:szCs w:val="17"/>
        </w:rPr>
        <w:tab/>
        <w:t>the Environmental Protection (Commercial and Industrial Noise) Policy 2023</w:t>
      </w:r>
    </w:p>
    <w:p w14:paraId="67AC1277" w14:textId="77777777" w:rsidR="000C68D9" w:rsidRPr="000C68D9" w:rsidRDefault="000C68D9" w:rsidP="00A43AF8">
      <w:pPr>
        <w:spacing w:after="20"/>
        <w:ind w:left="709" w:hanging="284"/>
        <w:rPr>
          <w:rFonts w:eastAsia="Times New Roman"/>
          <w:szCs w:val="17"/>
        </w:rPr>
      </w:pPr>
      <w:r w:rsidRPr="000C68D9">
        <w:rPr>
          <w:rFonts w:eastAsia="Times New Roman"/>
          <w:szCs w:val="17"/>
        </w:rPr>
        <w:t>•</w:t>
      </w:r>
      <w:r w:rsidRPr="000C68D9">
        <w:rPr>
          <w:rFonts w:eastAsia="Times New Roman"/>
          <w:szCs w:val="17"/>
        </w:rPr>
        <w:tab/>
        <w:t>the Environment Protection (Water Quality) Policy 2015</w:t>
      </w:r>
    </w:p>
    <w:p w14:paraId="4F4D41FC" w14:textId="77777777" w:rsidR="000C68D9" w:rsidRPr="000C68D9" w:rsidRDefault="000C68D9" w:rsidP="00A43AF8">
      <w:pPr>
        <w:spacing w:after="20"/>
        <w:ind w:left="709" w:hanging="284"/>
        <w:rPr>
          <w:rFonts w:eastAsia="Times New Roman"/>
          <w:szCs w:val="17"/>
        </w:rPr>
      </w:pPr>
      <w:r w:rsidRPr="000C68D9">
        <w:rPr>
          <w:rFonts w:eastAsia="Times New Roman"/>
          <w:szCs w:val="17"/>
        </w:rPr>
        <w:t>•</w:t>
      </w:r>
      <w:r w:rsidRPr="000C68D9">
        <w:rPr>
          <w:rFonts w:eastAsia="Times New Roman"/>
          <w:szCs w:val="17"/>
        </w:rPr>
        <w:tab/>
        <w:t>the Environment Protection (Waste to Resources) Policy 2010</w:t>
      </w:r>
    </w:p>
    <w:p w14:paraId="61E949D2" w14:textId="77777777" w:rsidR="000C68D9" w:rsidRPr="000C68D9" w:rsidRDefault="000C68D9" w:rsidP="00A43AF8">
      <w:pPr>
        <w:spacing w:after="20"/>
        <w:ind w:left="709" w:hanging="284"/>
        <w:rPr>
          <w:rFonts w:eastAsia="Times New Roman"/>
          <w:szCs w:val="17"/>
        </w:rPr>
      </w:pPr>
      <w:r w:rsidRPr="000C68D9">
        <w:rPr>
          <w:rFonts w:eastAsia="Times New Roman"/>
          <w:szCs w:val="17"/>
        </w:rPr>
        <w:t>•</w:t>
      </w:r>
      <w:r w:rsidRPr="000C68D9">
        <w:rPr>
          <w:rFonts w:eastAsia="Times New Roman"/>
          <w:szCs w:val="17"/>
        </w:rPr>
        <w:tab/>
        <w:t>the Environment Protection Authority Bunding and Spill Management Guideline 2016</w:t>
      </w:r>
    </w:p>
    <w:p w14:paraId="4DC1DEFF" w14:textId="77777777" w:rsidR="000C68D9" w:rsidRPr="000C68D9" w:rsidRDefault="000C68D9" w:rsidP="00A43AF8">
      <w:pPr>
        <w:spacing w:after="20"/>
        <w:ind w:left="709" w:hanging="284"/>
        <w:rPr>
          <w:rFonts w:eastAsia="Times New Roman"/>
          <w:szCs w:val="17"/>
        </w:rPr>
      </w:pPr>
      <w:r w:rsidRPr="000C68D9">
        <w:rPr>
          <w:rFonts w:eastAsia="Times New Roman"/>
          <w:szCs w:val="17"/>
        </w:rPr>
        <w:t>•</w:t>
      </w:r>
      <w:r w:rsidRPr="000C68D9">
        <w:rPr>
          <w:rFonts w:eastAsia="Times New Roman"/>
          <w:szCs w:val="17"/>
        </w:rPr>
        <w:tab/>
        <w:t>the Environment Protection Authority Handbooks for Pollution Avoidance</w:t>
      </w:r>
    </w:p>
    <w:p w14:paraId="2194B115" w14:textId="77777777" w:rsidR="000C68D9" w:rsidRPr="000C68D9" w:rsidRDefault="000C68D9" w:rsidP="00A43AF8">
      <w:pPr>
        <w:spacing w:after="20"/>
        <w:ind w:left="709" w:hanging="284"/>
        <w:jc w:val="left"/>
        <w:rPr>
          <w:rFonts w:eastAsia="Times New Roman"/>
          <w:szCs w:val="17"/>
        </w:rPr>
      </w:pPr>
      <w:r w:rsidRPr="000C68D9">
        <w:rPr>
          <w:rFonts w:eastAsia="Times New Roman"/>
          <w:szCs w:val="17"/>
        </w:rPr>
        <w:t>•</w:t>
      </w:r>
      <w:r w:rsidRPr="000C68D9">
        <w:rPr>
          <w:rFonts w:eastAsia="Times New Roman"/>
          <w:szCs w:val="17"/>
        </w:rPr>
        <w:tab/>
        <w:t>the Environment Protection Authority Stormwater Pollution Prevention Code of Practice for the Building and Construction Industry 1999</w:t>
      </w:r>
    </w:p>
    <w:p w14:paraId="605A414D" w14:textId="77777777" w:rsidR="000C68D9" w:rsidRPr="000C68D9" w:rsidRDefault="000C68D9" w:rsidP="00A43AF8">
      <w:pPr>
        <w:spacing w:after="20"/>
        <w:ind w:left="709" w:hanging="284"/>
        <w:rPr>
          <w:rFonts w:eastAsia="Times New Roman"/>
          <w:szCs w:val="17"/>
        </w:rPr>
      </w:pPr>
      <w:r w:rsidRPr="000C68D9">
        <w:rPr>
          <w:rFonts w:eastAsia="Times New Roman"/>
          <w:szCs w:val="17"/>
        </w:rPr>
        <w:t>•</w:t>
      </w:r>
      <w:r w:rsidRPr="000C68D9">
        <w:rPr>
          <w:rFonts w:eastAsia="Times New Roman"/>
          <w:szCs w:val="17"/>
        </w:rPr>
        <w:tab/>
        <w:t>the Environment Protection Authority guideline ‘Construction environmental management plan (CEMP) 2019’</w:t>
      </w:r>
    </w:p>
    <w:p w14:paraId="01881C8A" w14:textId="77777777" w:rsidR="000C68D9" w:rsidRPr="000C68D9" w:rsidRDefault="000C68D9" w:rsidP="00E120F0">
      <w:pPr>
        <w:spacing w:after="60"/>
        <w:ind w:left="709" w:hanging="284"/>
        <w:rPr>
          <w:rFonts w:eastAsia="Times New Roman"/>
          <w:szCs w:val="17"/>
        </w:rPr>
      </w:pPr>
      <w:r w:rsidRPr="000C68D9">
        <w:rPr>
          <w:rFonts w:eastAsia="Times New Roman"/>
          <w:szCs w:val="17"/>
        </w:rPr>
        <w:t>•</w:t>
      </w:r>
      <w:r w:rsidRPr="000C68D9">
        <w:rPr>
          <w:rFonts w:eastAsia="Times New Roman"/>
          <w:szCs w:val="17"/>
        </w:rPr>
        <w:tab/>
        <w:t>any other legislative requirements, Guidelines and Australian Standards requiring compliance</w:t>
      </w:r>
    </w:p>
    <w:p w14:paraId="5DBB8D62" w14:textId="77777777" w:rsidR="000C68D9" w:rsidRPr="000C68D9" w:rsidRDefault="000C68D9" w:rsidP="00E120F0">
      <w:pPr>
        <w:spacing w:after="60"/>
        <w:ind w:left="426" w:hanging="284"/>
        <w:rPr>
          <w:rFonts w:eastAsia="Times New Roman"/>
          <w:szCs w:val="17"/>
        </w:rPr>
      </w:pPr>
      <w:r w:rsidRPr="000C68D9">
        <w:rPr>
          <w:rFonts w:eastAsia="Times New Roman"/>
          <w:szCs w:val="17"/>
        </w:rPr>
        <w:t>3.</w:t>
      </w:r>
      <w:r w:rsidRPr="000C68D9">
        <w:rPr>
          <w:rFonts w:eastAsia="Times New Roman"/>
          <w:szCs w:val="17"/>
        </w:rPr>
        <w:tab/>
        <w:t>The proponent must, prior to the commencement of hotel operations, submit to the Minister for approval an Operational Environmental Management Plan (OEMP), prepared in consultation with the Department of Environment and Water and the Adelaide Hills Council. The OEMP must identify measures to manage and monitor (at a minimum) the following matters:</w:t>
      </w:r>
    </w:p>
    <w:p w14:paraId="7F2BCBBB" w14:textId="77777777" w:rsidR="000C68D9" w:rsidRPr="000C68D9" w:rsidRDefault="000C68D9" w:rsidP="00A43AF8">
      <w:pPr>
        <w:spacing w:after="40"/>
        <w:ind w:left="709" w:hanging="284"/>
        <w:rPr>
          <w:rFonts w:eastAsia="Times New Roman"/>
          <w:szCs w:val="17"/>
        </w:rPr>
      </w:pPr>
      <w:r w:rsidRPr="000C68D9">
        <w:rPr>
          <w:rFonts w:eastAsia="Times New Roman"/>
          <w:szCs w:val="17"/>
        </w:rPr>
        <w:t>(a)</w:t>
      </w:r>
      <w:r w:rsidRPr="000C68D9">
        <w:rPr>
          <w:rFonts w:eastAsia="Times New Roman"/>
          <w:szCs w:val="17"/>
        </w:rPr>
        <w:tab/>
        <w:t>stormwater management</w:t>
      </w:r>
    </w:p>
    <w:p w14:paraId="4E33B626" w14:textId="77777777" w:rsidR="000C68D9" w:rsidRPr="000C68D9" w:rsidRDefault="000C68D9" w:rsidP="00A43AF8">
      <w:pPr>
        <w:spacing w:after="40"/>
        <w:ind w:left="709" w:hanging="284"/>
        <w:rPr>
          <w:rFonts w:eastAsia="Times New Roman"/>
          <w:szCs w:val="17"/>
        </w:rPr>
      </w:pPr>
      <w:r w:rsidRPr="000C68D9">
        <w:rPr>
          <w:rFonts w:eastAsia="Times New Roman"/>
          <w:szCs w:val="17"/>
        </w:rPr>
        <w:t>(b)</w:t>
      </w:r>
      <w:r w:rsidRPr="000C68D9">
        <w:rPr>
          <w:rFonts w:eastAsia="Times New Roman"/>
          <w:szCs w:val="17"/>
        </w:rPr>
        <w:tab/>
        <w:t>weed and pest management</w:t>
      </w:r>
    </w:p>
    <w:p w14:paraId="30DFBB54" w14:textId="77777777" w:rsidR="000C68D9" w:rsidRPr="000C68D9" w:rsidRDefault="000C68D9" w:rsidP="00A43AF8">
      <w:pPr>
        <w:spacing w:after="40"/>
        <w:ind w:left="709" w:hanging="284"/>
        <w:rPr>
          <w:rFonts w:eastAsia="Times New Roman"/>
          <w:szCs w:val="17"/>
        </w:rPr>
      </w:pPr>
      <w:r w:rsidRPr="000C68D9">
        <w:rPr>
          <w:rFonts w:eastAsia="Times New Roman"/>
          <w:szCs w:val="17"/>
        </w:rPr>
        <w:t>(c)</w:t>
      </w:r>
      <w:r w:rsidRPr="000C68D9">
        <w:rPr>
          <w:rFonts w:eastAsia="Times New Roman"/>
          <w:szCs w:val="17"/>
        </w:rPr>
        <w:tab/>
        <w:t>noise sources, including attenuation/management protocols</w:t>
      </w:r>
    </w:p>
    <w:p w14:paraId="12225218" w14:textId="77777777" w:rsidR="000C68D9" w:rsidRPr="000C68D9" w:rsidRDefault="000C68D9" w:rsidP="00E120F0">
      <w:pPr>
        <w:spacing w:after="60"/>
        <w:ind w:left="709" w:hanging="283"/>
        <w:rPr>
          <w:rFonts w:eastAsia="Times New Roman"/>
          <w:szCs w:val="17"/>
        </w:rPr>
      </w:pPr>
      <w:r w:rsidRPr="000C68D9">
        <w:rPr>
          <w:rFonts w:eastAsia="Times New Roman"/>
          <w:szCs w:val="17"/>
        </w:rPr>
        <w:t>(d)</w:t>
      </w:r>
      <w:r w:rsidRPr="000C68D9">
        <w:rPr>
          <w:rFonts w:eastAsia="Times New Roman"/>
          <w:szCs w:val="17"/>
        </w:rPr>
        <w:tab/>
        <w:t>traffic control.</w:t>
      </w:r>
    </w:p>
    <w:p w14:paraId="49B42E9F" w14:textId="77777777" w:rsidR="000C68D9" w:rsidRPr="000C68D9" w:rsidRDefault="000C68D9" w:rsidP="00E120F0">
      <w:pPr>
        <w:spacing w:after="60"/>
        <w:ind w:left="709" w:hanging="284"/>
        <w:rPr>
          <w:rFonts w:eastAsia="Times New Roman"/>
          <w:szCs w:val="17"/>
        </w:rPr>
      </w:pPr>
      <w:r w:rsidRPr="000C68D9">
        <w:rPr>
          <w:rFonts w:eastAsia="Times New Roman"/>
          <w:szCs w:val="17"/>
        </w:rPr>
        <w:t>The OEMP shall include the following sub plans:</w:t>
      </w:r>
    </w:p>
    <w:p w14:paraId="206D63AE" w14:textId="77777777" w:rsidR="000C68D9" w:rsidRPr="000C68D9" w:rsidRDefault="000C68D9" w:rsidP="00E120F0">
      <w:pPr>
        <w:spacing w:after="60"/>
        <w:ind w:left="709" w:hanging="283"/>
        <w:rPr>
          <w:rFonts w:eastAsia="Times New Roman"/>
          <w:szCs w:val="17"/>
        </w:rPr>
      </w:pPr>
      <w:r w:rsidRPr="000C68D9">
        <w:rPr>
          <w:rFonts w:eastAsia="Times New Roman"/>
          <w:szCs w:val="17"/>
        </w:rPr>
        <w:t>(a)</w:t>
      </w:r>
      <w:r w:rsidRPr="000C68D9">
        <w:rPr>
          <w:rFonts w:eastAsia="Times New Roman"/>
          <w:szCs w:val="17"/>
        </w:rPr>
        <w:tab/>
        <w:t>Emergency Response Plan</w:t>
      </w:r>
    </w:p>
    <w:p w14:paraId="1F95BC7D" w14:textId="77777777" w:rsidR="000C68D9" w:rsidRPr="000C68D9" w:rsidRDefault="000C68D9" w:rsidP="00E120F0">
      <w:pPr>
        <w:spacing w:after="60"/>
        <w:ind w:left="426" w:hanging="284"/>
        <w:rPr>
          <w:rFonts w:eastAsia="Times New Roman"/>
          <w:szCs w:val="17"/>
        </w:rPr>
      </w:pPr>
      <w:r w:rsidRPr="000C68D9">
        <w:rPr>
          <w:rFonts w:eastAsia="Times New Roman"/>
          <w:szCs w:val="17"/>
        </w:rPr>
        <w:t>4.</w:t>
      </w:r>
      <w:r w:rsidRPr="000C68D9">
        <w:rPr>
          <w:rFonts w:eastAsia="Times New Roman"/>
          <w:szCs w:val="17"/>
        </w:rPr>
        <w:tab/>
        <w:t>The proponent must, prior to the commencement of construction, submit to the Minister for approval a Native Vegetation Management, Restoration and Monitoring Plan, prepared in consultation with the Department for Environment and Water and the local Landscape Board. The plan shall include details on the management of both retained native vegetation within the golf course land and any areas that are to be restored after the completion of construction. The plan shall address:</w:t>
      </w:r>
    </w:p>
    <w:p w14:paraId="4E6CDCAE" w14:textId="77777777" w:rsidR="000C68D9" w:rsidRPr="000C68D9" w:rsidRDefault="000C68D9" w:rsidP="00A43AF8">
      <w:pPr>
        <w:spacing w:after="40"/>
        <w:ind w:left="709" w:hanging="284"/>
        <w:rPr>
          <w:rFonts w:eastAsia="Times New Roman"/>
          <w:szCs w:val="17"/>
        </w:rPr>
      </w:pPr>
      <w:r w:rsidRPr="000C68D9">
        <w:rPr>
          <w:rFonts w:eastAsia="Times New Roman"/>
          <w:szCs w:val="17"/>
        </w:rPr>
        <w:t>(a)</w:t>
      </w:r>
      <w:r w:rsidRPr="000C68D9">
        <w:rPr>
          <w:rFonts w:eastAsia="Times New Roman"/>
          <w:szCs w:val="17"/>
        </w:rPr>
        <w:tab/>
        <w:t>Vegetation clearance requirements of the Native Vegetation Council.</w:t>
      </w:r>
    </w:p>
    <w:p w14:paraId="415ACDD0" w14:textId="77777777" w:rsidR="000C68D9" w:rsidRPr="000C68D9" w:rsidRDefault="000C68D9" w:rsidP="00A43AF8">
      <w:pPr>
        <w:spacing w:after="40"/>
        <w:ind w:left="709" w:hanging="284"/>
        <w:rPr>
          <w:rFonts w:eastAsia="Times New Roman"/>
          <w:szCs w:val="17"/>
        </w:rPr>
      </w:pPr>
      <w:r w:rsidRPr="000C68D9">
        <w:rPr>
          <w:rFonts w:eastAsia="Times New Roman"/>
          <w:szCs w:val="17"/>
        </w:rPr>
        <w:t>(b)</w:t>
      </w:r>
      <w:r w:rsidRPr="000C68D9">
        <w:rPr>
          <w:rFonts w:eastAsia="Times New Roman"/>
          <w:szCs w:val="17"/>
        </w:rPr>
        <w:tab/>
        <w:t>Vegetation clearance practices.</w:t>
      </w:r>
    </w:p>
    <w:p w14:paraId="53966CCB" w14:textId="77777777" w:rsidR="000C68D9" w:rsidRPr="000C68D9" w:rsidRDefault="000C68D9" w:rsidP="00A43AF8">
      <w:pPr>
        <w:spacing w:after="40"/>
        <w:ind w:left="709" w:hanging="284"/>
        <w:rPr>
          <w:rFonts w:eastAsia="Times New Roman"/>
          <w:szCs w:val="17"/>
        </w:rPr>
      </w:pPr>
      <w:r w:rsidRPr="000C68D9">
        <w:rPr>
          <w:rFonts w:eastAsia="Times New Roman"/>
          <w:szCs w:val="17"/>
        </w:rPr>
        <w:t>(c)</w:t>
      </w:r>
      <w:r w:rsidRPr="000C68D9">
        <w:rPr>
          <w:rFonts w:eastAsia="Times New Roman"/>
          <w:szCs w:val="17"/>
        </w:rPr>
        <w:tab/>
        <w:t>Restoration measures, such as site preparation, natural regeneration or direct seeding.</w:t>
      </w:r>
    </w:p>
    <w:p w14:paraId="4CD8857B" w14:textId="77777777" w:rsidR="000C68D9" w:rsidRPr="000C68D9" w:rsidRDefault="000C68D9" w:rsidP="00A43AF8">
      <w:pPr>
        <w:spacing w:after="40"/>
        <w:ind w:left="709" w:hanging="284"/>
        <w:rPr>
          <w:rFonts w:eastAsia="Times New Roman"/>
          <w:szCs w:val="17"/>
        </w:rPr>
      </w:pPr>
      <w:r w:rsidRPr="000C68D9">
        <w:rPr>
          <w:rFonts w:eastAsia="Times New Roman"/>
          <w:szCs w:val="17"/>
        </w:rPr>
        <w:t>(d)</w:t>
      </w:r>
      <w:r w:rsidRPr="000C68D9">
        <w:rPr>
          <w:rFonts w:eastAsia="Times New Roman"/>
          <w:szCs w:val="17"/>
        </w:rPr>
        <w:tab/>
      </w:r>
      <w:r w:rsidRPr="000C68D9">
        <w:rPr>
          <w:rFonts w:eastAsia="Times New Roman"/>
          <w:spacing w:val="-4"/>
          <w:szCs w:val="17"/>
        </w:rPr>
        <w:t>Protection and maintenance of remnant vegetation, including and the control of current/future degrading factors (especially erosion).</w:t>
      </w:r>
    </w:p>
    <w:p w14:paraId="2985A271" w14:textId="77777777" w:rsidR="000C68D9" w:rsidRPr="000C68D9" w:rsidRDefault="000C68D9" w:rsidP="00A43AF8">
      <w:pPr>
        <w:spacing w:after="40"/>
        <w:ind w:left="709" w:hanging="284"/>
        <w:rPr>
          <w:rFonts w:eastAsia="Times New Roman"/>
          <w:szCs w:val="17"/>
        </w:rPr>
      </w:pPr>
      <w:r w:rsidRPr="000C68D9">
        <w:rPr>
          <w:rFonts w:eastAsia="Times New Roman"/>
          <w:szCs w:val="17"/>
        </w:rPr>
        <w:t>(e)</w:t>
      </w:r>
      <w:r w:rsidRPr="000C68D9">
        <w:rPr>
          <w:rFonts w:eastAsia="Times New Roman"/>
          <w:szCs w:val="17"/>
        </w:rPr>
        <w:tab/>
        <w:t>Vegetation maintenance during operation, especially to maintain access, safety clearance zones under conductors and asset protection zones.</w:t>
      </w:r>
    </w:p>
    <w:p w14:paraId="06B58BF7" w14:textId="77777777" w:rsidR="000C68D9" w:rsidRPr="000C68D9" w:rsidRDefault="000C68D9" w:rsidP="00A43AF8">
      <w:pPr>
        <w:spacing w:after="40"/>
        <w:ind w:left="709" w:hanging="284"/>
        <w:rPr>
          <w:rFonts w:eastAsia="Times New Roman"/>
          <w:szCs w:val="17"/>
        </w:rPr>
      </w:pPr>
      <w:r w:rsidRPr="000C68D9">
        <w:rPr>
          <w:rFonts w:eastAsia="Times New Roman"/>
          <w:szCs w:val="17"/>
        </w:rPr>
        <w:t>(f)</w:t>
      </w:r>
      <w:r w:rsidRPr="000C68D9">
        <w:rPr>
          <w:rFonts w:eastAsia="Times New Roman"/>
          <w:szCs w:val="17"/>
        </w:rPr>
        <w:tab/>
        <w:t>Pest plant and animal control.</w:t>
      </w:r>
    </w:p>
    <w:p w14:paraId="7DC73E12" w14:textId="77777777" w:rsidR="000C68D9" w:rsidRPr="000C68D9" w:rsidRDefault="000C68D9" w:rsidP="00A43AF8">
      <w:pPr>
        <w:spacing w:after="40"/>
        <w:ind w:left="709" w:hanging="284"/>
        <w:rPr>
          <w:rFonts w:eastAsia="Times New Roman"/>
          <w:szCs w:val="17"/>
        </w:rPr>
      </w:pPr>
      <w:r w:rsidRPr="000C68D9">
        <w:rPr>
          <w:rFonts w:eastAsia="Times New Roman"/>
          <w:szCs w:val="17"/>
        </w:rPr>
        <w:t>(g)</w:t>
      </w:r>
      <w:r w:rsidRPr="000C68D9">
        <w:rPr>
          <w:rFonts w:eastAsia="Times New Roman"/>
          <w:szCs w:val="17"/>
        </w:rPr>
        <w:tab/>
        <w:t>Fire management.</w:t>
      </w:r>
    </w:p>
    <w:p w14:paraId="5FA53358" w14:textId="77777777" w:rsidR="000C68D9" w:rsidRPr="000C68D9" w:rsidRDefault="000C68D9" w:rsidP="00E120F0">
      <w:pPr>
        <w:spacing w:after="60"/>
        <w:ind w:left="709" w:hanging="283"/>
        <w:rPr>
          <w:rFonts w:eastAsia="Times New Roman"/>
          <w:szCs w:val="17"/>
        </w:rPr>
      </w:pPr>
      <w:r w:rsidRPr="000C68D9">
        <w:rPr>
          <w:rFonts w:eastAsia="Times New Roman"/>
          <w:szCs w:val="17"/>
        </w:rPr>
        <w:t>(h)</w:t>
      </w:r>
      <w:r w:rsidRPr="000C68D9">
        <w:rPr>
          <w:rFonts w:eastAsia="Times New Roman"/>
          <w:szCs w:val="17"/>
        </w:rPr>
        <w:tab/>
        <w:t>Monitoring requirements.</w:t>
      </w:r>
    </w:p>
    <w:p w14:paraId="5FAFAC14" w14:textId="77777777" w:rsidR="000C68D9" w:rsidRPr="000C68D9" w:rsidRDefault="000C68D9" w:rsidP="00E120F0">
      <w:pPr>
        <w:spacing w:after="60"/>
        <w:ind w:left="426" w:hanging="284"/>
        <w:rPr>
          <w:rFonts w:eastAsia="Times New Roman"/>
          <w:szCs w:val="17"/>
        </w:rPr>
      </w:pPr>
      <w:r w:rsidRPr="000C68D9">
        <w:rPr>
          <w:rFonts w:eastAsia="Times New Roman"/>
          <w:szCs w:val="17"/>
        </w:rPr>
        <w:t>5.</w:t>
      </w:r>
      <w:r w:rsidRPr="000C68D9">
        <w:rPr>
          <w:rFonts w:eastAsia="Times New Roman"/>
          <w:szCs w:val="17"/>
        </w:rPr>
        <w:tab/>
        <w:t xml:space="preserve">The proponent must, prior to the commencement of construction, submit a final and signed copy of an Infrastructure Agreement with the Adelaide Hills Council that details the arrangements and responsibilities for the upgrade and provision infrastructure to service the development. </w:t>
      </w:r>
    </w:p>
    <w:p w14:paraId="716977CB" w14:textId="77777777" w:rsidR="000C68D9" w:rsidRPr="000C68D9" w:rsidRDefault="000C68D9" w:rsidP="00E120F0">
      <w:pPr>
        <w:spacing w:after="60"/>
        <w:ind w:left="426"/>
        <w:rPr>
          <w:rFonts w:eastAsia="Times New Roman"/>
          <w:szCs w:val="17"/>
        </w:rPr>
      </w:pPr>
      <w:r w:rsidRPr="000C68D9">
        <w:rPr>
          <w:rFonts w:eastAsia="Times New Roman"/>
          <w:szCs w:val="17"/>
        </w:rPr>
        <w:t xml:space="preserve">This plan must include (but not be limited to) the proposed road upgrades and/or alterations to Old Carey Gully Road and </w:t>
      </w:r>
      <w:proofErr w:type="spellStart"/>
      <w:r w:rsidRPr="000C68D9">
        <w:rPr>
          <w:rFonts w:eastAsia="Times New Roman"/>
          <w:szCs w:val="17"/>
        </w:rPr>
        <w:t>Golflinks</w:t>
      </w:r>
      <w:proofErr w:type="spellEnd"/>
      <w:r w:rsidRPr="000C68D9">
        <w:rPr>
          <w:rFonts w:eastAsia="Times New Roman"/>
          <w:szCs w:val="17"/>
        </w:rPr>
        <w:t xml:space="preserve"> Road (as indicated in the various CIRQA reports and treatment plans dated 15 March 2024, 15 May 2024, 11 October 2024), proposed walking trail adjacent to </w:t>
      </w:r>
      <w:proofErr w:type="spellStart"/>
      <w:r w:rsidRPr="000C68D9">
        <w:rPr>
          <w:rFonts w:eastAsia="Times New Roman"/>
          <w:szCs w:val="17"/>
        </w:rPr>
        <w:t>Golflinks</w:t>
      </w:r>
      <w:proofErr w:type="spellEnd"/>
      <w:r w:rsidRPr="000C68D9">
        <w:rPr>
          <w:rFonts w:eastAsia="Times New Roman"/>
          <w:szCs w:val="17"/>
        </w:rPr>
        <w:t xml:space="preserve"> Road, upgrades to the local waste water pumping station (including connections to/from) and confirmation of rising main upgrade/replacement works as indicated in the FMG Report dated 20 December 2024.</w:t>
      </w:r>
    </w:p>
    <w:p w14:paraId="7625A299" w14:textId="77777777" w:rsidR="000C68D9" w:rsidRPr="000C68D9" w:rsidRDefault="000C68D9" w:rsidP="00E120F0">
      <w:pPr>
        <w:spacing w:after="60"/>
        <w:ind w:left="426"/>
        <w:rPr>
          <w:rFonts w:eastAsia="Times New Roman"/>
          <w:szCs w:val="17"/>
        </w:rPr>
      </w:pPr>
      <w:r w:rsidRPr="000C68D9">
        <w:rPr>
          <w:rFonts w:eastAsia="Times New Roman"/>
          <w:szCs w:val="17"/>
        </w:rPr>
        <w:t>All costs in the preparation of these agreements shall be met by the proponent.</w:t>
      </w:r>
    </w:p>
    <w:p w14:paraId="1CDBD187" w14:textId="77777777" w:rsidR="000C68D9" w:rsidRPr="000C68D9" w:rsidRDefault="000C68D9" w:rsidP="00E120F0">
      <w:pPr>
        <w:spacing w:after="60"/>
        <w:ind w:left="426"/>
        <w:rPr>
          <w:rFonts w:eastAsia="Times New Roman"/>
          <w:szCs w:val="17"/>
        </w:rPr>
      </w:pPr>
      <w:r w:rsidRPr="000C68D9">
        <w:rPr>
          <w:rFonts w:eastAsia="Times New Roman"/>
          <w:szCs w:val="17"/>
        </w:rPr>
        <w:t xml:space="preserve">Pursuant to Section 48(6) of the </w:t>
      </w:r>
      <w:r w:rsidRPr="000C68D9">
        <w:rPr>
          <w:rFonts w:eastAsia="Times New Roman"/>
          <w:i/>
          <w:iCs/>
          <w:szCs w:val="17"/>
        </w:rPr>
        <w:t>Development Act 1993</w:t>
      </w:r>
      <w:r w:rsidRPr="000C68D9">
        <w:rPr>
          <w:rFonts w:eastAsia="Times New Roman"/>
          <w:szCs w:val="17"/>
        </w:rPr>
        <w:t>, the Minister for Planning reserves a decision on the form and substance of any further conditions required under this provisional development authorisation that it considers appropriate to impose in respect of the reserved matters set out at 1 to 5 above. Upon receipt of the information relating to a reserved matter, it will be assessed and if satisfactory, approved by the Minister for Planning or delegate.</w:t>
      </w:r>
    </w:p>
    <w:p w14:paraId="3801EAF4" w14:textId="77777777" w:rsidR="000C68D9" w:rsidRPr="000C68D9" w:rsidRDefault="000C68D9" w:rsidP="00E120F0">
      <w:pPr>
        <w:spacing w:after="60"/>
        <w:jc w:val="center"/>
        <w:rPr>
          <w:smallCaps/>
          <w:szCs w:val="17"/>
        </w:rPr>
      </w:pPr>
      <w:r w:rsidRPr="000C68D9">
        <w:rPr>
          <w:smallCaps/>
          <w:szCs w:val="17"/>
        </w:rPr>
        <w:t>Part B: General Conditions</w:t>
      </w:r>
    </w:p>
    <w:p w14:paraId="3C9F7459" w14:textId="77777777" w:rsidR="000C68D9" w:rsidRPr="000C68D9" w:rsidRDefault="000C68D9" w:rsidP="00E120F0">
      <w:pPr>
        <w:spacing w:after="60"/>
        <w:ind w:left="426" w:hanging="284"/>
        <w:rPr>
          <w:rFonts w:eastAsia="Times New Roman"/>
          <w:szCs w:val="17"/>
        </w:rPr>
      </w:pPr>
      <w:r w:rsidRPr="000C68D9">
        <w:rPr>
          <w:rFonts w:eastAsia="Times New Roman"/>
          <w:szCs w:val="17"/>
        </w:rPr>
        <w:t>6.</w:t>
      </w:r>
      <w:r w:rsidRPr="000C68D9">
        <w:rPr>
          <w:rFonts w:eastAsia="Times New Roman"/>
          <w:szCs w:val="17"/>
        </w:rPr>
        <w:tab/>
        <w:t>Except where minor amendments may be required by other legislation or by conditions imposed herein, the construction, operation, use and maintenance of the major development shall be undertaken in accordance with:</w:t>
      </w:r>
    </w:p>
    <w:p w14:paraId="4C3F4EC7" w14:textId="77777777" w:rsidR="000C68D9" w:rsidRPr="000C68D9" w:rsidRDefault="000C68D9" w:rsidP="00BB6962">
      <w:pPr>
        <w:spacing w:after="40"/>
        <w:ind w:left="709" w:hanging="284"/>
        <w:rPr>
          <w:rFonts w:eastAsia="Times New Roman"/>
          <w:szCs w:val="17"/>
        </w:rPr>
      </w:pPr>
      <w:r w:rsidRPr="000C68D9">
        <w:rPr>
          <w:rFonts w:eastAsia="Times New Roman"/>
          <w:szCs w:val="17"/>
        </w:rPr>
        <w:t>(a)</w:t>
      </w:r>
      <w:r w:rsidRPr="000C68D9">
        <w:rPr>
          <w:rFonts w:eastAsia="Times New Roman"/>
          <w:szCs w:val="17"/>
        </w:rPr>
        <w:tab/>
        <w:t>Mount Lofty Golf Estate: Development Report: Main Report and Appendices: 8 June 2023</w:t>
      </w:r>
    </w:p>
    <w:p w14:paraId="33BDF6F8" w14:textId="77777777" w:rsidR="000C68D9" w:rsidRPr="000C68D9" w:rsidRDefault="000C68D9" w:rsidP="00E120F0">
      <w:pPr>
        <w:spacing w:after="60"/>
        <w:ind w:left="709" w:hanging="283"/>
        <w:rPr>
          <w:rFonts w:eastAsia="Times New Roman"/>
          <w:szCs w:val="17"/>
        </w:rPr>
      </w:pPr>
      <w:r w:rsidRPr="000C68D9">
        <w:rPr>
          <w:rFonts w:eastAsia="Times New Roman"/>
          <w:szCs w:val="17"/>
        </w:rPr>
        <w:t>(b)</w:t>
      </w:r>
      <w:r w:rsidRPr="000C68D9">
        <w:rPr>
          <w:rFonts w:eastAsia="Times New Roman"/>
          <w:szCs w:val="17"/>
        </w:rPr>
        <w:tab/>
        <w:t>Mount Lofty Golf Estate: Development Report: Update: 2 February 2025</w:t>
      </w:r>
    </w:p>
    <w:p w14:paraId="19B8574C" w14:textId="77777777" w:rsidR="000C68D9" w:rsidRPr="000C68D9" w:rsidRDefault="000C68D9" w:rsidP="00E120F0">
      <w:pPr>
        <w:spacing w:after="60"/>
        <w:ind w:left="709" w:hanging="283"/>
        <w:rPr>
          <w:rFonts w:eastAsia="Times New Roman"/>
          <w:szCs w:val="17"/>
        </w:rPr>
      </w:pPr>
      <w:r w:rsidRPr="000C68D9">
        <w:rPr>
          <w:rFonts w:eastAsia="Times New Roman"/>
          <w:szCs w:val="17"/>
        </w:rPr>
        <w:t>To the extent of any inconsistency, a later document will prevail over an earlier one.</w:t>
      </w:r>
    </w:p>
    <w:p w14:paraId="54AD2F2C" w14:textId="75D1A9ED" w:rsidR="000F4436" w:rsidRDefault="000C68D9" w:rsidP="00E120F0">
      <w:pPr>
        <w:spacing w:after="60"/>
        <w:ind w:left="426" w:hanging="284"/>
        <w:rPr>
          <w:rFonts w:eastAsia="Times New Roman"/>
          <w:szCs w:val="17"/>
        </w:rPr>
      </w:pPr>
      <w:r w:rsidRPr="000C68D9">
        <w:rPr>
          <w:rFonts w:eastAsia="Times New Roman"/>
          <w:szCs w:val="17"/>
        </w:rPr>
        <w:t>7.</w:t>
      </w:r>
      <w:r w:rsidRPr="000C68D9">
        <w:rPr>
          <w:rFonts w:eastAsia="Times New Roman"/>
          <w:szCs w:val="17"/>
        </w:rPr>
        <w:tab/>
        <w:t>The proponent shall have substantially commenced the development within two (2) years from the date of this authorisation and substantially completed the development within five (5) years of the date of this authorisation, failing which an extension of time may be sought from the Minister for Planning (the Minister) or the authorisation may be cancelled.</w:t>
      </w:r>
    </w:p>
    <w:p w14:paraId="3929280E" w14:textId="77777777" w:rsidR="000C68D9" w:rsidRPr="000C68D9" w:rsidRDefault="000C68D9" w:rsidP="00E120F0">
      <w:pPr>
        <w:spacing w:after="60"/>
        <w:ind w:left="426" w:hanging="284"/>
        <w:rPr>
          <w:rFonts w:eastAsia="Times New Roman"/>
          <w:szCs w:val="17"/>
        </w:rPr>
      </w:pPr>
      <w:r w:rsidRPr="000C68D9">
        <w:rPr>
          <w:rFonts w:eastAsia="Times New Roman"/>
          <w:szCs w:val="17"/>
        </w:rPr>
        <w:t>8.</w:t>
      </w:r>
      <w:r w:rsidRPr="000C68D9">
        <w:rPr>
          <w:rFonts w:eastAsia="Times New Roman"/>
          <w:szCs w:val="17"/>
        </w:rPr>
        <w:tab/>
      </w:r>
      <w:r w:rsidRPr="000C68D9">
        <w:rPr>
          <w:rFonts w:eastAsia="Times New Roman"/>
          <w:spacing w:val="-3"/>
          <w:szCs w:val="17"/>
        </w:rPr>
        <w:t>Except where minor amendments may be required by other legislation or by other conditions imposed below, all buildings, structures and infrastructure comprised in or required for the purposes of the major development shall be constructed, used, operated and maintained in accordance with the approved final plans, drawings, designs and specifications as approved by the Minister under the reserved matters.</w:t>
      </w:r>
    </w:p>
    <w:p w14:paraId="7AF26079" w14:textId="77777777" w:rsidR="000C68D9" w:rsidRPr="000C68D9" w:rsidRDefault="000C68D9" w:rsidP="008C38B9">
      <w:pPr>
        <w:spacing w:after="60"/>
        <w:ind w:left="426" w:hanging="284"/>
        <w:rPr>
          <w:rFonts w:eastAsia="Times New Roman"/>
          <w:szCs w:val="17"/>
        </w:rPr>
      </w:pPr>
      <w:r w:rsidRPr="000C68D9">
        <w:rPr>
          <w:rFonts w:eastAsia="Times New Roman"/>
          <w:szCs w:val="17"/>
        </w:rPr>
        <w:t>9.</w:t>
      </w:r>
      <w:r w:rsidRPr="000C68D9">
        <w:rPr>
          <w:rFonts w:eastAsia="Times New Roman"/>
          <w:szCs w:val="17"/>
        </w:rPr>
        <w:tab/>
        <w:t>Should the development cease during the period between the commencement of earthworks and final completion, the proponent shall undertake all necessary steps to reinstate the land and make good any damage or disturbance.</w:t>
      </w:r>
    </w:p>
    <w:p w14:paraId="3F6BF56C" w14:textId="77777777" w:rsidR="000C68D9" w:rsidRPr="000C68D9" w:rsidRDefault="000C68D9" w:rsidP="008C38B9">
      <w:pPr>
        <w:spacing w:after="60"/>
        <w:ind w:left="426" w:hanging="284"/>
        <w:rPr>
          <w:rFonts w:eastAsia="Times New Roman"/>
          <w:szCs w:val="17"/>
        </w:rPr>
      </w:pPr>
      <w:r w:rsidRPr="000C68D9">
        <w:rPr>
          <w:rFonts w:eastAsia="Times New Roman"/>
          <w:szCs w:val="17"/>
        </w:rPr>
        <w:t>10.</w:t>
      </w:r>
      <w:r w:rsidRPr="000C68D9">
        <w:rPr>
          <w:rFonts w:eastAsia="Times New Roman"/>
          <w:szCs w:val="17"/>
        </w:rPr>
        <w:tab/>
        <w:t xml:space="preserve">No building or site works on any part of the major development may commence until a favourable decision has been notified to the proponent by the Minister or the Minister’s delegate in respect of the reserved matters (PART A) and until a final development </w:t>
      </w:r>
      <w:r w:rsidRPr="000C68D9">
        <w:rPr>
          <w:rFonts w:eastAsia="Times New Roman"/>
          <w:spacing w:val="-4"/>
          <w:szCs w:val="17"/>
        </w:rPr>
        <w:t xml:space="preserve">authorisation under Section 48(2) of the </w:t>
      </w:r>
      <w:r w:rsidRPr="000C68D9">
        <w:rPr>
          <w:rFonts w:eastAsia="Times New Roman"/>
          <w:i/>
          <w:iCs/>
          <w:spacing w:val="-4"/>
          <w:szCs w:val="17"/>
        </w:rPr>
        <w:t>Development Act 1993</w:t>
      </w:r>
      <w:r w:rsidRPr="000C68D9">
        <w:rPr>
          <w:rFonts w:eastAsia="Times New Roman"/>
          <w:spacing w:val="-4"/>
          <w:szCs w:val="17"/>
        </w:rPr>
        <w:t xml:space="preserve">/Section 115(2) of the </w:t>
      </w:r>
      <w:r w:rsidRPr="000C68D9">
        <w:rPr>
          <w:rFonts w:eastAsia="Times New Roman"/>
          <w:i/>
          <w:iCs/>
          <w:spacing w:val="-4"/>
          <w:szCs w:val="17"/>
        </w:rPr>
        <w:t>Planning, Development and Infrastructure Act 2017</w:t>
      </w:r>
      <w:r w:rsidRPr="000C68D9">
        <w:rPr>
          <w:rFonts w:eastAsia="Times New Roman"/>
          <w:szCs w:val="17"/>
        </w:rPr>
        <w:t xml:space="preserve"> is granted for the relevant stage or component as is approved.</w:t>
      </w:r>
    </w:p>
    <w:p w14:paraId="2BB306A1" w14:textId="77777777" w:rsidR="000C68D9" w:rsidRPr="000C68D9" w:rsidRDefault="000C68D9" w:rsidP="008B714A">
      <w:pPr>
        <w:spacing w:after="60"/>
        <w:ind w:left="426" w:hanging="284"/>
        <w:rPr>
          <w:rFonts w:eastAsia="Times New Roman"/>
          <w:szCs w:val="17"/>
        </w:rPr>
      </w:pPr>
      <w:r w:rsidRPr="000C68D9">
        <w:rPr>
          <w:rFonts w:eastAsia="Times New Roman"/>
          <w:szCs w:val="17"/>
        </w:rPr>
        <w:t>11.</w:t>
      </w:r>
      <w:r w:rsidRPr="000C68D9">
        <w:rPr>
          <w:rFonts w:eastAsia="Times New Roman"/>
          <w:szCs w:val="17"/>
        </w:rPr>
        <w:tab/>
        <w:t>The construction of the major development shall be undertaken in accordance with:</w:t>
      </w:r>
    </w:p>
    <w:p w14:paraId="0E121287" w14:textId="77777777" w:rsidR="000C68D9" w:rsidRPr="000C68D9" w:rsidRDefault="000C68D9" w:rsidP="000C68D9">
      <w:pPr>
        <w:spacing w:after="40"/>
        <w:ind w:left="709" w:hanging="284"/>
        <w:rPr>
          <w:rFonts w:eastAsia="Times New Roman"/>
          <w:szCs w:val="17"/>
        </w:rPr>
      </w:pPr>
      <w:r w:rsidRPr="000C68D9">
        <w:rPr>
          <w:rFonts w:eastAsia="Times New Roman"/>
          <w:szCs w:val="17"/>
        </w:rPr>
        <w:t>(a)</w:t>
      </w:r>
      <w:r w:rsidRPr="000C68D9">
        <w:rPr>
          <w:rFonts w:eastAsia="Times New Roman"/>
          <w:szCs w:val="17"/>
        </w:rPr>
        <w:tab/>
        <w:t xml:space="preserve">the final approved plans and specification of all elements; </w:t>
      </w:r>
    </w:p>
    <w:p w14:paraId="665D75D2" w14:textId="77777777" w:rsidR="000C68D9" w:rsidRPr="000C68D9" w:rsidRDefault="000C68D9" w:rsidP="000C68D9">
      <w:pPr>
        <w:spacing w:after="40"/>
        <w:ind w:left="709" w:hanging="284"/>
        <w:rPr>
          <w:rFonts w:eastAsia="Times New Roman"/>
          <w:szCs w:val="17"/>
        </w:rPr>
      </w:pPr>
      <w:r w:rsidRPr="000C68D9">
        <w:rPr>
          <w:rFonts w:eastAsia="Times New Roman"/>
          <w:szCs w:val="17"/>
        </w:rPr>
        <w:lastRenderedPageBreak/>
        <w:t>(b)</w:t>
      </w:r>
      <w:r w:rsidRPr="000C68D9">
        <w:rPr>
          <w:rFonts w:eastAsia="Times New Roman"/>
          <w:szCs w:val="17"/>
        </w:rPr>
        <w:tab/>
        <w:t>the approved Construction Environment Management Plan (CEMP);</w:t>
      </w:r>
    </w:p>
    <w:p w14:paraId="2A7DDCA5" w14:textId="77777777" w:rsidR="000C68D9" w:rsidRPr="000C68D9" w:rsidRDefault="000C68D9" w:rsidP="000C68D9">
      <w:pPr>
        <w:spacing w:after="40"/>
        <w:ind w:left="709" w:hanging="284"/>
        <w:rPr>
          <w:rFonts w:eastAsia="Times New Roman"/>
          <w:szCs w:val="17"/>
        </w:rPr>
      </w:pPr>
      <w:r w:rsidRPr="000C68D9">
        <w:rPr>
          <w:rFonts w:eastAsia="Times New Roman"/>
          <w:szCs w:val="17"/>
        </w:rPr>
        <w:t>(c)</w:t>
      </w:r>
      <w:r w:rsidRPr="000C68D9">
        <w:rPr>
          <w:rFonts w:eastAsia="Times New Roman"/>
          <w:szCs w:val="17"/>
        </w:rPr>
        <w:tab/>
        <w:t>the approved Cultural Heritage Management Plan (CHMP);</w:t>
      </w:r>
    </w:p>
    <w:p w14:paraId="39867A3D" w14:textId="77777777" w:rsidR="000C68D9" w:rsidRPr="000C68D9" w:rsidRDefault="000C68D9" w:rsidP="000C68D9">
      <w:pPr>
        <w:spacing w:after="40"/>
        <w:ind w:left="709" w:hanging="284"/>
        <w:rPr>
          <w:rFonts w:eastAsia="Times New Roman"/>
          <w:szCs w:val="17"/>
        </w:rPr>
      </w:pPr>
      <w:r w:rsidRPr="000C68D9">
        <w:rPr>
          <w:rFonts w:eastAsia="Times New Roman"/>
          <w:szCs w:val="17"/>
        </w:rPr>
        <w:t>(d)</w:t>
      </w:r>
      <w:r w:rsidRPr="000C68D9">
        <w:rPr>
          <w:rFonts w:eastAsia="Times New Roman"/>
          <w:szCs w:val="17"/>
        </w:rPr>
        <w:tab/>
        <w:t>the approved Waste Minimisation and Management Plan; and</w:t>
      </w:r>
    </w:p>
    <w:p w14:paraId="770C36E5" w14:textId="77777777" w:rsidR="000C68D9" w:rsidRPr="000C68D9" w:rsidRDefault="000C68D9" w:rsidP="000C68D9">
      <w:pPr>
        <w:ind w:left="709" w:hanging="283"/>
        <w:rPr>
          <w:rFonts w:eastAsia="Times New Roman"/>
          <w:szCs w:val="17"/>
        </w:rPr>
      </w:pPr>
      <w:r w:rsidRPr="000C68D9">
        <w:rPr>
          <w:rFonts w:eastAsia="Times New Roman"/>
          <w:szCs w:val="17"/>
        </w:rPr>
        <w:t>(e)</w:t>
      </w:r>
      <w:r w:rsidRPr="000C68D9">
        <w:rPr>
          <w:rFonts w:eastAsia="Times New Roman"/>
          <w:szCs w:val="17"/>
        </w:rPr>
        <w:tab/>
        <w:t>the approved Native Vegetation Management, Restoration and Monitoring Plan.</w:t>
      </w:r>
    </w:p>
    <w:p w14:paraId="2AA2ECFF" w14:textId="77777777" w:rsidR="000C68D9" w:rsidRPr="000C68D9" w:rsidRDefault="000C68D9" w:rsidP="008B714A">
      <w:pPr>
        <w:spacing w:after="60"/>
        <w:ind w:left="426" w:hanging="284"/>
        <w:rPr>
          <w:rFonts w:eastAsia="Times New Roman"/>
          <w:szCs w:val="17"/>
        </w:rPr>
      </w:pPr>
      <w:r w:rsidRPr="000C68D9">
        <w:rPr>
          <w:rFonts w:eastAsia="Times New Roman"/>
          <w:szCs w:val="17"/>
        </w:rPr>
        <w:t>12.</w:t>
      </w:r>
      <w:r w:rsidRPr="000C68D9">
        <w:rPr>
          <w:rFonts w:eastAsia="Times New Roman"/>
          <w:szCs w:val="17"/>
        </w:rPr>
        <w:tab/>
        <w:t>The operation of the major development shall be undertaken in accordance with:</w:t>
      </w:r>
    </w:p>
    <w:p w14:paraId="476ACB94" w14:textId="77777777" w:rsidR="000C68D9" w:rsidRPr="000C68D9" w:rsidRDefault="000C68D9" w:rsidP="000C68D9">
      <w:pPr>
        <w:spacing w:after="40"/>
        <w:ind w:left="709" w:hanging="284"/>
        <w:rPr>
          <w:rFonts w:eastAsia="Times New Roman"/>
          <w:szCs w:val="17"/>
        </w:rPr>
      </w:pPr>
      <w:r w:rsidRPr="000C68D9">
        <w:rPr>
          <w:rFonts w:eastAsia="Times New Roman"/>
          <w:szCs w:val="17"/>
        </w:rPr>
        <w:t>(a)</w:t>
      </w:r>
      <w:r w:rsidRPr="000C68D9">
        <w:rPr>
          <w:rFonts w:eastAsia="Times New Roman"/>
          <w:szCs w:val="17"/>
        </w:rPr>
        <w:tab/>
        <w:t xml:space="preserve">the final approved plans and specification of all elements; </w:t>
      </w:r>
    </w:p>
    <w:p w14:paraId="6710B78B" w14:textId="77777777" w:rsidR="000C68D9" w:rsidRPr="000C68D9" w:rsidRDefault="000C68D9" w:rsidP="000C68D9">
      <w:pPr>
        <w:spacing w:after="40"/>
        <w:ind w:left="709" w:hanging="284"/>
        <w:rPr>
          <w:rFonts w:eastAsia="Times New Roman"/>
          <w:szCs w:val="17"/>
        </w:rPr>
      </w:pPr>
      <w:r w:rsidRPr="000C68D9">
        <w:rPr>
          <w:rFonts w:eastAsia="Times New Roman"/>
          <w:szCs w:val="17"/>
        </w:rPr>
        <w:t>(b)</w:t>
      </w:r>
      <w:r w:rsidRPr="000C68D9">
        <w:rPr>
          <w:rFonts w:eastAsia="Times New Roman"/>
          <w:szCs w:val="17"/>
        </w:rPr>
        <w:tab/>
        <w:t>the approved Operational Environment Management Plan (OEMP);</w:t>
      </w:r>
    </w:p>
    <w:p w14:paraId="075E33FB" w14:textId="77777777" w:rsidR="000C68D9" w:rsidRPr="000C68D9" w:rsidRDefault="000C68D9" w:rsidP="000C68D9">
      <w:pPr>
        <w:spacing w:after="40"/>
        <w:ind w:left="709" w:hanging="284"/>
        <w:rPr>
          <w:rFonts w:eastAsia="Times New Roman"/>
          <w:szCs w:val="17"/>
        </w:rPr>
      </w:pPr>
      <w:r w:rsidRPr="000C68D9">
        <w:rPr>
          <w:rFonts w:eastAsia="Times New Roman"/>
          <w:szCs w:val="17"/>
        </w:rPr>
        <w:t>(c)</w:t>
      </w:r>
      <w:r w:rsidRPr="000C68D9">
        <w:rPr>
          <w:rFonts w:eastAsia="Times New Roman"/>
          <w:szCs w:val="17"/>
        </w:rPr>
        <w:tab/>
        <w:t xml:space="preserve">the approved Waste Minimisation and Management Plan; </w:t>
      </w:r>
    </w:p>
    <w:p w14:paraId="43FCC78D" w14:textId="77777777" w:rsidR="000C68D9" w:rsidRPr="000C68D9" w:rsidRDefault="000C68D9" w:rsidP="000C68D9">
      <w:pPr>
        <w:spacing w:after="40"/>
        <w:ind w:left="709" w:hanging="284"/>
        <w:rPr>
          <w:rFonts w:eastAsia="Times New Roman"/>
          <w:szCs w:val="17"/>
        </w:rPr>
      </w:pPr>
      <w:r w:rsidRPr="000C68D9">
        <w:rPr>
          <w:rFonts w:eastAsia="Times New Roman"/>
          <w:szCs w:val="17"/>
        </w:rPr>
        <w:t>(d)</w:t>
      </w:r>
      <w:r w:rsidRPr="000C68D9">
        <w:rPr>
          <w:rFonts w:eastAsia="Times New Roman"/>
          <w:szCs w:val="17"/>
        </w:rPr>
        <w:tab/>
        <w:t>the approved Native Vegetation Management, Restoration and Monitoring Plan; and</w:t>
      </w:r>
    </w:p>
    <w:p w14:paraId="53803BDF" w14:textId="77777777" w:rsidR="000C68D9" w:rsidRPr="000C68D9" w:rsidRDefault="000C68D9" w:rsidP="000C68D9">
      <w:pPr>
        <w:ind w:left="709" w:hanging="283"/>
        <w:rPr>
          <w:rFonts w:eastAsia="Times New Roman"/>
          <w:szCs w:val="17"/>
        </w:rPr>
      </w:pPr>
      <w:r w:rsidRPr="000C68D9">
        <w:rPr>
          <w:rFonts w:eastAsia="Times New Roman"/>
          <w:szCs w:val="17"/>
        </w:rPr>
        <w:t>(e)</w:t>
      </w:r>
      <w:r w:rsidRPr="000C68D9">
        <w:rPr>
          <w:rFonts w:eastAsia="Times New Roman"/>
          <w:szCs w:val="17"/>
        </w:rPr>
        <w:tab/>
        <w:t>the approved Bushfire Survival Plan (BSP) and Bushfire Management Strategy (BMS).</w:t>
      </w:r>
    </w:p>
    <w:p w14:paraId="7985B712" w14:textId="77777777" w:rsidR="000C68D9" w:rsidRPr="000C68D9" w:rsidRDefault="000C68D9" w:rsidP="00A43AF8">
      <w:pPr>
        <w:spacing w:after="60"/>
        <w:ind w:left="426" w:hanging="284"/>
        <w:rPr>
          <w:rFonts w:eastAsia="Times New Roman"/>
          <w:szCs w:val="17"/>
        </w:rPr>
      </w:pPr>
      <w:r w:rsidRPr="000C68D9">
        <w:rPr>
          <w:rFonts w:eastAsia="Times New Roman"/>
          <w:szCs w:val="17"/>
        </w:rPr>
        <w:t>13.</w:t>
      </w:r>
      <w:r w:rsidRPr="000C68D9">
        <w:rPr>
          <w:rFonts w:eastAsia="Times New Roman"/>
          <w:szCs w:val="17"/>
        </w:rPr>
        <w:tab/>
        <w:t>The OEMP and CEMP shall be monitored by the proponent to ensure compliance with mitigation measures for the predicted impacts and shall be reviewed at regular intervals (being at least every 6 months for the first 2 years of operation) and updated as necessary.</w:t>
      </w:r>
    </w:p>
    <w:p w14:paraId="19CD1E4F" w14:textId="77777777" w:rsidR="000C68D9" w:rsidRPr="000C68D9" w:rsidRDefault="000C68D9" w:rsidP="00A43AF8">
      <w:pPr>
        <w:spacing w:after="60"/>
        <w:ind w:left="426" w:hanging="284"/>
        <w:rPr>
          <w:rFonts w:eastAsia="Times New Roman"/>
          <w:szCs w:val="17"/>
        </w:rPr>
      </w:pPr>
      <w:r w:rsidRPr="000C68D9">
        <w:rPr>
          <w:rFonts w:eastAsia="Times New Roman"/>
          <w:szCs w:val="17"/>
        </w:rPr>
        <w:t>14.</w:t>
      </w:r>
      <w:r w:rsidRPr="000C68D9">
        <w:rPr>
          <w:rFonts w:eastAsia="Times New Roman"/>
          <w:szCs w:val="17"/>
        </w:rPr>
        <w:tab/>
        <w:t xml:space="preserve">Council, utility or state agency-maintained infrastructure that is demolished, altered, removed or damaged during the construction </w:t>
      </w:r>
      <w:r w:rsidRPr="000C68D9">
        <w:rPr>
          <w:rFonts w:eastAsia="Times New Roman"/>
          <w:spacing w:val="2"/>
          <w:szCs w:val="17"/>
        </w:rPr>
        <w:t>of the major development shall be reinstated to the Adelaide Hills Council, utility or state agency specifications as applicable.</w:t>
      </w:r>
      <w:r w:rsidRPr="000C68D9">
        <w:rPr>
          <w:rFonts w:eastAsia="Times New Roman"/>
          <w:szCs w:val="17"/>
        </w:rPr>
        <w:t xml:space="preserve"> All costs associated with these works shall be met by the proponent. </w:t>
      </w:r>
    </w:p>
    <w:p w14:paraId="6D107E69" w14:textId="77777777" w:rsidR="000C68D9" w:rsidRPr="000C68D9" w:rsidRDefault="000C68D9" w:rsidP="00A43AF8">
      <w:pPr>
        <w:spacing w:after="60"/>
        <w:ind w:left="426" w:hanging="284"/>
        <w:rPr>
          <w:rFonts w:eastAsia="Times New Roman"/>
          <w:szCs w:val="17"/>
        </w:rPr>
      </w:pPr>
      <w:r w:rsidRPr="000C68D9">
        <w:rPr>
          <w:rFonts w:eastAsia="Times New Roman"/>
          <w:szCs w:val="17"/>
        </w:rPr>
        <w:t>15.</w:t>
      </w:r>
      <w:r w:rsidRPr="000C68D9">
        <w:rPr>
          <w:rFonts w:eastAsia="Times New Roman"/>
          <w:szCs w:val="17"/>
        </w:rPr>
        <w:tab/>
        <w:t>All road infrastructure upgrades (as identified in Traffic Management Plan) shall be completed to the standard required to enable the use of the identified vehicle type (as specified in the Traffic Management Plan), and being to the reasonable satisfaction of the Adelaide Hills Council.</w:t>
      </w:r>
    </w:p>
    <w:p w14:paraId="2CCE6773" w14:textId="77777777" w:rsidR="000C68D9" w:rsidRPr="000C68D9" w:rsidRDefault="000C68D9" w:rsidP="00A43AF8">
      <w:pPr>
        <w:spacing w:after="60"/>
        <w:ind w:left="426" w:hanging="284"/>
        <w:rPr>
          <w:rFonts w:eastAsia="Times New Roman"/>
          <w:szCs w:val="17"/>
        </w:rPr>
      </w:pPr>
      <w:r w:rsidRPr="000C68D9">
        <w:rPr>
          <w:rFonts w:eastAsia="Times New Roman"/>
          <w:szCs w:val="17"/>
        </w:rPr>
        <w:t>16.</w:t>
      </w:r>
      <w:r w:rsidRPr="000C68D9">
        <w:rPr>
          <w:rFonts w:eastAsia="Times New Roman"/>
          <w:szCs w:val="17"/>
        </w:rPr>
        <w:tab/>
        <w:t>All road infrastructure upgrades, unless otherwise identified, are to be funded by the proponent.</w:t>
      </w:r>
    </w:p>
    <w:p w14:paraId="05637070" w14:textId="77777777" w:rsidR="000C68D9" w:rsidRPr="000C68D9" w:rsidRDefault="000C68D9" w:rsidP="00A43AF8">
      <w:pPr>
        <w:spacing w:after="60"/>
        <w:ind w:left="426" w:hanging="284"/>
        <w:rPr>
          <w:rFonts w:eastAsia="Times New Roman"/>
          <w:szCs w:val="17"/>
        </w:rPr>
      </w:pPr>
      <w:r w:rsidRPr="000C68D9">
        <w:rPr>
          <w:rFonts w:eastAsia="Times New Roman"/>
          <w:szCs w:val="17"/>
        </w:rPr>
        <w:t>17.</w:t>
      </w:r>
      <w:r w:rsidRPr="000C68D9">
        <w:rPr>
          <w:rFonts w:eastAsia="Times New Roman"/>
          <w:szCs w:val="17"/>
        </w:rPr>
        <w:tab/>
        <w:t xml:space="preserve">The development shall be maintained in a serviceable condition and </w:t>
      </w:r>
      <w:proofErr w:type="gramStart"/>
      <w:r w:rsidRPr="000C68D9">
        <w:rPr>
          <w:rFonts w:eastAsia="Times New Roman"/>
          <w:szCs w:val="17"/>
        </w:rPr>
        <w:t>operated in an orderly and tidy manner at all times</w:t>
      </w:r>
      <w:proofErr w:type="gramEnd"/>
      <w:r w:rsidRPr="000C68D9">
        <w:rPr>
          <w:rFonts w:eastAsia="Times New Roman"/>
          <w:szCs w:val="17"/>
        </w:rPr>
        <w:t>.</w:t>
      </w:r>
    </w:p>
    <w:p w14:paraId="52DD1B01" w14:textId="77777777" w:rsidR="000C68D9" w:rsidRPr="000C68D9" w:rsidRDefault="000C68D9" w:rsidP="00A43AF8">
      <w:pPr>
        <w:spacing w:after="60"/>
        <w:ind w:left="426" w:hanging="284"/>
        <w:rPr>
          <w:rFonts w:eastAsia="Times New Roman"/>
          <w:szCs w:val="17"/>
        </w:rPr>
      </w:pPr>
      <w:r w:rsidRPr="000C68D9">
        <w:rPr>
          <w:rFonts w:eastAsia="Times New Roman"/>
          <w:szCs w:val="17"/>
        </w:rPr>
        <w:t>18.</w:t>
      </w:r>
      <w:r w:rsidRPr="000C68D9">
        <w:rPr>
          <w:rFonts w:eastAsia="Times New Roman"/>
          <w:szCs w:val="17"/>
        </w:rPr>
        <w:tab/>
        <w:t xml:space="preserve">All vehicle car parks, driveways and vehicle entry and manoeuvring areas at or providing access to and from the site shall be designed and constructed in accordance with the relevant Australian Standards and appropriately line marked, and shall be constructed, drained and paved with bitumen, concrete or paving bricks (or other such material as agreed to by the Minister), in accordance with sound engineering practice. </w:t>
      </w:r>
    </w:p>
    <w:p w14:paraId="0761D68D" w14:textId="77777777" w:rsidR="000C68D9" w:rsidRPr="000C68D9" w:rsidRDefault="000C68D9" w:rsidP="00A43AF8">
      <w:pPr>
        <w:spacing w:after="60"/>
        <w:ind w:left="426" w:hanging="284"/>
        <w:rPr>
          <w:rFonts w:eastAsia="Times New Roman"/>
          <w:szCs w:val="17"/>
        </w:rPr>
      </w:pPr>
      <w:r w:rsidRPr="000C68D9">
        <w:rPr>
          <w:rFonts w:eastAsia="Times New Roman"/>
          <w:szCs w:val="17"/>
        </w:rPr>
        <w:t>19.</w:t>
      </w:r>
      <w:r w:rsidRPr="000C68D9">
        <w:rPr>
          <w:rFonts w:eastAsia="Times New Roman"/>
          <w:szCs w:val="17"/>
        </w:rPr>
        <w:tab/>
        <w:t>All loading and unloading, parking and manoeuvring areas at or providing access to and from the site shall be designed and constructed to ensure that all vehicles can safely traffic the site and enter and exit the subject land in a forward direction.</w:t>
      </w:r>
    </w:p>
    <w:p w14:paraId="4F7082E3" w14:textId="77777777" w:rsidR="000C68D9" w:rsidRPr="000C68D9" w:rsidRDefault="000C68D9" w:rsidP="00A43AF8">
      <w:pPr>
        <w:spacing w:after="60"/>
        <w:ind w:left="426" w:hanging="284"/>
        <w:rPr>
          <w:rFonts w:eastAsia="Times New Roman"/>
          <w:szCs w:val="17"/>
        </w:rPr>
      </w:pPr>
      <w:r w:rsidRPr="000C68D9">
        <w:rPr>
          <w:rFonts w:eastAsia="Times New Roman"/>
          <w:szCs w:val="17"/>
        </w:rPr>
        <w:t>20.</w:t>
      </w:r>
      <w:r w:rsidRPr="000C68D9">
        <w:rPr>
          <w:rFonts w:eastAsia="Times New Roman"/>
          <w:szCs w:val="17"/>
        </w:rPr>
        <w:tab/>
        <w:t xml:space="preserve">All stormwater design and construction at the site shall be in accordance with Australian Standards and recognised engineering best practice to ensure that stormwater does not adversely affect any adjoining property, or public road, and being to the reasonable satisfaction of the Adelaide Hills Council. </w:t>
      </w:r>
    </w:p>
    <w:p w14:paraId="2A5A29FD" w14:textId="77777777" w:rsidR="000C68D9" w:rsidRPr="000C68D9" w:rsidRDefault="000C68D9" w:rsidP="00A43AF8">
      <w:pPr>
        <w:spacing w:after="60"/>
        <w:ind w:left="426" w:hanging="284"/>
        <w:rPr>
          <w:rFonts w:eastAsia="Times New Roman"/>
          <w:szCs w:val="17"/>
        </w:rPr>
      </w:pPr>
      <w:r w:rsidRPr="000C68D9">
        <w:rPr>
          <w:rFonts w:eastAsia="Times New Roman"/>
          <w:szCs w:val="17"/>
        </w:rPr>
        <w:t>21.</w:t>
      </w:r>
      <w:r w:rsidRPr="000C68D9">
        <w:rPr>
          <w:rFonts w:eastAsia="Times New Roman"/>
          <w:szCs w:val="17"/>
        </w:rPr>
        <w:tab/>
        <w:t xml:space="preserve">All liquids or chemical substances that </w:t>
      </w:r>
      <w:proofErr w:type="gramStart"/>
      <w:r w:rsidRPr="000C68D9">
        <w:rPr>
          <w:rFonts w:eastAsia="Times New Roman"/>
          <w:szCs w:val="17"/>
        </w:rPr>
        <w:t>have the ability to</w:t>
      </w:r>
      <w:proofErr w:type="gramEnd"/>
      <w:r w:rsidRPr="000C68D9">
        <w:rPr>
          <w:rFonts w:eastAsia="Times New Roman"/>
          <w:szCs w:val="17"/>
        </w:rPr>
        <w:t xml:space="preserve"> cause environmental harm must be stored within a bunded compound that has a capacity of at least 120% of the volume of the largest container, in accordance with the EPA ‘Bunding and Spill Management Guidelines’ (2016).</w:t>
      </w:r>
    </w:p>
    <w:p w14:paraId="60099B7C" w14:textId="77777777" w:rsidR="000C68D9" w:rsidRPr="000C68D9" w:rsidRDefault="000C68D9" w:rsidP="00A43AF8">
      <w:pPr>
        <w:spacing w:after="60"/>
        <w:ind w:left="426" w:hanging="284"/>
        <w:rPr>
          <w:rFonts w:eastAsia="Times New Roman"/>
          <w:szCs w:val="17"/>
        </w:rPr>
      </w:pPr>
      <w:r w:rsidRPr="000C68D9">
        <w:rPr>
          <w:rFonts w:eastAsia="Times New Roman"/>
          <w:szCs w:val="17"/>
        </w:rPr>
        <w:t>22.</w:t>
      </w:r>
      <w:r w:rsidRPr="000C68D9">
        <w:rPr>
          <w:rFonts w:eastAsia="Times New Roman"/>
          <w:szCs w:val="17"/>
        </w:rPr>
        <w:tab/>
        <w:t xml:space="preserve">All external lighting, including for car parking areas and buildings within the complex must be designed and constructed to conform with </w:t>
      </w:r>
      <w:r w:rsidRPr="000C68D9">
        <w:rPr>
          <w:rFonts w:eastAsia="Times New Roman"/>
          <w:i/>
          <w:iCs/>
          <w:szCs w:val="17"/>
        </w:rPr>
        <w:t>Australian/New Zealand Standard AS/NZS 4282:2023—Control of Obtrusive Effects of Outdoor Lighting and the National Light Pollution Guidelines for Wildlife</w:t>
      </w:r>
      <w:r w:rsidRPr="000C68D9">
        <w:rPr>
          <w:rFonts w:eastAsia="Times New Roman"/>
          <w:szCs w:val="17"/>
        </w:rPr>
        <w:t xml:space="preserve"> (DCCEEW, May 2023). </w:t>
      </w:r>
    </w:p>
    <w:p w14:paraId="6B9ED64F" w14:textId="77777777" w:rsidR="000C68D9" w:rsidRPr="000C68D9" w:rsidRDefault="000C68D9" w:rsidP="00A43AF8">
      <w:pPr>
        <w:spacing w:after="60"/>
        <w:ind w:left="426" w:hanging="284"/>
        <w:rPr>
          <w:rFonts w:eastAsia="Times New Roman"/>
          <w:szCs w:val="17"/>
        </w:rPr>
      </w:pPr>
      <w:r w:rsidRPr="000C68D9">
        <w:rPr>
          <w:rFonts w:eastAsia="Times New Roman"/>
          <w:szCs w:val="17"/>
        </w:rPr>
        <w:t>23.</w:t>
      </w:r>
      <w:r w:rsidRPr="000C68D9">
        <w:rPr>
          <w:rFonts w:eastAsia="Times New Roman"/>
          <w:szCs w:val="17"/>
        </w:rPr>
        <w:tab/>
        <w:t xml:space="preserve">External lighting must be located, directed and shielded, and of such limited intensity, as far as reasonably practicable, that no unnecessary light spill will affect residents along </w:t>
      </w:r>
      <w:proofErr w:type="spellStart"/>
      <w:r w:rsidRPr="000C68D9">
        <w:rPr>
          <w:rFonts w:eastAsia="Times New Roman"/>
          <w:szCs w:val="17"/>
        </w:rPr>
        <w:t>Golflinks</w:t>
      </w:r>
      <w:proofErr w:type="spellEnd"/>
      <w:r w:rsidRPr="000C68D9">
        <w:rPr>
          <w:rFonts w:eastAsia="Times New Roman"/>
          <w:szCs w:val="17"/>
        </w:rPr>
        <w:t xml:space="preserve"> Road nor unreasonably impact upon native fauna. </w:t>
      </w:r>
    </w:p>
    <w:p w14:paraId="479094FA" w14:textId="77777777" w:rsidR="000C68D9" w:rsidRPr="000C68D9" w:rsidRDefault="000C68D9" w:rsidP="00A43AF8">
      <w:pPr>
        <w:spacing w:after="60"/>
        <w:ind w:left="426" w:hanging="284"/>
        <w:rPr>
          <w:rFonts w:eastAsia="Times New Roman"/>
          <w:szCs w:val="17"/>
        </w:rPr>
      </w:pPr>
      <w:r w:rsidRPr="000C68D9">
        <w:rPr>
          <w:rFonts w:eastAsia="Times New Roman"/>
          <w:szCs w:val="17"/>
        </w:rPr>
        <w:t>24.</w:t>
      </w:r>
      <w:r w:rsidRPr="000C68D9">
        <w:rPr>
          <w:rFonts w:eastAsia="Times New Roman"/>
          <w:szCs w:val="17"/>
        </w:rPr>
        <w:tab/>
        <w:t>“As-built” drawings of the approved and installed infrastructure shall be submitted to the Adelaide Hills Council along with certification from a professional engineer that the works for that stage have been completed in accordance with the approved design.</w:t>
      </w:r>
    </w:p>
    <w:p w14:paraId="10B01377" w14:textId="77777777" w:rsidR="000C68D9" w:rsidRPr="000C68D9" w:rsidRDefault="000C68D9" w:rsidP="00A43AF8">
      <w:pPr>
        <w:spacing w:after="60"/>
        <w:ind w:left="426" w:hanging="284"/>
        <w:rPr>
          <w:rFonts w:eastAsia="Times New Roman"/>
          <w:szCs w:val="17"/>
        </w:rPr>
      </w:pPr>
      <w:r w:rsidRPr="000C68D9">
        <w:rPr>
          <w:rFonts w:eastAsia="Times New Roman"/>
          <w:szCs w:val="17"/>
        </w:rPr>
        <w:t>25.</w:t>
      </w:r>
      <w:r w:rsidRPr="000C68D9">
        <w:rPr>
          <w:rFonts w:eastAsia="Times New Roman"/>
          <w:szCs w:val="17"/>
        </w:rPr>
        <w:tab/>
        <w:t>All trenches or excavation are to be reinstated to the satisfaction of the Adelaide Hills Council. All excavation, trenching of underground services and reinstatement in existing road pavements and verge areas shall be done to satisfaction of Council.</w:t>
      </w:r>
    </w:p>
    <w:p w14:paraId="4DE76B23" w14:textId="77777777" w:rsidR="000C68D9" w:rsidRPr="000C68D9" w:rsidRDefault="000C68D9" w:rsidP="00A43AF8">
      <w:pPr>
        <w:spacing w:after="60"/>
        <w:ind w:left="426" w:hanging="284"/>
        <w:rPr>
          <w:rFonts w:eastAsia="Times New Roman"/>
          <w:szCs w:val="17"/>
        </w:rPr>
      </w:pPr>
      <w:r w:rsidRPr="000C68D9">
        <w:rPr>
          <w:rFonts w:eastAsia="Times New Roman"/>
          <w:szCs w:val="17"/>
        </w:rPr>
        <w:t>26.</w:t>
      </w:r>
      <w:r w:rsidRPr="000C68D9">
        <w:rPr>
          <w:rFonts w:eastAsia="Times New Roman"/>
          <w:szCs w:val="17"/>
        </w:rPr>
        <w:tab/>
        <w:t xml:space="preserve">All approved works and infrastructure required for construction shall be constructed for the relevant stage to the satisfaction of the Adelaide Hills Council. All costs for the construction of all approved infrastructure shall be borne by the owner/proponent. Following agreement by Council that Practical Completion has been achieved the proponent shall be responsible for all maintenance for a period of 12 months or such other </w:t>
      </w:r>
      <w:proofErr w:type="gramStart"/>
      <w:r w:rsidRPr="000C68D9">
        <w:rPr>
          <w:rFonts w:eastAsia="Times New Roman"/>
          <w:szCs w:val="17"/>
        </w:rPr>
        <w:t>period of time</w:t>
      </w:r>
      <w:proofErr w:type="gramEnd"/>
      <w:r w:rsidRPr="000C68D9">
        <w:rPr>
          <w:rFonts w:eastAsia="Times New Roman"/>
          <w:szCs w:val="17"/>
        </w:rPr>
        <w:t xml:space="preserve"> as agreed.</w:t>
      </w:r>
    </w:p>
    <w:p w14:paraId="4205EC51" w14:textId="77777777" w:rsidR="000C68D9" w:rsidRPr="000C68D9" w:rsidRDefault="000C68D9" w:rsidP="00A43AF8">
      <w:pPr>
        <w:spacing w:after="60"/>
        <w:ind w:left="426" w:hanging="284"/>
        <w:rPr>
          <w:rFonts w:eastAsia="Times New Roman"/>
          <w:szCs w:val="17"/>
        </w:rPr>
      </w:pPr>
      <w:r w:rsidRPr="000C68D9">
        <w:rPr>
          <w:rFonts w:eastAsia="Times New Roman"/>
          <w:szCs w:val="17"/>
        </w:rPr>
        <w:t>27.</w:t>
      </w:r>
      <w:r w:rsidRPr="000C68D9">
        <w:rPr>
          <w:rFonts w:eastAsia="Times New Roman"/>
          <w:szCs w:val="17"/>
        </w:rPr>
        <w:tab/>
        <w:t>An asset register of the infrastructure constructed on Adelaide Hills Council land shall be provided in digital format to the satisfaction of the Council.</w:t>
      </w:r>
    </w:p>
    <w:p w14:paraId="0E5D4735" w14:textId="0ACA907D" w:rsidR="00940A19" w:rsidRDefault="000C68D9" w:rsidP="00A43AF8">
      <w:pPr>
        <w:spacing w:after="60"/>
        <w:ind w:left="426" w:hanging="284"/>
        <w:rPr>
          <w:rFonts w:eastAsia="Times New Roman"/>
          <w:szCs w:val="17"/>
        </w:rPr>
      </w:pPr>
      <w:r w:rsidRPr="000C68D9">
        <w:rPr>
          <w:rFonts w:eastAsia="Times New Roman"/>
          <w:szCs w:val="17"/>
        </w:rPr>
        <w:t>28.</w:t>
      </w:r>
      <w:r w:rsidRPr="000C68D9">
        <w:rPr>
          <w:rFonts w:eastAsia="Times New Roman"/>
          <w:szCs w:val="17"/>
        </w:rPr>
        <w:tab/>
        <w:t>Any costs associated with any vegetation clearance within Council Land including costs associated with Native Vegetation Significant Environmental Benefit payments is to be the responsibility of the proponent.</w:t>
      </w:r>
    </w:p>
    <w:p w14:paraId="6FF7B5C4" w14:textId="0770D30D" w:rsidR="000C68D9" w:rsidRPr="000C68D9" w:rsidRDefault="000C68D9" w:rsidP="00A43AF8">
      <w:pPr>
        <w:spacing w:after="60"/>
        <w:ind w:left="426" w:hanging="284"/>
        <w:rPr>
          <w:rFonts w:eastAsia="Times New Roman"/>
          <w:szCs w:val="17"/>
        </w:rPr>
      </w:pPr>
      <w:r w:rsidRPr="000C68D9">
        <w:rPr>
          <w:rFonts w:eastAsia="Times New Roman"/>
          <w:szCs w:val="17"/>
        </w:rPr>
        <w:t>29.</w:t>
      </w:r>
      <w:r w:rsidRPr="000C68D9">
        <w:rPr>
          <w:rFonts w:eastAsia="Times New Roman"/>
          <w:szCs w:val="17"/>
        </w:rPr>
        <w:tab/>
        <w:t xml:space="preserve">Proposed new (or modifications to existing) vehicle driveway connection points to </w:t>
      </w:r>
      <w:proofErr w:type="spellStart"/>
      <w:r w:rsidRPr="000C68D9">
        <w:rPr>
          <w:rFonts w:eastAsia="Times New Roman"/>
          <w:szCs w:val="17"/>
        </w:rPr>
        <w:t>Golflinks</w:t>
      </w:r>
      <w:proofErr w:type="spellEnd"/>
      <w:r w:rsidRPr="000C68D9">
        <w:rPr>
          <w:rFonts w:eastAsia="Times New Roman"/>
          <w:szCs w:val="17"/>
        </w:rPr>
        <w:t xml:space="preserve"> Road and Old Carey Gully Road must be designed and constructed to meet relevant Australian Standards and to the Adelaide Hills Council’s satisfaction. The design needs to be approved by Council before any construction at the site is permitted to occur (Note: especially as one proposed connection seems unlikely to meet relevant standards for sight distance).</w:t>
      </w:r>
    </w:p>
    <w:p w14:paraId="0D050309" w14:textId="77777777" w:rsidR="000C68D9" w:rsidRPr="000C68D9" w:rsidRDefault="000C68D9" w:rsidP="00A43AF8">
      <w:pPr>
        <w:spacing w:after="60"/>
        <w:ind w:left="426" w:hanging="284"/>
        <w:rPr>
          <w:rFonts w:eastAsia="Times New Roman"/>
          <w:szCs w:val="17"/>
        </w:rPr>
      </w:pPr>
      <w:r w:rsidRPr="000C68D9">
        <w:rPr>
          <w:rFonts w:eastAsia="Times New Roman"/>
          <w:szCs w:val="17"/>
        </w:rPr>
        <w:t>30.</w:t>
      </w:r>
      <w:r w:rsidRPr="000C68D9">
        <w:rPr>
          <w:rFonts w:eastAsia="Times New Roman"/>
          <w:szCs w:val="17"/>
        </w:rPr>
        <w:tab/>
        <w:t>Without limiting Condition 41, the proponent shall provide an expanded Arboriculture Pre-development Impact Assessment report detailing tree management advice for any tree including impacted trees within the road verge (outside of the provided reports geographical area of scope) that could be impacted directly or indirectly by this development. Tree management advice should be provided around the following new or modified assets:</w:t>
      </w:r>
    </w:p>
    <w:p w14:paraId="14523A3A" w14:textId="77777777" w:rsidR="000C68D9" w:rsidRPr="000C68D9" w:rsidRDefault="000C68D9" w:rsidP="00A43AF8">
      <w:pPr>
        <w:spacing w:after="60"/>
        <w:ind w:left="567" w:hanging="141"/>
        <w:rPr>
          <w:rFonts w:eastAsia="Times New Roman"/>
          <w:szCs w:val="17"/>
        </w:rPr>
      </w:pPr>
      <w:r w:rsidRPr="000C68D9">
        <w:rPr>
          <w:rFonts w:eastAsia="Times New Roman"/>
          <w:szCs w:val="17"/>
        </w:rPr>
        <w:t>•</w:t>
      </w:r>
      <w:r w:rsidRPr="000C68D9">
        <w:rPr>
          <w:rFonts w:eastAsia="Times New Roman"/>
          <w:szCs w:val="17"/>
        </w:rPr>
        <w:tab/>
        <w:t>All buildings/structures/outbuildings, upgraded or new roadways, upgraded or new walking trail, new fencing locations, other supporting infrastructure (such as light poles), vehicle road reserve crossover locations, main service provision of underground infrastructure to the buildings and underground service provision in between all dwellings and supporting infrastructure required as part of this development.</w:t>
      </w:r>
    </w:p>
    <w:p w14:paraId="31908143" w14:textId="77777777" w:rsidR="000C68D9" w:rsidRPr="000C68D9" w:rsidRDefault="000C68D9" w:rsidP="00A43AF8">
      <w:pPr>
        <w:spacing w:after="60"/>
        <w:ind w:left="426" w:hanging="284"/>
        <w:rPr>
          <w:rFonts w:eastAsia="Times New Roman"/>
          <w:szCs w:val="17"/>
        </w:rPr>
      </w:pPr>
      <w:r w:rsidRPr="000C68D9">
        <w:rPr>
          <w:rFonts w:eastAsia="Times New Roman"/>
          <w:szCs w:val="17"/>
        </w:rPr>
        <w:t>31.</w:t>
      </w:r>
      <w:r w:rsidRPr="000C68D9">
        <w:rPr>
          <w:rFonts w:eastAsia="Times New Roman"/>
          <w:szCs w:val="17"/>
        </w:rPr>
        <w:tab/>
        <w:t xml:space="preserve">Prior to any civil works or earthworks commencing on-site, tree protection zone (TPZ) measure shall be implemented in accordance with the recommendations stipulated in the </w:t>
      </w:r>
      <w:proofErr w:type="spellStart"/>
      <w:r w:rsidRPr="000C68D9">
        <w:rPr>
          <w:rFonts w:eastAsia="Times New Roman"/>
          <w:szCs w:val="17"/>
        </w:rPr>
        <w:t>Arboricultural</w:t>
      </w:r>
      <w:proofErr w:type="spellEnd"/>
      <w:r w:rsidRPr="000C68D9">
        <w:rPr>
          <w:rFonts w:eastAsia="Times New Roman"/>
          <w:szCs w:val="17"/>
        </w:rPr>
        <w:t xml:space="preserve"> Impact Assessment and Development Impact Report prepared by </w:t>
      </w:r>
      <w:proofErr w:type="spellStart"/>
      <w:r w:rsidRPr="000C68D9">
        <w:rPr>
          <w:rFonts w:eastAsia="Times New Roman"/>
          <w:szCs w:val="17"/>
        </w:rPr>
        <w:t>Arborman</w:t>
      </w:r>
      <w:proofErr w:type="spellEnd"/>
      <w:r w:rsidRPr="000C68D9">
        <w:rPr>
          <w:rFonts w:eastAsia="Times New Roman"/>
          <w:szCs w:val="17"/>
        </w:rPr>
        <w:t xml:space="preserve"> Tree Solutions. The works in relation to the tree(s), outlined in the Arborist’s Report are to be undertaken simultaneously with any building works on the site.</w:t>
      </w:r>
    </w:p>
    <w:p w14:paraId="0FBBB80A" w14:textId="77777777" w:rsidR="000C68D9" w:rsidRPr="000C68D9" w:rsidRDefault="000C68D9" w:rsidP="00A43AF8">
      <w:pPr>
        <w:spacing w:after="60"/>
        <w:ind w:left="426" w:hanging="284"/>
        <w:rPr>
          <w:rFonts w:eastAsia="Times New Roman"/>
          <w:szCs w:val="17"/>
        </w:rPr>
      </w:pPr>
      <w:r w:rsidRPr="000C68D9">
        <w:rPr>
          <w:rFonts w:eastAsia="Times New Roman"/>
          <w:szCs w:val="17"/>
        </w:rPr>
        <w:t>32.</w:t>
      </w:r>
      <w:r w:rsidRPr="000C68D9">
        <w:rPr>
          <w:rFonts w:eastAsia="Times New Roman"/>
          <w:szCs w:val="17"/>
        </w:rPr>
        <w:tab/>
        <w:t>All works are required to be supervised by the suitably qualified project arborist throughout the duration of the project. If any tree roots are discovered during the works, the project arborist is to assess and address accordingly. For works on Adelaide Hills Council Road reserves, notification shall be provided not less than 48 hours beforehand to ensure Council officers can be present at excavation in tree protection zones.</w:t>
      </w:r>
    </w:p>
    <w:p w14:paraId="2F902329" w14:textId="77777777" w:rsidR="000C68D9" w:rsidRPr="000C68D9" w:rsidRDefault="000C68D9" w:rsidP="00A43AF8">
      <w:pPr>
        <w:spacing w:after="60"/>
        <w:ind w:left="426" w:hanging="284"/>
        <w:rPr>
          <w:rFonts w:eastAsia="Times New Roman"/>
          <w:szCs w:val="17"/>
        </w:rPr>
      </w:pPr>
      <w:r w:rsidRPr="000C68D9">
        <w:rPr>
          <w:rFonts w:eastAsia="Times New Roman"/>
          <w:szCs w:val="17"/>
        </w:rPr>
        <w:lastRenderedPageBreak/>
        <w:t>33.</w:t>
      </w:r>
      <w:r w:rsidRPr="000C68D9">
        <w:rPr>
          <w:rFonts w:eastAsia="Times New Roman"/>
          <w:szCs w:val="17"/>
        </w:rPr>
        <w:tab/>
        <w:t xml:space="preserve">The vegetation along the fence line of the Mount Lofty Golf Estate and </w:t>
      </w:r>
      <w:proofErr w:type="gramStart"/>
      <w:r w:rsidRPr="000C68D9">
        <w:rPr>
          <w:rFonts w:eastAsia="Times New Roman"/>
          <w:szCs w:val="17"/>
        </w:rPr>
        <w:t>in particular along</w:t>
      </w:r>
      <w:proofErr w:type="gramEnd"/>
      <w:r w:rsidRPr="000C68D9">
        <w:rPr>
          <w:rFonts w:eastAsia="Times New Roman"/>
          <w:szCs w:val="17"/>
        </w:rPr>
        <w:t xml:space="preserve"> Mount George Conservation Park shall be recorded and inspected for at least 3 years post development ensuring weed incursion is controlled. A long-term bond with a management plan and reporting shall be undertaken.</w:t>
      </w:r>
    </w:p>
    <w:p w14:paraId="47A1B954" w14:textId="77777777" w:rsidR="000C68D9" w:rsidRPr="000C68D9" w:rsidRDefault="000C68D9" w:rsidP="00A43AF8">
      <w:pPr>
        <w:spacing w:after="60"/>
        <w:ind w:left="426" w:hanging="284"/>
        <w:rPr>
          <w:rFonts w:eastAsia="Times New Roman"/>
          <w:szCs w:val="17"/>
        </w:rPr>
      </w:pPr>
      <w:r w:rsidRPr="000C68D9">
        <w:rPr>
          <w:rFonts w:eastAsia="Times New Roman"/>
          <w:szCs w:val="17"/>
        </w:rPr>
        <w:t>34.</w:t>
      </w:r>
      <w:r w:rsidRPr="000C68D9">
        <w:rPr>
          <w:rFonts w:eastAsia="Times New Roman"/>
          <w:szCs w:val="17"/>
        </w:rPr>
        <w:tab/>
        <w:t>The Adelaide Hills Council shall be provided with reporting updates at each stage of construction.</w:t>
      </w:r>
    </w:p>
    <w:p w14:paraId="224FB8C3" w14:textId="77777777" w:rsidR="000C68D9" w:rsidRPr="000C68D9" w:rsidRDefault="000C68D9" w:rsidP="00A43AF8">
      <w:pPr>
        <w:spacing w:after="60"/>
        <w:ind w:left="426" w:hanging="284"/>
        <w:rPr>
          <w:rFonts w:eastAsia="Times New Roman"/>
          <w:szCs w:val="17"/>
        </w:rPr>
      </w:pPr>
      <w:r w:rsidRPr="000C68D9">
        <w:rPr>
          <w:rFonts w:eastAsia="Times New Roman"/>
          <w:szCs w:val="17"/>
        </w:rPr>
        <w:t>35.</w:t>
      </w:r>
      <w:r w:rsidRPr="000C68D9">
        <w:rPr>
          <w:rFonts w:eastAsia="Times New Roman"/>
          <w:szCs w:val="17"/>
        </w:rPr>
        <w:tab/>
        <w:t>Works affecting the Local Heritage Place (former perfumery) shall ensure:</w:t>
      </w:r>
    </w:p>
    <w:p w14:paraId="676FE43C" w14:textId="77777777" w:rsidR="000C68D9" w:rsidRPr="000C68D9" w:rsidRDefault="000C68D9" w:rsidP="00A43AF8">
      <w:pPr>
        <w:spacing w:after="20"/>
        <w:ind w:left="567" w:hanging="142"/>
        <w:rPr>
          <w:rFonts w:eastAsia="Times New Roman"/>
          <w:szCs w:val="17"/>
        </w:rPr>
      </w:pPr>
      <w:r w:rsidRPr="000C68D9">
        <w:rPr>
          <w:rFonts w:eastAsia="Times New Roman"/>
          <w:szCs w:val="17"/>
        </w:rPr>
        <w:t>•</w:t>
      </w:r>
      <w:r w:rsidRPr="000C68D9">
        <w:rPr>
          <w:rFonts w:eastAsia="Times New Roman"/>
          <w:szCs w:val="17"/>
        </w:rPr>
        <w:tab/>
        <w:t>existing stone walls are not sandblasted, as this will damage the stone and mortar. If the walls require cleaning this should be done with low pressure water and stiff bristle brush. Organic growth can be removed with a weak biocide, applied and removed in accordance with the supplier’s recommendations, and paint can be stripped with a chemical stripper such as ‘</w:t>
      </w:r>
      <w:proofErr w:type="spellStart"/>
      <w:r w:rsidRPr="000C68D9">
        <w:rPr>
          <w:rFonts w:eastAsia="Times New Roman"/>
          <w:szCs w:val="17"/>
        </w:rPr>
        <w:t>Peelaway</w:t>
      </w:r>
      <w:proofErr w:type="spellEnd"/>
      <w:r w:rsidRPr="000C68D9">
        <w:rPr>
          <w:rFonts w:eastAsia="Times New Roman"/>
          <w:szCs w:val="17"/>
        </w:rPr>
        <w:t>’;</w:t>
      </w:r>
    </w:p>
    <w:p w14:paraId="4A93B201" w14:textId="77777777" w:rsidR="000C68D9" w:rsidRPr="000C68D9" w:rsidRDefault="000C68D9" w:rsidP="00A43AF8">
      <w:pPr>
        <w:spacing w:after="20"/>
        <w:ind w:left="567" w:hanging="142"/>
        <w:rPr>
          <w:rFonts w:eastAsia="Times New Roman"/>
          <w:szCs w:val="17"/>
        </w:rPr>
      </w:pPr>
      <w:r w:rsidRPr="000C68D9">
        <w:rPr>
          <w:rFonts w:eastAsia="Times New Roman"/>
          <w:szCs w:val="17"/>
        </w:rPr>
        <w:t>•</w:t>
      </w:r>
      <w:r w:rsidRPr="000C68D9">
        <w:rPr>
          <w:rFonts w:eastAsia="Times New Roman"/>
          <w:szCs w:val="17"/>
        </w:rPr>
        <w:tab/>
        <w:t>a moisture barrier is provided between the stone walls and the new polished concrete floor internally; and</w:t>
      </w:r>
    </w:p>
    <w:p w14:paraId="1F20B2E5" w14:textId="77777777" w:rsidR="000C68D9" w:rsidRPr="000C68D9" w:rsidRDefault="000C68D9" w:rsidP="000C68D9">
      <w:pPr>
        <w:ind w:left="567" w:hanging="141"/>
        <w:rPr>
          <w:rFonts w:eastAsia="Times New Roman"/>
          <w:szCs w:val="17"/>
        </w:rPr>
      </w:pPr>
      <w:r w:rsidRPr="000C68D9">
        <w:rPr>
          <w:rFonts w:eastAsia="Times New Roman"/>
          <w:szCs w:val="17"/>
        </w:rPr>
        <w:t>•</w:t>
      </w:r>
      <w:r w:rsidRPr="000C68D9">
        <w:rPr>
          <w:rFonts w:eastAsia="Times New Roman"/>
          <w:szCs w:val="17"/>
        </w:rPr>
        <w:tab/>
        <w:t>the roof is replaced in either a red Colourbond to reference the original roof colour; or alternately galvanised sheet metal.</w:t>
      </w:r>
    </w:p>
    <w:p w14:paraId="447BCF90" w14:textId="77777777" w:rsidR="000C68D9" w:rsidRPr="000C68D9" w:rsidRDefault="000C68D9" w:rsidP="00A43AF8">
      <w:pPr>
        <w:spacing w:after="60"/>
        <w:ind w:left="426" w:hanging="284"/>
        <w:rPr>
          <w:rFonts w:eastAsia="Times New Roman"/>
          <w:szCs w:val="17"/>
        </w:rPr>
      </w:pPr>
      <w:r w:rsidRPr="000C68D9">
        <w:rPr>
          <w:rFonts w:eastAsia="Times New Roman"/>
          <w:szCs w:val="17"/>
        </w:rPr>
        <w:t>36.</w:t>
      </w:r>
      <w:r w:rsidRPr="000C68D9">
        <w:rPr>
          <w:rFonts w:eastAsia="Times New Roman"/>
          <w:szCs w:val="17"/>
        </w:rPr>
        <w:tab/>
        <w:t xml:space="preserve">The Adelaide Hills Council capital connection contribution for the approved development is required to be paid prior to occupancy. </w:t>
      </w:r>
    </w:p>
    <w:p w14:paraId="5CD68F04" w14:textId="77777777" w:rsidR="000C68D9" w:rsidRPr="000C68D9" w:rsidRDefault="000C68D9" w:rsidP="00A43AF8">
      <w:pPr>
        <w:spacing w:after="60"/>
        <w:ind w:left="426" w:hanging="284"/>
        <w:rPr>
          <w:rFonts w:eastAsia="Times New Roman"/>
          <w:szCs w:val="17"/>
        </w:rPr>
      </w:pPr>
      <w:r w:rsidRPr="000C68D9">
        <w:rPr>
          <w:rFonts w:eastAsia="Times New Roman"/>
          <w:szCs w:val="17"/>
        </w:rPr>
        <w:t>37.</w:t>
      </w:r>
      <w:r w:rsidRPr="000C68D9">
        <w:rPr>
          <w:rFonts w:eastAsia="Times New Roman"/>
          <w:szCs w:val="17"/>
        </w:rPr>
        <w:tab/>
        <w:t xml:space="preserve">The proponent must, prior to the commencement of construction for each project element/stage, submit to the Minister for approval a copy of all relevant certification documentation following the assessment and certification as complying with the provisions of the Building Rules, by an accredited professional (or by a person determined by the Minister), of all building work in accordance with the provisions of the </w:t>
      </w:r>
      <w:r w:rsidRPr="000C68D9">
        <w:rPr>
          <w:rFonts w:eastAsia="Times New Roman"/>
          <w:i/>
          <w:iCs/>
          <w:szCs w:val="17"/>
        </w:rPr>
        <w:t>Development Act 1993</w:t>
      </w:r>
      <w:r w:rsidRPr="000C68D9">
        <w:rPr>
          <w:rFonts w:eastAsia="Times New Roman"/>
          <w:szCs w:val="17"/>
        </w:rPr>
        <w:t>/</w:t>
      </w:r>
      <w:r w:rsidRPr="000C68D9">
        <w:rPr>
          <w:rFonts w:eastAsia="Times New Roman"/>
          <w:i/>
          <w:iCs/>
          <w:szCs w:val="17"/>
        </w:rPr>
        <w:t>Planning, Development and Infrastructure Act 2016</w:t>
      </w:r>
      <w:r w:rsidRPr="000C68D9">
        <w:rPr>
          <w:rFonts w:eastAsia="Times New Roman"/>
          <w:szCs w:val="17"/>
        </w:rPr>
        <w:t>. For the purposes of this condition ‘building work’ does not include plant and equipment or temporary buildings that are not permanently attached to the land (refer to Advisory Notes below). In assessing Building Rules compliance, the accredited professional (or a person determined by the Minister) must refer to the relevant fire authority (the SA Country Fire Service) for comment and report.</w:t>
      </w:r>
    </w:p>
    <w:p w14:paraId="2E398623" w14:textId="77777777" w:rsidR="000C68D9" w:rsidRPr="000C68D9" w:rsidRDefault="000C68D9" w:rsidP="00A43AF8">
      <w:pPr>
        <w:spacing w:after="60"/>
        <w:ind w:left="426" w:hanging="284"/>
        <w:rPr>
          <w:rFonts w:eastAsia="Times New Roman"/>
          <w:szCs w:val="17"/>
        </w:rPr>
      </w:pPr>
      <w:r w:rsidRPr="000C68D9">
        <w:rPr>
          <w:rFonts w:eastAsia="Times New Roman"/>
          <w:szCs w:val="17"/>
        </w:rPr>
        <w:t>38.</w:t>
      </w:r>
      <w:r w:rsidRPr="000C68D9">
        <w:rPr>
          <w:rFonts w:eastAsia="Times New Roman"/>
          <w:szCs w:val="17"/>
        </w:rPr>
        <w:tab/>
        <w:t xml:space="preserve">The proponent must, prior to the commencement of construction consult with Kaurna </w:t>
      </w:r>
      <w:proofErr w:type="spellStart"/>
      <w:r w:rsidRPr="000C68D9">
        <w:rPr>
          <w:rFonts w:eastAsia="Times New Roman"/>
          <w:szCs w:val="17"/>
        </w:rPr>
        <w:t>Yerta</w:t>
      </w:r>
      <w:proofErr w:type="spellEnd"/>
      <w:r w:rsidRPr="000C68D9">
        <w:rPr>
          <w:rFonts w:eastAsia="Times New Roman"/>
          <w:szCs w:val="17"/>
        </w:rPr>
        <w:t xml:space="preserve"> Aboriginal Corporation (KYAC) and/or any other Traditional Owners of Aboriginal heritage within the project area to ascertain whether any Aboriginal sites, objects or remains (together, Aboriginal heritage) intersect the project area. </w:t>
      </w:r>
    </w:p>
    <w:p w14:paraId="6FDBC5F4" w14:textId="77777777" w:rsidR="000C68D9" w:rsidRPr="000C68D9" w:rsidRDefault="000C68D9" w:rsidP="00A43AF8">
      <w:pPr>
        <w:spacing w:after="60"/>
        <w:ind w:left="426" w:hanging="284"/>
        <w:rPr>
          <w:rFonts w:eastAsia="Times New Roman"/>
          <w:szCs w:val="17"/>
        </w:rPr>
      </w:pPr>
      <w:r w:rsidRPr="000C68D9">
        <w:rPr>
          <w:rFonts w:eastAsia="Times New Roman"/>
          <w:szCs w:val="17"/>
        </w:rPr>
        <w:t>39.</w:t>
      </w:r>
      <w:r w:rsidRPr="000C68D9">
        <w:rPr>
          <w:rFonts w:eastAsia="Times New Roman"/>
          <w:szCs w:val="17"/>
        </w:rPr>
        <w:tab/>
        <w:t>The proponent must, prior to the commencement of construction, submit to the Minister for approval a Cultural Heritage Survey, prepared by a heritage consultant, of those parts of the project area that will be subject to ground-disturbing works. The heritage survey must, at a minimum, identify and record any Aboriginal heritage, provide recommendations on how that Aboriginal heritage will be avoided and help identify areas within the project area that have a higher risk of encountering Aboriginal heritage during project activities. The proponent must use its best efforts to involve KYAC and/or any other Traditional Owners of Aboriginal heritage within the project area in the heritage survey.</w:t>
      </w:r>
    </w:p>
    <w:p w14:paraId="5D46084A" w14:textId="77777777" w:rsidR="000C68D9" w:rsidRPr="000C68D9" w:rsidRDefault="000C68D9" w:rsidP="00A43AF8">
      <w:pPr>
        <w:spacing w:after="60"/>
        <w:ind w:left="426" w:hanging="284"/>
        <w:rPr>
          <w:rFonts w:eastAsia="Times New Roman"/>
          <w:szCs w:val="17"/>
        </w:rPr>
      </w:pPr>
      <w:r w:rsidRPr="000C68D9">
        <w:rPr>
          <w:rFonts w:eastAsia="Times New Roman"/>
          <w:szCs w:val="17"/>
        </w:rPr>
        <w:t>40.</w:t>
      </w:r>
      <w:r w:rsidRPr="000C68D9">
        <w:rPr>
          <w:rFonts w:eastAsia="Times New Roman"/>
          <w:szCs w:val="17"/>
        </w:rPr>
        <w:tab/>
        <w:t xml:space="preserve">The proponent must, prior to the commencement of construction, submit to the Minister for approval a CHMP prepared by a heritage consultant and must use its best efforts to consult with KYAC and/or any other Traditional Owners of Aboriginal heritage within the project area in developing the CHMP. The CHMP must be consistent with the Aboriginal Heritage Discovery and Avoidance Protocols developed by Attorney-General’s Department—Aboriginal Affairs and Reconciliation (AAR), </w:t>
      </w:r>
      <w:proofErr w:type="gramStart"/>
      <w:r w:rsidRPr="000C68D9">
        <w:rPr>
          <w:rFonts w:eastAsia="Times New Roman"/>
          <w:szCs w:val="17"/>
        </w:rPr>
        <w:t>in particular that</w:t>
      </w:r>
      <w:proofErr w:type="gramEnd"/>
      <w:r w:rsidRPr="000C68D9">
        <w:rPr>
          <w:rFonts w:eastAsia="Times New Roman"/>
          <w:szCs w:val="17"/>
        </w:rPr>
        <w:t>:</w:t>
      </w:r>
    </w:p>
    <w:p w14:paraId="62B8F964" w14:textId="77777777" w:rsidR="000C68D9" w:rsidRPr="000C68D9" w:rsidRDefault="000C68D9" w:rsidP="000C68D9">
      <w:pPr>
        <w:spacing w:after="40"/>
        <w:ind w:left="567" w:hanging="142"/>
        <w:rPr>
          <w:rFonts w:eastAsia="Times New Roman"/>
          <w:szCs w:val="17"/>
        </w:rPr>
      </w:pPr>
      <w:r w:rsidRPr="000C68D9">
        <w:rPr>
          <w:rFonts w:eastAsia="Times New Roman"/>
          <w:szCs w:val="17"/>
        </w:rPr>
        <w:t>•</w:t>
      </w:r>
      <w:r w:rsidRPr="000C68D9">
        <w:rPr>
          <w:rFonts w:eastAsia="Times New Roman"/>
          <w:szCs w:val="17"/>
        </w:rPr>
        <w:tab/>
        <w:t xml:space="preserve">all Aboriginal heritage discoveries are reported to the Minister for Aboriginal Affairs through AAR as soon as practicable. </w:t>
      </w:r>
    </w:p>
    <w:p w14:paraId="6D444A7E" w14:textId="77777777" w:rsidR="000C68D9" w:rsidRPr="000C68D9" w:rsidRDefault="000C68D9" w:rsidP="000C68D9">
      <w:pPr>
        <w:spacing w:after="40"/>
        <w:ind w:left="567" w:hanging="142"/>
        <w:rPr>
          <w:rFonts w:eastAsia="Times New Roman"/>
          <w:szCs w:val="17"/>
        </w:rPr>
      </w:pPr>
      <w:r w:rsidRPr="000C68D9">
        <w:rPr>
          <w:rFonts w:eastAsia="Times New Roman"/>
          <w:szCs w:val="17"/>
        </w:rPr>
        <w:t>•</w:t>
      </w:r>
      <w:r w:rsidRPr="000C68D9">
        <w:rPr>
          <w:rFonts w:eastAsia="Times New Roman"/>
          <w:szCs w:val="17"/>
        </w:rPr>
        <w:tab/>
        <w:t>discoveries of potential human remains are reported to SA Police immediately upon discovery</w:t>
      </w:r>
    </w:p>
    <w:p w14:paraId="6FEAA374" w14:textId="77777777" w:rsidR="000C68D9" w:rsidRPr="000C68D9" w:rsidRDefault="000C68D9" w:rsidP="000C68D9">
      <w:pPr>
        <w:ind w:left="567" w:hanging="142"/>
        <w:rPr>
          <w:rFonts w:eastAsia="Times New Roman"/>
          <w:szCs w:val="17"/>
        </w:rPr>
      </w:pPr>
      <w:r w:rsidRPr="000C68D9">
        <w:rPr>
          <w:rFonts w:eastAsia="Times New Roman"/>
          <w:szCs w:val="17"/>
        </w:rPr>
        <w:t>•</w:t>
      </w:r>
      <w:r w:rsidRPr="000C68D9">
        <w:rPr>
          <w:rFonts w:eastAsia="Times New Roman"/>
          <w:szCs w:val="17"/>
        </w:rPr>
        <w:tab/>
        <w:t xml:space="preserve">in all cases, Aboriginal heritage must not be damaged, disturbed, interfered with, excavated and/or removed from the state without relevant authorisations from the Minister for Aboriginal Affairs under the </w:t>
      </w:r>
      <w:r w:rsidRPr="000C68D9">
        <w:rPr>
          <w:rFonts w:eastAsia="Times New Roman"/>
          <w:i/>
          <w:iCs/>
          <w:szCs w:val="17"/>
        </w:rPr>
        <w:t>Aboriginal Heritage Act 1988</w:t>
      </w:r>
      <w:r w:rsidRPr="000C68D9">
        <w:rPr>
          <w:rFonts w:eastAsia="Times New Roman"/>
          <w:szCs w:val="17"/>
        </w:rPr>
        <w:t xml:space="preserve"> (SA) (AH Act). </w:t>
      </w:r>
    </w:p>
    <w:p w14:paraId="178D97B3" w14:textId="77777777" w:rsidR="000C68D9" w:rsidRPr="000C68D9" w:rsidRDefault="000C68D9" w:rsidP="00A43AF8">
      <w:pPr>
        <w:spacing w:after="60"/>
        <w:ind w:left="426" w:hanging="284"/>
        <w:rPr>
          <w:rFonts w:eastAsia="Times New Roman"/>
          <w:szCs w:val="17"/>
        </w:rPr>
      </w:pPr>
      <w:r w:rsidRPr="000C68D9">
        <w:rPr>
          <w:rFonts w:eastAsia="Times New Roman"/>
          <w:szCs w:val="17"/>
        </w:rPr>
        <w:t>41.</w:t>
      </w:r>
      <w:r w:rsidRPr="000C68D9">
        <w:rPr>
          <w:rFonts w:eastAsia="Times New Roman"/>
          <w:szCs w:val="17"/>
        </w:rPr>
        <w:tab/>
        <w:t xml:space="preserve">The proponent must, prior to the commencement of construction, seek advice from a heritage consultant regarding scattered trees, </w:t>
      </w:r>
      <w:proofErr w:type="gramStart"/>
      <w:r w:rsidRPr="000C68D9">
        <w:rPr>
          <w:rFonts w:eastAsia="Times New Roman"/>
          <w:szCs w:val="17"/>
        </w:rPr>
        <w:t>in particular to</w:t>
      </w:r>
      <w:proofErr w:type="gramEnd"/>
      <w:r w:rsidRPr="000C68D9">
        <w:rPr>
          <w:rFonts w:eastAsia="Times New Roman"/>
          <w:szCs w:val="17"/>
        </w:rPr>
        <w:t xml:space="preserve"> ascertain whether any of them are protected under the AH Act, and a summary of findings provided to the satisfaction the Department of Housing and Urban Development staff. Any trees within the project area that are confirmed to be culturally modified trees must be reported to the Minister for Aboriginal Affairs through AAR as soon as practicable and must not be damaged, disturbed, interfered with and/or excavated without authorisation(s) from the Minister for Aboriginal Affairs under the AH Act.</w:t>
      </w:r>
    </w:p>
    <w:p w14:paraId="2E015990" w14:textId="77777777" w:rsidR="000C68D9" w:rsidRPr="000C68D9" w:rsidRDefault="000C68D9" w:rsidP="00A43AF8">
      <w:pPr>
        <w:spacing w:after="60"/>
        <w:ind w:left="426" w:hanging="284"/>
        <w:rPr>
          <w:rFonts w:eastAsia="Times New Roman"/>
          <w:szCs w:val="17"/>
        </w:rPr>
      </w:pPr>
      <w:r w:rsidRPr="000C68D9">
        <w:rPr>
          <w:rFonts w:eastAsia="Times New Roman"/>
          <w:szCs w:val="17"/>
        </w:rPr>
        <w:t>42.</w:t>
      </w:r>
      <w:r w:rsidRPr="000C68D9">
        <w:rPr>
          <w:rFonts w:eastAsia="Times New Roman"/>
          <w:szCs w:val="17"/>
        </w:rPr>
        <w:tab/>
      </w:r>
      <w:r w:rsidRPr="000C68D9">
        <w:rPr>
          <w:rFonts w:eastAsia="Times New Roman"/>
          <w:spacing w:val="-4"/>
          <w:szCs w:val="17"/>
        </w:rPr>
        <w:t>The augmentation costs associated with the local pump station upgrade (and any associated CWMS works) shall be paid by the proponent.</w:t>
      </w:r>
    </w:p>
    <w:p w14:paraId="04D5B13F" w14:textId="77777777" w:rsidR="000C68D9" w:rsidRPr="000C68D9" w:rsidRDefault="000C68D9" w:rsidP="00A43AF8">
      <w:pPr>
        <w:spacing w:after="60"/>
        <w:ind w:left="426" w:hanging="284"/>
        <w:rPr>
          <w:rFonts w:eastAsia="Times New Roman"/>
          <w:szCs w:val="17"/>
        </w:rPr>
      </w:pPr>
      <w:r w:rsidRPr="000C68D9">
        <w:rPr>
          <w:rFonts w:eastAsia="Times New Roman"/>
          <w:szCs w:val="17"/>
        </w:rPr>
        <w:t>43.</w:t>
      </w:r>
      <w:r w:rsidRPr="000C68D9">
        <w:rPr>
          <w:rFonts w:eastAsia="Times New Roman"/>
          <w:szCs w:val="17"/>
        </w:rPr>
        <w:tab/>
        <w:t>The financial requirements of the water industry entity (whether Adelaide Hills Council and/or SA Water) shall be met for the provision of water supply and sewerage services.</w:t>
      </w:r>
    </w:p>
    <w:p w14:paraId="14FD7FC0" w14:textId="77777777" w:rsidR="000C68D9" w:rsidRPr="000C68D9" w:rsidRDefault="000C68D9" w:rsidP="00A43AF8">
      <w:pPr>
        <w:spacing w:after="60"/>
        <w:ind w:left="426" w:hanging="284"/>
        <w:rPr>
          <w:rFonts w:eastAsia="Times New Roman"/>
          <w:szCs w:val="17"/>
        </w:rPr>
      </w:pPr>
      <w:r w:rsidRPr="000C68D9">
        <w:rPr>
          <w:rFonts w:eastAsia="Times New Roman"/>
          <w:szCs w:val="17"/>
        </w:rPr>
        <w:t>44.</w:t>
      </w:r>
      <w:r w:rsidRPr="000C68D9">
        <w:rPr>
          <w:rFonts w:eastAsia="Times New Roman"/>
          <w:szCs w:val="17"/>
        </w:rPr>
        <w:tab/>
        <w:t>The augmentation requirements of the water industry entity (whether Adelaide Hills Council and/or SA Water) shall be met.</w:t>
      </w:r>
    </w:p>
    <w:p w14:paraId="31048EF8" w14:textId="3D259CE6" w:rsidR="008C38B9" w:rsidRDefault="000C68D9" w:rsidP="00A43AF8">
      <w:pPr>
        <w:spacing w:after="60"/>
        <w:ind w:left="426" w:hanging="284"/>
        <w:rPr>
          <w:rFonts w:eastAsia="Times New Roman"/>
          <w:szCs w:val="17"/>
        </w:rPr>
      </w:pPr>
      <w:r w:rsidRPr="000C68D9">
        <w:rPr>
          <w:rFonts w:eastAsia="Times New Roman"/>
          <w:szCs w:val="17"/>
        </w:rPr>
        <w:t>45.</w:t>
      </w:r>
      <w:r w:rsidRPr="000C68D9">
        <w:rPr>
          <w:rFonts w:eastAsia="Times New Roman"/>
          <w:szCs w:val="17"/>
        </w:rPr>
        <w:tab/>
        <w:t>The necessary easements shall be vested to the water industry entity (whether Adelaide Hills Council and/or SA Water).</w:t>
      </w:r>
    </w:p>
    <w:p w14:paraId="07B6A2E8" w14:textId="5D5F6DCF" w:rsidR="000C68D9" w:rsidRPr="000C68D9" w:rsidRDefault="000C68D9" w:rsidP="00A43AF8">
      <w:pPr>
        <w:spacing w:after="60"/>
        <w:ind w:left="426" w:hanging="284"/>
        <w:rPr>
          <w:rFonts w:eastAsia="Times New Roman"/>
          <w:szCs w:val="17"/>
        </w:rPr>
      </w:pPr>
      <w:r w:rsidRPr="000C68D9">
        <w:rPr>
          <w:rFonts w:eastAsia="Times New Roman"/>
          <w:szCs w:val="17"/>
        </w:rPr>
        <w:t>46.</w:t>
      </w:r>
      <w:r w:rsidRPr="000C68D9">
        <w:rPr>
          <w:rFonts w:eastAsia="Times New Roman"/>
          <w:szCs w:val="17"/>
        </w:rPr>
        <w:tab/>
        <w:t>Vegetation management shall be established and maintained within 35 metres to the east and west of the Hotel/Golf Club Complex and within 20 metres to the north and south of the Hotel/Golf Club Complex as follows:</w:t>
      </w:r>
    </w:p>
    <w:p w14:paraId="0494415A" w14:textId="77777777" w:rsidR="000C68D9" w:rsidRPr="000C68D9" w:rsidRDefault="000C68D9" w:rsidP="008C38B9">
      <w:pPr>
        <w:spacing w:after="20"/>
        <w:ind w:left="567" w:hanging="142"/>
        <w:rPr>
          <w:rFonts w:eastAsia="Times New Roman"/>
          <w:szCs w:val="17"/>
        </w:rPr>
      </w:pPr>
      <w:r w:rsidRPr="000C68D9">
        <w:rPr>
          <w:rFonts w:eastAsia="Times New Roman"/>
          <w:szCs w:val="17"/>
        </w:rPr>
        <w:t>•</w:t>
      </w:r>
      <w:r w:rsidRPr="000C68D9">
        <w:rPr>
          <w:rFonts w:eastAsia="Times New Roman"/>
          <w:szCs w:val="17"/>
        </w:rPr>
        <w:tab/>
        <w:t>The number of trees and understory plants existing and to be established within the APZ shall be reduced and maintained such that when considered overall a maximum foliage coverage of 30% is attained, and so that the leaf area of shrubs is not continuous. Careful selection of the vegetation will permit the ‘clumping’ of shrubs or trees where desirable, for diversity, and privacy and yet achieve the ‘overall maximum coverage of 30% in all directions.’ Vegetation remaining or to be established within the APZ shall be separated by a minimum of 5m from the surrounding hazardous vegetation. Mature trees may remain within the APZ, provided canopies are not connected to the surrounding hazardous vegetation.</w:t>
      </w:r>
    </w:p>
    <w:p w14:paraId="469BCD78" w14:textId="77777777" w:rsidR="000C68D9" w:rsidRPr="000C68D9" w:rsidRDefault="000C68D9" w:rsidP="008C38B9">
      <w:pPr>
        <w:spacing w:after="20"/>
        <w:ind w:left="567" w:hanging="142"/>
        <w:rPr>
          <w:rFonts w:eastAsia="Times New Roman"/>
          <w:szCs w:val="17"/>
        </w:rPr>
      </w:pPr>
      <w:r w:rsidRPr="000C68D9">
        <w:rPr>
          <w:rFonts w:eastAsia="Times New Roman"/>
          <w:szCs w:val="17"/>
        </w:rPr>
        <w:t>•</w:t>
      </w:r>
      <w:r w:rsidRPr="000C68D9">
        <w:rPr>
          <w:rFonts w:eastAsia="Times New Roman"/>
          <w:szCs w:val="17"/>
        </w:rPr>
        <w:tab/>
        <w:t xml:space="preserve">Reduction of vegetation shall be in accordance with </w:t>
      </w:r>
      <w:r w:rsidRPr="000C68D9">
        <w:rPr>
          <w:rFonts w:eastAsia="Times New Roman"/>
          <w:i/>
          <w:iCs/>
          <w:szCs w:val="17"/>
        </w:rPr>
        <w:t>Native Vegetation Act 1991</w:t>
      </w:r>
      <w:r w:rsidRPr="000C68D9">
        <w:rPr>
          <w:rFonts w:eastAsia="Times New Roman"/>
          <w:szCs w:val="17"/>
        </w:rPr>
        <w:t xml:space="preserve"> and </w:t>
      </w:r>
      <w:r w:rsidRPr="000C68D9">
        <w:rPr>
          <w:rFonts w:eastAsia="Times New Roman"/>
          <w:i/>
          <w:iCs/>
          <w:szCs w:val="17"/>
        </w:rPr>
        <w:t>Native Vegetation Regulations 2017</w:t>
      </w:r>
      <w:r w:rsidRPr="000C68D9">
        <w:rPr>
          <w:rFonts w:eastAsia="Times New Roman"/>
          <w:szCs w:val="17"/>
        </w:rPr>
        <w:t xml:space="preserve">. </w:t>
      </w:r>
    </w:p>
    <w:p w14:paraId="62266223" w14:textId="77777777" w:rsidR="000C68D9" w:rsidRPr="000C68D9" w:rsidRDefault="000C68D9" w:rsidP="008C38B9">
      <w:pPr>
        <w:spacing w:after="20"/>
        <w:ind w:left="567" w:hanging="142"/>
        <w:rPr>
          <w:rFonts w:eastAsia="Times New Roman"/>
          <w:szCs w:val="17"/>
        </w:rPr>
      </w:pPr>
      <w:r w:rsidRPr="000C68D9">
        <w:rPr>
          <w:rFonts w:eastAsia="Times New Roman"/>
          <w:szCs w:val="17"/>
        </w:rPr>
        <w:t>•</w:t>
      </w:r>
      <w:r w:rsidRPr="000C68D9">
        <w:rPr>
          <w:rFonts w:eastAsia="Times New Roman"/>
          <w:szCs w:val="17"/>
        </w:rPr>
        <w:tab/>
        <w:t>Trees and shrubs shall not be planted closer to the building(s) than the distance equivalent to their mature height.</w:t>
      </w:r>
    </w:p>
    <w:p w14:paraId="758FC7FB" w14:textId="77777777" w:rsidR="000C68D9" w:rsidRPr="000C68D9" w:rsidRDefault="000C68D9" w:rsidP="008C38B9">
      <w:pPr>
        <w:spacing w:after="20"/>
        <w:ind w:left="567" w:hanging="142"/>
        <w:rPr>
          <w:rFonts w:eastAsia="Times New Roman"/>
          <w:szCs w:val="17"/>
        </w:rPr>
      </w:pPr>
      <w:r w:rsidRPr="000C68D9">
        <w:rPr>
          <w:rFonts w:eastAsia="Times New Roman"/>
          <w:szCs w:val="17"/>
        </w:rPr>
        <w:t>•</w:t>
      </w:r>
      <w:r w:rsidRPr="000C68D9">
        <w:rPr>
          <w:rFonts w:eastAsia="Times New Roman"/>
          <w:szCs w:val="17"/>
        </w:rPr>
        <w:tab/>
        <w:t>Trees and shrubs must not overhang the roofline of the buildings, touch walls, windows or other elements of the building.</w:t>
      </w:r>
    </w:p>
    <w:p w14:paraId="27F7DE46" w14:textId="77777777" w:rsidR="000C68D9" w:rsidRPr="000C68D9" w:rsidRDefault="000C68D9" w:rsidP="008C38B9">
      <w:pPr>
        <w:spacing w:after="20"/>
        <w:ind w:left="567" w:hanging="142"/>
        <w:rPr>
          <w:rFonts w:eastAsia="Times New Roman"/>
          <w:szCs w:val="17"/>
        </w:rPr>
      </w:pPr>
      <w:r w:rsidRPr="000C68D9">
        <w:rPr>
          <w:rFonts w:eastAsia="Times New Roman"/>
          <w:szCs w:val="17"/>
        </w:rPr>
        <w:t>•</w:t>
      </w:r>
      <w:r w:rsidRPr="000C68D9">
        <w:rPr>
          <w:rFonts w:eastAsia="Times New Roman"/>
          <w:szCs w:val="17"/>
        </w:rPr>
        <w:tab/>
        <w:t xml:space="preserve">Shrubs must not be planted under trees or must be separated by at least 1.5 times their mature height from the trees’ lowest branches. </w:t>
      </w:r>
    </w:p>
    <w:p w14:paraId="6B16E118" w14:textId="77777777" w:rsidR="000C68D9" w:rsidRPr="000C68D9" w:rsidRDefault="000C68D9" w:rsidP="008C38B9">
      <w:pPr>
        <w:spacing w:after="20"/>
        <w:ind w:left="567" w:hanging="142"/>
        <w:rPr>
          <w:rFonts w:eastAsia="Times New Roman"/>
          <w:szCs w:val="17"/>
        </w:rPr>
      </w:pPr>
      <w:r w:rsidRPr="000C68D9">
        <w:rPr>
          <w:rFonts w:eastAsia="Times New Roman"/>
          <w:szCs w:val="17"/>
        </w:rPr>
        <w:t>•</w:t>
      </w:r>
      <w:r w:rsidRPr="000C68D9">
        <w:rPr>
          <w:rFonts w:eastAsia="Times New Roman"/>
          <w:szCs w:val="17"/>
        </w:rPr>
        <w:tab/>
        <w:t>Grasses within the zone shall be reduced to a maximum height of 10cm during the Fire Danger Season.</w:t>
      </w:r>
    </w:p>
    <w:p w14:paraId="67C6425D" w14:textId="77777777" w:rsidR="000C68D9" w:rsidRPr="000C68D9" w:rsidRDefault="000C68D9" w:rsidP="008C38B9">
      <w:pPr>
        <w:spacing w:after="20"/>
        <w:ind w:left="567" w:hanging="142"/>
        <w:rPr>
          <w:rFonts w:eastAsia="Times New Roman"/>
          <w:szCs w:val="17"/>
        </w:rPr>
      </w:pPr>
      <w:r w:rsidRPr="000C68D9">
        <w:rPr>
          <w:rFonts w:eastAsia="Times New Roman"/>
          <w:szCs w:val="17"/>
        </w:rPr>
        <w:t>•</w:t>
      </w:r>
      <w:r w:rsidRPr="000C68D9">
        <w:rPr>
          <w:rFonts w:eastAsia="Times New Roman"/>
          <w:szCs w:val="17"/>
        </w:rPr>
        <w:tab/>
        <w:t>No understorey vegetation shall be established within 2 metres of the habitable buildings (understorey is defined as plants and bushes up to 2 metres in height).</w:t>
      </w:r>
    </w:p>
    <w:p w14:paraId="3BECD250" w14:textId="77777777" w:rsidR="000C68D9" w:rsidRPr="000C68D9" w:rsidRDefault="000C68D9" w:rsidP="008C38B9">
      <w:pPr>
        <w:spacing w:after="20"/>
        <w:ind w:left="567" w:hanging="142"/>
        <w:rPr>
          <w:rFonts w:eastAsia="Times New Roman"/>
          <w:szCs w:val="17"/>
        </w:rPr>
      </w:pPr>
      <w:r w:rsidRPr="000C68D9">
        <w:rPr>
          <w:rFonts w:eastAsia="Times New Roman"/>
          <w:szCs w:val="17"/>
        </w:rPr>
        <w:t>•</w:t>
      </w:r>
      <w:r w:rsidRPr="000C68D9">
        <w:rPr>
          <w:rFonts w:eastAsia="Times New Roman"/>
          <w:szCs w:val="17"/>
        </w:rPr>
        <w:tab/>
        <w:t>Flammable objects such as plants, mulches and fences must not be located adjacent to vulnerable parts of the building such as windows, decks and eaves</w:t>
      </w:r>
    </w:p>
    <w:p w14:paraId="074D0974" w14:textId="77777777" w:rsidR="000C68D9" w:rsidRPr="000C68D9" w:rsidRDefault="000C68D9" w:rsidP="000C68D9">
      <w:pPr>
        <w:ind w:left="567" w:hanging="142"/>
        <w:rPr>
          <w:rFonts w:eastAsia="Times New Roman"/>
          <w:szCs w:val="17"/>
        </w:rPr>
      </w:pPr>
      <w:r w:rsidRPr="000C68D9">
        <w:rPr>
          <w:rFonts w:eastAsia="Times New Roman"/>
          <w:szCs w:val="17"/>
        </w:rPr>
        <w:t>•</w:t>
      </w:r>
      <w:r w:rsidRPr="000C68D9">
        <w:rPr>
          <w:rFonts w:eastAsia="Times New Roman"/>
          <w:szCs w:val="17"/>
        </w:rPr>
        <w:tab/>
        <w:t>The APZ shall be maintained to be free of accumulated dead vegetation.</w:t>
      </w:r>
    </w:p>
    <w:p w14:paraId="31705812" w14:textId="77777777" w:rsidR="000C68D9" w:rsidRPr="000C68D9" w:rsidRDefault="000C68D9" w:rsidP="00A43AF8">
      <w:pPr>
        <w:spacing w:after="60"/>
        <w:ind w:left="426" w:hanging="284"/>
        <w:rPr>
          <w:rFonts w:eastAsia="Times New Roman"/>
          <w:szCs w:val="17"/>
        </w:rPr>
      </w:pPr>
      <w:r w:rsidRPr="000C68D9">
        <w:rPr>
          <w:rFonts w:eastAsia="Times New Roman"/>
          <w:szCs w:val="17"/>
        </w:rPr>
        <w:t>47.</w:t>
      </w:r>
      <w:r w:rsidRPr="000C68D9">
        <w:rPr>
          <w:rFonts w:eastAsia="Times New Roman"/>
          <w:szCs w:val="17"/>
        </w:rPr>
        <w:tab/>
      </w:r>
      <w:r w:rsidRPr="000C68D9">
        <w:rPr>
          <w:rFonts w:eastAsia="Times New Roman"/>
          <w:spacing w:val="-4"/>
          <w:szCs w:val="17"/>
        </w:rPr>
        <w:t>Prior to the operational use of the development, a final Bushfire Survival Plan (BSP) and Bushfire Management Strategy (BMS) shall be developed in consultation with the SA Country Fire Service and then implemented to the reasonable satisfaction of the Minister for Planning.</w:t>
      </w:r>
    </w:p>
    <w:p w14:paraId="3DEF7578" w14:textId="77777777" w:rsidR="000C68D9" w:rsidRPr="000C68D9" w:rsidRDefault="000C68D9" w:rsidP="00A43AF8">
      <w:pPr>
        <w:spacing w:after="60"/>
        <w:ind w:left="426" w:hanging="284"/>
        <w:rPr>
          <w:rFonts w:eastAsia="Times New Roman"/>
          <w:szCs w:val="17"/>
        </w:rPr>
      </w:pPr>
      <w:r w:rsidRPr="000C68D9">
        <w:rPr>
          <w:rFonts w:eastAsia="Times New Roman"/>
          <w:szCs w:val="17"/>
        </w:rPr>
        <w:t>48.</w:t>
      </w:r>
      <w:r w:rsidRPr="000C68D9">
        <w:rPr>
          <w:rFonts w:eastAsia="Times New Roman"/>
          <w:szCs w:val="17"/>
        </w:rPr>
        <w:tab/>
        <w:t>Deliveries shall be restricted to the EPA stipulated day time only (i.e., after 7:00am and before 10:00pm) Monday to Friday and after 9:00am on Saturday and Sunday (where applicable).</w:t>
      </w:r>
    </w:p>
    <w:p w14:paraId="267A48A6" w14:textId="77777777" w:rsidR="000C68D9" w:rsidRPr="000C68D9" w:rsidRDefault="000C68D9" w:rsidP="00A43AF8">
      <w:pPr>
        <w:spacing w:after="60"/>
        <w:ind w:left="426" w:hanging="284"/>
        <w:rPr>
          <w:rFonts w:eastAsia="Times New Roman"/>
          <w:szCs w:val="17"/>
        </w:rPr>
      </w:pPr>
      <w:r w:rsidRPr="000C68D9">
        <w:rPr>
          <w:rFonts w:eastAsia="Times New Roman"/>
          <w:szCs w:val="17"/>
        </w:rPr>
        <w:t>49.</w:t>
      </w:r>
      <w:r w:rsidRPr="000C68D9">
        <w:rPr>
          <w:rFonts w:eastAsia="Times New Roman"/>
          <w:szCs w:val="17"/>
        </w:rPr>
        <w:tab/>
        <w:t xml:space="preserve">The final building rules documentation shall demonstrate that the </w:t>
      </w:r>
      <w:r w:rsidRPr="000C68D9">
        <w:rPr>
          <w:rFonts w:eastAsia="Times New Roman"/>
          <w:i/>
          <w:iCs/>
          <w:szCs w:val="17"/>
        </w:rPr>
        <w:t>Mount Lofty Golf Course Redevelopment: Revised Scheme Environmental Noise Assessment Acoustic Services</w:t>
      </w:r>
      <w:r w:rsidRPr="000C68D9">
        <w:rPr>
          <w:rFonts w:eastAsia="Times New Roman"/>
          <w:szCs w:val="17"/>
        </w:rPr>
        <w:t xml:space="preserve"> prepared by BESTEC dated 28 March 2024 has been fully adopted, or where a departure is noted, a further environmental noise assessment is undertaken to demonstrate compliance. </w:t>
      </w:r>
    </w:p>
    <w:p w14:paraId="3C41C9CB" w14:textId="77777777" w:rsidR="000C68D9" w:rsidRPr="000C68D9" w:rsidRDefault="000C68D9" w:rsidP="00A43AF8">
      <w:pPr>
        <w:spacing w:after="60"/>
        <w:ind w:left="426" w:hanging="284"/>
        <w:rPr>
          <w:rFonts w:eastAsia="Times New Roman"/>
          <w:szCs w:val="17"/>
        </w:rPr>
      </w:pPr>
      <w:r w:rsidRPr="000C68D9">
        <w:rPr>
          <w:rFonts w:eastAsia="Times New Roman"/>
          <w:szCs w:val="17"/>
        </w:rPr>
        <w:lastRenderedPageBreak/>
        <w:t>50.</w:t>
      </w:r>
      <w:r w:rsidRPr="000C68D9">
        <w:rPr>
          <w:rFonts w:eastAsia="Times New Roman"/>
          <w:szCs w:val="17"/>
        </w:rPr>
        <w:tab/>
        <w:t>Unless otherwise specifically provided for in these conditions or otherwise agreed to in writing with the Minister, all costs necessary for compliance with these conditions shall be met solely by the proponent.</w:t>
      </w:r>
    </w:p>
    <w:p w14:paraId="42E74125" w14:textId="77777777" w:rsidR="000C68D9" w:rsidRPr="000C68D9" w:rsidRDefault="000C68D9" w:rsidP="000C68D9">
      <w:pPr>
        <w:jc w:val="center"/>
        <w:rPr>
          <w:smallCaps/>
          <w:szCs w:val="17"/>
        </w:rPr>
      </w:pPr>
      <w:r w:rsidRPr="000C68D9">
        <w:rPr>
          <w:smallCaps/>
          <w:szCs w:val="17"/>
        </w:rPr>
        <w:t>Advisory Notes</w:t>
      </w:r>
    </w:p>
    <w:p w14:paraId="3CBAFE76" w14:textId="77777777" w:rsidR="000C68D9" w:rsidRPr="000C68D9" w:rsidRDefault="000C68D9" w:rsidP="003C0D55">
      <w:pPr>
        <w:ind w:left="284" w:hanging="284"/>
        <w:rPr>
          <w:rFonts w:eastAsia="Times New Roman"/>
          <w:szCs w:val="17"/>
        </w:rPr>
      </w:pPr>
      <w:r w:rsidRPr="000C68D9">
        <w:rPr>
          <w:rFonts w:eastAsia="Times New Roman"/>
          <w:szCs w:val="17"/>
        </w:rPr>
        <w:t>(a)</w:t>
      </w:r>
      <w:r w:rsidRPr="000C68D9">
        <w:rPr>
          <w:rFonts w:eastAsia="Times New Roman"/>
          <w:szCs w:val="17"/>
        </w:rPr>
        <w:tab/>
        <w:t xml:space="preserve">The proponent is advised that all conditions must be met including monitoring, mitigation and reporting requirements as detailed in </w:t>
      </w:r>
      <w:r w:rsidRPr="000C68D9">
        <w:rPr>
          <w:rFonts w:eastAsia="Times New Roman"/>
          <w:spacing w:val="4"/>
          <w:szCs w:val="17"/>
        </w:rPr>
        <w:t xml:space="preserve">relevant management plans. Failing to comply with a condition is considered a breach of the </w:t>
      </w:r>
      <w:r w:rsidRPr="000C68D9">
        <w:rPr>
          <w:rFonts w:eastAsia="Times New Roman"/>
          <w:i/>
          <w:iCs/>
          <w:spacing w:val="4"/>
          <w:szCs w:val="17"/>
        </w:rPr>
        <w:t>Development Act 1993</w:t>
      </w:r>
      <w:r w:rsidRPr="000C68D9">
        <w:rPr>
          <w:rFonts w:eastAsia="Times New Roman"/>
          <w:spacing w:val="4"/>
          <w:szCs w:val="17"/>
        </w:rPr>
        <w:t>/</w:t>
      </w:r>
      <w:r w:rsidRPr="000C68D9">
        <w:rPr>
          <w:rFonts w:eastAsia="Times New Roman"/>
          <w:i/>
          <w:iCs/>
          <w:spacing w:val="4"/>
          <w:szCs w:val="17"/>
        </w:rPr>
        <w:t>Planning, Development and Infrastructure Act 2016</w:t>
      </w:r>
      <w:r w:rsidRPr="000C68D9">
        <w:rPr>
          <w:rFonts w:eastAsia="Times New Roman"/>
          <w:spacing w:val="4"/>
          <w:szCs w:val="17"/>
        </w:rPr>
        <w:t>,</w:t>
      </w:r>
      <w:r w:rsidRPr="000C68D9">
        <w:rPr>
          <w:rFonts w:eastAsia="Times New Roman"/>
          <w:szCs w:val="17"/>
        </w:rPr>
        <w:t xml:space="preserve"> under which this authorisation is given, and the Minister may direct the proponent to make good any breach. The Minister may also take such action as is required because of any situation resulting from the breach, including the cessation of the operation of the development. </w:t>
      </w:r>
    </w:p>
    <w:p w14:paraId="6CC0BC6C" w14:textId="77777777" w:rsidR="000C68D9" w:rsidRPr="000C68D9" w:rsidRDefault="000C68D9" w:rsidP="003C0D55">
      <w:pPr>
        <w:ind w:left="284" w:hanging="284"/>
        <w:rPr>
          <w:rFonts w:eastAsia="Times New Roman"/>
          <w:szCs w:val="17"/>
        </w:rPr>
      </w:pPr>
      <w:r w:rsidRPr="000C68D9">
        <w:rPr>
          <w:rFonts w:eastAsia="Times New Roman"/>
          <w:szCs w:val="17"/>
        </w:rPr>
        <w:t>(b)</w:t>
      </w:r>
      <w:r w:rsidRPr="000C68D9">
        <w:rPr>
          <w:rFonts w:eastAsia="Times New Roman"/>
          <w:szCs w:val="17"/>
        </w:rPr>
        <w:tab/>
        <w:t>An accredited professional undertaking Building Rules assessments must ensure that the assessment and certification are consistent with this provisional development authorisation (including any conditions or advisory notes that apply in relation to this provisional development authorisation).</w:t>
      </w:r>
    </w:p>
    <w:p w14:paraId="390966FB" w14:textId="77777777" w:rsidR="000C68D9" w:rsidRPr="000C68D9" w:rsidRDefault="000C68D9" w:rsidP="003C0D55">
      <w:pPr>
        <w:ind w:left="284" w:hanging="284"/>
        <w:rPr>
          <w:rFonts w:eastAsia="Times New Roman"/>
          <w:szCs w:val="17"/>
        </w:rPr>
      </w:pPr>
      <w:r w:rsidRPr="000C68D9">
        <w:rPr>
          <w:rFonts w:eastAsia="Times New Roman"/>
          <w:szCs w:val="17"/>
        </w:rPr>
        <w:t>(c)</w:t>
      </w:r>
      <w:r w:rsidRPr="000C68D9">
        <w:rPr>
          <w:rFonts w:eastAsia="Times New Roman"/>
          <w:szCs w:val="17"/>
        </w:rPr>
        <w:tab/>
        <w:t xml:space="preserve">Construction of each component of the development may commence only after a Building Rules assessment and certification has been undertaken in relation to that component and has been issued by an accredited professional undertaking Building Rules assessments, and the Minister has received a copy of the relevant certification documentation. </w:t>
      </w:r>
    </w:p>
    <w:p w14:paraId="38C08CD1" w14:textId="77777777" w:rsidR="000C68D9" w:rsidRPr="000C68D9" w:rsidRDefault="000C68D9" w:rsidP="003C0D55">
      <w:pPr>
        <w:ind w:left="284" w:hanging="284"/>
        <w:rPr>
          <w:rFonts w:eastAsia="Times New Roman"/>
          <w:szCs w:val="17"/>
        </w:rPr>
      </w:pPr>
      <w:r w:rsidRPr="000C68D9">
        <w:rPr>
          <w:rFonts w:eastAsia="Times New Roman"/>
          <w:szCs w:val="17"/>
        </w:rPr>
        <w:t>(d)</w:t>
      </w:r>
      <w:r w:rsidRPr="000C68D9">
        <w:rPr>
          <w:rFonts w:eastAsia="Times New Roman"/>
          <w:szCs w:val="17"/>
        </w:rPr>
        <w:tab/>
        <w:t xml:space="preserve">In the event that Aboriginal heritage is discovered during construction, the proponent must follow the procedures set out in the Cultural Heritage Management Plan which must be consistent with AAR’s Aboriginal Heritage Discovery and Avoidance Protocols . </w:t>
      </w:r>
    </w:p>
    <w:p w14:paraId="4DE6FB67" w14:textId="77777777" w:rsidR="000C68D9" w:rsidRPr="000C68D9" w:rsidRDefault="000C68D9" w:rsidP="003C0D55">
      <w:pPr>
        <w:ind w:left="284" w:hanging="284"/>
        <w:rPr>
          <w:rFonts w:eastAsia="Times New Roman"/>
          <w:szCs w:val="17"/>
        </w:rPr>
      </w:pPr>
      <w:r w:rsidRPr="000C68D9">
        <w:rPr>
          <w:rFonts w:eastAsia="Times New Roman"/>
          <w:szCs w:val="17"/>
        </w:rPr>
        <w:t>(e)</w:t>
      </w:r>
      <w:r w:rsidRPr="000C68D9">
        <w:rPr>
          <w:rFonts w:eastAsia="Times New Roman"/>
          <w:szCs w:val="17"/>
        </w:rPr>
        <w:tab/>
      </w:r>
      <w:r w:rsidRPr="000C68D9">
        <w:rPr>
          <w:rFonts w:eastAsia="Times New Roman"/>
          <w:spacing w:val="-4"/>
          <w:szCs w:val="17"/>
        </w:rPr>
        <w:t>The proponent is reminded of its obligations under the AH Act that it is prohibited to excavate land to uncover, damage, disturb and/or interfere with any Aboriginal heritage under Sections 21 and 23 of the AH Act without authorisations from the Minister for Aboriginal Affairs.</w:t>
      </w:r>
    </w:p>
    <w:p w14:paraId="31477137" w14:textId="77777777" w:rsidR="000C68D9" w:rsidRPr="000C68D9" w:rsidRDefault="000C68D9" w:rsidP="003C0D55">
      <w:pPr>
        <w:ind w:left="284" w:hanging="284"/>
        <w:rPr>
          <w:rFonts w:eastAsia="Times New Roman"/>
          <w:szCs w:val="17"/>
        </w:rPr>
      </w:pPr>
      <w:r w:rsidRPr="000C68D9">
        <w:rPr>
          <w:rFonts w:eastAsia="Times New Roman"/>
          <w:szCs w:val="17"/>
        </w:rPr>
        <w:t>(f)</w:t>
      </w:r>
      <w:r w:rsidRPr="000C68D9">
        <w:rPr>
          <w:rFonts w:eastAsia="Times New Roman"/>
          <w:szCs w:val="17"/>
        </w:rPr>
        <w:tab/>
        <w:t xml:space="preserve">The proponent, and all agents, employees and contractors, such as construction crew, involved in the development are reminded of their obligations under 20 of the AH Act to notify the Minister for Aboriginal Affairs through AAR of any Aboriginal heritage discoveries as soon as practicable (and SA Police immediately if potential human remains are discovered). </w:t>
      </w:r>
    </w:p>
    <w:p w14:paraId="1CCF19CF" w14:textId="77777777" w:rsidR="000C68D9" w:rsidRPr="000C68D9" w:rsidRDefault="000C68D9" w:rsidP="003C0D55">
      <w:pPr>
        <w:ind w:left="284" w:hanging="284"/>
        <w:rPr>
          <w:rFonts w:eastAsia="Times New Roman"/>
          <w:szCs w:val="17"/>
        </w:rPr>
      </w:pPr>
      <w:r w:rsidRPr="000C68D9">
        <w:rPr>
          <w:rFonts w:eastAsia="Times New Roman"/>
          <w:szCs w:val="17"/>
        </w:rPr>
        <w:t>(g)</w:t>
      </w:r>
      <w:r w:rsidRPr="000C68D9">
        <w:rPr>
          <w:rFonts w:eastAsia="Times New Roman"/>
          <w:szCs w:val="17"/>
        </w:rPr>
        <w:tab/>
        <w:t xml:space="preserve">The proponent is reminded of its obligation under the </w:t>
      </w:r>
      <w:r w:rsidRPr="000C68D9">
        <w:rPr>
          <w:rFonts w:eastAsia="Times New Roman"/>
          <w:i/>
          <w:iCs/>
          <w:szCs w:val="17"/>
        </w:rPr>
        <w:t>Native Title Act 1993</w:t>
      </w:r>
      <w:r w:rsidRPr="000C68D9">
        <w:rPr>
          <w:rFonts w:eastAsia="Times New Roman"/>
          <w:szCs w:val="17"/>
        </w:rPr>
        <w:t xml:space="preserve"> whereby the proponent would need to consult with appropriate representatives of any relevant Aboriginal Groups </w:t>
      </w:r>
      <w:proofErr w:type="gramStart"/>
      <w:r w:rsidRPr="000C68D9">
        <w:rPr>
          <w:rFonts w:eastAsia="Times New Roman"/>
          <w:szCs w:val="17"/>
        </w:rPr>
        <w:t>in regard to</w:t>
      </w:r>
      <w:proofErr w:type="gramEnd"/>
      <w:r w:rsidRPr="000C68D9">
        <w:rPr>
          <w:rFonts w:eastAsia="Times New Roman"/>
          <w:szCs w:val="17"/>
        </w:rPr>
        <w:t xml:space="preserve"> any known sites of significance in the area and any Native Title Claims over the sea bed and subjacent lands.</w:t>
      </w:r>
    </w:p>
    <w:p w14:paraId="501DD0F9" w14:textId="77777777" w:rsidR="000C68D9" w:rsidRPr="000C68D9" w:rsidRDefault="000C68D9" w:rsidP="003C0D55">
      <w:pPr>
        <w:ind w:left="284" w:hanging="284"/>
        <w:rPr>
          <w:rFonts w:eastAsia="Times New Roman"/>
          <w:szCs w:val="17"/>
        </w:rPr>
      </w:pPr>
      <w:r w:rsidRPr="000C68D9">
        <w:rPr>
          <w:rFonts w:eastAsia="Times New Roman"/>
          <w:szCs w:val="17"/>
        </w:rPr>
        <w:t>(h)</w:t>
      </w:r>
      <w:r w:rsidRPr="000C68D9">
        <w:rPr>
          <w:rFonts w:eastAsia="Times New Roman"/>
          <w:szCs w:val="17"/>
        </w:rPr>
        <w:tab/>
        <w:t xml:space="preserve">The proponent is reminded of its obligations under the </w:t>
      </w:r>
      <w:r w:rsidRPr="000C68D9">
        <w:rPr>
          <w:rFonts w:eastAsia="Times New Roman"/>
          <w:i/>
          <w:iCs/>
          <w:szCs w:val="17"/>
        </w:rPr>
        <w:t>Native Vegetation Act 1991</w:t>
      </w:r>
      <w:r w:rsidRPr="000C68D9">
        <w:rPr>
          <w:rFonts w:eastAsia="Times New Roman"/>
          <w:szCs w:val="17"/>
        </w:rPr>
        <w:t xml:space="preserve"> and the </w:t>
      </w:r>
      <w:r w:rsidRPr="000C68D9">
        <w:rPr>
          <w:rFonts w:eastAsia="Times New Roman"/>
          <w:i/>
          <w:iCs/>
          <w:szCs w:val="17"/>
        </w:rPr>
        <w:t>Native Vegetation Regulations 2017</w:t>
      </w:r>
      <w:r w:rsidRPr="000C68D9">
        <w:rPr>
          <w:rFonts w:eastAsia="Times New Roman"/>
          <w:szCs w:val="17"/>
        </w:rPr>
        <w:t xml:space="preserve"> whereby any native vegetation clearance must be undertaken in accordance with a management plan that has been approved by the Native Vegetation Council that results in a significant environmental benefit on the property where the development is being undertaken, or a payment is made into the Native Vegetation Fund of an amount considered by the Native Vegetation Council to be </w:t>
      </w:r>
      <w:r w:rsidRPr="000C68D9">
        <w:rPr>
          <w:rFonts w:eastAsia="Times New Roman"/>
          <w:spacing w:val="-2"/>
          <w:szCs w:val="17"/>
        </w:rPr>
        <w:t xml:space="preserve">sufficient to achieve a significant environmental benefit in the manner contemplated by Section 21(6) of the </w:t>
      </w:r>
      <w:r w:rsidRPr="000C68D9">
        <w:rPr>
          <w:rFonts w:eastAsia="Times New Roman"/>
          <w:i/>
          <w:iCs/>
          <w:spacing w:val="-2"/>
          <w:szCs w:val="17"/>
        </w:rPr>
        <w:t>Native Vegetation Act 1991</w:t>
      </w:r>
      <w:r w:rsidRPr="000C68D9">
        <w:rPr>
          <w:rFonts w:eastAsia="Times New Roman"/>
          <w:szCs w:val="17"/>
        </w:rPr>
        <w:t>, prior to any clearance occurring.</w:t>
      </w:r>
    </w:p>
    <w:p w14:paraId="22E6B1D5" w14:textId="77777777" w:rsidR="000C68D9" w:rsidRPr="000C68D9" w:rsidRDefault="000C68D9" w:rsidP="003C0D55">
      <w:pPr>
        <w:ind w:left="284" w:hanging="284"/>
        <w:rPr>
          <w:rFonts w:eastAsia="Times New Roman"/>
          <w:szCs w:val="17"/>
        </w:rPr>
      </w:pPr>
      <w:r w:rsidRPr="000C68D9">
        <w:rPr>
          <w:rFonts w:eastAsia="Times New Roman"/>
          <w:szCs w:val="17"/>
        </w:rPr>
        <w:t>(</w:t>
      </w:r>
      <w:proofErr w:type="spellStart"/>
      <w:r w:rsidRPr="000C68D9">
        <w:rPr>
          <w:rFonts w:eastAsia="Times New Roman"/>
          <w:szCs w:val="17"/>
        </w:rPr>
        <w:t>i</w:t>
      </w:r>
      <w:proofErr w:type="spellEnd"/>
      <w:r w:rsidRPr="000C68D9">
        <w:rPr>
          <w:rFonts w:eastAsia="Times New Roman"/>
          <w:szCs w:val="17"/>
        </w:rPr>
        <w:t>)</w:t>
      </w:r>
      <w:r w:rsidRPr="000C68D9">
        <w:rPr>
          <w:rFonts w:eastAsia="Times New Roman"/>
          <w:szCs w:val="17"/>
        </w:rPr>
        <w:tab/>
        <w:t xml:space="preserve">The proponent is reminded that, under the </w:t>
      </w:r>
      <w:r w:rsidRPr="000C68D9">
        <w:rPr>
          <w:rFonts w:eastAsia="Times New Roman"/>
          <w:i/>
          <w:iCs/>
          <w:szCs w:val="17"/>
        </w:rPr>
        <w:t>National Parks and Wildlife Act 1972</w:t>
      </w:r>
      <w:r w:rsidRPr="000C68D9">
        <w:rPr>
          <w:rFonts w:eastAsia="Times New Roman"/>
          <w:szCs w:val="17"/>
        </w:rPr>
        <w:t xml:space="preserve">, permits are required for the ‘taking of protected </w:t>
      </w:r>
      <w:r w:rsidRPr="000C68D9">
        <w:rPr>
          <w:rFonts w:eastAsia="Times New Roman"/>
          <w:spacing w:val="-2"/>
          <w:szCs w:val="17"/>
        </w:rPr>
        <w:t>animals’, such as the capture and relocation of animals during construction and the destruction or relocation of animals during operation.</w:t>
      </w:r>
      <w:r w:rsidRPr="000C68D9">
        <w:rPr>
          <w:rFonts w:eastAsia="Times New Roman"/>
          <w:szCs w:val="17"/>
        </w:rPr>
        <w:t xml:space="preserve"> </w:t>
      </w:r>
    </w:p>
    <w:p w14:paraId="3096C145" w14:textId="4555F547" w:rsidR="008C38B9" w:rsidRDefault="000C68D9" w:rsidP="003C0D55">
      <w:pPr>
        <w:ind w:left="284" w:hanging="284"/>
        <w:rPr>
          <w:rFonts w:eastAsia="Times New Roman"/>
          <w:szCs w:val="17"/>
        </w:rPr>
      </w:pPr>
      <w:r w:rsidRPr="000C68D9">
        <w:rPr>
          <w:rFonts w:eastAsia="Times New Roman"/>
          <w:szCs w:val="17"/>
        </w:rPr>
        <w:t>(j)</w:t>
      </w:r>
      <w:r w:rsidRPr="000C68D9">
        <w:rPr>
          <w:rFonts w:eastAsia="Times New Roman"/>
          <w:szCs w:val="17"/>
        </w:rPr>
        <w:tab/>
      </w:r>
      <w:r w:rsidRPr="000C68D9">
        <w:rPr>
          <w:rFonts w:eastAsia="Times New Roman"/>
          <w:spacing w:val="-2"/>
          <w:szCs w:val="17"/>
        </w:rPr>
        <w:t xml:space="preserve">The proponent is reminded of its obligations under the </w:t>
      </w:r>
      <w:r w:rsidRPr="000C68D9">
        <w:rPr>
          <w:rFonts w:eastAsia="Times New Roman"/>
          <w:i/>
          <w:iCs/>
          <w:spacing w:val="-2"/>
          <w:szCs w:val="17"/>
        </w:rPr>
        <w:t>Commonwealth Environment Protection and Biodiversity Conservation Act 1999</w:t>
      </w:r>
      <w:r w:rsidRPr="000C68D9">
        <w:rPr>
          <w:rFonts w:eastAsia="Times New Roman"/>
          <w:spacing w:val="-2"/>
          <w:szCs w:val="17"/>
        </w:rPr>
        <w:t>,</w:t>
      </w:r>
      <w:r w:rsidRPr="000C68D9">
        <w:rPr>
          <w:rFonts w:eastAsia="Times New Roman"/>
          <w:szCs w:val="17"/>
        </w:rPr>
        <w:t xml:space="preserve"> not to undertake any activity that could have a significant effect on any matter of National Environmental Significance without the approval of the Commonwealth Minister for Environment. </w:t>
      </w:r>
    </w:p>
    <w:p w14:paraId="622630E6" w14:textId="16ED81BC" w:rsidR="000C68D9" w:rsidRPr="000C68D9" w:rsidRDefault="000C68D9" w:rsidP="003C0D55">
      <w:pPr>
        <w:ind w:left="284" w:hanging="284"/>
        <w:rPr>
          <w:rFonts w:eastAsia="Times New Roman"/>
          <w:szCs w:val="17"/>
        </w:rPr>
      </w:pPr>
      <w:r w:rsidRPr="000C68D9">
        <w:rPr>
          <w:rFonts w:eastAsia="Times New Roman"/>
          <w:szCs w:val="17"/>
        </w:rPr>
        <w:t>(k)</w:t>
      </w:r>
      <w:r w:rsidRPr="000C68D9">
        <w:rPr>
          <w:rFonts w:eastAsia="Times New Roman"/>
          <w:szCs w:val="17"/>
        </w:rPr>
        <w:tab/>
        <w:t xml:space="preserve">Should the proponent wish to vary the Major Development or any of the components of the Major Development, an application to the Minister must be submitted, provided that the development application variation remains within the ambit of the Development Report and Assessment Report referred to in this development authorisation. If an application variation involves substantial changes to the </w:t>
      </w:r>
      <w:r w:rsidRPr="000C68D9">
        <w:rPr>
          <w:rFonts w:eastAsia="Times New Roman"/>
          <w:spacing w:val="-2"/>
          <w:szCs w:val="17"/>
        </w:rPr>
        <w:t xml:space="preserve">proposal, pursuant to Section 47 of the </w:t>
      </w:r>
      <w:r w:rsidRPr="000C68D9">
        <w:rPr>
          <w:rFonts w:eastAsia="Times New Roman"/>
          <w:i/>
          <w:iCs/>
          <w:spacing w:val="-2"/>
          <w:szCs w:val="17"/>
        </w:rPr>
        <w:t>Development Act 1993</w:t>
      </w:r>
      <w:r w:rsidRPr="000C68D9">
        <w:rPr>
          <w:rFonts w:eastAsia="Times New Roman"/>
          <w:spacing w:val="-2"/>
          <w:szCs w:val="17"/>
        </w:rPr>
        <w:t xml:space="preserve">/Section 114 of the </w:t>
      </w:r>
      <w:r w:rsidRPr="000C68D9">
        <w:rPr>
          <w:rFonts w:eastAsia="Times New Roman"/>
          <w:i/>
          <w:iCs/>
          <w:spacing w:val="-2"/>
          <w:szCs w:val="17"/>
        </w:rPr>
        <w:t>Planning, Development and Infrastructure Act 2016</w:t>
      </w:r>
      <w:r w:rsidRPr="000C68D9">
        <w:rPr>
          <w:rFonts w:eastAsia="Times New Roman"/>
          <w:szCs w:val="17"/>
        </w:rPr>
        <w:t xml:space="preserve">, the proponent may be required to prepare an amended Development Report for public inspection and purchase. An amended Assessment Report may also be required to assess any new issues not covered by the original Assessment Report and the decision made pursuant to Section 48 of the </w:t>
      </w:r>
      <w:r w:rsidRPr="000C68D9">
        <w:rPr>
          <w:rFonts w:eastAsia="Times New Roman"/>
          <w:i/>
          <w:iCs/>
          <w:szCs w:val="17"/>
        </w:rPr>
        <w:t>Development Act 1993</w:t>
      </w:r>
      <w:r w:rsidRPr="000C68D9">
        <w:rPr>
          <w:rFonts w:eastAsia="Times New Roman"/>
          <w:szCs w:val="17"/>
        </w:rPr>
        <w:t xml:space="preserve">/Section 115 of the </w:t>
      </w:r>
      <w:r w:rsidRPr="000C68D9">
        <w:rPr>
          <w:rFonts w:eastAsia="Times New Roman"/>
          <w:i/>
          <w:iCs/>
          <w:szCs w:val="17"/>
        </w:rPr>
        <w:t>Planning, Development and Infrastructure Act 2016</w:t>
      </w:r>
      <w:r w:rsidRPr="000C68D9">
        <w:rPr>
          <w:rFonts w:eastAsia="Times New Roman"/>
          <w:szCs w:val="17"/>
        </w:rPr>
        <w:t>.</w:t>
      </w:r>
    </w:p>
    <w:p w14:paraId="6E2ED82B" w14:textId="77777777" w:rsidR="000C68D9" w:rsidRPr="000C68D9" w:rsidRDefault="000C68D9" w:rsidP="003C0D55">
      <w:pPr>
        <w:ind w:left="284" w:hanging="284"/>
        <w:rPr>
          <w:rFonts w:eastAsia="Times New Roman"/>
          <w:szCs w:val="17"/>
        </w:rPr>
      </w:pPr>
      <w:r w:rsidRPr="000C68D9">
        <w:rPr>
          <w:rFonts w:eastAsia="Times New Roman"/>
          <w:szCs w:val="17"/>
        </w:rPr>
        <w:t>(l)</w:t>
      </w:r>
      <w:r w:rsidRPr="000C68D9">
        <w:rPr>
          <w:rFonts w:eastAsia="Times New Roman"/>
          <w:szCs w:val="17"/>
        </w:rPr>
        <w:tab/>
        <w:t xml:space="preserve">The Minister has a specific power to require testing, monitoring and auditing under Section 48C of the </w:t>
      </w:r>
      <w:r w:rsidRPr="000C68D9">
        <w:rPr>
          <w:rFonts w:eastAsia="Times New Roman"/>
          <w:i/>
          <w:iCs/>
          <w:szCs w:val="17"/>
        </w:rPr>
        <w:t>Development Act 1993</w:t>
      </w:r>
      <w:r w:rsidRPr="000C68D9">
        <w:rPr>
          <w:rFonts w:eastAsia="Times New Roman"/>
          <w:szCs w:val="17"/>
        </w:rPr>
        <w:t xml:space="preserve">/Section 117 of the </w:t>
      </w:r>
      <w:r w:rsidRPr="000C68D9">
        <w:rPr>
          <w:rFonts w:eastAsia="Times New Roman"/>
          <w:i/>
          <w:iCs/>
          <w:szCs w:val="17"/>
        </w:rPr>
        <w:t>Planning, Development and Infrastructure Act 2016</w:t>
      </w:r>
      <w:r w:rsidRPr="000C68D9">
        <w:rPr>
          <w:rFonts w:eastAsia="Times New Roman"/>
          <w:szCs w:val="17"/>
        </w:rPr>
        <w:t>.</w:t>
      </w:r>
    </w:p>
    <w:p w14:paraId="1627EA0D" w14:textId="77777777" w:rsidR="000C68D9" w:rsidRPr="000C68D9" w:rsidRDefault="000C68D9" w:rsidP="003C0D55">
      <w:pPr>
        <w:ind w:left="284" w:hanging="284"/>
        <w:rPr>
          <w:rFonts w:eastAsia="Times New Roman"/>
          <w:szCs w:val="17"/>
        </w:rPr>
      </w:pPr>
      <w:r w:rsidRPr="000C68D9">
        <w:rPr>
          <w:rFonts w:eastAsia="Times New Roman"/>
          <w:szCs w:val="17"/>
        </w:rPr>
        <w:t>(m)</w:t>
      </w:r>
      <w:r w:rsidRPr="000C68D9">
        <w:rPr>
          <w:rFonts w:eastAsia="Times New Roman"/>
          <w:szCs w:val="17"/>
        </w:rPr>
        <w:tab/>
        <w:t>Site work and building work shall be carried out only between the hours of 7:00am to 5:00pm Monday to Saturday. No works are permitted on Sundays other than those necessary for dust control, emergency works or works that cannot be carried out at any other time without causing unnecessary disruption, as may be approved by Adelaide Hills Council on written application as per EPA requirements for work of this nature.</w:t>
      </w:r>
    </w:p>
    <w:p w14:paraId="144AB517" w14:textId="77777777" w:rsidR="000C68D9" w:rsidRPr="000C68D9" w:rsidRDefault="000C68D9" w:rsidP="003C0D55">
      <w:pPr>
        <w:ind w:left="284" w:hanging="284"/>
        <w:rPr>
          <w:rFonts w:eastAsia="Times New Roman"/>
          <w:szCs w:val="17"/>
        </w:rPr>
      </w:pPr>
      <w:r w:rsidRPr="000C68D9">
        <w:rPr>
          <w:rFonts w:eastAsia="Times New Roman"/>
          <w:szCs w:val="17"/>
        </w:rPr>
        <w:t>(n)</w:t>
      </w:r>
      <w:r w:rsidRPr="000C68D9">
        <w:rPr>
          <w:rFonts w:eastAsia="Times New Roman"/>
          <w:szCs w:val="17"/>
        </w:rPr>
        <w:tab/>
        <w:t>In relation to Conditions 42-44, the water industry entity may require further investigations to be undertaken to determine final requirements and costs.</w:t>
      </w:r>
    </w:p>
    <w:p w14:paraId="1111E7F5" w14:textId="77777777" w:rsidR="000C68D9" w:rsidRPr="000C68D9" w:rsidRDefault="000C68D9" w:rsidP="003C0D55">
      <w:pPr>
        <w:ind w:left="284" w:hanging="284"/>
        <w:rPr>
          <w:rFonts w:eastAsia="Times New Roman"/>
          <w:szCs w:val="17"/>
        </w:rPr>
      </w:pPr>
      <w:r w:rsidRPr="000C68D9">
        <w:rPr>
          <w:rFonts w:eastAsia="Times New Roman"/>
          <w:szCs w:val="17"/>
        </w:rPr>
        <w:t>(o)</w:t>
      </w:r>
      <w:r w:rsidRPr="000C68D9">
        <w:rPr>
          <w:rFonts w:eastAsia="Times New Roman"/>
          <w:szCs w:val="17"/>
        </w:rPr>
        <w:tab/>
        <w:t xml:space="preserve">Pursuant to Regulation 103 of the </w:t>
      </w:r>
      <w:r w:rsidRPr="000C68D9">
        <w:rPr>
          <w:rFonts w:eastAsia="Times New Roman"/>
          <w:i/>
          <w:iCs/>
          <w:szCs w:val="17"/>
        </w:rPr>
        <w:t>Planning, Development and Infrastructure (General) Regulations 2017</w:t>
      </w:r>
      <w:r w:rsidRPr="000C68D9">
        <w:rPr>
          <w:rFonts w:eastAsia="Times New Roman"/>
          <w:szCs w:val="17"/>
        </w:rPr>
        <w:t>, a Certificate of Occupancy is required for all new buildings, excluding Class 10 structures. The Applicant must comply with all relevant requirements of Regulation 103 including a report from the relevant fire authority (SA Country Fire Service) per Regulation 103(D).</w:t>
      </w:r>
    </w:p>
    <w:p w14:paraId="76FC691C" w14:textId="77777777" w:rsidR="000C68D9" w:rsidRPr="000C68D9" w:rsidRDefault="000C68D9" w:rsidP="003C0D55">
      <w:pPr>
        <w:ind w:left="284" w:hanging="284"/>
        <w:rPr>
          <w:rFonts w:eastAsia="Times New Roman"/>
          <w:szCs w:val="17"/>
        </w:rPr>
      </w:pPr>
      <w:r w:rsidRPr="000C68D9">
        <w:rPr>
          <w:rFonts w:eastAsia="Times New Roman"/>
          <w:szCs w:val="17"/>
        </w:rPr>
        <w:t>(p)</w:t>
      </w:r>
      <w:r w:rsidRPr="000C68D9">
        <w:rPr>
          <w:rFonts w:eastAsia="Times New Roman"/>
          <w:szCs w:val="17"/>
        </w:rPr>
        <w:tab/>
        <w:t xml:space="preserve">SA Country Fire Service advises that whilst preliminary BAL assessments have been provided, final BAL re-assessments will be required for the hotel complex, once vegetation removal and management has been implemented. </w:t>
      </w:r>
    </w:p>
    <w:p w14:paraId="4C593F79" w14:textId="77777777" w:rsidR="000C68D9" w:rsidRPr="000C68D9" w:rsidRDefault="000C68D9" w:rsidP="003C0D55">
      <w:pPr>
        <w:ind w:left="284" w:hanging="284"/>
        <w:rPr>
          <w:rFonts w:eastAsia="Times New Roman"/>
          <w:szCs w:val="17"/>
        </w:rPr>
      </w:pPr>
      <w:r w:rsidRPr="000C68D9">
        <w:rPr>
          <w:rFonts w:eastAsia="Times New Roman"/>
          <w:szCs w:val="17"/>
        </w:rPr>
        <w:t>(q)</w:t>
      </w:r>
      <w:r w:rsidRPr="000C68D9">
        <w:rPr>
          <w:rFonts w:eastAsia="Times New Roman"/>
          <w:szCs w:val="17"/>
        </w:rPr>
        <w:tab/>
        <w:t>In relation to Reserved Matter 4(e), the SA Country Fire Service has advised that this plan must include the specified fuel reduced APZs around the buildings (35m to east and west and 20m north and south), including the ongoing maintenance of the APZs which specifically excludes it from re-vegetation measures.</w:t>
      </w:r>
    </w:p>
    <w:p w14:paraId="16E4D8CE" w14:textId="77777777" w:rsidR="000C68D9" w:rsidRPr="000C68D9" w:rsidRDefault="000C68D9" w:rsidP="003C0D55">
      <w:pPr>
        <w:ind w:left="284" w:hanging="284"/>
        <w:rPr>
          <w:rFonts w:eastAsia="Times New Roman"/>
          <w:szCs w:val="17"/>
        </w:rPr>
      </w:pPr>
      <w:r w:rsidRPr="000C68D9">
        <w:rPr>
          <w:rFonts w:eastAsia="Times New Roman"/>
          <w:szCs w:val="17"/>
        </w:rPr>
        <w:t>(r)</w:t>
      </w:r>
      <w:r w:rsidRPr="000C68D9">
        <w:rPr>
          <w:rFonts w:eastAsia="Times New Roman"/>
          <w:szCs w:val="17"/>
        </w:rPr>
        <w:tab/>
        <w:t>In relation to Condition 37, the SA Country Fire Service has advised that this report will need to include a Bushfire Attack Level (BAL) re-assessment to determine if the approved Asset Protection Zones have been implemented correctly to achieve BAL 19. This should be done prior to occupation of the premises.</w:t>
      </w:r>
    </w:p>
    <w:p w14:paraId="645E1420" w14:textId="77777777" w:rsidR="000C68D9" w:rsidRPr="000C68D9" w:rsidRDefault="000C68D9" w:rsidP="003C0D55">
      <w:pPr>
        <w:ind w:left="284" w:hanging="284"/>
        <w:rPr>
          <w:rFonts w:eastAsia="Times New Roman"/>
          <w:szCs w:val="17"/>
        </w:rPr>
      </w:pPr>
      <w:r w:rsidRPr="000C68D9">
        <w:rPr>
          <w:rFonts w:eastAsia="Times New Roman"/>
          <w:szCs w:val="17"/>
        </w:rPr>
        <w:t>(s)</w:t>
      </w:r>
      <w:r w:rsidRPr="000C68D9">
        <w:rPr>
          <w:rFonts w:eastAsia="Times New Roman"/>
          <w:szCs w:val="17"/>
        </w:rPr>
        <w:tab/>
        <w:t>In relation to Condition 47, the SA Country Fire Service has advised the Bushfire Management Plan (BMP) should then be updated on a regular basis and clearly communicated and practiced. In developing the plan, the proponent should consider reducing operating hours and restrictions on days of heightened bushfire danger and/or bushfire events and consider including any alterations to bookings and services offered due to actual or predicted conditions during the Fire Danger Season in any booking/refund policy.</w:t>
      </w:r>
    </w:p>
    <w:p w14:paraId="0836FFCC" w14:textId="77777777" w:rsidR="000C68D9" w:rsidRPr="000C68D9" w:rsidRDefault="000C68D9" w:rsidP="000C68D9">
      <w:pPr>
        <w:spacing w:after="0"/>
        <w:rPr>
          <w:rFonts w:eastAsia="Times New Roman"/>
          <w:szCs w:val="17"/>
        </w:rPr>
      </w:pPr>
      <w:r w:rsidRPr="000C68D9">
        <w:rPr>
          <w:rFonts w:eastAsia="Times New Roman"/>
          <w:szCs w:val="17"/>
        </w:rPr>
        <w:t>Dated: 29 June 2025</w:t>
      </w:r>
    </w:p>
    <w:p w14:paraId="40FFE55D" w14:textId="77777777" w:rsidR="000C68D9" w:rsidRPr="000C68D9" w:rsidRDefault="000C68D9" w:rsidP="000C68D9">
      <w:pPr>
        <w:spacing w:after="0"/>
        <w:jc w:val="right"/>
        <w:rPr>
          <w:rFonts w:eastAsia="Times New Roman"/>
          <w:smallCaps/>
          <w:szCs w:val="20"/>
        </w:rPr>
      </w:pPr>
      <w:r w:rsidRPr="000C68D9">
        <w:rPr>
          <w:rFonts w:eastAsia="Times New Roman"/>
          <w:smallCaps/>
          <w:szCs w:val="20"/>
        </w:rPr>
        <w:t>Hon Nick Champion MP</w:t>
      </w:r>
    </w:p>
    <w:p w14:paraId="36B27DD0" w14:textId="37AA54CB" w:rsidR="000C68D9" w:rsidRDefault="000C68D9" w:rsidP="00B507D3">
      <w:pPr>
        <w:spacing w:after="0"/>
        <w:jc w:val="right"/>
        <w:rPr>
          <w:rFonts w:eastAsia="Times New Roman"/>
          <w:szCs w:val="17"/>
        </w:rPr>
      </w:pPr>
      <w:r w:rsidRPr="000C68D9">
        <w:rPr>
          <w:rFonts w:eastAsia="Times New Roman"/>
          <w:szCs w:val="17"/>
        </w:rPr>
        <w:t xml:space="preserve">Minister for Planning </w:t>
      </w:r>
    </w:p>
    <w:p w14:paraId="07EE392D" w14:textId="77777777" w:rsidR="00B507D3" w:rsidRDefault="00B507D3" w:rsidP="00B507D3">
      <w:pPr>
        <w:pBdr>
          <w:bottom w:val="single" w:sz="4" w:space="1" w:color="auto"/>
        </w:pBdr>
        <w:spacing w:after="0" w:line="52" w:lineRule="exact"/>
        <w:jc w:val="center"/>
        <w:rPr>
          <w:rFonts w:eastAsia="Times New Roman"/>
          <w:smallCaps/>
          <w:szCs w:val="20"/>
        </w:rPr>
      </w:pPr>
    </w:p>
    <w:p w14:paraId="778F2263" w14:textId="77777777" w:rsidR="00B507D3" w:rsidRDefault="00B507D3" w:rsidP="00B507D3">
      <w:pPr>
        <w:pBdr>
          <w:top w:val="single" w:sz="4" w:space="1" w:color="auto"/>
        </w:pBdr>
        <w:spacing w:before="34" w:after="0" w:line="14" w:lineRule="exact"/>
        <w:jc w:val="center"/>
        <w:rPr>
          <w:rFonts w:eastAsia="Times New Roman"/>
          <w:smallCaps/>
          <w:szCs w:val="20"/>
        </w:rPr>
      </w:pPr>
    </w:p>
    <w:p w14:paraId="7E338197" w14:textId="7C046F48" w:rsidR="003C0D55" w:rsidRDefault="003C0D55">
      <w:pPr>
        <w:spacing w:after="0" w:line="240" w:lineRule="auto"/>
        <w:jc w:val="left"/>
        <w:rPr>
          <w:rFonts w:eastAsia="Times New Roman"/>
          <w:smallCaps/>
          <w:szCs w:val="20"/>
        </w:rPr>
      </w:pPr>
      <w:r>
        <w:rPr>
          <w:rFonts w:eastAsia="Times New Roman"/>
          <w:smallCaps/>
          <w:szCs w:val="20"/>
        </w:rPr>
        <w:br w:type="page"/>
      </w:r>
    </w:p>
    <w:p w14:paraId="0D90D31A" w14:textId="63576BC0" w:rsidR="000345B6" w:rsidRPr="000345B6" w:rsidRDefault="000E4D71" w:rsidP="000E4D71">
      <w:pPr>
        <w:pStyle w:val="Heading2"/>
      </w:pPr>
      <w:bookmarkStart w:id="77" w:name="_Toc203035518"/>
      <w:r w:rsidRPr="000345B6">
        <w:lastRenderedPageBreak/>
        <w:t xml:space="preserve">Education </w:t>
      </w:r>
      <w:r>
        <w:t>a</w:t>
      </w:r>
      <w:r w:rsidRPr="000345B6">
        <w:t>nd Children’s Services Act 2019</w:t>
      </w:r>
      <w:bookmarkEnd w:id="77"/>
    </w:p>
    <w:p w14:paraId="07FF4E89" w14:textId="77777777" w:rsidR="000345B6" w:rsidRPr="000345B6" w:rsidRDefault="000345B6" w:rsidP="000345B6">
      <w:pPr>
        <w:jc w:val="center"/>
        <w:rPr>
          <w:i/>
          <w:szCs w:val="17"/>
        </w:rPr>
      </w:pPr>
      <w:r w:rsidRPr="000345B6">
        <w:rPr>
          <w:i/>
          <w:szCs w:val="17"/>
        </w:rPr>
        <w:t>Amending the Constitution of a Governing Council for a Government School</w:t>
      </w:r>
    </w:p>
    <w:p w14:paraId="6874992F" w14:textId="77777777" w:rsidR="000345B6" w:rsidRPr="000345B6" w:rsidRDefault="000345B6" w:rsidP="000345B6">
      <w:pPr>
        <w:rPr>
          <w:rFonts w:eastAsia="Times New Roman"/>
          <w:szCs w:val="17"/>
        </w:rPr>
      </w:pPr>
      <w:r w:rsidRPr="000345B6">
        <w:rPr>
          <w:rFonts w:eastAsia="Times New Roman"/>
          <w:szCs w:val="17"/>
        </w:rPr>
        <w:t>I, Caroline Fishpool, Lead Director, Conditions for Learning, Schools and Preschools, consider it necessary to amend the constitution of:</w:t>
      </w:r>
    </w:p>
    <w:p w14:paraId="5C25A1D9" w14:textId="77777777" w:rsidR="000345B6" w:rsidRPr="000345B6" w:rsidRDefault="000345B6" w:rsidP="000345B6">
      <w:pPr>
        <w:spacing w:after="40"/>
        <w:ind w:left="142"/>
        <w:rPr>
          <w:rFonts w:eastAsia="Times New Roman"/>
          <w:szCs w:val="17"/>
        </w:rPr>
      </w:pPr>
      <w:r w:rsidRPr="000345B6">
        <w:rPr>
          <w:rFonts w:eastAsia="Times New Roman"/>
          <w:szCs w:val="17"/>
        </w:rPr>
        <w:t>Port Lincoln Special School</w:t>
      </w:r>
    </w:p>
    <w:p w14:paraId="2ABEF2C0" w14:textId="77777777" w:rsidR="000345B6" w:rsidRPr="000345B6" w:rsidRDefault="000345B6" w:rsidP="000345B6">
      <w:pPr>
        <w:spacing w:after="40"/>
        <w:ind w:left="142"/>
        <w:rPr>
          <w:rFonts w:eastAsia="Times New Roman"/>
          <w:szCs w:val="17"/>
        </w:rPr>
      </w:pPr>
      <w:r w:rsidRPr="000345B6">
        <w:rPr>
          <w:rFonts w:eastAsia="Times New Roman"/>
          <w:szCs w:val="17"/>
        </w:rPr>
        <w:t>Quorn Area School</w:t>
      </w:r>
    </w:p>
    <w:p w14:paraId="7A737F52" w14:textId="77777777" w:rsidR="000345B6" w:rsidRPr="000345B6" w:rsidRDefault="000345B6" w:rsidP="000345B6">
      <w:pPr>
        <w:spacing w:after="40"/>
        <w:ind w:left="142"/>
        <w:rPr>
          <w:rFonts w:eastAsia="Times New Roman"/>
          <w:szCs w:val="17"/>
        </w:rPr>
      </w:pPr>
      <w:r w:rsidRPr="000345B6">
        <w:rPr>
          <w:rFonts w:eastAsia="Times New Roman"/>
          <w:szCs w:val="17"/>
        </w:rPr>
        <w:t>Riverbanks College B-12</w:t>
      </w:r>
    </w:p>
    <w:p w14:paraId="3BE8693F" w14:textId="77777777" w:rsidR="000345B6" w:rsidRPr="000345B6" w:rsidRDefault="000345B6" w:rsidP="000345B6">
      <w:pPr>
        <w:spacing w:after="40"/>
        <w:ind w:left="142"/>
        <w:rPr>
          <w:rFonts w:eastAsia="Times New Roman"/>
          <w:szCs w:val="17"/>
        </w:rPr>
      </w:pPr>
      <w:r w:rsidRPr="000345B6">
        <w:rPr>
          <w:rFonts w:eastAsia="Times New Roman"/>
          <w:szCs w:val="17"/>
        </w:rPr>
        <w:t>Riverland Special School</w:t>
      </w:r>
    </w:p>
    <w:p w14:paraId="5E1A647C" w14:textId="77777777" w:rsidR="000345B6" w:rsidRPr="000345B6" w:rsidRDefault="000345B6" w:rsidP="000345B6">
      <w:pPr>
        <w:spacing w:after="40"/>
        <w:ind w:left="142"/>
        <w:rPr>
          <w:rFonts w:eastAsia="Times New Roman"/>
          <w:szCs w:val="17"/>
        </w:rPr>
      </w:pPr>
      <w:r w:rsidRPr="000345B6">
        <w:rPr>
          <w:rFonts w:eastAsia="Times New Roman"/>
          <w:szCs w:val="17"/>
        </w:rPr>
        <w:t>Roma Mitchell Secondary College</w:t>
      </w:r>
    </w:p>
    <w:p w14:paraId="358DD7A4" w14:textId="77777777" w:rsidR="000345B6" w:rsidRPr="000345B6" w:rsidRDefault="000345B6" w:rsidP="000345B6">
      <w:pPr>
        <w:spacing w:after="40"/>
        <w:ind w:left="142"/>
        <w:rPr>
          <w:rFonts w:eastAsia="Times New Roman"/>
          <w:szCs w:val="17"/>
        </w:rPr>
      </w:pPr>
      <w:r w:rsidRPr="000345B6">
        <w:rPr>
          <w:rFonts w:eastAsia="Times New Roman"/>
          <w:szCs w:val="17"/>
        </w:rPr>
        <w:t>Streaky Bay Area School</w:t>
      </w:r>
    </w:p>
    <w:p w14:paraId="1D968C51" w14:textId="77777777" w:rsidR="000345B6" w:rsidRPr="000345B6" w:rsidRDefault="000345B6" w:rsidP="000345B6">
      <w:pPr>
        <w:spacing w:after="40"/>
        <w:ind w:left="142"/>
        <w:rPr>
          <w:rFonts w:eastAsia="Times New Roman"/>
          <w:szCs w:val="17"/>
        </w:rPr>
      </w:pPr>
      <w:r w:rsidRPr="000345B6">
        <w:rPr>
          <w:rFonts w:eastAsia="Times New Roman"/>
          <w:szCs w:val="17"/>
        </w:rPr>
        <w:t>Swan Reach Area School</w:t>
      </w:r>
    </w:p>
    <w:p w14:paraId="3391BBD2" w14:textId="77777777" w:rsidR="000345B6" w:rsidRPr="000345B6" w:rsidRDefault="000345B6" w:rsidP="000345B6">
      <w:pPr>
        <w:spacing w:after="40"/>
        <w:ind w:left="142"/>
        <w:rPr>
          <w:rFonts w:eastAsia="Times New Roman"/>
          <w:szCs w:val="17"/>
        </w:rPr>
      </w:pPr>
      <w:proofErr w:type="spellStart"/>
      <w:r w:rsidRPr="000345B6">
        <w:rPr>
          <w:rFonts w:eastAsia="Times New Roman"/>
          <w:szCs w:val="17"/>
        </w:rPr>
        <w:t>Warriappendi</w:t>
      </w:r>
      <w:proofErr w:type="spellEnd"/>
      <w:r w:rsidRPr="000345B6">
        <w:rPr>
          <w:rFonts w:eastAsia="Times New Roman"/>
          <w:szCs w:val="17"/>
        </w:rPr>
        <w:t xml:space="preserve"> School</w:t>
      </w:r>
    </w:p>
    <w:p w14:paraId="78DF2A32" w14:textId="77777777" w:rsidR="000345B6" w:rsidRPr="000345B6" w:rsidRDefault="000345B6" w:rsidP="000345B6">
      <w:pPr>
        <w:spacing w:after="40"/>
        <w:ind w:left="142"/>
        <w:rPr>
          <w:rFonts w:eastAsia="Times New Roman"/>
          <w:szCs w:val="17"/>
        </w:rPr>
      </w:pPr>
      <w:r w:rsidRPr="000345B6">
        <w:rPr>
          <w:rFonts w:eastAsia="Times New Roman"/>
          <w:szCs w:val="17"/>
        </w:rPr>
        <w:t>Whyalla Secondary College</w:t>
      </w:r>
    </w:p>
    <w:p w14:paraId="2462C83C" w14:textId="77777777" w:rsidR="000345B6" w:rsidRPr="000345B6" w:rsidRDefault="000345B6" w:rsidP="000345B6">
      <w:pPr>
        <w:spacing w:after="40"/>
        <w:ind w:left="142"/>
        <w:rPr>
          <w:rFonts w:eastAsia="Times New Roman"/>
          <w:szCs w:val="17"/>
        </w:rPr>
      </w:pPr>
      <w:r w:rsidRPr="000345B6">
        <w:rPr>
          <w:rFonts w:eastAsia="Times New Roman"/>
          <w:szCs w:val="17"/>
        </w:rPr>
        <w:t>Whyalla Special Education Centre</w:t>
      </w:r>
    </w:p>
    <w:p w14:paraId="7CA87A3D" w14:textId="77777777" w:rsidR="000345B6" w:rsidRPr="000345B6" w:rsidRDefault="000345B6" w:rsidP="000345B6">
      <w:pPr>
        <w:spacing w:after="40"/>
        <w:ind w:left="142"/>
        <w:rPr>
          <w:rFonts w:eastAsia="Times New Roman"/>
          <w:szCs w:val="17"/>
        </w:rPr>
      </w:pPr>
      <w:r w:rsidRPr="000345B6">
        <w:rPr>
          <w:rFonts w:eastAsia="Times New Roman"/>
          <w:szCs w:val="17"/>
        </w:rPr>
        <w:t>Woomera Area School</w:t>
      </w:r>
    </w:p>
    <w:p w14:paraId="66666B32" w14:textId="77777777" w:rsidR="000345B6" w:rsidRPr="000345B6" w:rsidRDefault="000345B6" w:rsidP="000345B6">
      <w:pPr>
        <w:ind w:left="142"/>
        <w:rPr>
          <w:rFonts w:eastAsia="Times New Roman"/>
          <w:szCs w:val="17"/>
        </w:rPr>
      </w:pPr>
      <w:r w:rsidRPr="000345B6">
        <w:rPr>
          <w:rFonts w:eastAsia="Times New Roman"/>
          <w:szCs w:val="17"/>
        </w:rPr>
        <w:t>Yankalilla Area School</w:t>
      </w:r>
    </w:p>
    <w:p w14:paraId="022B52E1" w14:textId="77777777" w:rsidR="000345B6" w:rsidRPr="000345B6" w:rsidRDefault="000345B6" w:rsidP="000345B6">
      <w:pPr>
        <w:rPr>
          <w:rFonts w:eastAsia="Times New Roman"/>
          <w:szCs w:val="17"/>
        </w:rPr>
      </w:pPr>
      <w:r w:rsidRPr="000345B6">
        <w:rPr>
          <w:rFonts w:eastAsia="Times New Roman"/>
          <w:szCs w:val="17"/>
        </w:rPr>
        <w:t xml:space="preserve">To ensure that it takes the form of the model constitution for either schools with or without a school-based preschool, and therefore in accordance with Section 40(1) and (2) of the </w:t>
      </w:r>
      <w:r w:rsidRPr="000345B6">
        <w:rPr>
          <w:rFonts w:eastAsia="Times New Roman"/>
          <w:i/>
          <w:iCs/>
          <w:szCs w:val="17"/>
        </w:rPr>
        <w:t>Education and Children’s Services Act 2019</w:t>
      </w:r>
      <w:r w:rsidRPr="000345B6">
        <w:rPr>
          <w:rFonts w:eastAsia="Times New Roman"/>
          <w:szCs w:val="17"/>
        </w:rPr>
        <w:t>, I amend the governing councils’ constitutions such that they now read as follows:</w:t>
      </w:r>
    </w:p>
    <w:p w14:paraId="531742ED" w14:textId="77777777" w:rsidR="000345B6" w:rsidRPr="000345B6" w:rsidRDefault="000345B6" w:rsidP="000345B6">
      <w:pPr>
        <w:jc w:val="center"/>
        <w:rPr>
          <w:smallCaps/>
          <w:szCs w:val="17"/>
        </w:rPr>
      </w:pPr>
      <w:r w:rsidRPr="000345B6">
        <w:rPr>
          <w:smallCaps/>
          <w:szCs w:val="17"/>
        </w:rPr>
        <w:t>Port Lincoln Special School Governing Council Incorporated</w:t>
      </w:r>
    </w:p>
    <w:p w14:paraId="3E6F58FD" w14:textId="77777777" w:rsidR="000345B6" w:rsidRPr="000345B6" w:rsidRDefault="000345B6" w:rsidP="000345B6">
      <w:pPr>
        <w:jc w:val="center"/>
        <w:rPr>
          <w:i/>
          <w:szCs w:val="17"/>
        </w:rPr>
      </w:pPr>
      <w:r w:rsidRPr="000345B6">
        <w:rPr>
          <w:i/>
          <w:szCs w:val="17"/>
        </w:rPr>
        <w:t>Constitution</w:t>
      </w:r>
    </w:p>
    <w:p w14:paraId="50B5B90D" w14:textId="77777777" w:rsidR="000345B6" w:rsidRPr="000345B6" w:rsidRDefault="000345B6" w:rsidP="000345B6">
      <w:pPr>
        <w:rPr>
          <w:rFonts w:eastAsia="Times New Roman"/>
          <w:b/>
          <w:bCs/>
          <w:szCs w:val="17"/>
        </w:rPr>
      </w:pPr>
      <w:r w:rsidRPr="000345B6">
        <w:rPr>
          <w:rFonts w:eastAsia="Times New Roman"/>
          <w:b/>
          <w:bCs/>
          <w:szCs w:val="17"/>
        </w:rPr>
        <w:t>Table of Contents</w:t>
      </w:r>
    </w:p>
    <w:p w14:paraId="66890B13" w14:textId="77777777" w:rsidR="000345B6" w:rsidRPr="000345B6" w:rsidRDefault="000345B6" w:rsidP="000345B6">
      <w:pPr>
        <w:ind w:left="426" w:hanging="284"/>
        <w:rPr>
          <w:rFonts w:eastAsia="Times New Roman"/>
          <w:szCs w:val="17"/>
        </w:rPr>
      </w:pPr>
      <w:r w:rsidRPr="000345B6">
        <w:rPr>
          <w:rFonts w:eastAsia="Times New Roman"/>
          <w:szCs w:val="17"/>
        </w:rPr>
        <w:t>1.</w:t>
      </w:r>
      <w:r w:rsidRPr="000345B6">
        <w:rPr>
          <w:rFonts w:eastAsia="Times New Roman"/>
          <w:szCs w:val="17"/>
        </w:rPr>
        <w:tab/>
        <w:t>Name</w:t>
      </w:r>
    </w:p>
    <w:p w14:paraId="327AD290" w14:textId="77777777" w:rsidR="000345B6" w:rsidRPr="000345B6" w:rsidRDefault="000345B6" w:rsidP="000345B6">
      <w:pPr>
        <w:ind w:left="426" w:hanging="284"/>
        <w:rPr>
          <w:rFonts w:eastAsia="Times New Roman"/>
          <w:szCs w:val="17"/>
        </w:rPr>
      </w:pPr>
      <w:r w:rsidRPr="000345B6">
        <w:rPr>
          <w:rFonts w:eastAsia="Times New Roman"/>
          <w:szCs w:val="17"/>
        </w:rPr>
        <w:t>2.</w:t>
      </w:r>
      <w:r w:rsidRPr="000345B6">
        <w:rPr>
          <w:rFonts w:eastAsia="Times New Roman"/>
          <w:szCs w:val="17"/>
        </w:rPr>
        <w:tab/>
        <w:t>Interpretation</w:t>
      </w:r>
    </w:p>
    <w:p w14:paraId="2CEC9F0D" w14:textId="77777777" w:rsidR="000345B6" w:rsidRPr="000345B6" w:rsidRDefault="000345B6" w:rsidP="000345B6">
      <w:pPr>
        <w:ind w:left="426" w:hanging="284"/>
        <w:rPr>
          <w:rFonts w:eastAsia="Times New Roman"/>
          <w:szCs w:val="17"/>
        </w:rPr>
      </w:pPr>
      <w:r w:rsidRPr="000345B6">
        <w:rPr>
          <w:rFonts w:eastAsia="Times New Roman"/>
          <w:szCs w:val="17"/>
        </w:rPr>
        <w:t>3.</w:t>
      </w:r>
      <w:r w:rsidRPr="000345B6">
        <w:rPr>
          <w:rFonts w:eastAsia="Times New Roman"/>
          <w:szCs w:val="17"/>
        </w:rPr>
        <w:tab/>
        <w:t>Object</w:t>
      </w:r>
    </w:p>
    <w:p w14:paraId="0C9E8D2B" w14:textId="77777777" w:rsidR="000345B6" w:rsidRPr="000345B6" w:rsidRDefault="000345B6" w:rsidP="000345B6">
      <w:pPr>
        <w:ind w:left="426" w:hanging="284"/>
        <w:rPr>
          <w:rFonts w:eastAsia="Times New Roman"/>
          <w:szCs w:val="17"/>
        </w:rPr>
      </w:pPr>
      <w:r w:rsidRPr="000345B6">
        <w:rPr>
          <w:rFonts w:eastAsia="Times New Roman"/>
          <w:szCs w:val="17"/>
        </w:rPr>
        <w:t>4.</w:t>
      </w:r>
      <w:r w:rsidRPr="000345B6">
        <w:rPr>
          <w:rFonts w:eastAsia="Times New Roman"/>
          <w:szCs w:val="17"/>
        </w:rPr>
        <w:tab/>
        <w:t>Powers of the Governing Council</w:t>
      </w:r>
    </w:p>
    <w:p w14:paraId="399A5D20" w14:textId="77777777" w:rsidR="000345B6" w:rsidRPr="000345B6" w:rsidRDefault="000345B6" w:rsidP="000345B6">
      <w:pPr>
        <w:ind w:left="426" w:hanging="284"/>
        <w:rPr>
          <w:rFonts w:eastAsia="Times New Roman"/>
          <w:szCs w:val="17"/>
        </w:rPr>
      </w:pPr>
      <w:r w:rsidRPr="000345B6">
        <w:rPr>
          <w:rFonts w:eastAsia="Times New Roman"/>
          <w:szCs w:val="17"/>
        </w:rPr>
        <w:t>5.</w:t>
      </w:r>
      <w:r w:rsidRPr="000345B6">
        <w:rPr>
          <w:rFonts w:eastAsia="Times New Roman"/>
          <w:szCs w:val="17"/>
        </w:rPr>
        <w:tab/>
        <w:t>Functions of the Council</w:t>
      </w:r>
    </w:p>
    <w:p w14:paraId="71F3586F" w14:textId="77777777" w:rsidR="000345B6" w:rsidRPr="000345B6" w:rsidRDefault="000345B6" w:rsidP="000345B6">
      <w:pPr>
        <w:ind w:left="426" w:hanging="284"/>
        <w:rPr>
          <w:rFonts w:eastAsia="Times New Roman"/>
          <w:szCs w:val="17"/>
        </w:rPr>
      </w:pPr>
      <w:r w:rsidRPr="000345B6">
        <w:rPr>
          <w:rFonts w:eastAsia="Times New Roman"/>
          <w:szCs w:val="17"/>
        </w:rPr>
        <w:t>6.</w:t>
      </w:r>
      <w:r w:rsidRPr="000345B6">
        <w:rPr>
          <w:rFonts w:eastAsia="Times New Roman"/>
          <w:szCs w:val="17"/>
        </w:rPr>
        <w:tab/>
        <w:t>Functions of the Principal on Council</w:t>
      </w:r>
    </w:p>
    <w:p w14:paraId="1F9482ED" w14:textId="77777777" w:rsidR="000345B6" w:rsidRPr="000345B6" w:rsidRDefault="000345B6" w:rsidP="000345B6">
      <w:pPr>
        <w:ind w:left="426" w:hanging="284"/>
        <w:rPr>
          <w:rFonts w:eastAsia="Times New Roman"/>
          <w:szCs w:val="17"/>
        </w:rPr>
      </w:pPr>
      <w:r w:rsidRPr="000345B6">
        <w:rPr>
          <w:rFonts w:eastAsia="Times New Roman"/>
          <w:szCs w:val="17"/>
        </w:rPr>
        <w:t>7.</w:t>
      </w:r>
      <w:r w:rsidRPr="000345B6">
        <w:rPr>
          <w:rFonts w:eastAsia="Times New Roman"/>
          <w:szCs w:val="17"/>
        </w:rPr>
        <w:tab/>
        <w:t>Membership</w:t>
      </w:r>
    </w:p>
    <w:p w14:paraId="1F6F8774" w14:textId="77777777" w:rsidR="000345B6" w:rsidRPr="000345B6" w:rsidRDefault="000345B6" w:rsidP="000345B6">
      <w:pPr>
        <w:ind w:left="426" w:hanging="284"/>
        <w:rPr>
          <w:rFonts w:eastAsia="Times New Roman"/>
          <w:szCs w:val="17"/>
        </w:rPr>
      </w:pPr>
      <w:r w:rsidRPr="000345B6">
        <w:rPr>
          <w:rFonts w:eastAsia="Times New Roman"/>
          <w:szCs w:val="17"/>
        </w:rPr>
        <w:t>8.</w:t>
      </w:r>
      <w:r w:rsidRPr="000345B6">
        <w:rPr>
          <w:rFonts w:eastAsia="Times New Roman"/>
          <w:szCs w:val="17"/>
        </w:rPr>
        <w:tab/>
        <w:t>Term of Office</w:t>
      </w:r>
    </w:p>
    <w:p w14:paraId="14AC4050" w14:textId="77777777" w:rsidR="000345B6" w:rsidRPr="000345B6" w:rsidRDefault="000345B6" w:rsidP="000345B6">
      <w:pPr>
        <w:ind w:left="426" w:hanging="284"/>
        <w:rPr>
          <w:rFonts w:eastAsia="Times New Roman"/>
          <w:szCs w:val="17"/>
        </w:rPr>
      </w:pPr>
      <w:r w:rsidRPr="000345B6">
        <w:rPr>
          <w:rFonts w:eastAsia="Times New Roman"/>
          <w:szCs w:val="17"/>
        </w:rPr>
        <w:t>9.</w:t>
      </w:r>
      <w:r w:rsidRPr="000345B6">
        <w:rPr>
          <w:rFonts w:eastAsia="Times New Roman"/>
          <w:szCs w:val="17"/>
        </w:rPr>
        <w:tab/>
        <w:t>Office Holders and Executive Committee</w:t>
      </w:r>
    </w:p>
    <w:p w14:paraId="2F2C085E" w14:textId="77777777" w:rsidR="000345B6" w:rsidRPr="000345B6" w:rsidRDefault="000345B6" w:rsidP="000345B6">
      <w:pPr>
        <w:ind w:left="850" w:hanging="425"/>
        <w:rPr>
          <w:rFonts w:eastAsia="Times New Roman"/>
          <w:szCs w:val="17"/>
        </w:rPr>
      </w:pPr>
      <w:r w:rsidRPr="000345B6">
        <w:rPr>
          <w:rFonts w:eastAsia="Times New Roman"/>
          <w:szCs w:val="17"/>
        </w:rPr>
        <w:t>9.1</w:t>
      </w:r>
      <w:r w:rsidRPr="000345B6">
        <w:rPr>
          <w:rFonts w:eastAsia="Times New Roman"/>
          <w:szCs w:val="17"/>
        </w:rPr>
        <w:tab/>
        <w:t>Appointment</w:t>
      </w:r>
    </w:p>
    <w:p w14:paraId="4749C6AE" w14:textId="77777777" w:rsidR="000345B6" w:rsidRPr="000345B6" w:rsidRDefault="000345B6" w:rsidP="000345B6">
      <w:pPr>
        <w:ind w:left="850" w:hanging="425"/>
        <w:rPr>
          <w:rFonts w:eastAsia="Times New Roman"/>
          <w:szCs w:val="17"/>
        </w:rPr>
      </w:pPr>
      <w:r w:rsidRPr="000345B6">
        <w:rPr>
          <w:rFonts w:eastAsia="Times New Roman"/>
          <w:szCs w:val="17"/>
        </w:rPr>
        <w:t>9.2</w:t>
      </w:r>
      <w:r w:rsidRPr="000345B6">
        <w:rPr>
          <w:rFonts w:eastAsia="Times New Roman"/>
          <w:szCs w:val="17"/>
        </w:rPr>
        <w:tab/>
        <w:t>Removal from Office</w:t>
      </w:r>
    </w:p>
    <w:p w14:paraId="7457D474" w14:textId="77777777" w:rsidR="000345B6" w:rsidRPr="000345B6" w:rsidRDefault="000345B6" w:rsidP="000345B6">
      <w:pPr>
        <w:ind w:left="850" w:hanging="425"/>
        <w:rPr>
          <w:rFonts w:eastAsia="Times New Roman"/>
          <w:szCs w:val="17"/>
        </w:rPr>
      </w:pPr>
      <w:r w:rsidRPr="000345B6">
        <w:rPr>
          <w:rFonts w:eastAsia="Times New Roman"/>
          <w:szCs w:val="17"/>
        </w:rPr>
        <w:t>9.3</w:t>
      </w:r>
      <w:r w:rsidRPr="000345B6">
        <w:rPr>
          <w:rFonts w:eastAsia="Times New Roman"/>
          <w:szCs w:val="17"/>
        </w:rPr>
        <w:tab/>
        <w:t>The Chairperson</w:t>
      </w:r>
    </w:p>
    <w:p w14:paraId="687E5EC6" w14:textId="77777777" w:rsidR="000345B6" w:rsidRPr="000345B6" w:rsidRDefault="000345B6" w:rsidP="000345B6">
      <w:pPr>
        <w:ind w:left="850" w:hanging="425"/>
        <w:rPr>
          <w:rFonts w:eastAsia="Times New Roman"/>
          <w:szCs w:val="17"/>
        </w:rPr>
      </w:pPr>
      <w:r w:rsidRPr="000345B6">
        <w:rPr>
          <w:rFonts w:eastAsia="Times New Roman"/>
          <w:szCs w:val="17"/>
        </w:rPr>
        <w:t>9.4</w:t>
      </w:r>
      <w:r w:rsidRPr="000345B6">
        <w:rPr>
          <w:rFonts w:eastAsia="Times New Roman"/>
          <w:szCs w:val="17"/>
        </w:rPr>
        <w:tab/>
        <w:t>The Secretary</w:t>
      </w:r>
    </w:p>
    <w:p w14:paraId="5306BCDA" w14:textId="77777777" w:rsidR="000345B6" w:rsidRPr="000345B6" w:rsidRDefault="000345B6" w:rsidP="000345B6">
      <w:pPr>
        <w:ind w:left="850" w:hanging="425"/>
        <w:rPr>
          <w:rFonts w:eastAsia="Times New Roman"/>
          <w:szCs w:val="17"/>
        </w:rPr>
      </w:pPr>
      <w:r w:rsidRPr="000345B6">
        <w:rPr>
          <w:rFonts w:eastAsia="Times New Roman"/>
          <w:szCs w:val="17"/>
        </w:rPr>
        <w:t>9.5</w:t>
      </w:r>
      <w:r w:rsidRPr="000345B6">
        <w:rPr>
          <w:rFonts w:eastAsia="Times New Roman"/>
          <w:szCs w:val="17"/>
        </w:rPr>
        <w:tab/>
        <w:t>The Treasurer</w:t>
      </w:r>
    </w:p>
    <w:p w14:paraId="4487D8C1" w14:textId="77777777" w:rsidR="000345B6" w:rsidRPr="000345B6" w:rsidRDefault="000345B6" w:rsidP="000345B6">
      <w:pPr>
        <w:ind w:left="426" w:hanging="284"/>
        <w:rPr>
          <w:rFonts w:eastAsia="Times New Roman"/>
          <w:szCs w:val="17"/>
        </w:rPr>
      </w:pPr>
      <w:r w:rsidRPr="000345B6">
        <w:rPr>
          <w:rFonts w:eastAsia="Times New Roman"/>
          <w:szCs w:val="17"/>
        </w:rPr>
        <w:t>10.</w:t>
      </w:r>
      <w:r w:rsidRPr="000345B6">
        <w:rPr>
          <w:rFonts w:eastAsia="Times New Roman"/>
          <w:szCs w:val="17"/>
        </w:rPr>
        <w:tab/>
        <w:t>Vacancies</w:t>
      </w:r>
    </w:p>
    <w:p w14:paraId="2A932A9F" w14:textId="77777777" w:rsidR="000345B6" w:rsidRPr="000345B6" w:rsidRDefault="000345B6" w:rsidP="000345B6">
      <w:pPr>
        <w:ind w:left="426" w:hanging="284"/>
        <w:rPr>
          <w:rFonts w:eastAsia="Times New Roman"/>
          <w:szCs w:val="17"/>
        </w:rPr>
      </w:pPr>
      <w:r w:rsidRPr="000345B6">
        <w:rPr>
          <w:rFonts w:eastAsia="Times New Roman"/>
          <w:szCs w:val="17"/>
        </w:rPr>
        <w:t>11.</w:t>
      </w:r>
      <w:r w:rsidRPr="000345B6">
        <w:rPr>
          <w:rFonts w:eastAsia="Times New Roman"/>
          <w:szCs w:val="17"/>
        </w:rPr>
        <w:tab/>
        <w:t>Meetings</w:t>
      </w:r>
    </w:p>
    <w:p w14:paraId="6AD6ECAD" w14:textId="77777777" w:rsidR="000345B6" w:rsidRPr="000345B6" w:rsidRDefault="000345B6" w:rsidP="000345B6">
      <w:pPr>
        <w:ind w:left="850" w:hanging="425"/>
        <w:rPr>
          <w:rFonts w:eastAsia="Times New Roman"/>
          <w:szCs w:val="17"/>
        </w:rPr>
      </w:pPr>
      <w:r w:rsidRPr="000345B6">
        <w:rPr>
          <w:rFonts w:eastAsia="Times New Roman"/>
          <w:szCs w:val="17"/>
        </w:rPr>
        <w:t>11.1</w:t>
      </w:r>
      <w:r w:rsidRPr="000345B6">
        <w:rPr>
          <w:rFonts w:eastAsia="Times New Roman"/>
          <w:szCs w:val="17"/>
        </w:rPr>
        <w:tab/>
        <w:t>General Meetings of the School Community</w:t>
      </w:r>
    </w:p>
    <w:p w14:paraId="52429DA9" w14:textId="77777777" w:rsidR="000345B6" w:rsidRPr="000345B6" w:rsidRDefault="000345B6" w:rsidP="000345B6">
      <w:pPr>
        <w:ind w:left="850" w:hanging="425"/>
        <w:rPr>
          <w:rFonts w:eastAsia="Times New Roman"/>
          <w:szCs w:val="17"/>
        </w:rPr>
      </w:pPr>
      <w:r w:rsidRPr="000345B6">
        <w:rPr>
          <w:rFonts w:eastAsia="Times New Roman"/>
          <w:szCs w:val="17"/>
        </w:rPr>
        <w:t>11.2</w:t>
      </w:r>
      <w:r w:rsidRPr="000345B6">
        <w:rPr>
          <w:rFonts w:eastAsia="Times New Roman"/>
          <w:szCs w:val="17"/>
        </w:rPr>
        <w:tab/>
        <w:t>Council Meetings</w:t>
      </w:r>
    </w:p>
    <w:p w14:paraId="60A73D20" w14:textId="77777777" w:rsidR="000345B6" w:rsidRPr="000345B6" w:rsidRDefault="000345B6" w:rsidP="000345B6">
      <w:pPr>
        <w:ind w:left="850" w:hanging="425"/>
        <w:rPr>
          <w:rFonts w:eastAsia="Times New Roman"/>
          <w:szCs w:val="17"/>
        </w:rPr>
      </w:pPr>
      <w:r w:rsidRPr="000345B6">
        <w:rPr>
          <w:rFonts w:eastAsia="Times New Roman"/>
          <w:szCs w:val="17"/>
        </w:rPr>
        <w:t>11.3</w:t>
      </w:r>
      <w:r w:rsidRPr="000345B6">
        <w:rPr>
          <w:rFonts w:eastAsia="Times New Roman"/>
          <w:szCs w:val="17"/>
        </w:rPr>
        <w:tab/>
        <w:t>Extraordinary Council Meetings</w:t>
      </w:r>
    </w:p>
    <w:p w14:paraId="0AE0E193" w14:textId="77777777" w:rsidR="000345B6" w:rsidRPr="000345B6" w:rsidRDefault="000345B6" w:rsidP="000345B6">
      <w:pPr>
        <w:ind w:left="850" w:hanging="425"/>
        <w:rPr>
          <w:rFonts w:eastAsia="Times New Roman"/>
          <w:szCs w:val="17"/>
        </w:rPr>
      </w:pPr>
      <w:r w:rsidRPr="000345B6">
        <w:rPr>
          <w:rFonts w:eastAsia="Times New Roman"/>
          <w:szCs w:val="17"/>
        </w:rPr>
        <w:t>11.4</w:t>
      </w:r>
      <w:r w:rsidRPr="000345B6">
        <w:rPr>
          <w:rFonts w:eastAsia="Times New Roman"/>
          <w:szCs w:val="17"/>
        </w:rPr>
        <w:tab/>
        <w:t>Voting</w:t>
      </w:r>
    </w:p>
    <w:p w14:paraId="703A7BEC" w14:textId="77777777" w:rsidR="000345B6" w:rsidRPr="000345B6" w:rsidRDefault="000345B6" w:rsidP="000345B6">
      <w:pPr>
        <w:ind w:left="426" w:hanging="284"/>
        <w:rPr>
          <w:rFonts w:eastAsia="Times New Roman"/>
          <w:szCs w:val="17"/>
        </w:rPr>
      </w:pPr>
      <w:r w:rsidRPr="000345B6">
        <w:rPr>
          <w:rFonts w:eastAsia="Times New Roman"/>
          <w:szCs w:val="17"/>
        </w:rPr>
        <w:t>12.</w:t>
      </w:r>
      <w:r w:rsidRPr="000345B6">
        <w:rPr>
          <w:rFonts w:eastAsia="Times New Roman"/>
          <w:szCs w:val="17"/>
        </w:rPr>
        <w:tab/>
        <w:t>Proceedings of the Council</w:t>
      </w:r>
    </w:p>
    <w:p w14:paraId="0EB0FD6E" w14:textId="77777777" w:rsidR="000345B6" w:rsidRPr="000345B6" w:rsidRDefault="000345B6" w:rsidP="000345B6">
      <w:pPr>
        <w:ind w:left="850" w:hanging="425"/>
        <w:rPr>
          <w:rFonts w:eastAsia="Times New Roman"/>
          <w:szCs w:val="17"/>
        </w:rPr>
      </w:pPr>
      <w:r w:rsidRPr="000345B6">
        <w:rPr>
          <w:rFonts w:eastAsia="Times New Roman"/>
          <w:szCs w:val="17"/>
        </w:rPr>
        <w:t>12.1</w:t>
      </w:r>
      <w:r w:rsidRPr="000345B6">
        <w:rPr>
          <w:rFonts w:eastAsia="Times New Roman"/>
          <w:szCs w:val="17"/>
        </w:rPr>
        <w:tab/>
        <w:t>Meetings</w:t>
      </w:r>
    </w:p>
    <w:p w14:paraId="36F71FA1" w14:textId="77777777" w:rsidR="000345B6" w:rsidRPr="000345B6" w:rsidRDefault="000345B6" w:rsidP="000345B6">
      <w:pPr>
        <w:ind w:left="850" w:hanging="425"/>
        <w:rPr>
          <w:rFonts w:eastAsia="Times New Roman"/>
          <w:szCs w:val="17"/>
        </w:rPr>
      </w:pPr>
      <w:r w:rsidRPr="000345B6">
        <w:rPr>
          <w:rFonts w:eastAsia="Times New Roman"/>
          <w:szCs w:val="17"/>
        </w:rPr>
        <w:t>12.2</w:t>
      </w:r>
      <w:r w:rsidRPr="000345B6">
        <w:rPr>
          <w:rFonts w:eastAsia="Times New Roman"/>
          <w:szCs w:val="17"/>
        </w:rPr>
        <w:tab/>
        <w:t>Conflict of Interest</w:t>
      </w:r>
    </w:p>
    <w:p w14:paraId="418545F2" w14:textId="77777777" w:rsidR="000345B6" w:rsidRPr="000345B6" w:rsidRDefault="000345B6" w:rsidP="000345B6">
      <w:pPr>
        <w:ind w:left="426" w:hanging="284"/>
        <w:rPr>
          <w:rFonts w:eastAsia="Times New Roman"/>
          <w:szCs w:val="17"/>
        </w:rPr>
      </w:pPr>
      <w:r w:rsidRPr="000345B6">
        <w:rPr>
          <w:rFonts w:eastAsia="Times New Roman"/>
          <w:szCs w:val="17"/>
        </w:rPr>
        <w:t>13.</w:t>
      </w:r>
      <w:r w:rsidRPr="000345B6">
        <w:rPr>
          <w:rFonts w:eastAsia="Times New Roman"/>
          <w:szCs w:val="17"/>
        </w:rPr>
        <w:tab/>
        <w:t>Election of Council Members</w:t>
      </w:r>
    </w:p>
    <w:p w14:paraId="30D92251" w14:textId="77777777" w:rsidR="000345B6" w:rsidRPr="000345B6" w:rsidRDefault="000345B6" w:rsidP="000345B6">
      <w:pPr>
        <w:ind w:left="850" w:hanging="425"/>
        <w:rPr>
          <w:rFonts w:eastAsia="Times New Roman"/>
          <w:szCs w:val="17"/>
        </w:rPr>
      </w:pPr>
      <w:r w:rsidRPr="000345B6">
        <w:rPr>
          <w:rFonts w:eastAsia="Times New Roman"/>
          <w:szCs w:val="17"/>
        </w:rPr>
        <w:t>13.1</w:t>
      </w:r>
      <w:r w:rsidRPr="000345B6">
        <w:rPr>
          <w:rFonts w:eastAsia="Times New Roman"/>
          <w:szCs w:val="17"/>
        </w:rPr>
        <w:tab/>
        <w:t>Eligibility for Nomination for Election</w:t>
      </w:r>
    </w:p>
    <w:p w14:paraId="15064942" w14:textId="77777777" w:rsidR="000345B6" w:rsidRPr="000345B6" w:rsidRDefault="000345B6" w:rsidP="000345B6">
      <w:pPr>
        <w:ind w:left="850" w:hanging="425"/>
        <w:rPr>
          <w:rFonts w:eastAsia="Times New Roman"/>
          <w:szCs w:val="17"/>
        </w:rPr>
      </w:pPr>
      <w:r w:rsidRPr="000345B6">
        <w:rPr>
          <w:rFonts w:eastAsia="Times New Roman"/>
          <w:szCs w:val="17"/>
        </w:rPr>
        <w:t>13.2</w:t>
      </w:r>
      <w:r w:rsidRPr="000345B6">
        <w:rPr>
          <w:rFonts w:eastAsia="Times New Roman"/>
          <w:szCs w:val="17"/>
        </w:rPr>
        <w:tab/>
        <w:t>Eligibility to Vote</w:t>
      </w:r>
    </w:p>
    <w:p w14:paraId="2D35158F" w14:textId="77777777" w:rsidR="000345B6" w:rsidRPr="000345B6" w:rsidRDefault="000345B6" w:rsidP="000345B6">
      <w:pPr>
        <w:ind w:left="850" w:hanging="425"/>
        <w:rPr>
          <w:rFonts w:eastAsia="Times New Roman"/>
          <w:szCs w:val="17"/>
        </w:rPr>
      </w:pPr>
      <w:r w:rsidRPr="000345B6">
        <w:rPr>
          <w:rFonts w:eastAsia="Times New Roman"/>
          <w:szCs w:val="17"/>
        </w:rPr>
        <w:t>13.3</w:t>
      </w:r>
      <w:r w:rsidRPr="000345B6">
        <w:rPr>
          <w:rFonts w:eastAsia="Times New Roman"/>
          <w:szCs w:val="17"/>
        </w:rPr>
        <w:tab/>
        <w:t>Conduct of Elections for Parent Council Members</w:t>
      </w:r>
    </w:p>
    <w:p w14:paraId="6888EBB5" w14:textId="77777777" w:rsidR="000345B6" w:rsidRPr="000345B6" w:rsidRDefault="000345B6" w:rsidP="000345B6">
      <w:pPr>
        <w:ind w:left="850" w:hanging="425"/>
        <w:rPr>
          <w:rFonts w:eastAsia="Times New Roman"/>
          <w:szCs w:val="17"/>
        </w:rPr>
      </w:pPr>
      <w:r w:rsidRPr="000345B6">
        <w:rPr>
          <w:rFonts w:eastAsia="Times New Roman"/>
          <w:szCs w:val="17"/>
        </w:rPr>
        <w:t>13.4</w:t>
      </w:r>
      <w:r w:rsidRPr="000345B6">
        <w:rPr>
          <w:rFonts w:eastAsia="Times New Roman"/>
          <w:szCs w:val="17"/>
        </w:rPr>
        <w:tab/>
        <w:t>Notice of Election</w:t>
      </w:r>
    </w:p>
    <w:p w14:paraId="67C77A02" w14:textId="77777777" w:rsidR="000345B6" w:rsidRPr="000345B6" w:rsidRDefault="000345B6" w:rsidP="000345B6">
      <w:pPr>
        <w:ind w:left="850" w:hanging="425"/>
        <w:rPr>
          <w:rFonts w:eastAsia="Times New Roman"/>
          <w:szCs w:val="17"/>
        </w:rPr>
      </w:pPr>
      <w:r w:rsidRPr="000345B6">
        <w:rPr>
          <w:rFonts w:eastAsia="Times New Roman"/>
          <w:szCs w:val="17"/>
        </w:rPr>
        <w:t>13.5</w:t>
      </w:r>
      <w:r w:rsidRPr="000345B6">
        <w:rPr>
          <w:rFonts w:eastAsia="Times New Roman"/>
          <w:szCs w:val="17"/>
        </w:rPr>
        <w:tab/>
        <w:t>Election without Ballot</w:t>
      </w:r>
    </w:p>
    <w:p w14:paraId="6AA09735" w14:textId="77777777" w:rsidR="000345B6" w:rsidRPr="000345B6" w:rsidRDefault="000345B6" w:rsidP="000345B6">
      <w:pPr>
        <w:ind w:left="850" w:hanging="425"/>
        <w:rPr>
          <w:rFonts w:eastAsia="Times New Roman"/>
          <w:szCs w:val="17"/>
        </w:rPr>
      </w:pPr>
      <w:r w:rsidRPr="000345B6">
        <w:rPr>
          <w:rFonts w:eastAsia="Times New Roman"/>
          <w:szCs w:val="17"/>
        </w:rPr>
        <w:t>13.6</w:t>
      </w:r>
      <w:r w:rsidRPr="000345B6">
        <w:rPr>
          <w:rFonts w:eastAsia="Times New Roman"/>
          <w:szCs w:val="17"/>
        </w:rPr>
        <w:tab/>
        <w:t>Contested Elections</w:t>
      </w:r>
    </w:p>
    <w:p w14:paraId="2DD5CF74" w14:textId="77777777" w:rsidR="000345B6" w:rsidRPr="000345B6" w:rsidRDefault="000345B6" w:rsidP="000345B6">
      <w:pPr>
        <w:ind w:left="850" w:hanging="425"/>
        <w:rPr>
          <w:rFonts w:eastAsia="Times New Roman"/>
          <w:szCs w:val="17"/>
        </w:rPr>
      </w:pPr>
      <w:r w:rsidRPr="000345B6">
        <w:rPr>
          <w:rFonts w:eastAsia="Times New Roman"/>
          <w:szCs w:val="17"/>
        </w:rPr>
        <w:t>13.7</w:t>
      </w:r>
      <w:r w:rsidRPr="000345B6">
        <w:rPr>
          <w:rFonts w:eastAsia="Times New Roman"/>
          <w:szCs w:val="17"/>
        </w:rPr>
        <w:tab/>
        <w:t>Scrutineers</w:t>
      </w:r>
    </w:p>
    <w:p w14:paraId="7E847100" w14:textId="77777777" w:rsidR="000345B6" w:rsidRPr="000345B6" w:rsidRDefault="000345B6" w:rsidP="000345B6">
      <w:pPr>
        <w:ind w:left="850" w:hanging="425"/>
        <w:rPr>
          <w:rFonts w:eastAsia="Times New Roman"/>
          <w:szCs w:val="17"/>
        </w:rPr>
      </w:pPr>
      <w:r w:rsidRPr="000345B6">
        <w:rPr>
          <w:rFonts w:eastAsia="Times New Roman"/>
          <w:szCs w:val="17"/>
        </w:rPr>
        <w:t>13.8</w:t>
      </w:r>
      <w:r w:rsidRPr="000345B6">
        <w:rPr>
          <w:rFonts w:eastAsia="Times New Roman"/>
          <w:szCs w:val="17"/>
        </w:rPr>
        <w:tab/>
        <w:t>Declaration of Election</w:t>
      </w:r>
    </w:p>
    <w:p w14:paraId="39F0015D" w14:textId="77777777" w:rsidR="000345B6" w:rsidRPr="000345B6" w:rsidRDefault="000345B6" w:rsidP="000345B6">
      <w:pPr>
        <w:ind w:left="850" w:hanging="425"/>
        <w:rPr>
          <w:rFonts w:eastAsia="Times New Roman"/>
          <w:szCs w:val="17"/>
        </w:rPr>
      </w:pPr>
      <w:r w:rsidRPr="000345B6">
        <w:rPr>
          <w:rFonts w:eastAsia="Times New Roman"/>
          <w:szCs w:val="17"/>
        </w:rPr>
        <w:t>13.9</w:t>
      </w:r>
      <w:r w:rsidRPr="000345B6">
        <w:rPr>
          <w:rFonts w:eastAsia="Times New Roman"/>
          <w:szCs w:val="17"/>
        </w:rPr>
        <w:tab/>
        <w:t>Further Nomination for Unfilled Positions</w:t>
      </w:r>
    </w:p>
    <w:p w14:paraId="47712A12" w14:textId="77777777" w:rsidR="000345B6" w:rsidRPr="000345B6" w:rsidRDefault="000345B6" w:rsidP="000345B6">
      <w:pPr>
        <w:ind w:left="850" w:hanging="425"/>
        <w:rPr>
          <w:rFonts w:eastAsia="Times New Roman"/>
          <w:szCs w:val="17"/>
        </w:rPr>
      </w:pPr>
      <w:r w:rsidRPr="000345B6">
        <w:rPr>
          <w:rFonts w:eastAsia="Times New Roman"/>
          <w:szCs w:val="17"/>
        </w:rPr>
        <w:t>13.10</w:t>
      </w:r>
      <w:r w:rsidRPr="000345B6">
        <w:rPr>
          <w:rFonts w:eastAsia="Times New Roman"/>
          <w:szCs w:val="17"/>
        </w:rPr>
        <w:tab/>
        <w:t>Nomination and Appointment of Council Members</w:t>
      </w:r>
    </w:p>
    <w:p w14:paraId="5B67D3D9" w14:textId="241B0F2F" w:rsidR="008A6D74" w:rsidRDefault="000345B6" w:rsidP="000345B6">
      <w:pPr>
        <w:ind w:left="426" w:hanging="284"/>
        <w:rPr>
          <w:rFonts w:eastAsia="Times New Roman"/>
          <w:szCs w:val="17"/>
        </w:rPr>
      </w:pPr>
      <w:r w:rsidRPr="000345B6">
        <w:rPr>
          <w:rFonts w:eastAsia="Times New Roman"/>
          <w:szCs w:val="17"/>
        </w:rPr>
        <w:t>14.</w:t>
      </w:r>
      <w:r w:rsidRPr="000345B6">
        <w:rPr>
          <w:rFonts w:eastAsia="Times New Roman"/>
          <w:szCs w:val="17"/>
        </w:rPr>
        <w:tab/>
        <w:t>Minutes</w:t>
      </w:r>
    </w:p>
    <w:p w14:paraId="20DB9CCC" w14:textId="77777777" w:rsidR="000345B6" w:rsidRPr="000345B6" w:rsidRDefault="000345B6" w:rsidP="000345B6">
      <w:pPr>
        <w:ind w:left="426" w:hanging="284"/>
        <w:rPr>
          <w:rFonts w:eastAsia="Times New Roman"/>
          <w:szCs w:val="17"/>
        </w:rPr>
      </w:pPr>
    </w:p>
    <w:p w14:paraId="39370778" w14:textId="29C31619" w:rsidR="000345B6" w:rsidRPr="000345B6" w:rsidRDefault="000345B6" w:rsidP="008A6D74">
      <w:pPr>
        <w:spacing w:after="0" w:line="240" w:lineRule="auto"/>
        <w:jc w:val="left"/>
        <w:rPr>
          <w:rFonts w:eastAsia="Times New Roman"/>
          <w:szCs w:val="17"/>
        </w:rPr>
      </w:pPr>
      <w:r w:rsidRPr="000345B6">
        <w:rPr>
          <w:rFonts w:eastAsia="Times New Roman"/>
          <w:szCs w:val="17"/>
        </w:rPr>
        <w:lastRenderedPageBreak/>
        <w:t>15.</w:t>
      </w:r>
      <w:r w:rsidRPr="000345B6">
        <w:rPr>
          <w:rFonts w:eastAsia="Times New Roman"/>
          <w:szCs w:val="17"/>
        </w:rPr>
        <w:tab/>
        <w:t>Subcommittees</w:t>
      </w:r>
    </w:p>
    <w:p w14:paraId="0F26660E" w14:textId="77777777" w:rsidR="000345B6" w:rsidRPr="000345B6" w:rsidRDefault="000345B6" w:rsidP="000345B6">
      <w:pPr>
        <w:ind w:left="850" w:hanging="425"/>
        <w:rPr>
          <w:rFonts w:eastAsia="Times New Roman"/>
          <w:szCs w:val="17"/>
        </w:rPr>
      </w:pPr>
      <w:r w:rsidRPr="000345B6">
        <w:rPr>
          <w:rFonts w:eastAsia="Times New Roman"/>
          <w:szCs w:val="17"/>
        </w:rPr>
        <w:t>15.1</w:t>
      </w:r>
      <w:r w:rsidRPr="000345B6">
        <w:rPr>
          <w:rFonts w:eastAsia="Times New Roman"/>
          <w:szCs w:val="17"/>
        </w:rPr>
        <w:tab/>
        <w:t>Committees</w:t>
      </w:r>
    </w:p>
    <w:p w14:paraId="4F25EA4C" w14:textId="77777777" w:rsidR="000345B6" w:rsidRPr="000345B6" w:rsidRDefault="000345B6" w:rsidP="000345B6">
      <w:pPr>
        <w:ind w:left="850" w:hanging="425"/>
        <w:rPr>
          <w:rFonts w:eastAsia="Times New Roman"/>
          <w:szCs w:val="17"/>
        </w:rPr>
      </w:pPr>
      <w:r w:rsidRPr="000345B6">
        <w:rPr>
          <w:rFonts w:eastAsia="Times New Roman"/>
          <w:szCs w:val="17"/>
        </w:rPr>
        <w:t>15.2</w:t>
      </w:r>
      <w:r w:rsidRPr="000345B6">
        <w:rPr>
          <w:rFonts w:eastAsia="Times New Roman"/>
          <w:szCs w:val="17"/>
        </w:rPr>
        <w:tab/>
        <w:t>Terms of Reference</w:t>
      </w:r>
    </w:p>
    <w:p w14:paraId="7C9A3CD3" w14:textId="77777777" w:rsidR="000345B6" w:rsidRPr="000345B6" w:rsidRDefault="000345B6" w:rsidP="000345B6">
      <w:pPr>
        <w:ind w:left="850" w:hanging="425"/>
        <w:rPr>
          <w:rFonts w:eastAsia="Times New Roman"/>
          <w:szCs w:val="17"/>
        </w:rPr>
      </w:pPr>
      <w:r w:rsidRPr="000345B6">
        <w:rPr>
          <w:rFonts w:eastAsia="Times New Roman"/>
          <w:szCs w:val="17"/>
        </w:rPr>
        <w:t>15.3</w:t>
      </w:r>
      <w:r w:rsidRPr="000345B6">
        <w:rPr>
          <w:rFonts w:eastAsia="Times New Roman"/>
          <w:szCs w:val="17"/>
        </w:rPr>
        <w:tab/>
        <w:t>Finance Advisory Committee</w:t>
      </w:r>
    </w:p>
    <w:p w14:paraId="441C54FA" w14:textId="77777777" w:rsidR="000345B6" w:rsidRPr="000345B6" w:rsidRDefault="000345B6" w:rsidP="000345B6">
      <w:pPr>
        <w:ind w:left="426" w:hanging="284"/>
        <w:rPr>
          <w:rFonts w:eastAsia="Times New Roman"/>
          <w:szCs w:val="17"/>
        </w:rPr>
      </w:pPr>
      <w:r w:rsidRPr="000345B6">
        <w:rPr>
          <w:rFonts w:eastAsia="Times New Roman"/>
          <w:szCs w:val="17"/>
        </w:rPr>
        <w:t>16.</w:t>
      </w:r>
      <w:r w:rsidRPr="000345B6">
        <w:rPr>
          <w:rFonts w:eastAsia="Times New Roman"/>
          <w:szCs w:val="17"/>
        </w:rPr>
        <w:tab/>
        <w:t>Finance and Accounts</w:t>
      </w:r>
    </w:p>
    <w:p w14:paraId="0DF4CB12" w14:textId="77777777" w:rsidR="000345B6" w:rsidRPr="000345B6" w:rsidRDefault="000345B6" w:rsidP="000345B6">
      <w:pPr>
        <w:ind w:left="426" w:hanging="284"/>
        <w:rPr>
          <w:rFonts w:eastAsia="Times New Roman"/>
          <w:szCs w:val="17"/>
        </w:rPr>
      </w:pPr>
      <w:r w:rsidRPr="000345B6">
        <w:rPr>
          <w:rFonts w:eastAsia="Times New Roman"/>
          <w:szCs w:val="17"/>
        </w:rPr>
        <w:t>17.</w:t>
      </w:r>
      <w:r w:rsidRPr="000345B6">
        <w:rPr>
          <w:rFonts w:eastAsia="Times New Roman"/>
          <w:szCs w:val="17"/>
        </w:rPr>
        <w:tab/>
        <w:t>Audit</w:t>
      </w:r>
    </w:p>
    <w:p w14:paraId="031F39A0" w14:textId="77777777" w:rsidR="000345B6" w:rsidRPr="000345B6" w:rsidRDefault="000345B6" w:rsidP="000345B6">
      <w:pPr>
        <w:ind w:left="426" w:hanging="284"/>
        <w:rPr>
          <w:rFonts w:eastAsia="Times New Roman"/>
          <w:szCs w:val="17"/>
        </w:rPr>
      </w:pPr>
      <w:r w:rsidRPr="000345B6">
        <w:rPr>
          <w:rFonts w:eastAsia="Times New Roman"/>
          <w:szCs w:val="17"/>
        </w:rPr>
        <w:t>18.</w:t>
      </w:r>
      <w:r w:rsidRPr="000345B6">
        <w:rPr>
          <w:rFonts w:eastAsia="Times New Roman"/>
          <w:szCs w:val="17"/>
        </w:rPr>
        <w:tab/>
        <w:t>Reporting to the School Community and the Minister</w:t>
      </w:r>
    </w:p>
    <w:p w14:paraId="5FF2588F" w14:textId="77777777" w:rsidR="000345B6" w:rsidRPr="000345B6" w:rsidRDefault="000345B6" w:rsidP="000345B6">
      <w:pPr>
        <w:ind w:left="426" w:hanging="284"/>
        <w:rPr>
          <w:rFonts w:eastAsia="Times New Roman"/>
          <w:szCs w:val="17"/>
        </w:rPr>
      </w:pPr>
      <w:r w:rsidRPr="000345B6">
        <w:rPr>
          <w:rFonts w:eastAsia="Times New Roman"/>
          <w:szCs w:val="17"/>
        </w:rPr>
        <w:t>19.</w:t>
      </w:r>
      <w:r w:rsidRPr="000345B6">
        <w:rPr>
          <w:rFonts w:eastAsia="Times New Roman"/>
          <w:szCs w:val="17"/>
        </w:rPr>
        <w:tab/>
        <w:t>The Common Seal</w:t>
      </w:r>
    </w:p>
    <w:p w14:paraId="6F3C50F2" w14:textId="77777777" w:rsidR="000345B6" w:rsidRPr="000345B6" w:rsidRDefault="000345B6" w:rsidP="000345B6">
      <w:pPr>
        <w:ind w:left="426" w:hanging="284"/>
        <w:rPr>
          <w:rFonts w:eastAsia="Times New Roman"/>
          <w:szCs w:val="17"/>
        </w:rPr>
      </w:pPr>
      <w:r w:rsidRPr="000345B6">
        <w:rPr>
          <w:rFonts w:eastAsia="Times New Roman"/>
          <w:szCs w:val="17"/>
        </w:rPr>
        <w:t>20.</w:t>
      </w:r>
      <w:r w:rsidRPr="000345B6">
        <w:rPr>
          <w:rFonts w:eastAsia="Times New Roman"/>
          <w:szCs w:val="17"/>
        </w:rPr>
        <w:tab/>
        <w:t>Records</w:t>
      </w:r>
    </w:p>
    <w:p w14:paraId="77FA5370" w14:textId="77777777" w:rsidR="000345B6" w:rsidRPr="000345B6" w:rsidRDefault="000345B6" w:rsidP="000345B6">
      <w:pPr>
        <w:ind w:left="426" w:hanging="284"/>
        <w:rPr>
          <w:rFonts w:eastAsia="Times New Roman"/>
          <w:szCs w:val="17"/>
        </w:rPr>
      </w:pPr>
      <w:r w:rsidRPr="000345B6">
        <w:rPr>
          <w:rFonts w:eastAsia="Times New Roman"/>
          <w:szCs w:val="17"/>
        </w:rPr>
        <w:t>21.</w:t>
      </w:r>
      <w:r w:rsidRPr="000345B6">
        <w:rPr>
          <w:rFonts w:eastAsia="Times New Roman"/>
          <w:szCs w:val="17"/>
        </w:rPr>
        <w:tab/>
        <w:t>Amendment of the Constitution</w:t>
      </w:r>
    </w:p>
    <w:p w14:paraId="595FF5E2" w14:textId="77777777" w:rsidR="000345B6" w:rsidRPr="000345B6" w:rsidRDefault="000345B6" w:rsidP="000345B6">
      <w:pPr>
        <w:ind w:left="426" w:hanging="284"/>
        <w:rPr>
          <w:rFonts w:eastAsia="Times New Roman"/>
          <w:szCs w:val="17"/>
        </w:rPr>
      </w:pPr>
      <w:r w:rsidRPr="000345B6">
        <w:rPr>
          <w:rFonts w:eastAsia="Times New Roman"/>
          <w:szCs w:val="17"/>
        </w:rPr>
        <w:t>22.</w:t>
      </w:r>
      <w:r w:rsidRPr="000345B6">
        <w:rPr>
          <w:rFonts w:eastAsia="Times New Roman"/>
          <w:szCs w:val="17"/>
        </w:rPr>
        <w:tab/>
        <w:t>Code of Practice</w:t>
      </w:r>
    </w:p>
    <w:p w14:paraId="5168C53A" w14:textId="77777777" w:rsidR="000345B6" w:rsidRPr="000345B6" w:rsidRDefault="000345B6" w:rsidP="000345B6">
      <w:pPr>
        <w:ind w:left="426" w:hanging="284"/>
        <w:rPr>
          <w:rFonts w:eastAsia="Times New Roman"/>
          <w:szCs w:val="17"/>
        </w:rPr>
      </w:pPr>
      <w:r w:rsidRPr="000345B6">
        <w:rPr>
          <w:rFonts w:eastAsia="Times New Roman"/>
          <w:szCs w:val="17"/>
        </w:rPr>
        <w:t>23.</w:t>
      </w:r>
      <w:r w:rsidRPr="000345B6">
        <w:rPr>
          <w:rFonts w:eastAsia="Times New Roman"/>
          <w:szCs w:val="17"/>
        </w:rPr>
        <w:tab/>
        <w:t>Dispute Resolution</w:t>
      </w:r>
    </w:p>
    <w:p w14:paraId="3B633204" w14:textId="77777777" w:rsidR="000345B6" w:rsidRPr="000345B6" w:rsidRDefault="000345B6" w:rsidP="000345B6">
      <w:pPr>
        <w:ind w:left="426" w:hanging="284"/>
        <w:rPr>
          <w:rFonts w:eastAsia="Times New Roman"/>
          <w:szCs w:val="17"/>
        </w:rPr>
      </w:pPr>
      <w:r w:rsidRPr="000345B6">
        <w:rPr>
          <w:rFonts w:eastAsia="Times New Roman"/>
          <w:szCs w:val="17"/>
        </w:rPr>
        <w:t>24.</w:t>
      </w:r>
      <w:r w:rsidRPr="000345B6">
        <w:rPr>
          <w:rFonts w:eastAsia="Times New Roman"/>
          <w:szCs w:val="17"/>
        </w:rPr>
        <w:tab/>
        <w:t>Public Access to the Constitution and Code of Practice</w:t>
      </w:r>
    </w:p>
    <w:p w14:paraId="6782852A" w14:textId="77777777" w:rsidR="000345B6" w:rsidRPr="000345B6" w:rsidRDefault="000345B6" w:rsidP="000345B6">
      <w:pPr>
        <w:ind w:left="426" w:hanging="284"/>
        <w:rPr>
          <w:rFonts w:eastAsia="Times New Roman"/>
          <w:szCs w:val="17"/>
        </w:rPr>
      </w:pPr>
      <w:r w:rsidRPr="000345B6">
        <w:rPr>
          <w:rFonts w:eastAsia="Times New Roman"/>
          <w:szCs w:val="17"/>
        </w:rPr>
        <w:t>25.</w:t>
      </w:r>
      <w:r w:rsidRPr="000345B6">
        <w:rPr>
          <w:rFonts w:eastAsia="Times New Roman"/>
          <w:szCs w:val="17"/>
        </w:rPr>
        <w:tab/>
        <w:t>Dissolution</w:t>
      </w:r>
    </w:p>
    <w:p w14:paraId="153B8190" w14:textId="77777777" w:rsidR="000345B6" w:rsidRPr="000345B6" w:rsidRDefault="000345B6" w:rsidP="000345B6">
      <w:pPr>
        <w:ind w:left="426" w:hanging="284"/>
        <w:rPr>
          <w:rFonts w:eastAsia="Times New Roman"/>
          <w:szCs w:val="17"/>
        </w:rPr>
      </w:pPr>
      <w:r w:rsidRPr="000345B6">
        <w:rPr>
          <w:rFonts w:eastAsia="Times New Roman"/>
          <w:szCs w:val="17"/>
        </w:rPr>
        <w:t>26.</w:t>
      </w:r>
      <w:r w:rsidRPr="000345B6">
        <w:rPr>
          <w:rFonts w:eastAsia="Times New Roman"/>
          <w:szCs w:val="17"/>
        </w:rPr>
        <w:tab/>
        <w:t>Prohibition against Securing Profits for Members</w:t>
      </w:r>
    </w:p>
    <w:p w14:paraId="26E63AF8" w14:textId="77777777" w:rsidR="000345B6" w:rsidRPr="000345B6" w:rsidRDefault="000345B6" w:rsidP="000345B6">
      <w:pPr>
        <w:jc w:val="center"/>
        <w:rPr>
          <w:smallCaps/>
          <w:szCs w:val="17"/>
        </w:rPr>
      </w:pPr>
      <w:r w:rsidRPr="000345B6">
        <w:rPr>
          <w:smallCaps/>
          <w:szCs w:val="17"/>
        </w:rPr>
        <w:t>Governing Council Model Constitution</w:t>
      </w:r>
    </w:p>
    <w:p w14:paraId="697104C6" w14:textId="77777777" w:rsidR="000345B6" w:rsidRPr="000345B6" w:rsidRDefault="000345B6" w:rsidP="000345B6">
      <w:pPr>
        <w:jc w:val="center"/>
        <w:rPr>
          <w:i/>
          <w:szCs w:val="17"/>
        </w:rPr>
      </w:pPr>
      <w:r w:rsidRPr="000345B6">
        <w:rPr>
          <w:i/>
          <w:szCs w:val="17"/>
        </w:rPr>
        <w:t xml:space="preserve">(School </w:t>
      </w:r>
      <w:r w:rsidRPr="000345B6">
        <w:rPr>
          <w:i/>
          <w:szCs w:val="17"/>
          <w:u w:val="single"/>
        </w:rPr>
        <w:t>without</w:t>
      </w:r>
      <w:r w:rsidRPr="000345B6">
        <w:rPr>
          <w:i/>
          <w:szCs w:val="17"/>
        </w:rPr>
        <w:t xml:space="preserve"> a school-based preschool)</w:t>
      </w:r>
    </w:p>
    <w:p w14:paraId="2FD1011D" w14:textId="77777777" w:rsidR="000345B6" w:rsidRPr="000345B6" w:rsidRDefault="000345B6" w:rsidP="000345B6">
      <w:pPr>
        <w:ind w:left="284" w:hanging="284"/>
        <w:rPr>
          <w:rFonts w:eastAsia="Times New Roman"/>
          <w:b/>
          <w:bCs/>
          <w:szCs w:val="17"/>
        </w:rPr>
      </w:pPr>
      <w:r w:rsidRPr="000345B6">
        <w:rPr>
          <w:rFonts w:eastAsia="Times New Roman"/>
          <w:b/>
          <w:bCs/>
          <w:szCs w:val="17"/>
        </w:rPr>
        <w:t>1.</w:t>
      </w:r>
      <w:r w:rsidRPr="000345B6">
        <w:rPr>
          <w:rFonts w:eastAsia="Times New Roman"/>
          <w:b/>
          <w:bCs/>
          <w:szCs w:val="17"/>
        </w:rPr>
        <w:tab/>
        <w:t>Name</w:t>
      </w:r>
    </w:p>
    <w:p w14:paraId="00247F92" w14:textId="77777777" w:rsidR="000345B6" w:rsidRPr="000345B6" w:rsidRDefault="000345B6" w:rsidP="000345B6">
      <w:pPr>
        <w:ind w:left="284"/>
        <w:rPr>
          <w:rFonts w:eastAsia="Times New Roman"/>
          <w:szCs w:val="17"/>
        </w:rPr>
      </w:pPr>
      <w:r w:rsidRPr="000345B6">
        <w:rPr>
          <w:rFonts w:eastAsia="Times New Roman"/>
          <w:szCs w:val="17"/>
        </w:rPr>
        <w:t>The name of the council is Port Lincoln Special School Governing Council Incorporated.</w:t>
      </w:r>
    </w:p>
    <w:p w14:paraId="133EA2D6" w14:textId="77777777" w:rsidR="000345B6" w:rsidRPr="000345B6" w:rsidRDefault="000345B6" w:rsidP="000345B6">
      <w:pPr>
        <w:ind w:left="284" w:hanging="284"/>
        <w:rPr>
          <w:rFonts w:eastAsia="Times New Roman"/>
          <w:b/>
          <w:bCs/>
          <w:szCs w:val="17"/>
        </w:rPr>
      </w:pPr>
      <w:r w:rsidRPr="000345B6">
        <w:rPr>
          <w:rFonts w:eastAsia="Times New Roman"/>
          <w:b/>
          <w:bCs/>
          <w:szCs w:val="17"/>
        </w:rPr>
        <w:t>2.</w:t>
      </w:r>
      <w:r w:rsidRPr="000345B6">
        <w:rPr>
          <w:rFonts w:eastAsia="Times New Roman"/>
          <w:b/>
          <w:bCs/>
          <w:szCs w:val="17"/>
        </w:rPr>
        <w:tab/>
        <w:t>Interpretation</w:t>
      </w:r>
    </w:p>
    <w:p w14:paraId="64F9B852" w14:textId="77777777" w:rsidR="000345B6" w:rsidRPr="000345B6" w:rsidRDefault="000345B6" w:rsidP="000345B6">
      <w:pPr>
        <w:ind w:left="284"/>
        <w:rPr>
          <w:rFonts w:eastAsia="Times New Roman"/>
          <w:szCs w:val="17"/>
        </w:rPr>
      </w:pPr>
      <w:r w:rsidRPr="000345B6">
        <w:rPr>
          <w:rFonts w:eastAsia="Times New Roman"/>
          <w:szCs w:val="17"/>
        </w:rPr>
        <w:t>In this constitution, unless the contrary intention appears:</w:t>
      </w:r>
    </w:p>
    <w:p w14:paraId="5B20FC0F" w14:textId="77777777" w:rsidR="000345B6" w:rsidRPr="000345B6" w:rsidRDefault="000345B6" w:rsidP="000345B6">
      <w:pPr>
        <w:ind w:left="425"/>
        <w:rPr>
          <w:rFonts w:eastAsia="Times New Roman"/>
          <w:szCs w:val="17"/>
        </w:rPr>
      </w:pPr>
      <w:r w:rsidRPr="000345B6">
        <w:rPr>
          <w:rFonts w:eastAsia="Times New Roman"/>
          <w:i/>
          <w:iCs/>
          <w:szCs w:val="17"/>
        </w:rPr>
        <w:t>‘the Act’</w:t>
      </w:r>
      <w:r w:rsidRPr="000345B6">
        <w:rPr>
          <w:rFonts w:eastAsia="Times New Roman"/>
          <w:szCs w:val="17"/>
        </w:rPr>
        <w:t xml:space="preserve"> means the </w:t>
      </w:r>
      <w:r w:rsidRPr="000345B6">
        <w:rPr>
          <w:rFonts w:eastAsia="Times New Roman"/>
          <w:i/>
          <w:iCs/>
          <w:szCs w:val="17"/>
        </w:rPr>
        <w:t>Education and Children’s Services Act 2019</w:t>
      </w:r>
      <w:r w:rsidRPr="000345B6">
        <w:rPr>
          <w:rFonts w:eastAsia="Times New Roman"/>
          <w:szCs w:val="17"/>
        </w:rPr>
        <w:t xml:space="preserve"> as amended.</w:t>
      </w:r>
    </w:p>
    <w:p w14:paraId="1B72A870" w14:textId="77777777" w:rsidR="000345B6" w:rsidRPr="000345B6" w:rsidRDefault="000345B6" w:rsidP="000345B6">
      <w:pPr>
        <w:ind w:left="425"/>
        <w:rPr>
          <w:rFonts w:eastAsia="Times New Roman"/>
          <w:szCs w:val="17"/>
        </w:rPr>
      </w:pPr>
      <w:r w:rsidRPr="000345B6">
        <w:rPr>
          <w:rFonts w:eastAsia="Times New Roman"/>
          <w:i/>
          <w:iCs/>
          <w:szCs w:val="17"/>
        </w:rPr>
        <w:t>‘administrative instructions’</w:t>
      </w:r>
      <w:r w:rsidRPr="000345B6">
        <w:rPr>
          <w:rFonts w:eastAsia="Times New Roman"/>
          <w:szCs w:val="17"/>
        </w:rPr>
        <w:t xml:space="preserve"> means administrative instructions issued pursuant to Section 9 of the Act.</w:t>
      </w:r>
    </w:p>
    <w:p w14:paraId="18B49420" w14:textId="77777777" w:rsidR="000345B6" w:rsidRPr="000345B6" w:rsidRDefault="000345B6" w:rsidP="000345B6">
      <w:pPr>
        <w:ind w:left="425"/>
        <w:rPr>
          <w:rFonts w:eastAsia="Times New Roman"/>
          <w:szCs w:val="17"/>
        </w:rPr>
      </w:pPr>
      <w:r w:rsidRPr="000345B6">
        <w:rPr>
          <w:rFonts w:eastAsia="Times New Roman"/>
          <w:i/>
          <w:iCs/>
          <w:szCs w:val="17"/>
        </w:rPr>
        <w:t>‘administrative unit’</w:t>
      </w:r>
      <w:r w:rsidRPr="000345B6">
        <w:rPr>
          <w:rFonts w:eastAsia="Times New Roman"/>
          <w:szCs w:val="17"/>
        </w:rPr>
        <w:t xml:space="preserve"> means a government department or attached office.</w:t>
      </w:r>
    </w:p>
    <w:p w14:paraId="62A35562" w14:textId="77777777" w:rsidR="000345B6" w:rsidRPr="000345B6" w:rsidRDefault="000345B6" w:rsidP="000345B6">
      <w:pPr>
        <w:ind w:left="425"/>
        <w:rPr>
          <w:rFonts w:eastAsia="Times New Roman"/>
          <w:szCs w:val="17"/>
        </w:rPr>
      </w:pPr>
      <w:r w:rsidRPr="000345B6">
        <w:rPr>
          <w:rFonts w:eastAsia="Times New Roman"/>
          <w:i/>
          <w:iCs/>
          <w:szCs w:val="17"/>
        </w:rPr>
        <w:t>‘adult’</w:t>
      </w:r>
      <w:r w:rsidRPr="000345B6">
        <w:rPr>
          <w:rFonts w:eastAsia="Times New Roman"/>
          <w:szCs w:val="17"/>
        </w:rPr>
        <w:t xml:space="preserve"> means a person who has attained 18 years of age.</w:t>
      </w:r>
    </w:p>
    <w:p w14:paraId="2F0F6E90" w14:textId="77777777" w:rsidR="000345B6" w:rsidRPr="000345B6" w:rsidRDefault="000345B6" w:rsidP="000345B6">
      <w:pPr>
        <w:ind w:left="425"/>
        <w:rPr>
          <w:rFonts w:eastAsia="Times New Roman"/>
          <w:szCs w:val="17"/>
        </w:rPr>
      </w:pPr>
      <w:r w:rsidRPr="000345B6">
        <w:rPr>
          <w:rFonts w:eastAsia="Times New Roman"/>
          <w:i/>
          <w:iCs/>
          <w:szCs w:val="17"/>
        </w:rPr>
        <w:t>‘affiliated committee’</w:t>
      </w:r>
      <w:r w:rsidRPr="000345B6">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7E115B9B" w14:textId="77777777" w:rsidR="000345B6" w:rsidRPr="000345B6" w:rsidRDefault="000345B6" w:rsidP="000345B6">
      <w:pPr>
        <w:ind w:left="425"/>
        <w:rPr>
          <w:rFonts w:eastAsia="Times New Roman"/>
          <w:szCs w:val="17"/>
        </w:rPr>
      </w:pPr>
      <w:r w:rsidRPr="000345B6">
        <w:rPr>
          <w:rFonts w:eastAsia="Times New Roman"/>
          <w:i/>
          <w:iCs/>
          <w:szCs w:val="17"/>
        </w:rPr>
        <w:t>‘chairperson’</w:t>
      </w:r>
      <w:r w:rsidRPr="000345B6">
        <w:rPr>
          <w:rFonts w:eastAsia="Times New Roman"/>
          <w:szCs w:val="17"/>
        </w:rPr>
        <w:t xml:space="preserve"> means the presiding member of the governing council as referred to in Section 35(3) of the Act.</w:t>
      </w:r>
    </w:p>
    <w:p w14:paraId="7AF44C94" w14:textId="77777777" w:rsidR="000345B6" w:rsidRPr="000345B6" w:rsidRDefault="000345B6" w:rsidP="000345B6">
      <w:pPr>
        <w:ind w:left="425"/>
        <w:rPr>
          <w:rFonts w:eastAsia="Times New Roman"/>
          <w:szCs w:val="17"/>
        </w:rPr>
      </w:pPr>
      <w:r w:rsidRPr="000345B6">
        <w:rPr>
          <w:rFonts w:eastAsia="Times New Roman"/>
          <w:i/>
          <w:iCs/>
          <w:szCs w:val="17"/>
        </w:rPr>
        <w:t>‘Chief Executive’</w:t>
      </w:r>
      <w:r w:rsidRPr="000345B6">
        <w:rPr>
          <w:rFonts w:eastAsia="Times New Roman"/>
          <w:szCs w:val="17"/>
        </w:rPr>
        <w:t xml:space="preserve"> means the Chief Executive of the Department for Education.</w:t>
      </w:r>
    </w:p>
    <w:p w14:paraId="092AD2F7" w14:textId="77777777" w:rsidR="000345B6" w:rsidRPr="000345B6" w:rsidRDefault="000345B6" w:rsidP="000345B6">
      <w:pPr>
        <w:ind w:left="425"/>
        <w:rPr>
          <w:rFonts w:eastAsia="Times New Roman"/>
          <w:szCs w:val="17"/>
        </w:rPr>
      </w:pPr>
      <w:r w:rsidRPr="000345B6">
        <w:rPr>
          <w:rFonts w:eastAsia="Times New Roman"/>
          <w:i/>
          <w:iCs/>
          <w:szCs w:val="17"/>
        </w:rPr>
        <w:t>‘governing council’</w:t>
      </w:r>
      <w:r w:rsidRPr="000345B6">
        <w:rPr>
          <w:rFonts w:eastAsia="Times New Roman"/>
          <w:szCs w:val="17"/>
        </w:rPr>
        <w:t xml:space="preserve"> means the Port Lincoln Special School Governing Council established under Section 34 of the Act.</w:t>
      </w:r>
    </w:p>
    <w:p w14:paraId="4AEBF152" w14:textId="77777777" w:rsidR="000345B6" w:rsidRPr="000345B6" w:rsidRDefault="000345B6" w:rsidP="000345B6">
      <w:pPr>
        <w:ind w:left="425"/>
        <w:rPr>
          <w:rFonts w:eastAsia="Times New Roman"/>
          <w:szCs w:val="17"/>
        </w:rPr>
      </w:pPr>
      <w:r w:rsidRPr="000345B6">
        <w:rPr>
          <w:rFonts w:eastAsia="Times New Roman"/>
          <w:i/>
          <w:iCs/>
          <w:szCs w:val="17"/>
        </w:rPr>
        <w:t>‘council member’</w:t>
      </w:r>
      <w:r w:rsidRPr="000345B6">
        <w:rPr>
          <w:rFonts w:eastAsia="Times New Roman"/>
          <w:szCs w:val="17"/>
        </w:rPr>
        <w:t xml:space="preserve"> are the members of the governing council.</w:t>
      </w:r>
    </w:p>
    <w:p w14:paraId="5895BB57" w14:textId="77777777" w:rsidR="000345B6" w:rsidRPr="000345B6" w:rsidRDefault="000345B6" w:rsidP="000345B6">
      <w:pPr>
        <w:ind w:left="425"/>
        <w:rPr>
          <w:rFonts w:eastAsia="Times New Roman"/>
          <w:szCs w:val="17"/>
        </w:rPr>
      </w:pPr>
      <w:r w:rsidRPr="000345B6">
        <w:rPr>
          <w:rFonts w:eastAsia="Times New Roman"/>
          <w:i/>
          <w:iCs/>
          <w:szCs w:val="17"/>
        </w:rPr>
        <w:t>‘department’</w:t>
      </w:r>
      <w:r w:rsidRPr="000345B6">
        <w:rPr>
          <w:rFonts w:eastAsia="Times New Roman"/>
          <w:szCs w:val="17"/>
        </w:rPr>
        <w:t xml:space="preserve"> means the Department for Education.</w:t>
      </w:r>
    </w:p>
    <w:p w14:paraId="0340EFAC" w14:textId="77777777" w:rsidR="000345B6" w:rsidRPr="000345B6" w:rsidRDefault="000345B6" w:rsidP="000345B6">
      <w:pPr>
        <w:ind w:left="425"/>
        <w:rPr>
          <w:rFonts w:eastAsia="Times New Roman"/>
          <w:szCs w:val="17"/>
        </w:rPr>
      </w:pPr>
      <w:r w:rsidRPr="000345B6">
        <w:rPr>
          <w:rFonts w:eastAsia="Times New Roman"/>
          <w:i/>
          <w:iCs/>
          <w:szCs w:val="17"/>
        </w:rPr>
        <w:t>‘financial year’</w:t>
      </w:r>
      <w:r w:rsidRPr="000345B6">
        <w:rPr>
          <w:rFonts w:eastAsia="Times New Roman"/>
          <w:szCs w:val="17"/>
        </w:rPr>
        <w:t xml:space="preserve"> means the year ending 31 December or as varied by administrative instruction.</w:t>
      </w:r>
    </w:p>
    <w:p w14:paraId="6D373EA5" w14:textId="77777777" w:rsidR="000345B6" w:rsidRPr="000345B6" w:rsidRDefault="000345B6" w:rsidP="000345B6">
      <w:pPr>
        <w:ind w:left="425"/>
        <w:rPr>
          <w:rFonts w:eastAsia="Times New Roman"/>
          <w:szCs w:val="17"/>
        </w:rPr>
      </w:pPr>
      <w:r w:rsidRPr="000345B6">
        <w:rPr>
          <w:rFonts w:eastAsia="Times New Roman"/>
          <w:i/>
          <w:iCs/>
          <w:szCs w:val="17"/>
        </w:rPr>
        <w:t>‘general meeting’</w:t>
      </w:r>
      <w:r w:rsidRPr="000345B6">
        <w:rPr>
          <w:rFonts w:eastAsia="Times New Roman"/>
          <w:szCs w:val="17"/>
        </w:rPr>
        <w:t xml:space="preserve"> means a public meeting of the school community.</w:t>
      </w:r>
    </w:p>
    <w:p w14:paraId="7B6B43BD" w14:textId="77777777" w:rsidR="000345B6" w:rsidRPr="000345B6" w:rsidRDefault="000345B6" w:rsidP="000345B6">
      <w:pPr>
        <w:ind w:left="425"/>
        <w:rPr>
          <w:rFonts w:eastAsia="Times New Roman"/>
          <w:szCs w:val="17"/>
        </w:rPr>
      </w:pPr>
      <w:r w:rsidRPr="000345B6">
        <w:rPr>
          <w:rFonts w:eastAsia="Times New Roman"/>
          <w:i/>
          <w:iCs/>
          <w:szCs w:val="17"/>
        </w:rPr>
        <w:t>‘government school’</w:t>
      </w:r>
      <w:r w:rsidRPr="000345B6">
        <w:rPr>
          <w:rFonts w:eastAsia="Times New Roman"/>
          <w:szCs w:val="17"/>
        </w:rPr>
        <w:t xml:space="preserve"> means a school established under the Act, or a repealed Act and includes (other than for the purposes of Part 5 of the Act) a special purpose school.</w:t>
      </w:r>
    </w:p>
    <w:p w14:paraId="5D12ADE8" w14:textId="77777777" w:rsidR="000345B6" w:rsidRPr="000345B6" w:rsidRDefault="000345B6" w:rsidP="000345B6">
      <w:pPr>
        <w:ind w:left="425"/>
        <w:rPr>
          <w:rFonts w:eastAsia="Times New Roman"/>
          <w:szCs w:val="17"/>
        </w:rPr>
      </w:pPr>
      <w:r w:rsidRPr="000345B6">
        <w:rPr>
          <w:rFonts w:eastAsia="Times New Roman"/>
          <w:i/>
          <w:iCs/>
          <w:szCs w:val="17"/>
        </w:rPr>
        <w:t>‘majority’</w:t>
      </w:r>
      <w:r w:rsidRPr="000345B6">
        <w:rPr>
          <w:rFonts w:eastAsia="Times New Roman"/>
          <w:szCs w:val="17"/>
        </w:rPr>
        <w:t xml:space="preserve"> means more than half the total number.</w:t>
      </w:r>
    </w:p>
    <w:p w14:paraId="30A68E0D" w14:textId="77777777" w:rsidR="000345B6" w:rsidRPr="000345B6" w:rsidRDefault="000345B6" w:rsidP="000345B6">
      <w:pPr>
        <w:ind w:left="425"/>
        <w:rPr>
          <w:rFonts w:eastAsia="Times New Roman"/>
          <w:i/>
          <w:iCs/>
          <w:spacing w:val="-4"/>
          <w:szCs w:val="17"/>
        </w:rPr>
      </w:pPr>
      <w:r w:rsidRPr="000345B6">
        <w:rPr>
          <w:rFonts w:eastAsia="Times New Roman"/>
          <w:i/>
          <w:iCs/>
          <w:spacing w:val="-4"/>
          <w:szCs w:val="17"/>
        </w:rPr>
        <w:t>‘Minister’</w:t>
      </w:r>
      <w:r w:rsidRPr="000345B6">
        <w:rPr>
          <w:rFonts w:eastAsia="Times New Roman"/>
          <w:spacing w:val="-4"/>
          <w:szCs w:val="17"/>
        </w:rPr>
        <w:t xml:space="preserve"> means the person to whom the administration of the Act is committed, pursuant to the </w:t>
      </w:r>
      <w:r w:rsidRPr="000345B6">
        <w:rPr>
          <w:rFonts w:eastAsia="Times New Roman"/>
          <w:i/>
          <w:iCs/>
          <w:spacing w:val="-4"/>
          <w:szCs w:val="17"/>
        </w:rPr>
        <w:t>Administrative Arrangements Act 1994.</w:t>
      </w:r>
    </w:p>
    <w:p w14:paraId="00A44A5D" w14:textId="77777777" w:rsidR="000345B6" w:rsidRPr="000345B6" w:rsidRDefault="000345B6" w:rsidP="000345B6">
      <w:pPr>
        <w:ind w:left="425"/>
        <w:rPr>
          <w:rFonts w:eastAsia="Times New Roman"/>
          <w:szCs w:val="17"/>
        </w:rPr>
      </w:pPr>
      <w:r w:rsidRPr="000345B6">
        <w:rPr>
          <w:rFonts w:eastAsia="Times New Roman"/>
          <w:i/>
          <w:iCs/>
          <w:szCs w:val="17"/>
        </w:rPr>
        <w:t>‘parent’</w:t>
      </w:r>
      <w:r w:rsidRPr="000345B6">
        <w:rPr>
          <w:rFonts w:eastAsia="Times New Roman"/>
          <w:szCs w:val="17"/>
        </w:rPr>
        <w:t xml:space="preserve">—the Act uses the term “person responsible for a child or student”. In this constitution, the term “parent” will be used instead. This term includes parents, guardians, and persons standing in </w:t>
      </w:r>
      <w:r w:rsidRPr="000345B6">
        <w:rPr>
          <w:rFonts w:eastAsia="Times New Roman"/>
          <w:i/>
          <w:iCs/>
          <w:szCs w:val="17"/>
        </w:rPr>
        <w:t>loco parentis</w:t>
      </w:r>
      <w:r w:rsidRPr="000345B6">
        <w:rPr>
          <w:rFonts w:eastAsia="Times New Roman"/>
          <w:szCs w:val="17"/>
        </w:rPr>
        <w:t xml:space="preserve"> to a student or </w:t>
      </w:r>
      <w:proofErr w:type="gramStart"/>
      <w:r w:rsidRPr="000345B6">
        <w:rPr>
          <w:rFonts w:eastAsia="Times New Roman"/>
          <w:szCs w:val="17"/>
        </w:rPr>
        <w:t>child, but</w:t>
      </w:r>
      <w:proofErr w:type="gramEnd"/>
      <w:r w:rsidRPr="000345B6">
        <w:rPr>
          <w:rFonts w:eastAsia="Times New Roman"/>
          <w:szCs w:val="17"/>
        </w:rPr>
        <w:t xml:space="preserve"> excludes any person whose custody or guardianship of a student or child, or whose responsibility for a student or child, has been excluded under any Act or law (for example, the </w:t>
      </w:r>
      <w:r w:rsidRPr="000345B6">
        <w:rPr>
          <w:rFonts w:eastAsia="Times New Roman"/>
          <w:i/>
          <w:iCs/>
          <w:szCs w:val="17"/>
        </w:rPr>
        <w:t>Family Law Act 1975</w:t>
      </w:r>
      <w:r w:rsidRPr="000345B6">
        <w:rPr>
          <w:rFonts w:eastAsia="Times New Roman"/>
          <w:szCs w:val="17"/>
        </w:rPr>
        <w:t xml:space="preserve"> (</w:t>
      </w:r>
      <w:proofErr w:type="spellStart"/>
      <w:r w:rsidRPr="000345B6">
        <w:rPr>
          <w:rFonts w:eastAsia="Times New Roman"/>
          <w:szCs w:val="17"/>
        </w:rPr>
        <w:t>Cth</w:t>
      </w:r>
      <w:proofErr w:type="spellEnd"/>
      <w:r w:rsidRPr="000345B6">
        <w:rPr>
          <w:rFonts w:eastAsia="Times New Roman"/>
          <w:szCs w:val="17"/>
        </w:rPr>
        <w:t>)).</w:t>
      </w:r>
    </w:p>
    <w:p w14:paraId="39C589C2" w14:textId="77777777" w:rsidR="000345B6" w:rsidRPr="000345B6" w:rsidRDefault="000345B6" w:rsidP="000345B6">
      <w:pPr>
        <w:ind w:left="425"/>
        <w:rPr>
          <w:rFonts w:eastAsia="Times New Roman"/>
          <w:szCs w:val="17"/>
        </w:rPr>
      </w:pPr>
      <w:r w:rsidRPr="000345B6">
        <w:rPr>
          <w:rFonts w:eastAsia="Times New Roman"/>
          <w:i/>
          <w:iCs/>
          <w:szCs w:val="17"/>
        </w:rPr>
        <w:t>‘principal’</w:t>
      </w:r>
      <w:r w:rsidRPr="000345B6">
        <w:rPr>
          <w:rFonts w:eastAsia="Times New Roman"/>
          <w:szCs w:val="17"/>
        </w:rPr>
        <w:t xml:space="preserve"> means the person for the time being designated by the Chief Executive as the principal of the school.</w:t>
      </w:r>
    </w:p>
    <w:p w14:paraId="6A42A540" w14:textId="77777777" w:rsidR="000345B6" w:rsidRPr="000345B6" w:rsidRDefault="000345B6" w:rsidP="000345B6">
      <w:pPr>
        <w:ind w:left="425"/>
        <w:rPr>
          <w:rFonts w:eastAsia="Times New Roman"/>
          <w:szCs w:val="17"/>
        </w:rPr>
      </w:pPr>
      <w:r w:rsidRPr="000345B6">
        <w:rPr>
          <w:rFonts w:eastAsia="Times New Roman"/>
          <w:i/>
          <w:iCs/>
          <w:szCs w:val="17"/>
        </w:rPr>
        <w:t>‘regulations’</w:t>
      </w:r>
      <w:r w:rsidRPr="000345B6">
        <w:rPr>
          <w:rFonts w:eastAsia="Times New Roman"/>
          <w:szCs w:val="17"/>
        </w:rPr>
        <w:t xml:space="preserve"> means the </w:t>
      </w:r>
      <w:r w:rsidRPr="000345B6">
        <w:rPr>
          <w:rFonts w:eastAsia="Times New Roman"/>
          <w:i/>
          <w:iCs/>
          <w:szCs w:val="17"/>
        </w:rPr>
        <w:t>Education and Children’s Services Regulations 2020.</w:t>
      </w:r>
    </w:p>
    <w:p w14:paraId="19CA8263" w14:textId="77777777" w:rsidR="000345B6" w:rsidRPr="000345B6" w:rsidRDefault="000345B6" w:rsidP="000345B6">
      <w:pPr>
        <w:ind w:left="425"/>
        <w:rPr>
          <w:rFonts w:eastAsia="Times New Roman"/>
          <w:szCs w:val="17"/>
        </w:rPr>
      </w:pPr>
      <w:r w:rsidRPr="000345B6">
        <w:rPr>
          <w:rFonts w:eastAsia="Times New Roman"/>
          <w:i/>
          <w:iCs/>
          <w:szCs w:val="17"/>
        </w:rPr>
        <w:t>‘school’</w:t>
      </w:r>
      <w:r w:rsidRPr="000345B6">
        <w:rPr>
          <w:rFonts w:eastAsia="Times New Roman"/>
          <w:szCs w:val="17"/>
        </w:rPr>
        <w:t xml:space="preserve"> means a school at which primary or secondary education or both is, or is to be, provided (</w:t>
      </w:r>
      <w:proofErr w:type="gramStart"/>
      <w:r w:rsidRPr="000345B6">
        <w:rPr>
          <w:rFonts w:eastAsia="Times New Roman"/>
          <w:szCs w:val="17"/>
        </w:rPr>
        <w:t>whether or not</w:t>
      </w:r>
      <w:proofErr w:type="gramEnd"/>
      <w:r w:rsidRPr="000345B6">
        <w:rPr>
          <w:rFonts w:eastAsia="Times New Roman"/>
          <w:szCs w:val="17"/>
        </w:rPr>
        <w:t xml:space="preserve"> preschool education is also provided at the school).</w:t>
      </w:r>
    </w:p>
    <w:p w14:paraId="08F8C64B" w14:textId="77777777" w:rsidR="000345B6" w:rsidRPr="000345B6" w:rsidRDefault="000345B6" w:rsidP="000345B6">
      <w:pPr>
        <w:ind w:left="425"/>
        <w:rPr>
          <w:rFonts w:eastAsia="Times New Roman"/>
          <w:szCs w:val="17"/>
        </w:rPr>
      </w:pPr>
      <w:r w:rsidRPr="000345B6">
        <w:rPr>
          <w:rFonts w:eastAsia="Times New Roman"/>
          <w:i/>
          <w:iCs/>
          <w:szCs w:val="17"/>
        </w:rPr>
        <w:t>‘school community’</w:t>
      </w:r>
      <w:r w:rsidRPr="000345B6">
        <w:rPr>
          <w:rFonts w:eastAsia="Times New Roman"/>
          <w:szCs w:val="17"/>
        </w:rPr>
        <w:t xml:space="preserve"> means parents, students enrolled in or children who are to attend the school, staff of the school and all other persons who have a legitimate interest in or connection with the school.</w:t>
      </w:r>
    </w:p>
    <w:p w14:paraId="4ADBD2CF" w14:textId="77777777" w:rsidR="000345B6" w:rsidRPr="000345B6" w:rsidRDefault="000345B6" w:rsidP="000345B6">
      <w:pPr>
        <w:ind w:left="425"/>
        <w:rPr>
          <w:rFonts w:eastAsia="Times New Roman"/>
          <w:szCs w:val="17"/>
        </w:rPr>
      </w:pPr>
      <w:r w:rsidRPr="000345B6">
        <w:rPr>
          <w:rFonts w:eastAsia="Times New Roman"/>
          <w:i/>
          <w:iCs/>
          <w:szCs w:val="17"/>
        </w:rPr>
        <w:t>‘school improvement plan’</w:t>
      </w:r>
      <w:r w:rsidRPr="000345B6">
        <w:rPr>
          <w:rFonts w:eastAsia="Times New Roman"/>
          <w:szCs w:val="17"/>
        </w:rPr>
        <w:t xml:space="preserve"> means the agreement signed by the principal and the presiding member of the council that summarises the school’s contribution to improving student learning at the site.</w:t>
      </w:r>
    </w:p>
    <w:p w14:paraId="6E332570" w14:textId="77777777" w:rsidR="000345B6" w:rsidRPr="000345B6" w:rsidRDefault="000345B6" w:rsidP="000345B6">
      <w:pPr>
        <w:ind w:left="425"/>
        <w:rPr>
          <w:rFonts w:eastAsia="Times New Roman"/>
          <w:szCs w:val="17"/>
        </w:rPr>
      </w:pPr>
      <w:r w:rsidRPr="000345B6">
        <w:rPr>
          <w:rFonts w:eastAsia="Times New Roman"/>
          <w:i/>
          <w:iCs/>
          <w:szCs w:val="17"/>
        </w:rPr>
        <w:t>‘special resolution’</w:t>
      </w:r>
      <w:r w:rsidRPr="000345B6">
        <w:rPr>
          <w:rFonts w:eastAsia="Times New Roman"/>
          <w:szCs w:val="17"/>
        </w:rPr>
        <w:t xml:space="preserve"> of the council means a resolution passed by a duly convened meeting of the council where:</w:t>
      </w:r>
    </w:p>
    <w:p w14:paraId="3B303C83" w14:textId="77777777" w:rsidR="000345B6" w:rsidRPr="000345B6" w:rsidRDefault="000345B6" w:rsidP="000345B6">
      <w:pPr>
        <w:ind w:left="851" w:hanging="284"/>
        <w:rPr>
          <w:rFonts w:eastAsia="Times New Roman"/>
          <w:szCs w:val="17"/>
        </w:rPr>
      </w:pPr>
      <w:r w:rsidRPr="000345B6">
        <w:rPr>
          <w:rFonts w:eastAsia="Times New Roman"/>
          <w:szCs w:val="17"/>
        </w:rPr>
        <w:t>(1)</w:t>
      </w:r>
      <w:r w:rsidRPr="000345B6">
        <w:rPr>
          <w:rFonts w:eastAsia="Times New Roman"/>
          <w:szCs w:val="17"/>
        </w:rPr>
        <w:tab/>
        <w:t>at least 14 days written notice has been given to all council members specifying the intention to propose the resolution as a special resolution; and</w:t>
      </w:r>
    </w:p>
    <w:p w14:paraId="448E4D20" w14:textId="77777777" w:rsidR="000345B6" w:rsidRPr="000345B6" w:rsidRDefault="000345B6" w:rsidP="000345B6">
      <w:pPr>
        <w:ind w:left="851" w:hanging="284"/>
        <w:rPr>
          <w:rFonts w:eastAsia="Times New Roman"/>
          <w:szCs w:val="17"/>
        </w:rPr>
      </w:pPr>
      <w:r w:rsidRPr="000345B6">
        <w:rPr>
          <w:rFonts w:eastAsia="Times New Roman"/>
          <w:szCs w:val="17"/>
        </w:rPr>
        <w:t>(2)</w:t>
      </w:r>
      <w:r w:rsidRPr="000345B6">
        <w:rPr>
          <w:rFonts w:eastAsia="Times New Roman"/>
          <w:szCs w:val="17"/>
        </w:rPr>
        <w:tab/>
        <w:t>it is passed by a majority of not less than three quarters of council members who vote in person or by proxy at that meeting.</w:t>
      </w:r>
    </w:p>
    <w:p w14:paraId="22318ECE" w14:textId="77777777" w:rsidR="000345B6" w:rsidRPr="000345B6" w:rsidRDefault="000345B6" w:rsidP="000345B6">
      <w:pPr>
        <w:ind w:left="425"/>
        <w:rPr>
          <w:rFonts w:eastAsia="Times New Roman"/>
          <w:szCs w:val="17"/>
        </w:rPr>
      </w:pPr>
      <w:r w:rsidRPr="000345B6">
        <w:rPr>
          <w:rFonts w:eastAsia="Times New Roman"/>
          <w:i/>
          <w:iCs/>
          <w:szCs w:val="17"/>
        </w:rPr>
        <w:t>‘student’</w:t>
      </w:r>
      <w:r w:rsidRPr="000345B6">
        <w:rPr>
          <w:rFonts w:eastAsia="Times New Roman"/>
          <w:szCs w:val="17"/>
        </w:rPr>
        <w:t xml:space="preserve"> is a person enrolled in the school or approved learning program.</w:t>
      </w:r>
    </w:p>
    <w:p w14:paraId="624047EE" w14:textId="77777777" w:rsidR="000345B6" w:rsidRPr="000345B6" w:rsidRDefault="000345B6" w:rsidP="000345B6">
      <w:pPr>
        <w:ind w:left="284" w:hanging="284"/>
        <w:rPr>
          <w:rFonts w:eastAsia="Times New Roman"/>
          <w:b/>
          <w:bCs/>
          <w:szCs w:val="17"/>
        </w:rPr>
      </w:pPr>
      <w:r w:rsidRPr="000345B6">
        <w:rPr>
          <w:rFonts w:eastAsia="Times New Roman"/>
          <w:b/>
          <w:bCs/>
          <w:szCs w:val="17"/>
        </w:rPr>
        <w:t>3.</w:t>
      </w:r>
      <w:r w:rsidRPr="000345B6">
        <w:rPr>
          <w:rFonts w:eastAsia="Times New Roman"/>
          <w:b/>
          <w:bCs/>
          <w:szCs w:val="17"/>
        </w:rPr>
        <w:tab/>
        <w:t>Object</w:t>
      </w:r>
    </w:p>
    <w:p w14:paraId="57146028" w14:textId="77777777" w:rsidR="000345B6" w:rsidRPr="000345B6" w:rsidRDefault="000345B6" w:rsidP="000345B6">
      <w:pPr>
        <w:ind w:left="284"/>
        <w:rPr>
          <w:rFonts w:eastAsia="Times New Roman"/>
          <w:szCs w:val="17"/>
        </w:rPr>
      </w:pPr>
      <w:r w:rsidRPr="000345B6">
        <w:rPr>
          <w:rFonts w:eastAsia="Times New Roman"/>
          <w:szCs w:val="17"/>
        </w:rPr>
        <w:t>The object of the council is to involve the school community in the governance of the school to strengthen and support public education in the community.</w:t>
      </w:r>
    </w:p>
    <w:p w14:paraId="43B9D18C" w14:textId="77777777" w:rsidR="000345B6" w:rsidRPr="000345B6" w:rsidRDefault="000345B6" w:rsidP="000345B6">
      <w:pPr>
        <w:ind w:left="284" w:hanging="284"/>
        <w:rPr>
          <w:rFonts w:eastAsia="Times New Roman"/>
          <w:b/>
          <w:bCs/>
          <w:szCs w:val="17"/>
        </w:rPr>
      </w:pPr>
      <w:r w:rsidRPr="000345B6">
        <w:rPr>
          <w:rFonts w:eastAsia="Times New Roman"/>
          <w:b/>
          <w:bCs/>
          <w:szCs w:val="17"/>
        </w:rPr>
        <w:lastRenderedPageBreak/>
        <w:t>4.</w:t>
      </w:r>
      <w:r w:rsidRPr="000345B6">
        <w:rPr>
          <w:rFonts w:eastAsia="Times New Roman"/>
          <w:b/>
          <w:bCs/>
          <w:szCs w:val="17"/>
        </w:rPr>
        <w:tab/>
        <w:t>Powers of the Governing Council</w:t>
      </w:r>
    </w:p>
    <w:p w14:paraId="4AA8BABB" w14:textId="77777777" w:rsidR="000345B6" w:rsidRPr="000345B6" w:rsidRDefault="000345B6" w:rsidP="000345B6">
      <w:pPr>
        <w:ind w:left="709" w:hanging="425"/>
        <w:rPr>
          <w:rFonts w:eastAsia="Times New Roman"/>
          <w:szCs w:val="17"/>
        </w:rPr>
      </w:pPr>
      <w:r w:rsidRPr="000345B6">
        <w:rPr>
          <w:rFonts w:eastAsia="Times New Roman"/>
          <w:szCs w:val="17"/>
        </w:rPr>
        <w:t>4.1</w:t>
      </w:r>
      <w:r w:rsidRPr="000345B6">
        <w:rPr>
          <w:rFonts w:eastAsia="Times New Roman"/>
          <w:szCs w:val="17"/>
        </w:rPr>
        <w:tab/>
        <w:t>In addition to the powers conferred under the Act, the council may:</w:t>
      </w:r>
    </w:p>
    <w:p w14:paraId="46106DBA" w14:textId="77777777" w:rsidR="000345B6" w:rsidRPr="000345B6" w:rsidRDefault="000345B6" w:rsidP="000345B6">
      <w:pPr>
        <w:ind w:left="1276" w:hanging="567"/>
        <w:rPr>
          <w:rFonts w:eastAsia="Times New Roman"/>
          <w:szCs w:val="17"/>
        </w:rPr>
      </w:pPr>
      <w:r w:rsidRPr="000345B6">
        <w:rPr>
          <w:rFonts w:eastAsia="Times New Roman"/>
          <w:szCs w:val="17"/>
        </w:rPr>
        <w:t>4.1.1</w:t>
      </w:r>
      <w:r w:rsidRPr="000345B6">
        <w:rPr>
          <w:rFonts w:eastAsia="Times New Roman"/>
          <w:szCs w:val="17"/>
        </w:rPr>
        <w:tab/>
        <w:t xml:space="preserve">employ persons, except as teachers, as members of the staff of the school on terms and conditions approved by the </w:t>
      </w:r>
      <w:r w:rsidRPr="000345B6">
        <w:rPr>
          <w:rFonts w:eastAsia="Times New Roman"/>
          <w:szCs w:val="17"/>
        </w:rPr>
        <w:br/>
        <w:t>Chief Executive</w:t>
      </w:r>
    </w:p>
    <w:p w14:paraId="7F4E5195" w14:textId="77777777" w:rsidR="000345B6" w:rsidRPr="000345B6" w:rsidRDefault="000345B6" w:rsidP="000345B6">
      <w:pPr>
        <w:ind w:left="1276" w:hanging="567"/>
        <w:rPr>
          <w:rFonts w:eastAsia="Times New Roman"/>
          <w:szCs w:val="17"/>
        </w:rPr>
      </w:pPr>
      <w:r w:rsidRPr="000345B6">
        <w:rPr>
          <w:rFonts w:eastAsia="Times New Roman"/>
          <w:szCs w:val="17"/>
        </w:rPr>
        <w:t>4.1.2</w:t>
      </w:r>
      <w:r w:rsidRPr="000345B6">
        <w:rPr>
          <w:rFonts w:eastAsia="Times New Roman"/>
          <w:szCs w:val="17"/>
        </w:rPr>
        <w:tab/>
      </w:r>
      <w:proofErr w:type="gramStart"/>
      <w:r w:rsidRPr="000345B6">
        <w:rPr>
          <w:rFonts w:eastAsia="Times New Roman"/>
          <w:szCs w:val="17"/>
        </w:rPr>
        <w:t>enter into</w:t>
      </w:r>
      <w:proofErr w:type="gramEnd"/>
      <w:r w:rsidRPr="000345B6">
        <w:rPr>
          <w:rFonts w:eastAsia="Times New Roman"/>
          <w:szCs w:val="17"/>
        </w:rPr>
        <w:t xml:space="preserve"> contracts</w:t>
      </w:r>
    </w:p>
    <w:p w14:paraId="7A9CB93C" w14:textId="77777777" w:rsidR="000345B6" w:rsidRPr="000345B6" w:rsidRDefault="000345B6" w:rsidP="000345B6">
      <w:pPr>
        <w:ind w:left="1276" w:hanging="567"/>
        <w:rPr>
          <w:rFonts w:eastAsia="Times New Roman"/>
          <w:szCs w:val="17"/>
        </w:rPr>
      </w:pPr>
      <w:r w:rsidRPr="000345B6">
        <w:rPr>
          <w:rFonts w:eastAsia="Times New Roman"/>
          <w:szCs w:val="17"/>
        </w:rPr>
        <w:t>4.1.3</w:t>
      </w:r>
      <w:r w:rsidRPr="000345B6">
        <w:rPr>
          <w:rFonts w:eastAsia="Times New Roman"/>
          <w:szCs w:val="17"/>
        </w:rPr>
        <w:tab/>
        <w:t>construct any building or structure for the benefit of the school, or make any improvements to the premises or grounds of the school, with the approval of the Chief Executive</w:t>
      </w:r>
    </w:p>
    <w:p w14:paraId="697B3997" w14:textId="77777777" w:rsidR="000345B6" w:rsidRPr="000345B6" w:rsidRDefault="000345B6" w:rsidP="000345B6">
      <w:pPr>
        <w:ind w:left="1276" w:hanging="567"/>
        <w:rPr>
          <w:rFonts w:eastAsia="Times New Roman"/>
          <w:szCs w:val="17"/>
        </w:rPr>
      </w:pPr>
      <w:r w:rsidRPr="000345B6">
        <w:rPr>
          <w:rFonts w:eastAsia="Times New Roman"/>
          <w:szCs w:val="17"/>
        </w:rPr>
        <w:t>4.1.4</w:t>
      </w:r>
      <w:r w:rsidRPr="000345B6">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375D4D5E" w14:textId="77777777" w:rsidR="000345B6" w:rsidRPr="000345B6" w:rsidRDefault="000345B6" w:rsidP="000345B6">
      <w:pPr>
        <w:ind w:left="1276" w:hanging="567"/>
        <w:rPr>
          <w:rFonts w:eastAsia="Times New Roman"/>
          <w:szCs w:val="17"/>
        </w:rPr>
      </w:pPr>
      <w:r w:rsidRPr="000345B6">
        <w:rPr>
          <w:rFonts w:eastAsia="Times New Roman"/>
          <w:szCs w:val="17"/>
        </w:rPr>
        <w:t>4.1.5</w:t>
      </w:r>
      <w:r w:rsidRPr="000345B6">
        <w:rPr>
          <w:rFonts w:eastAsia="Times New Roman"/>
          <w:szCs w:val="17"/>
        </w:rPr>
        <w:tab/>
        <w:t>establish and conduct, or arrange for the conduct of, facilities and services to enhance the education, development, care, safety, health or welfare of children and students.</w:t>
      </w:r>
    </w:p>
    <w:p w14:paraId="116DDE20" w14:textId="77777777" w:rsidR="000345B6" w:rsidRPr="000345B6" w:rsidRDefault="000345B6" w:rsidP="000345B6">
      <w:pPr>
        <w:ind w:left="1276" w:hanging="567"/>
        <w:rPr>
          <w:rFonts w:eastAsia="Times New Roman"/>
          <w:szCs w:val="17"/>
        </w:rPr>
      </w:pPr>
      <w:r w:rsidRPr="000345B6">
        <w:rPr>
          <w:rFonts w:eastAsia="Times New Roman"/>
          <w:szCs w:val="17"/>
        </w:rPr>
        <w:t>4.1.6</w:t>
      </w:r>
      <w:r w:rsidRPr="000345B6">
        <w:rPr>
          <w:rFonts w:eastAsia="Times New Roman"/>
          <w:szCs w:val="17"/>
        </w:rPr>
        <w:tab/>
        <w:t>do all those acts and things incidental to the exercise of these powers.</w:t>
      </w:r>
    </w:p>
    <w:p w14:paraId="3EEF3656" w14:textId="77777777" w:rsidR="000345B6" w:rsidRPr="000345B6" w:rsidRDefault="000345B6" w:rsidP="000345B6">
      <w:pPr>
        <w:ind w:left="709" w:hanging="425"/>
        <w:rPr>
          <w:rFonts w:eastAsia="Times New Roman"/>
          <w:szCs w:val="17"/>
        </w:rPr>
      </w:pPr>
      <w:r w:rsidRPr="000345B6">
        <w:rPr>
          <w:rFonts w:eastAsia="Times New Roman"/>
          <w:szCs w:val="17"/>
        </w:rPr>
        <w:t>4.2</w:t>
      </w:r>
      <w:r w:rsidRPr="000345B6">
        <w:rPr>
          <w:rFonts w:eastAsia="Times New Roman"/>
          <w:szCs w:val="17"/>
        </w:rPr>
        <w:tab/>
        <w:t>The Council’s powers must be exercised in accordance with legislation, administrative instructions and this constitution.</w:t>
      </w:r>
    </w:p>
    <w:p w14:paraId="7A044A5E" w14:textId="77777777" w:rsidR="000345B6" w:rsidRPr="000345B6" w:rsidRDefault="000345B6" w:rsidP="000345B6">
      <w:pPr>
        <w:ind w:left="284" w:hanging="284"/>
        <w:rPr>
          <w:rFonts w:eastAsia="Times New Roman"/>
          <w:b/>
          <w:bCs/>
          <w:szCs w:val="17"/>
        </w:rPr>
      </w:pPr>
      <w:r w:rsidRPr="000345B6">
        <w:rPr>
          <w:rFonts w:eastAsia="Times New Roman"/>
          <w:b/>
          <w:bCs/>
          <w:szCs w:val="17"/>
        </w:rPr>
        <w:t>5.</w:t>
      </w:r>
      <w:r w:rsidRPr="000345B6">
        <w:rPr>
          <w:rFonts w:eastAsia="Times New Roman"/>
          <w:b/>
          <w:bCs/>
          <w:szCs w:val="17"/>
        </w:rPr>
        <w:tab/>
        <w:t>Functions of the Council</w:t>
      </w:r>
    </w:p>
    <w:p w14:paraId="11A60325" w14:textId="77777777" w:rsidR="000345B6" w:rsidRPr="000345B6" w:rsidRDefault="000345B6" w:rsidP="000345B6">
      <w:pPr>
        <w:ind w:left="709" w:hanging="425"/>
        <w:rPr>
          <w:rFonts w:eastAsia="Times New Roman"/>
          <w:szCs w:val="17"/>
        </w:rPr>
      </w:pPr>
      <w:r w:rsidRPr="000345B6">
        <w:rPr>
          <w:rFonts w:eastAsia="Times New Roman"/>
          <w:szCs w:val="17"/>
        </w:rPr>
        <w:t>5.1</w:t>
      </w:r>
      <w:r w:rsidRPr="000345B6">
        <w:rPr>
          <w:rFonts w:eastAsia="Times New Roman"/>
          <w:szCs w:val="17"/>
        </w:rPr>
        <w:tab/>
        <w:t>In the context of the council’s joint responsibility with the principal for the governance of the school, the council must perform the following functions:</w:t>
      </w:r>
    </w:p>
    <w:p w14:paraId="28D353D2" w14:textId="77777777" w:rsidR="000345B6" w:rsidRPr="000345B6" w:rsidRDefault="000345B6" w:rsidP="000345B6">
      <w:pPr>
        <w:ind w:left="1276" w:hanging="567"/>
        <w:rPr>
          <w:rFonts w:eastAsia="Times New Roman"/>
          <w:szCs w:val="17"/>
        </w:rPr>
      </w:pPr>
      <w:r w:rsidRPr="000345B6">
        <w:rPr>
          <w:rFonts w:eastAsia="Times New Roman"/>
          <w:szCs w:val="17"/>
        </w:rPr>
        <w:t>5.1.1</w:t>
      </w:r>
      <w:r w:rsidRPr="000345B6">
        <w:rPr>
          <w:rFonts w:eastAsia="Times New Roman"/>
          <w:szCs w:val="17"/>
        </w:rPr>
        <w:tab/>
        <w:t>involve the school community in the governance of the school by:</w:t>
      </w:r>
    </w:p>
    <w:p w14:paraId="4E436DAA"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providing a forum for the involvement of parents and others in the school community</w:t>
      </w:r>
    </w:p>
    <w:p w14:paraId="0BD2EC7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determining the educational needs of the local community, and their attitude towards educational developments within the school</w:t>
      </w:r>
    </w:p>
    <w:p w14:paraId="35C5BB83"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 xml:space="preserve">ensuring that the cultural and social diversity of the community is considered and </w:t>
      </w:r>
      <w:proofErr w:type="gramStart"/>
      <w:r w:rsidRPr="000345B6">
        <w:rPr>
          <w:rFonts w:eastAsia="Times New Roman"/>
          <w:szCs w:val="17"/>
        </w:rPr>
        <w:t>particular needs</w:t>
      </w:r>
      <w:proofErr w:type="gramEnd"/>
      <w:r w:rsidRPr="000345B6">
        <w:rPr>
          <w:rFonts w:eastAsia="Times New Roman"/>
          <w:szCs w:val="17"/>
        </w:rPr>
        <w:t xml:space="preserve"> are appropriately identified.</w:t>
      </w:r>
    </w:p>
    <w:p w14:paraId="7DB77238" w14:textId="77777777" w:rsidR="000345B6" w:rsidRPr="000345B6" w:rsidRDefault="000345B6" w:rsidP="000345B6">
      <w:pPr>
        <w:ind w:left="1276" w:hanging="567"/>
        <w:rPr>
          <w:rFonts w:eastAsia="Times New Roman"/>
          <w:szCs w:val="17"/>
        </w:rPr>
      </w:pPr>
      <w:r w:rsidRPr="000345B6">
        <w:rPr>
          <w:rFonts w:eastAsia="Times New Roman"/>
          <w:szCs w:val="17"/>
        </w:rPr>
        <w:t>5.1.2</w:t>
      </w:r>
      <w:r w:rsidRPr="000345B6">
        <w:rPr>
          <w:rFonts w:eastAsia="Times New Roman"/>
          <w:szCs w:val="17"/>
        </w:rPr>
        <w:tab/>
        <w:t>strategic planning for the school including:</w:t>
      </w:r>
    </w:p>
    <w:p w14:paraId="01A5C230"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developing, monitoring and reviewing the objectives and targets of the strategic plan</w:t>
      </w:r>
    </w:p>
    <w:p w14:paraId="4F175805"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considering, approving and monitoring human resource and asset management plans.</w:t>
      </w:r>
    </w:p>
    <w:p w14:paraId="4D989494" w14:textId="77777777" w:rsidR="000345B6" w:rsidRPr="000345B6" w:rsidRDefault="000345B6" w:rsidP="000345B6">
      <w:pPr>
        <w:ind w:left="1276" w:hanging="567"/>
        <w:rPr>
          <w:rFonts w:eastAsia="Times New Roman"/>
          <w:szCs w:val="17"/>
        </w:rPr>
      </w:pPr>
      <w:r w:rsidRPr="000345B6">
        <w:rPr>
          <w:rFonts w:eastAsia="Times New Roman"/>
          <w:szCs w:val="17"/>
        </w:rPr>
        <w:t>5.1.3</w:t>
      </w:r>
      <w:r w:rsidRPr="000345B6">
        <w:rPr>
          <w:rFonts w:eastAsia="Times New Roman"/>
          <w:szCs w:val="17"/>
        </w:rPr>
        <w:tab/>
        <w:t>determine local policies for the school.</w:t>
      </w:r>
    </w:p>
    <w:p w14:paraId="7188D21F" w14:textId="77777777" w:rsidR="000345B6" w:rsidRPr="000345B6" w:rsidRDefault="000345B6" w:rsidP="000345B6">
      <w:pPr>
        <w:ind w:left="1276" w:hanging="567"/>
        <w:rPr>
          <w:rFonts w:eastAsia="Times New Roman"/>
          <w:spacing w:val="-2"/>
          <w:szCs w:val="17"/>
        </w:rPr>
      </w:pPr>
      <w:r w:rsidRPr="000345B6">
        <w:rPr>
          <w:rFonts w:eastAsia="Times New Roman"/>
          <w:spacing w:val="-2"/>
          <w:szCs w:val="17"/>
        </w:rPr>
        <w:t>5.1.4</w:t>
      </w:r>
      <w:r w:rsidRPr="000345B6">
        <w:rPr>
          <w:rFonts w:eastAsia="Times New Roman"/>
          <w:spacing w:val="-2"/>
          <w:szCs w:val="17"/>
        </w:rPr>
        <w:tab/>
        <w:t>determine the application of the total financial resources available to the school including the regular review of the budget.</w:t>
      </w:r>
    </w:p>
    <w:p w14:paraId="28F1DFBB" w14:textId="77777777" w:rsidR="000345B6" w:rsidRPr="000345B6" w:rsidRDefault="000345B6" w:rsidP="000345B6">
      <w:pPr>
        <w:ind w:left="1276" w:hanging="567"/>
        <w:rPr>
          <w:rFonts w:eastAsia="Times New Roman"/>
          <w:szCs w:val="17"/>
        </w:rPr>
      </w:pPr>
      <w:r w:rsidRPr="000345B6">
        <w:rPr>
          <w:rFonts w:eastAsia="Times New Roman"/>
          <w:szCs w:val="17"/>
        </w:rPr>
        <w:t>5.1.5</w:t>
      </w:r>
      <w:r w:rsidRPr="000345B6">
        <w:rPr>
          <w:rFonts w:eastAsia="Times New Roman"/>
          <w:szCs w:val="17"/>
        </w:rPr>
        <w:tab/>
        <w:t>present plans and reports on the council’s operations to the school community and Minister.</w:t>
      </w:r>
    </w:p>
    <w:p w14:paraId="6220D522" w14:textId="77777777" w:rsidR="000345B6" w:rsidRPr="000345B6" w:rsidRDefault="000345B6" w:rsidP="000345B6">
      <w:pPr>
        <w:ind w:left="709" w:hanging="425"/>
        <w:rPr>
          <w:rFonts w:eastAsia="Times New Roman"/>
          <w:szCs w:val="17"/>
        </w:rPr>
      </w:pPr>
      <w:r w:rsidRPr="000345B6">
        <w:rPr>
          <w:rFonts w:eastAsia="Times New Roman"/>
          <w:szCs w:val="17"/>
        </w:rPr>
        <w:t>5.2</w:t>
      </w:r>
      <w:r w:rsidRPr="000345B6">
        <w:rPr>
          <w:rFonts w:eastAsia="Times New Roman"/>
          <w:szCs w:val="17"/>
        </w:rPr>
        <w:tab/>
        <w:t>The council must be responsible for the proper care and maintenance of any property owned by the council.</w:t>
      </w:r>
    </w:p>
    <w:p w14:paraId="209D6F24" w14:textId="77777777" w:rsidR="000345B6" w:rsidRPr="000345B6" w:rsidRDefault="000345B6" w:rsidP="000345B6">
      <w:pPr>
        <w:ind w:left="709" w:hanging="425"/>
        <w:rPr>
          <w:rFonts w:eastAsia="Times New Roman"/>
          <w:szCs w:val="17"/>
        </w:rPr>
      </w:pPr>
      <w:r w:rsidRPr="000345B6">
        <w:rPr>
          <w:rFonts w:eastAsia="Times New Roman"/>
          <w:szCs w:val="17"/>
        </w:rPr>
        <w:t>5.3</w:t>
      </w:r>
      <w:r w:rsidRPr="000345B6">
        <w:rPr>
          <w:rFonts w:eastAsia="Times New Roman"/>
          <w:szCs w:val="17"/>
        </w:rPr>
        <w:tab/>
        <w:t>The council may perform such functions as necessary to establish and conduct, or arrange for the conduct of:</w:t>
      </w:r>
    </w:p>
    <w:p w14:paraId="52BD803C" w14:textId="77777777" w:rsidR="000345B6" w:rsidRPr="000345B6" w:rsidRDefault="000345B6" w:rsidP="000345B6">
      <w:pPr>
        <w:ind w:left="1276" w:hanging="567"/>
        <w:rPr>
          <w:rFonts w:eastAsia="Times New Roman"/>
          <w:szCs w:val="17"/>
        </w:rPr>
      </w:pPr>
      <w:r w:rsidRPr="000345B6">
        <w:rPr>
          <w:rFonts w:eastAsia="Times New Roman"/>
          <w:szCs w:val="17"/>
        </w:rPr>
        <w:t>5.3.1</w:t>
      </w:r>
      <w:r w:rsidRPr="000345B6">
        <w:rPr>
          <w:rFonts w:eastAsia="Times New Roman"/>
          <w:szCs w:val="17"/>
        </w:rPr>
        <w:tab/>
        <w:t>facilities and services to enhance the education, development, care, safety, health or welfare of children and students;</w:t>
      </w:r>
    </w:p>
    <w:p w14:paraId="4AED5490" w14:textId="77777777" w:rsidR="000345B6" w:rsidRPr="000345B6" w:rsidRDefault="000345B6" w:rsidP="000345B6">
      <w:pPr>
        <w:ind w:left="1276" w:hanging="567"/>
        <w:rPr>
          <w:rFonts w:eastAsia="Times New Roman"/>
          <w:szCs w:val="17"/>
        </w:rPr>
      </w:pPr>
      <w:r w:rsidRPr="000345B6">
        <w:rPr>
          <w:rFonts w:eastAsia="Times New Roman"/>
          <w:szCs w:val="17"/>
        </w:rPr>
        <w:t>5.3.2</w:t>
      </w:r>
      <w:r w:rsidRPr="000345B6">
        <w:rPr>
          <w:rFonts w:eastAsia="Times New Roman"/>
          <w:szCs w:val="17"/>
        </w:rPr>
        <w:tab/>
        <w:t>residential facilities for the accommodation of students.</w:t>
      </w:r>
    </w:p>
    <w:p w14:paraId="0DD1FF31" w14:textId="77777777" w:rsidR="000345B6" w:rsidRPr="000345B6" w:rsidRDefault="000345B6" w:rsidP="000345B6">
      <w:pPr>
        <w:ind w:left="709" w:hanging="425"/>
        <w:rPr>
          <w:rFonts w:eastAsia="Times New Roman"/>
          <w:szCs w:val="17"/>
        </w:rPr>
      </w:pPr>
      <w:r w:rsidRPr="000345B6">
        <w:rPr>
          <w:rFonts w:eastAsia="Times New Roman"/>
          <w:szCs w:val="17"/>
        </w:rPr>
        <w:t>5.4</w:t>
      </w:r>
      <w:r w:rsidRPr="000345B6">
        <w:rPr>
          <w:rFonts w:eastAsia="Times New Roman"/>
          <w:szCs w:val="17"/>
        </w:rPr>
        <w:tab/>
        <w:t>The council may raise money for school related purposes.</w:t>
      </w:r>
    </w:p>
    <w:p w14:paraId="4C37BD56" w14:textId="77777777" w:rsidR="000345B6" w:rsidRPr="000345B6" w:rsidRDefault="000345B6" w:rsidP="000345B6">
      <w:pPr>
        <w:ind w:left="709" w:hanging="425"/>
        <w:rPr>
          <w:rFonts w:eastAsia="Times New Roman"/>
          <w:szCs w:val="17"/>
        </w:rPr>
      </w:pPr>
      <w:r w:rsidRPr="000345B6">
        <w:rPr>
          <w:rFonts w:eastAsia="Times New Roman"/>
          <w:szCs w:val="17"/>
        </w:rPr>
        <w:t>5.5</w:t>
      </w:r>
      <w:r w:rsidRPr="000345B6">
        <w:rPr>
          <w:rFonts w:eastAsia="Times New Roman"/>
          <w:szCs w:val="17"/>
        </w:rPr>
        <w:tab/>
        <w:t>The council may perform other functions as determined by the Minister or Chief Executive.</w:t>
      </w:r>
    </w:p>
    <w:p w14:paraId="11677179" w14:textId="77777777" w:rsidR="000345B6" w:rsidRPr="000345B6" w:rsidRDefault="000345B6" w:rsidP="000345B6">
      <w:pPr>
        <w:ind w:left="709" w:hanging="425"/>
        <w:rPr>
          <w:rFonts w:eastAsia="Times New Roman"/>
          <w:szCs w:val="17"/>
        </w:rPr>
      </w:pPr>
      <w:r w:rsidRPr="000345B6">
        <w:rPr>
          <w:rFonts w:eastAsia="Times New Roman"/>
          <w:szCs w:val="17"/>
        </w:rPr>
        <w:t>5.6</w:t>
      </w:r>
      <w:r w:rsidRPr="000345B6">
        <w:rPr>
          <w:rFonts w:eastAsia="Times New Roman"/>
          <w:szCs w:val="17"/>
        </w:rPr>
        <w:tab/>
        <w:t>The council may do all those acts and things incidental to the exercise of these functions.</w:t>
      </w:r>
    </w:p>
    <w:p w14:paraId="4878F1A5" w14:textId="77777777" w:rsidR="000345B6" w:rsidRPr="000345B6" w:rsidRDefault="000345B6" w:rsidP="000345B6">
      <w:pPr>
        <w:ind w:left="709" w:hanging="425"/>
        <w:rPr>
          <w:rFonts w:eastAsia="Times New Roman"/>
          <w:szCs w:val="17"/>
        </w:rPr>
      </w:pPr>
      <w:r w:rsidRPr="000345B6">
        <w:rPr>
          <w:rFonts w:eastAsia="Times New Roman"/>
          <w:szCs w:val="17"/>
        </w:rPr>
        <w:t>5.7</w:t>
      </w:r>
      <w:r w:rsidRPr="000345B6">
        <w:rPr>
          <w:rFonts w:eastAsia="Times New Roman"/>
          <w:szCs w:val="17"/>
        </w:rPr>
        <w:tab/>
        <w:t>The council’s functions must be exercised in accordance with legislation, administrative instructions and this constitution.</w:t>
      </w:r>
    </w:p>
    <w:p w14:paraId="62DB13BE" w14:textId="77777777" w:rsidR="000345B6" w:rsidRPr="000345B6" w:rsidRDefault="000345B6" w:rsidP="000345B6">
      <w:pPr>
        <w:ind w:left="284" w:hanging="284"/>
        <w:rPr>
          <w:rFonts w:eastAsia="Times New Roman"/>
          <w:b/>
          <w:bCs/>
          <w:szCs w:val="17"/>
        </w:rPr>
      </w:pPr>
      <w:r w:rsidRPr="000345B6">
        <w:rPr>
          <w:rFonts w:eastAsia="Times New Roman"/>
          <w:b/>
          <w:bCs/>
          <w:szCs w:val="17"/>
        </w:rPr>
        <w:t>6.</w:t>
      </w:r>
      <w:r w:rsidRPr="000345B6">
        <w:rPr>
          <w:rFonts w:eastAsia="Times New Roman"/>
          <w:b/>
          <w:bCs/>
          <w:szCs w:val="17"/>
        </w:rPr>
        <w:tab/>
        <w:t>Functions of the Principal on Council</w:t>
      </w:r>
    </w:p>
    <w:p w14:paraId="099140D6" w14:textId="77777777" w:rsidR="000345B6" w:rsidRPr="000345B6" w:rsidRDefault="000345B6" w:rsidP="000345B6">
      <w:pPr>
        <w:ind w:left="284"/>
        <w:rPr>
          <w:rFonts w:eastAsia="Times New Roman"/>
          <w:szCs w:val="17"/>
        </w:rPr>
      </w:pPr>
      <w:r w:rsidRPr="000345B6">
        <w:rPr>
          <w:rFonts w:eastAsia="Times New Roman"/>
          <w:szCs w:val="17"/>
        </w:rPr>
        <w:t>The functions of the principal on council are undertaken in the context of the principal’s joint responsibility with the council for the governance of the school.</w:t>
      </w:r>
    </w:p>
    <w:p w14:paraId="2470F8EF" w14:textId="77777777" w:rsidR="000345B6" w:rsidRPr="000345B6" w:rsidRDefault="000345B6" w:rsidP="000345B6">
      <w:pPr>
        <w:ind w:left="709" w:hanging="425"/>
        <w:rPr>
          <w:rFonts w:eastAsia="Times New Roman"/>
          <w:szCs w:val="17"/>
        </w:rPr>
      </w:pPr>
      <w:r w:rsidRPr="000345B6">
        <w:rPr>
          <w:rFonts w:eastAsia="Times New Roman"/>
          <w:szCs w:val="17"/>
        </w:rPr>
        <w:t>6.1</w:t>
      </w:r>
      <w:r w:rsidRPr="000345B6">
        <w:rPr>
          <w:rFonts w:eastAsia="Times New Roman"/>
          <w:szCs w:val="17"/>
        </w:rPr>
        <w:tab/>
        <w:t>The principal is answerable to the Chief Executive for providing educational leadership in the school and for other general responsibilities prescribed in the Act and regulations.</w:t>
      </w:r>
    </w:p>
    <w:p w14:paraId="1D0A9C3A" w14:textId="77777777" w:rsidR="000345B6" w:rsidRPr="000345B6" w:rsidRDefault="000345B6" w:rsidP="000345B6">
      <w:pPr>
        <w:ind w:left="709" w:hanging="425"/>
        <w:rPr>
          <w:rFonts w:eastAsia="Times New Roman"/>
          <w:szCs w:val="17"/>
        </w:rPr>
      </w:pPr>
      <w:r w:rsidRPr="000345B6">
        <w:rPr>
          <w:rFonts w:eastAsia="Times New Roman"/>
          <w:szCs w:val="17"/>
        </w:rPr>
        <w:t>6.2</w:t>
      </w:r>
      <w:r w:rsidRPr="000345B6">
        <w:rPr>
          <w:rFonts w:eastAsia="Times New Roman"/>
          <w:szCs w:val="17"/>
        </w:rPr>
        <w:tab/>
        <w:t>The principal must also:</w:t>
      </w:r>
    </w:p>
    <w:p w14:paraId="3B1827C6" w14:textId="77777777" w:rsidR="000345B6" w:rsidRPr="000345B6" w:rsidRDefault="000345B6" w:rsidP="008A6D74">
      <w:pPr>
        <w:spacing w:after="60"/>
        <w:ind w:left="1276" w:hanging="567"/>
        <w:rPr>
          <w:rFonts w:eastAsia="Times New Roman"/>
          <w:szCs w:val="17"/>
        </w:rPr>
      </w:pPr>
      <w:r w:rsidRPr="000345B6">
        <w:rPr>
          <w:rFonts w:eastAsia="Times New Roman"/>
          <w:szCs w:val="17"/>
        </w:rPr>
        <w:t>6.2.1</w:t>
      </w:r>
      <w:r w:rsidRPr="000345B6">
        <w:rPr>
          <w:rFonts w:eastAsia="Times New Roman"/>
          <w:szCs w:val="17"/>
        </w:rPr>
        <w:tab/>
        <w:t>implement the school’s strategic plan, the school improvement plan and school policies</w:t>
      </w:r>
    </w:p>
    <w:p w14:paraId="28BAB471" w14:textId="77777777" w:rsidR="000345B6" w:rsidRPr="000345B6" w:rsidRDefault="000345B6" w:rsidP="008A6D74">
      <w:pPr>
        <w:spacing w:after="60"/>
        <w:ind w:left="1276" w:hanging="567"/>
        <w:rPr>
          <w:rFonts w:eastAsia="Times New Roman"/>
          <w:szCs w:val="17"/>
        </w:rPr>
      </w:pPr>
      <w:r w:rsidRPr="000345B6">
        <w:rPr>
          <w:rFonts w:eastAsia="Times New Roman"/>
          <w:szCs w:val="17"/>
        </w:rPr>
        <w:t>6.2.2</w:t>
      </w:r>
      <w:r w:rsidRPr="000345B6">
        <w:rPr>
          <w:rFonts w:eastAsia="Times New Roman"/>
          <w:szCs w:val="17"/>
        </w:rPr>
        <w:tab/>
        <w:t>provide accurate and timely reports, information and advice relevant to the council’s functions</w:t>
      </w:r>
    </w:p>
    <w:p w14:paraId="1DA920E7" w14:textId="77777777" w:rsidR="000345B6" w:rsidRPr="000345B6" w:rsidRDefault="000345B6" w:rsidP="008A6D74">
      <w:pPr>
        <w:spacing w:after="60"/>
        <w:ind w:left="1276" w:hanging="567"/>
        <w:rPr>
          <w:rFonts w:eastAsia="Times New Roman"/>
          <w:szCs w:val="17"/>
        </w:rPr>
      </w:pPr>
      <w:r w:rsidRPr="000345B6">
        <w:rPr>
          <w:rFonts w:eastAsia="Times New Roman"/>
          <w:szCs w:val="17"/>
        </w:rPr>
        <w:t>6.2.3</w:t>
      </w:r>
      <w:r w:rsidRPr="000345B6">
        <w:rPr>
          <w:rFonts w:eastAsia="Times New Roman"/>
          <w:szCs w:val="17"/>
        </w:rPr>
        <w:tab/>
        <w:t>report on learning, care, training and participation outcomes to council</w:t>
      </w:r>
    </w:p>
    <w:p w14:paraId="7C600D30" w14:textId="77777777" w:rsidR="000345B6" w:rsidRPr="000345B6" w:rsidRDefault="000345B6" w:rsidP="008A6D74">
      <w:pPr>
        <w:spacing w:after="60"/>
        <w:ind w:left="1276" w:hanging="567"/>
        <w:rPr>
          <w:rFonts w:eastAsia="Times New Roman"/>
          <w:szCs w:val="17"/>
        </w:rPr>
      </w:pPr>
      <w:r w:rsidRPr="000345B6">
        <w:rPr>
          <w:rFonts w:eastAsia="Times New Roman"/>
          <w:szCs w:val="17"/>
        </w:rPr>
        <w:t>6.2.4</w:t>
      </w:r>
      <w:r w:rsidRPr="000345B6">
        <w:rPr>
          <w:rFonts w:eastAsia="Times New Roman"/>
          <w:szCs w:val="17"/>
        </w:rPr>
        <w:tab/>
        <w:t>supervise and promote the development of staff employed by the council</w:t>
      </w:r>
    </w:p>
    <w:p w14:paraId="0BE6F163" w14:textId="77777777" w:rsidR="000345B6" w:rsidRPr="000345B6" w:rsidRDefault="000345B6" w:rsidP="008A6D74">
      <w:pPr>
        <w:spacing w:after="60"/>
        <w:ind w:left="1276" w:hanging="567"/>
        <w:rPr>
          <w:rFonts w:eastAsia="Times New Roman"/>
          <w:szCs w:val="17"/>
        </w:rPr>
      </w:pPr>
      <w:r w:rsidRPr="000345B6">
        <w:rPr>
          <w:rFonts w:eastAsia="Times New Roman"/>
          <w:szCs w:val="17"/>
        </w:rPr>
        <w:t>6.2.5</w:t>
      </w:r>
      <w:r w:rsidRPr="000345B6">
        <w:rPr>
          <w:rFonts w:eastAsia="Times New Roman"/>
          <w:szCs w:val="17"/>
        </w:rPr>
        <w:tab/>
        <w:t>be responsible for the financial, physical and human resource management of the school</w:t>
      </w:r>
    </w:p>
    <w:p w14:paraId="35C71BB0" w14:textId="77777777" w:rsidR="000345B6" w:rsidRPr="000345B6" w:rsidRDefault="000345B6" w:rsidP="008A6D74">
      <w:pPr>
        <w:spacing w:after="60"/>
        <w:ind w:left="1276" w:hanging="567"/>
        <w:rPr>
          <w:rFonts w:eastAsia="Times New Roman"/>
          <w:szCs w:val="17"/>
        </w:rPr>
      </w:pPr>
      <w:r w:rsidRPr="000345B6">
        <w:rPr>
          <w:rFonts w:eastAsia="Times New Roman"/>
          <w:szCs w:val="17"/>
        </w:rPr>
        <w:t>6.2.6</w:t>
      </w:r>
      <w:r w:rsidRPr="000345B6">
        <w:rPr>
          <w:rFonts w:eastAsia="Times New Roman"/>
          <w:szCs w:val="17"/>
        </w:rPr>
        <w:tab/>
        <w:t xml:space="preserve">be an </w:t>
      </w:r>
      <w:r w:rsidRPr="000345B6">
        <w:rPr>
          <w:rFonts w:eastAsia="Times New Roman"/>
          <w:i/>
          <w:iCs/>
          <w:szCs w:val="17"/>
        </w:rPr>
        <w:t>ex-officio</w:t>
      </w:r>
      <w:r w:rsidRPr="000345B6">
        <w:rPr>
          <w:rFonts w:eastAsia="Times New Roman"/>
          <w:szCs w:val="17"/>
        </w:rPr>
        <w:t xml:space="preserve"> member of council with full voting rights</w:t>
      </w:r>
    </w:p>
    <w:p w14:paraId="327DF5AC" w14:textId="77777777" w:rsidR="000345B6" w:rsidRPr="000345B6" w:rsidRDefault="000345B6" w:rsidP="008A6D74">
      <w:pPr>
        <w:spacing w:after="60"/>
        <w:ind w:left="1276" w:hanging="567"/>
        <w:rPr>
          <w:rFonts w:eastAsia="Times New Roman"/>
          <w:szCs w:val="17"/>
        </w:rPr>
      </w:pPr>
      <w:r w:rsidRPr="000345B6">
        <w:rPr>
          <w:rFonts w:eastAsia="Times New Roman"/>
          <w:szCs w:val="17"/>
        </w:rPr>
        <w:t>6.2.7</w:t>
      </w:r>
      <w:r w:rsidRPr="000345B6">
        <w:rPr>
          <w:rFonts w:eastAsia="Times New Roman"/>
          <w:szCs w:val="17"/>
        </w:rPr>
        <w:tab/>
        <w:t>be the returning officer for the election, nomination and appointment of council members</w:t>
      </w:r>
    </w:p>
    <w:p w14:paraId="25468CF2" w14:textId="77777777" w:rsidR="000345B6" w:rsidRPr="000345B6" w:rsidRDefault="000345B6" w:rsidP="008A6D74">
      <w:pPr>
        <w:spacing w:after="60"/>
        <w:ind w:left="1276" w:hanging="567"/>
        <w:rPr>
          <w:rFonts w:eastAsia="Times New Roman"/>
          <w:szCs w:val="17"/>
        </w:rPr>
      </w:pPr>
      <w:r w:rsidRPr="000345B6">
        <w:rPr>
          <w:rFonts w:eastAsia="Times New Roman"/>
          <w:szCs w:val="17"/>
        </w:rPr>
        <w:t>6.2.8</w:t>
      </w:r>
      <w:r w:rsidRPr="000345B6">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1E99E201" w14:textId="77777777" w:rsidR="000345B6" w:rsidRPr="000345B6" w:rsidRDefault="000345B6" w:rsidP="000345B6">
      <w:pPr>
        <w:ind w:left="1276" w:hanging="567"/>
        <w:rPr>
          <w:rFonts w:eastAsia="Times New Roman"/>
          <w:szCs w:val="17"/>
        </w:rPr>
      </w:pPr>
      <w:r w:rsidRPr="000345B6">
        <w:rPr>
          <w:rFonts w:eastAsia="Times New Roman"/>
          <w:szCs w:val="17"/>
        </w:rPr>
        <w:t>6.2.9</w:t>
      </w:r>
      <w:r w:rsidRPr="000345B6">
        <w:rPr>
          <w:rFonts w:eastAsia="Times New Roman"/>
          <w:szCs w:val="17"/>
        </w:rPr>
        <w:tab/>
        <w:t>contribute to the formulation of the agenda of council meetings.</w:t>
      </w:r>
    </w:p>
    <w:p w14:paraId="107FFBC9" w14:textId="77777777" w:rsidR="000345B6" w:rsidRPr="000345B6" w:rsidRDefault="000345B6" w:rsidP="000345B6">
      <w:pPr>
        <w:ind w:left="284" w:hanging="284"/>
        <w:rPr>
          <w:rFonts w:eastAsia="Times New Roman"/>
          <w:b/>
          <w:bCs/>
          <w:szCs w:val="17"/>
        </w:rPr>
      </w:pPr>
      <w:r w:rsidRPr="000345B6">
        <w:rPr>
          <w:rFonts w:eastAsia="Times New Roman"/>
          <w:b/>
          <w:bCs/>
          <w:szCs w:val="17"/>
        </w:rPr>
        <w:t>7.</w:t>
      </w:r>
      <w:r w:rsidRPr="000345B6">
        <w:rPr>
          <w:rFonts w:eastAsia="Times New Roman"/>
          <w:b/>
          <w:bCs/>
          <w:szCs w:val="17"/>
        </w:rPr>
        <w:tab/>
        <w:t>Membership</w:t>
      </w:r>
    </w:p>
    <w:p w14:paraId="18EB0312" w14:textId="77777777" w:rsidR="000345B6" w:rsidRPr="000345B6" w:rsidRDefault="000345B6" w:rsidP="000345B6">
      <w:pPr>
        <w:ind w:left="709" w:hanging="425"/>
        <w:rPr>
          <w:rFonts w:eastAsia="Times New Roman"/>
          <w:szCs w:val="17"/>
        </w:rPr>
      </w:pPr>
      <w:r w:rsidRPr="000345B6">
        <w:rPr>
          <w:rFonts w:eastAsia="Times New Roman"/>
          <w:szCs w:val="17"/>
        </w:rPr>
        <w:t>7.1</w:t>
      </w:r>
      <w:r w:rsidRPr="000345B6">
        <w:rPr>
          <w:rFonts w:eastAsia="Times New Roman"/>
          <w:szCs w:val="17"/>
        </w:rPr>
        <w:tab/>
        <w:t>The Port Lincoln Special School Governing Council must comprise 9 council members including:</w:t>
      </w:r>
    </w:p>
    <w:tbl>
      <w:tblPr>
        <w:tblW w:w="0" w:type="auto"/>
        <w:tblInd w:w="709" w:type="dxa"/>
        <w:tblLook w:val="04A0" w:firstRow="1" w:lastRow="0" w:firstColumn="1" w:lastColumn="0" w:noHBand="0" w:noVBand="1"/>
      </w:tblPr>
      <w:tblGrid>
        <w:gridCol w:w="302"/>
        <w:gridCol w:w="7069"/>
      </w:tblGrid>
      <w:tr w:rsidR="000345B6" w:rsidRPr="000345B6" w14:paraId="60DF0F56" w14:textId="77777777" w:rsidTr="00FD7B01">
        <w:tc>
          <w:tcPr>
            <w:tcW w:w="302" w:type="dxa"/>
            <w:shd w:val="clear" w:color="auto" w:fill="auto"/>
          </w:tcPr>
          <w:p w14:paraId="0AE19419" w14:textId="77777777" w:rsidR="000345B6" w:rsidRPr="000345B6" w:rsidRDefault="000345B6" w:rsidP="000345B6">
            <w:pPr>
              <w:rPr>
                <w:rFonts w:eastAsia="Times New Roman"/>
                <w:szCs w:val="17"/>
              </w:rPr>
            </w:pPr>
            <w:r w:rsidRPr="000345B6">
              <w:rPr>
                <w:rFonts w:eastAsia="Times New Roman"/>
                <w:szCs w:val="17"/>
              </w:rPr>
              <w:t>1</w:t>
            </w:r>
          </w:p>
        </w:tc>
        <w:tc>
          <w:tcPr>
            <w:tcW w:w="7069" w:type="dxa"/>
            <w:shd w:val="clear" w:color="auto" w:fill="auto"/>
          </w:tcPr>
          <w:p w14:paraId="0AFB2C4C" w14:textId="77777777" w:rsidR="000345B6" w:rsidRPr="000345B6" w:rsidRDefault="000345B6" w:rsidP="000345B6">
            <w:pPr>
              <w:rPr>
                <w:rFonts w:eastAsia="Times New Roman"/>
                <w:szCs w:val="17"/>
              </w:rPr>
            </w:pPr>
            <w:r w:rsidRPr="000345B6">
              <w:rPr>
                <w:rFonts w:eastAsia="Times New Roman"/>
                <w:szCs w:val="17"/>
              </w:rPr>
              <w:t>Principal of the school (</w:t>
            </w:r>
            <w:r w:rsidRPr="000345B6">
              <w:rPr>
                <w:rFonts w:eastAsia="Times New Roman"/>
                <w:i/>
                <w:iCs/>
                <w:szCs w:val="17"/>
              </w:rPr>
              <w:t>ex-officio</w:t>
            </w:r>
            <w:r w:rsidRPr="000345B6">
              <w:rPr>
                <w:rFonts w:eastAsia="Times New Roman"/>
                <w:szCs w:val="17"/>
              </w:rPr>
              <w:t>)</w:t>
            </w:r>
          </w:p>
        </w:tc>
      </w:tr>
      <w:tr w:rsidR="000345B6" w:rsidRPr="000345B6" w14:paraId="1FAC20E5" w14:textId="77777777" w:rsidTr="00FD7B01">
        <w:tc>
          <w:tcPr>
            <w:tcW w:w="302" w:type="dxa"/>
            <w:shd w:val="clear" w:color="auto" w:fill="auto"/>
          </w:tcPr>
          <w:p w14:paraId="685C4B21" w14:textId="77777777" w:rsidR="000345B6" w:rsidRPr="000345B6" w:rsidRDefault="000345B6" w:rsidP="000345B6">
            <w:pPr>
              <w:rPr>
                <w:rFonts w:eastAsia="Times New Roman"/>
                <w:szCs w:val="17"/>
              </w:rPr>
            </w:pPr>
            <w:r w:rsidRPr="000345B6">
              <w:rPr>
                <w:rFonts w:eastAsia="Times New Roman"/>
                <w:szCs w:val="17"/>
              </w:rPr>
              <w:t>5</w:t>
            </w:r>
          </w:p>
        </w:tc>
        <w:tc>
          <w:tcPr>
            <w:tcW w:w="7069" w:type="dxa"/>
            <w:shd w:val="clear" w:color="auto" w:fill="auto"/>
          </w:tcPr>
          <w:p w14:paraId="37BB189D" w14:textId="77777777" w:rsidR="000345B6" w:rsidRPr="000345B6" w:rsidRDefault="000345B6" w:rsidP="000345B6">
            <w:pPr>
              <w:rPr>
                <w:rFonts w:eastAsia="Times New Roman"/>
                <w:szCs w:val="17"/>
              </w:rPr>
            </w:pPr>
            <w:r w:rsidRPr="000345B6">
              <w:rPr>
                <w:rFonts w:eastAsia="Times New Roman"/>
                <w:szCs w:val="17"/>
              </w:rPr>
              <w:t>Elected parent members</w:t>
            </w:r>
          </w:p>
        </w:tc>
      </w:tr>
      <w:tr w:rsidR="000345B6" w:rsidRPr="000345B6" w14:paraId="497E3DAC" w14:textId="77777777" w:rsidTr="00FD7B01">
        <w:tc>
          <w:tcPr>
            <w:tcW w:w="302" w:type="dxa"/>
            <w:shd w:val="clear" w:color="auto" w:fill="auto"/>
          </w:tcPr>
          <w:p w14:paraId="2976AD36" w14:textId="77777777" w:rsidR="000345B6" w:rsidRPr="000345B6" w:rsidRDefault="000345B6" w:rsidP="000345B6">
            <w:pPr>
              <w:rPr>
                <w:rFonts w:eastAsia="Times New Roman"/>
                <w:szCs w:val="17"/>
              </w:rPr>
            </w:pPr>
            <w:r w:rsidRPr="000345B6">
              <w:rPr>
                <w:rFonts w:eastAsia="Times New Roman"/>
                <w:szCs w:val="17"/>
              </w:rPr>
              <w:t>1</w:t>
            </w:r>
          </w:p>
        </w:tc>
        <w:tc>
          <w:tcPr>
            <w:tcW w:w="7069" w:type="dxa"/>
            <w:shd w:val="clear" w:color="auto" w:fill="auto"/>
          </w:tcPr>
          <w:p w14:paraId="48DFB70D" w14:textId="77777777" w:rsidR="000345B6" w:rsidRPr="000345B6" w:rsidRDefault="000345B6" w:rsidP="000345B6">
            <w:pPr>
              <w:rPr>
                <w:rFonts w:eastAsia="Times New Roman"/>
                <w:szCs w:val="17"/>
              </w:rPr>
            </w:pPr>
            <w:r w:rsidRPr="000345B6">
              <w:rPr>
                <w:rFonts w:eastAsia="Times New Roman"/>
                <w:szCs w:val="17"/>
              </w:rPr>
              <w:t>Community member appointed by the council</w:t>
            </w:r>
          </w:p>
        </w:tc>
      </w:tr>
      <w:tr w:rsidR="000345B6" w:rsidRPr="000345B6" w14:paraId="75E3C6A5" w14:textId="77777777" w:rsidTr="00FD7B01">
        <w:tc>
          <w:tcPr>
            <w:tcW w:w="302" w:type="dxa"/>
            <w:shd w:val="clear" w:color="auto" w:fill="auto"/>
          </w:tcPr>
          <w:p w14:paraId="0B10C20F" w14:textId="77777777" w:rsidR="000345B6" w:rsidRPr="000345B6" w:rsidRDefault="000345B6" w:rsidP="000345B6">
            <w:pPr>
              <w:rPr>
                <w:rFonts w:eastAsia="Times New Roman"/>
                <w:szCs w:val="17"/>
              </w:rPr>
            </w:pPr>
            <w:r w:rsidRPr="000345B6">
              <w:rPr>
                <w:rFonts w:eastAsia="Times New Roman"/>
                <w:szCs w:val="17"/>
              </w:rPr>
              <w:t>2</w:t>
            </w:r>
          </w:p>
        </w:tc>
        <w:tc>
          <w:tcPr>
            <w:tcW w:w="7069" w:type="dxa"/>
            <w:shd w:val="clear" w:color="auto" w:fill="auto"/>
          </w:tcPr>
          <w:p w14:paraId="1CF1735F" w14:textId="77777777" w:rsidR="000345B6" w:rsidRPr="000345B6" w:rsidRDefault="000345B6" w:rsidP="000345B6">
            <w:pPr>
              <w:rPr>
                <w:rFonts w:eastAsia="Times New Roman"/>
                <w:szCs w:val="17"/>
              </w:rPr>
            </w:pPr>
            <w:r w:rsidRPr="000345B6">
              <w:rPr>
                <w:rFonts w:eastAsia="Times New Roman"/>
                <w:szCs w:val="17"/>
              </w:rPr>
              <w:t>Student representatives nominated by SRC or the students of the school</w:t>
            </w:r>
          </w:p>
        </w:tc>
      </w:tr>
    </w:tbl>
    <w:p w14:paraId="3E489E8E" w14:textId="77777777" w:rsidR="000345B6" w:rsidRPr="000345B6" w:rsidRDefault="000345B6" w:rsidP="000345B6">
      <w:pPr>
        <w:ind w:left="709" w:hanging="425"/>
        <w:rPr>
          <w:rFonts w:eastAsia="Times New Roman"/>
          <w:szCs w:val="17"/>
        </w:rPr>
      </w:pPr>
      <w:r w:rsidRPr="000345B6">
        <w:rPr>
          <w:rFonts w:eastAsia="Times New Roman"/>
          <w:szCs w:val="17"/>
        </w:rPr>
        <w:lastRenderedPageBreak/>
        <w:t>7.2</w:t>
      </w:r>
      <w:r w:rsidRPr="000345B6">
        <w:rPr>
          <w:rFonts w:eastAsia="Times New Roman"/>
          <w:szCs w:val="17"/>
        </w:rPr>
        <w:tab/>
        <w:t>The majority of council members must be elected parents of the school.</w:t>
      </w:r>
    </w:p>
    <w:p w14:paraId="02F775BF" w14:textId="77777777" w:rsidR="000345B6" w:rsidRPr="000345B6" w:rsidRDefault="000345B6" w:rsidP="000345B6">
      <w:pPr>
        <w:ind w:left="709" w:hanging="425"/>
        <w:rPr>
          <w:rFonts w:eastAsia="Times New Roman"/>
          <w:szCs w:val="17"/>
        </w:rPr>
      </w:pPr>
      <w:r w:rsidRPr="000345B6">
        <w:rPr>
          <w:rFonts w:eastAsia="Times New Roman"/>
          <w:szCs w:val="17"/>
        </w:rPr>
        <w:t>7.3</w:t>
      </w:r>
      <w:r w:rsidRPr="000345B6">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0345B6">
        <w:rPr>
          <w:rFonts w:eastAsia="Times New Roman"/>
          <w:i/>
          <w:iCs/>
          <w:szCs w:val="17"/>
        </w:rPr>
        <w:t>Technical and Further Education Act 1975</w:t>
      </w:r>
      <w:r w:rsidRPr="000345B6">
        <w:rPr>
          <w:rFonts w:eastAsia="Times New Roman"/>
          <w:szCs w:val="17"/>
        </w:rPr>
        <w:t xml:space="preserve">, must not comprise </w:t>
      </w:r>
      <w:proofErr w:type="gramStart"/>
      <w:r w:rsidRPr="000345B6">
        <w:rPr>
          <w:rFonts w:eastAsia="Times New Roman"/>
          <w:szCs w:val="17"/>
        </w:rPr>
        <w:t>the majority of</w:t>
      </w:r>
      <w:proofErr w:type="gramEnd"/>
      <w:r w:rsidRPr="000345B6">
        <w:rPr>
          <w:rFonts w:eastAsia="Times New Roman"/>
          <w:szCs w:val="17"/>
        </w:rPr>
        <w:t xml:space="preserve"> elected parent members and must not comprise </w:t>
      </w:r>
      <w:proofErr w:type="gramStart"/>
      <w:r w:rsidRPr="000345B6">
        <w:rPr>
          <w:rFonts w:eastAsia="Times New Roman"/>
          <w:szCs w:val="17"/>
        </w:rPr>
        <w:t>the majority of</w:t>
      </w:r>
      <w:proofErr w:type="gramEnd"/>
      <w:r w:rsidRPr="000345B6">
        <w:rPr>
          <w:rFonts w:eastAsia="Times New Roman"/>
          <w:szCs w:val="17"/>
        </w:rPr>
        <w:t xml:space="preserve"> council members.</w:t>
      </w:r>
    </w:p>
    <w:p w14:paraId="6A6CD0CA" w14:textId="77777777" w:rsidR="000345B6" w:rsidRPr="000345B6" w:rsidRDefault="000345B6" w:rsidP="000345B6">
      <w:pPr>
        <w:ind w:left="709" w:hanging="425"/>
        <w:rPr>
          <w:rFonts w:eastAsia="Times New Roman"/>
          <w:szCs w:val="17"/>
        </w:rPr>
      </w:pPr>
      <w:r w:rsidRPr="000345B6">
        <w:rPr>
          <w:rFonts w:eastAsia="Times New Roman"/>
          <w:szCs w:val="17"/>
        </w:rPr>
        <w:t>7.4</w:t>
      </w:r>
      <w:r w:rsidRPr="000345B6">
        <w:rPr>
          <w:rFonts w:eastAsia="Times New Roman"/>
          <w:szCs w:val="17"/>
        </w:rPr>
        <w:tab/>
        <w:t>In considering any nominations to the council by a nominating body or direct appointments by the council, the council must observe the requirements of 7.3.</w:t>
      </w:r>
    </w:p>
    <w:p w14:paraId="6B92BC42" w14:textId="77777777" w:rsidR="000345B6" w:rsidRPr="000345B6" w:rsidRDefault="000345B6" w:rsidP="000345B6">
      <w:pPr>
        <w:ind w:left="709" w:hanging="425"/>
        <w:rPr>
          <w:rFonts w:eastAsia="Times New Roman"/>
          <w:szCs w:val="17"/>
        </w:rPr>
      </w:pPr>
      <w:r w:rsidRPr="000345B6">
        <w:rPr>
          <w:rFonts w:eastAsia="Times New Roman"/>
          <w:szCs w:val="17"/>
        </w:rPr>
        <w:t>7.5</w:t>
      </w:r>
      <w:r w:rsidRPr="000345B6">
        <w:rPr>
          <w:rFonts w:eastAsia="Times New Roman"/>
          <w:szCs w:val="17"/>
        </w:rPr>
        <w:tab/>
        <w:t>A person is not eligible for election, appointment or nomination to the council, if the person:</w:t>
      </w:r>
    </w:p>
    <w:p w14:paraId="774D2FE0" w14:textId="77777777" w:rsidR="000345B6" w:rsidRPr="000345B6" w:rsidRDefault="000345B6" w:rsidP="000345B6">
      <w:pPr>
        <w:ind w:left="1276" w:hanging="567"/>
        <w:rPr>
          <w:rFonts w:eastAsia="Times New Roman"/>
          <w:szCs w:val="17"/>
        </w:rPr>
      </w:pPr>
      <w:r w:rsidRPr="000345B6">
        <w:rPr>
          <w:rFonts w:eastAsia="Times New Roman"/>
          <w:szCs w:val="17"/>
        </w:rPr>
        <w:t>7.5.1</w:t>
      </w:r>
      <w:r w:rsidRPr="000345B6">
        <w:rPr>
          <w:rFonts w:eastAsia="Times New Roman"/>
          <w:szCs w:val="17"/>
        </w:rPr>
        <w:tab/>
        <w:t>is an undischarged bankrupt or is receiving the benefit of a law for the relief of insolvent debtors;</w:t>
      </w:r>
    </w:p>
    <w:p w14:paraId="6732A6F9" w14:textId="77777777" w:rsidR="000345B6" w:rsidRPr="000345B6" w:rsidRDefault="000345B6" w:rsidP="000345B6">
      <w:pPr>
        <w:ind w:left="1276" w:hanging="567"/>
        <w:rPr>
          <w:rFonts w:eastAsia="Times New Roman"/>
          <w:szCs w:val="17"/>
        </w:rPr>
      </w:pPr>
      <w:r w:rsidRPr="000345B6">
        <w:rPr>
          <w:rFonts w:eastAsia="Times New Roman"/>
          <w:szCs w:val="17"/>
        </w:rPr>
        <w:t>7.5.2</w:t>
      </w:r>
      <w:r w:rsidRPr="000345B6">
        <w:rPr>
          <w:rFonts w:eastAsia="Times New Roman"/>
          <w:szCs w:val="17"/>
        </w:rPr>
        <w:tab/>
        <w:t>has been convicted of any offence prescribed by administrative instruction;</w:t>
      </w:r>
    </w:p>
    <w:p w14:paraId="1D3C8F60" w14:textId="77777777" w:rsidR="000345B6" w:rsidRPr="000345B6" w:rsidRDefault="000345B6" w:rsidP="000345B6">
      <w:pPr>
        <w:ind w:left="1276" w:hanging="567"/>
        <w:rPr>
          <w:rFonts w:eastAsia="Times New Roman"/>
          <w:szCs w:val="17"/>
        </w:rPr>
      </w:pPr>
      <w:r w:rsidRPr="000345B6">
        <w:rPr>
          <w:rFonts w:eastAsia="Times New Roman"/>
          <w:szCs w:val="17"/>
        </w:rPr>
        <w:t>7.5.3</w:t>
      </w:r>
      <w:r w:rsidRPr="000345B6">
        <w:rPr>
          <w:rFonts w:eastAsia="Times New Roman"/>
          <w:szCs w:val="17"/>
        </w:rPr>
        <w:tab/>
        <w:t>is subject to any other disqualifying circumstances a prescribed by administrative instruction.</w:t>
      </w:r>
    </w:p>
    <w:p w14:paraId="37552573" w14:textId="77777777" w:rsidR="000345B6" w:rsidRPr="000345B6" w:rsidRDefault="000345B6" w:rsidP="000345B6">
      <w:pPr>
        <w:ind w:left="284" w:hanging="284"/>
        <w:rPr>
          <w:rFonts w:eastAsia="Times New Roman"/>
          <w:b/>
          <w:bCs/>
          <w:szCs w:val="17"/>
        </w:rPr>
      </w:pPr>
      <w:r w:rsidRPr="000345B6">
        <w:rPr>
          <w:rFonts w:eastAsia="Times New Roman"/>
          <w:b/>
          <w:bCs/>
          <w:szCs w:val="17"/>
        </w:rPr>
        <w:t>8.</w:t>
      </w:r>
      <w:r w:rsidRPr="000345B6">
        <w:rPr>
          <w:rFonts w:eastAsia="Times New Roman"/>
          <w:b/>
          <w:bCs/>
          <w:szCs w:val="17"/>
        </w:rPr>
        <w:tab/>
        <w:t>Term of Office</w:t>
      </w:r>
    </w:p>
    <w:p w14:paraId="588A82DE" w14:textId="77777777" w:rsidR="000345B6" w:rsidRPr="000345B6" w:rsidRDefault="000345B6" w:rsidP="000345B6">
      <w:pPr>
        <w:ind w:left="709" w:hanging="425"/>
        <w:rPr>
          <w:rFonts w:eastAsia="Times New Roman"/>
          <w:szCs w:val="17"/>
        </w:rPr>
      </w:pPr>
      <w:r w:rsidRPr="000345B6">
        <w:rPr>
          <w:rFonts w:eastAsia="Times New Roman"/>
          <w:szCs w:val="17"/>
        </w:rPr>
        <w:t>8.1</w:t>
      </w:r>
      <w:r w:rsidRPr="000345B6">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54CB7389" w14:textId="77777777" w:rsidR="000345B6" w:rsidRPr="000345B6" w:rsidRDefault="000345B6" w:rsidP="000345B6">
      <w:pPr>
        <w:ind w:left="709" w:hanging="425"/>
        <w:rPr>
          <w:rFonts w:eastAsia="Times New Roman"/>
          <w:szCs w:val="17"/>
        </w:rPr>
      </w:pPr>
      <w:r w:rsidRPr="000345B6">
        <w:rPr>
          <w:rFonts w:eastAsia="Times New Roman"/>
          <w:szCs w:val="17"/>
        </w:rPr>
        <w:t>8.2</w:t>
      </w:r>
      <w:r w:rsidRPr="000345B6">
        <w:rPr>
          <w:rFonts w:eastAsia="Times New Roman"/>
          <w:szCs w:val="17"/>
        </w:rPr>
        <w:tab/>
        <w:t>A council member nominated by an affiliated committee will be nominated for a term not exceeding two years, subject to the provisions that:</w:t>
      </w:r>
    </w:p>
    <w:p w14:paraId="1C1C3666" w14:textId="77777777" w:rsidR="000345B6" w:rsidRPr="000345B6" w:rsidRDefault="000345B6" w:rsidP="000345B6">
      <w:pPr>
        <w:ind w:left="1276" w:hanging="567"/>
        <w:rPr>
          <w:rFonts w:eastAsia="Times New Roman"/>
          <w:szCs w:val="17"/>
        </w:rPr>
      </w:pPr>
      <w:r w:rsidRPr="000345B6">
        <w:rPr>
          <w:rFonts w:eastAsia="Times New Roman"/>
          <w:szCs w:val="17"/>
        </w:rPr>
        <w:t>8.2.1</w:t>
      </w:r>
      <w:r w:rsidRPr="000345B6">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015FA28D" w14:textId="77777777" w:rsidR="000345B6" w:rsidRPr="000345B6" w:rsidRDefault="000345B6" w:rsidP="000345B6">
      <w:pPr>
        <w:ind w:left="1276" w:hanging="567"/>
        <w:rPr>
          <w:rFonts w:eastAsia="Times New Roman"/>
          <w:szCs w:val="17"/>
        </w:rPr>
      </w:pPr>
      <w:r w:rsidRPr="000345B6">
        <w:rPr>
          <w:rFonts w:eastAsia="Times New Roman"/>
          <w:szCs w:val="17"/>
        </w:rPr>
        <w:t>8.2.2</w:t>
      </w:r>
      <w:r w:rsidRPr="000345B6">
        <w:rPr>
          <w:rFonts w:eastAsia="Times New Roman"/>
          <w:szCs w:val="17"/>
        </w:rPr>
        <w:tab/>
        <w:t>the nomination may be revoked, in writing, by the affiliated committee.</w:t>
      </w:r>
    </w:p>
    <w:p w14:paraId="4CEBB73D" w14:textId="77777777" w:rsidR="000345B6" w:rsidRPr="000345B6" w:rsidRDefault="000345B6" w:rsidP="000345B6">
      <w:pPr>
        <w:ind w:left="709" w:hanging="425"/>
        <w:rPr>
          <w:rFonts w:eastAsia="Times New Roman"/>
          <w:szCs w:val="17"/>
        </w:rPr>
      </w:pPr>
      <w:r w:rsidRPr="000345B6">
        <w:rPr>
          <w:rFonts w:eastAsia="Times New Roman"/>
          <w:szCs w:val="17"/>
        </w:rPr>
        <w:t>8.3</w:t>
      </w:r>
      <w:r w:rsidRPr="000345B6">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09E18BF6" w14:textId="77777777" w:rsidR="000345B6" w:rsidRPr="000345B6" w:rsidRDefault="000345B6" w:rsidP="000345B6">
      <w:pPr>
        <w:ind w:left="709" w:hanging="425"/>
        <w:rPr>
          <w:rFonts w:eastAsia="Times New Roman"/>
          <w:szCs w:val="17"/>
        </w:rPr>
      </w:pPr>
      <w:r w:rsidRPr="000345B6">
        <w:rPr>
          <w:rFonts w:eastAsia="Times New Roman"/>
          <w:szCs w:val="17"/>
        </w:rPr>
        <w:t>8.4</w:t>
      </w:r>
      <w:r w:rsidRPr="000345B6">
        <w:rPr>
          <w:rFonts w:eastAsia="Times New Roman"/>
          <w:szCs w:val="17"/>
        </w:rPr>
        <w:tab/>
        <w:t>A council member elected by the staff of the school will hold office for a term not exceeding one year subject to being a member of the staff of the school.</w:t>
      </w:r>
    </w:p>
    <w:p w14:paraId="2CC3116B" w14:textId="77777777" w:rsidR="000345B6" w:rsidRPr="000345B6" w:rsidRDefault="000345B6" w:rsidP="000345B6">
      <w:pPr>
        <w:ind w:left="709" w:hanging="425"/>
        <w:rPr>
          <w:rFonts w:eastAsia="Times New Roman"/>
          <w:szCs w:val="17"/>
        </w:rPr>
      </w:pPr>
      <w:r w:rsidRPr="000345B6">
        <w:rPr>
          <w:rFonts w:eastAsia="Times New Roman"/>
          <w:szCs w:val="17"/>
        </w:rPr>
        <w:t>8.5</w:t>
      </w:r>
      <w:r w:rsidRPr="000345B6">
        <w:rPr>
          <w:rFonts w:eastAsia="Times New Roman"/>
          <w:szCs w:val="17"/>
        </w:rPr>
        <w:tab/>
        <w:t>Each council member directly appointed by the council, will serve for a period not exceeding two years.</w:t>
      </w:r>
    </w:p>
    <w:p w14:paraId="5280006D" w14:textId="77777777" w:rsidR="000345B6" w:rsidRPr="000345B6" w:rsidRDefault="000345B6" w:rsidP="000345B6">
      <w:pPr>
        <w:ind w:left="709" w:hanging="425"/>
        <w:rPr>
          <w:rFonts w:eastAsia="Times New Roman"/>
          <w:szCs w:val="17"/>
        </w:rPr>
      </w:pPr>
      <w:r w:rsidRPr="000345B6">
        <w:rPr>
          <w:rFonts w:eastAsia="Times New Roman"/>
          <w:szCs w:val="17"/>
        </w:rPr>
        <w:t>8.6</w:t>
      </w:r>
      <w:r w:rsidRPr="000345B6">
        <w:rPr>
          <w:rFonts w:eastAsia="Times New Roman"/>
          <w:szCs w:val="17"/>
        </w:rPr>
        <w:tab/>
        <w:t>Upon expiry of term of office, each council member will remain incumbent until the position is declared vacant at the Annual General Meeting.</w:t>
      </w:r>
    </w:p>
    <w:p w14:paraId="139D252D" w14:textId="77777777" w:rsidR="000345B6" w:rsidRPr="000345B6" w:rsidRDefault="000345B6" w:rsidP="000345B6">
      <w:pPr>
        <w:ind w:left="709" w:hanging="425"/>
        <w:rPr>
          <w:rFonts w:eastAsia="Times New Roman"/>
          <w:szCs w:val="17"/>
        </w:rPr>
      </w:pPr>
      <w:r w:rsidRPr="000345B6">
        <w:rPr>
          <w:rFonts w:eastAsia="Times New Roman"/>
          <w:szCs w:val="17"/>
        </w:rPr>
        <w:t>8.7</w:t>
      </w:r>
      <w:r w:rsidRPr="000345B6">
        <w:rPr>
          <w:rFonts w:eastAsia="Times New Roman"/>
          <w:szCs w:val="17"/>
        </w:rPr>
        <w:tab/>
        <w:t>Council members are eligible for subsequent re-election, re-nomination or re-appointment.</w:t>
      </w:r>
    </w:p>
    <w:p w14:paraId="0EA7DF15" w14:textId="77777777" w:rsidR="000345B6" w:rsidRPr="000345B6" w:rsidRDefault="000345B6" w:rsidP="000345B6">
      <w:pPr>
        <w:ind w:left="284" w:hanging="284"/>
        <w:rPr>
          <w:rFonts w:eastAsia="Times New Roman"/>
          <w:b/>
          <w:bCs/>
          <w:szCs w:val="17"/>
        </w:rPr>
      </w:pPr>
      <w:r w:rsidRPr="000345B6">
        <w:rPr>
          <w:rFonts w:eastAsia="Times New Roman"/>
          <w:b/>
          <w:bCs/>
          <w:szCs w:val="17"/>
        </w:rPr>
        <w:t>9.</w:t>
      </w:r>
      <w:r w:rsidRPr="000345B6">
        <w:rPr>
          <w:rFonts w:eastAsia="Times New Roman"/>
          <w:b/>
          <w:bCs/>
          <w:szCs w:val="17"/>
        </w:rPr>
        <w:tab/>
        <w:t>Office Holders and Executive Committee</w:t>
      </w:r>
    </w:p>
    <w:p w14:paraId="5925D0CA" w14:textId="77777777" w:rsidR="000345B6" w:rsidRPr="000345B6" w:rsidRDefault="000345B6" w:rsidP="000345B6">
      <w:pPr>
        <w:ind w:left="709" w:hanging="425"/>
        <w:rPr>
          <w:rFonts w:eastAsia="Times New Roman"/>
          <w:szCs w:val="17"/>
        </w:rPr>
      </w:pPr>
      <w:r w:rsidRPr="000345B6">
        <w:rPr>
          <w:rFonts w:eastAsia="Times New Roman"/>
          <w:szCs w:val="17"/>
        </w:rPr>
        <w:t>9.1</w:t>
      </w:r>
      <w:r w:rsidRPr="000345B6">
        <w:rPr>
          <w:rFonts w:eastAsia="Times New Roman"/>
          <w:szCs w:val="17"/>
        </w:rPr>
        <w:tab/>
      </w:r>
      <w:r w:rsidRPr="000345B6">
        <w:rPr>
          <w:rFonts w:eastAsia="Times New Roman"/>
          <w:i/>
          <w:iCs/>
          <w:szCs w:val="17"/>
        </w:rPr>
        <w:t>Appointment</w:t>
      </w:r>
    </w:p>
    <w:p w14:paraId="1AC7BD03" w14:textId="77777777" w:rsidR="000345B6" w:rsidRPr="000345B6" w:rsidRDefault="000345B6" w:rsidP="000345B6">
      <w:pPr>
        <w:ind w:left="1276" w:hanging="567"/>
        <w:rPr>
          <w:rFonts w:eastAsia="Times New Roman"/>
          <w:szCs w:val="17"/>
        </w:rPr>
      </w:pPr>
      <w:r w:rsidRPr="000345B6">
        <w:rPr>
          <w:rFonts w:eastAsia="Times New Roman"/>
          <w:szCs w:val="17"/>
        </w:rPr>
        <w:t>9.1.1</w:t>
      </w:r>
      <w:r w:rsidRPr="000345B6">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7BAAD794" w14:textId="77777777" w:rsidR="000345B6" w:rsidRPr="000345B6" w:rsidRDefault="000345B6" w:rsidP="000345B6">
      <w:pPr>
        <w:ind w:left="1276" w:hanging="567"/>
        <w:rPr>
          <w:rFonts w:eastAsia="Times New Roman"/>
          <w:szCs w:val="17"/>
        </w:rPr>
      </w:pPr>
      <w:r w:rsidRPr="000345B6">
        <w:rPr>
          <w:rFonts w:eastAsia="Times New Roman"/>
          <w:szCs w:val="17"/>
        </w:rPr>
        <w:t>9.1.2</w:t>
      </w:r>
      <w:r w:rsidRPr="000345B6">
        <w:rPr>
          <w:rFonts w:eastAsia="Times New Roman"/>
          <w:szCs w:val="17"/>
        </w:rPr>
        <w:tab/>
        <w:t>The chairperson must not be a member of the staff of the school, a person employed in an administrative unit for which the Minister is responsible.</w:t>
      </w:r>
    </w:p>
    <w:p w14:paraId="641D5182" w14:textId="77777777" w:rsidR="000345B6" w:rsidRPr="000345B6" w:rsidRDefault="000345B6" w:rsidP="000345B6">
      <w:pPr>
        <w:ind w:left="1276" w:hanging="567"/>
        <w:rPr>
          <w:rFonts w:eastAsia="Times New Roman"/>
          <w:szCs w:val="17"/>
        </w:rPr>
      </w:pPr>
      <w:r w:rsidRPr="000345B6">
        <w:rPr>
          <w:rFonts w:eastAsia="Times New Roman"/>
          <w:szCs w:val="17"/>
        </w:rPr>
        <w:t>9.1.3</w:t>
      </w:r>
      <w:r w:rsidRPr="000345B6">
        <w:rPr>
          <w:rFonts w:eastAsia="Times New Roman"/>
          <w:szCs w:val="17"/>
        </w:rPr>
        <w:tab/>
        <w:t>The treasurer must not be a member of the staff of the school.</w:t>
      </w:r>
    </w:p>
    <w:p w14:paraId="53CCD519" w14:textId="77777777" w:rsidR="000345B6" w:rsidRPr="000345B6" w:rsidRDefault="000345B6" w:rsidP="000345B6">
      <w:pPr>
        <w:ind w:left="1276" w:hanging="567"/>
        <w:rPr>
          <w:rFonts w:eastAsia="Times New Roman"/>
          <w:szCs w:val="17"/>
        </w:rPr>
      </w:pPr>
      <w:r w:rsidRPr="000345B6">
        <w:rPr>
          <w:rFonts w:eastAsia="Times New Roman"/>
          <w:szCs w:val="17"/>
        </w:rPr>
        <w:t>9.1.4</w:t>
      </w:r>
      <w:r w:rsidRPr="000345B6">
        <w:rPr>
          <w:rFonts w:eastAsia="Times New Roman"/>
          <w:szCs w:val="17"/>
        </w:rPr>
        <w:tab/>
        <w:t>The council may appoint an executive committee comprising the office holders and the principal, which is to</w:t>
      </w:r>
    </w:p>
    <w:p w14:paraId="7417F6FF"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meet to carry out business delegated or referred by the council; and</w:t>
      </w:r>
    </w:p>
    <w:p w14:paraId="566B897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report to subsequent council meetings.</w:t>
      </w:r>
    </w:p>
    <w:p w14:paraId="7684E182" w14:textId="77777777" w:rsidR="000345B6" w:rsidRPr="000345B6" w:rsidRDefault="000345B6" w:rsidP="000345B6">
      <w:pPr>
        <w:ind w:left="709" w:hanging="425"/>
        <w:rPr>
          <w:rFonts w:eastAsia="Times New Roman"/>
          <w:szCs w:val="17"/>
        </w:rPr>
      </w:pPr>
      <w:r w:rsidRPr="000345B6">
        <w:rPr>
          <w:rFonts w:eastAsia="Times New Roman"/>
          <w:szCs w:val="17"/>
        </w:rPr>
        <w:t>9.2</w:t>
      </w:r>
      <w:r w:rsidRPr="000345B6">
        <w:rPr>
          <w:rFonts w:eastAsia="Times New Roman"/>
          <w:szCs w:val="17"/>
        </w:rPr>
        <w:tab/>
      </w:r>
      <w:r w:rsidRPr="000345B6">
        <w:rPr>
          <w:rFonts w:eastAsia="Times New Roman"/>
          <w:i/>
          <w:iCs/>
          <w:szCs w:val="17"/>
        </w:rPr>
        <w:t>Removal from Office</w:t>
      </w:r>
    </w:p>
    <w:p w14:paraId="62CC252C" w14:textId="77777777" w:rsidR="000345B6" w:rsidRPr="000345B6" w:rsidRDefault="000345B6" w:rsidP="000345B6">
      <w:pPr>
        <w:ind w:left="1276" w:hanging="567"/>
        <w:rPr>
          <w:rFonts w:eastAsia="Times New Roman"/>
          <w:szCs w:val="17"/>
        </w:rPr>
      </w:pPr>
      <w:r w:rsidRPr="000345B6">
        <w:rPr>
          <w:rFonts w:eastAsia="Times New Roman"/>
          <w:szCs w:val="17"/>
        </w:rPr>
        <w:t>9.2.1</w:t>
      </w:r>
      <w:r w:rsidRPr="000345B6">
        <w:rPr>
          <w:rFonts w:eastAsia="Times New Roman"/>
          <w:szCs w:val="17"/>
        </w:rPr>
        <w:tab/>
        <w:t xml:space="preserve">The position of any office holder </w:t>
      </w:r>
      <w:proofErr w:type="gramStart"/>
      <w:r w:rsidRPr="000345B6">
        <w:rPr>
          <w:rFonts w:eastAsia="Times New Roman"/>
          <w:szCs w:val="17"/>
        </w:rPr>
        <w:t>absent</w:t>
      </w:r>
      <w:proofErr w:type="gramEnd"/>
      <w:r w:rsidRPr="000345B6">
        <w:rPr>
          <w:rFonts w:eastAsia="Times New Roman"/>
          <w:szCs w:val="17"/>
        </w:rPr>
        <w:t xml:space="preserve"> for three consecutive executive committee meetings without leave of absence automatically becomes vacant. Acceptance of an apology at the executive committee meeting will be deemed a grant of such leave.</w:t>
      </w:r>
    </w:p>
    <w:p w14:paraId="4CBAE705" w14:textId="77777777" w:rsidR="000345B6" w:rsidRPr="000345B6" w:rsidRDefault="000345B6" w:rsidP="000345B6">
      <w:pPr>
        <w:ind w:left="1276" w:hanging="567"/>
        <w:rPr>
          <w:rFonts w:eastAsia="Times New Roman"/>
          <w:szCs w:val="17"/>
        </w:rPr>
      </w:pPr>
      <w:r w:rsidRPr="000345B6">
        <w:rPr>
          <w:rFonts w:eastAsia="Times New Roman"/>
          <w:szCs w:val="17"/>
        </w:rPr>
        <w:t>9.2.2</w:t>
      </w:r>
      <w:r w:rsidRPr="000345B6">
        <w:rPr>
          <w:rFonts w:eastAsia="Times New Roman"/>
          <w:szCs w:val="17"/>
        </w:rPr>
        <w:tab/>
        <w:t>An office holder of the council may be removed from office, but not from membership of the council, by special resolution of the council, provided that:</w:t>
      </w:r>
    </w:p>
    <w:p w14:paraId="393D831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14 days written notice is given to all council members and to the office holder concerned of any proposed resolution, giving reasons for the proposed removal;</w:t>
      </w:r>
    </w:p>
    <w:p w14:paraId="07DA956C"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office holder is given the right to be heard at the council meeting;</w:t>
      </w:r>
    </w:p>
    <w:p w14:paraId="67A30D13"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voting on the special resolution is by secret ballot.</w:t>
      </w:r>
    </w:p>
    <w:p w14:paraId="75397E9F" w14:textId="77777777" w:rsidR="000345B6" w:rsidRPr="000345B6" w:rsidRDefault="000345B6" w:rsidP="000345B6">
      <w:pPr>
        <w:ind w:left="709" w:hanging="425"/>
        <w:rPr>
          <w:rFonts w:eastAsia="Times New Roman"/>
          <w:szCs w:val="17"/>
        </w:rPr>
      </w:pPr>
      <w:r w:rsidRPr="000345B6">
        <w:rPr>
          <w:rFonts w:eastAsia="Times New Roman"/>
          <w:szCs w:val="17"/>
        </w:rPr>
        <w:t>9.3</w:t>
      </w:r>
      <w:r w:rsidRPr="000345B6">
        <w:rPr>
          <w:rFonts w:eastAsia="Times New Roman"/>
          <w:szCs w:val="17"/>
        </w:rPr>
        <w:tab/>
      </w:r>
      <w:r w:rsidRPr="000345B6">
        <w:rPr>
          <w:rFonts w:eastAsia="Times New Roman"/>
          <w:i/>
          <w:iCs/>
          <w:szCs w:val="17"/>
        </w:rPr>
        <w:t>The Chairperson</w:t>
      </w:r>
    </w:p>
    <w:p w14:paraId="39BB891B" w14:textId="77777777" w:rsidR="000345B6" w:rsidRPr="000345B6" w:rsidRDefault="000345B6" w:rsidP="000345B6">
      <w:pPr>
        <w:ind w:left="1276" w:hanging="567"/>
        <w:rPr>
          <w:rFonts w:eastAsia="Times New Roman"/>
          <w:szCs w:val="17"/>
        </w:rPr>
      </w:pPr>
      <w:r w:rsidRPr="000345B6">
        <w:rPr>
          <w:rFonts w:eastAsia="Times New Roman"/>
          <w:szCs w:val="17"/>
        </w:rPr>
        <w:t>9.3.1</w:t>
      </w:r>
      <w:r w:rsidRPr="000345B6">
        <w:rPr>
          <w:rFonts w:eastAsia="Times New Roman"/>
          <w:szCs w:val="17"/>
        </w:rPr>
        <w:tab/>
        <w:t>The chairperson must:</w:t>
      </w:r>
    </w:p>
    <w:p w14:paraId="6A87A7A6"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call and preside at the meetings of the council and the executive committee;</w:t>
      </w:r>
    </w:p>
    <w:p w14:paraId="71377926"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consultation with the principal and secretary, prepare the agenda for all council meetings;</w:t>
      </w:r>
    </w:p>
    <w:p w14:paraId="782F8B95"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include on the agenda any item requested by the principal;</w:t>
      </w:r>
    </w:p>
    <w:p w14:paraId="530AB8CE"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 xml:space="preserve">facilitate full and balanced participation in meetings by all council members and decide on the </w:t>
      </w:r>
      <w:proofErr w:type="gramStart"/>
      <w:r w:rsidRPr="000345B6">
        <w:rPr>
          <w:rFonts w:eastAsia="Times New Roman"/>
          <w:szCs w:val="17"/>
        </w:rPr>
        <w:t>manner in which</w:t>
      </w:r>
      <w:proofErr w:type="gramEnd"/>
      <w:r w:rsidRPr="000345B6">
        <w:rPr>
          <w:rFonts w:eastAsia="Times New Roman"/>
          <w:szCs w:val="17"/>
        </w:rPr>
        <w:t xml:space="preserve"> meetings are conducted and matters of order;</w:t>
      </w:r>
    </w:p>
    <w:p w14:paraId="5D60A368"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report at the Annual General Meeting on the proceedings and operations of the Council for the period since the date of the previous Annual General Meeting.</w:t>
      </w:r>
    </w:p>
    <w:p w14:paraId="5F69AE30" w14:textId="77777777" w:rsidR="000345B6" w:rsidRPr="000345B6" w:rsidRDefault="000345B6" w:rsidP="000345B6">
      <w:pPr>
        <w:ind w:left="1276" w:hanging="567"/>
        <w:rPr>
          <w:rFonts w:eastAsia="Times New Roman"/>
          <w:szCs w:val="17"/>
        </w:rPr>
      </w:pPr>
      <w:r w:rsidRPr="000345B6">
        <w:rPr>
          <w:rFonts w:eastAsia="Times New Roman"/>
          <w:szCs w:val="17"/>
        </w:rPr>
        <w:t>9.3.2</w:t>
      </w:r>
      <w:r w:rsidRPr="000345B6">
        <w:rPr>
          <w:rFonts w:eastAsia="Times New Roman"/>
          <w:szCs w:val="17"/>
        </w:rPr>
        <w:tab/>
        <w:t>The chairperson must act as spokesperson on behalf of the council unless an alternative spokesperson has been appointed by the council. The spokesperson may only comment on council matters.</w:t>
      </w:r>
    </w:p>
    <w:p w14:paraId="744C465E"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9.3.3</w:t>
      </w:r>
      <w:r w:rsidRPr="000345B6">
        <w:rPr>
          <w:rFonts w:eastAsia="Times New Roman"/>
          <w:szCs w:val="17"/>
        </w:rPr>
        <w:tab/>
        <w:t>In the chairperson’s absence or inability to act, the deputy chairperson must undertake any role or function normally fulfilled by the chairperson.</w:t>
      </w:r>
    </w:p>
    <w:p w14:paraId="2D3489AC" w14:textId="77777777" w:rsidR="000345B6" w:rsidRPr="000345B6" w:rsidRDefault="000345B6" w:rsidP="000345B6">
      <w:pPr>
        <w:ind w:left="1276" w:hanging="567"/>
        <w:rPr>
          <w:rFonts w:eastAsia="Times New Roman"/>
          <w:szCs w:val="17"/>
        </w:rPr>
      </w:pPr>
      <w:r w:rsidRPr="000345B6">
        <w:rPr>
          <w:rFonts w:eastAsia="Times New Roman"/>
          <w:szCs w:val="17"/>
        </w:rPr>
        <w:t>9.3.4</w:t>
      </w:r>
      <w:r w:rsidRPr="000345B6">
        <w:rPr>
          <w:rFonts w:eastAsia="Times New Roman"/>
          <w:szCs w:val="17"/>
        </w:rPr>
        <w:tab/>
        <w:t>If the chairperson and deputy chairperson of the council are absent or unable to preside at a meeting, a council member elected by the council must preside.</w:t>
      </w:r>
    </w:p>
    <w:p w14:paraId="53925956" w14:textId="77777777" w:rsidR="000345B6" w:rsidRPr="000345B6" w:rsidRDefault="000345B6" w:rsidP="000345B6">
      <w:pPr>
        <w:ind w:left="709" w:hanging="425"/>
        <w:rPr>
          <w:rFonts w:eastAsia="Times New Roman"/>
          <w:szCs w:val="17"/>
        </w:rPr>
      </w:pPr>
      <w:r w:rsidRPr="000345B6">
        <w:rPr>
          <w:rFonts w:eastAsia="Times New Roman"/>
          <w:szCs w:val="17"/>
        </w:rPr>
        <w:t>9.4</w:t>
      </w:r>
      <w:r w:rsidRPr="000345B6">
        <w:rPr>
          <w:rFonts w:eastAsia="Times New Roman"/>
          <w:szCs w:val="17"/>
        </w:rPr>
        <w:tab/>
      </w:r>
      <w:r w:rsidRPr="000345B6">
        <w:rPr>
          <w:rFonts w:eastAsia="Times New Roman"/>
          <w:i/>
          <w:iCs/>
          <w:szCs w:val="17"/>
        </w:rPr>
        <w:t>The Secretary</w:t>
      </w:r>
    </w:p>
    <w:p w14:paraId="307A0785" w14:textId="77777777" w:rsidR="000345B6" w:rsidRPr="000345B6" w:rsidRDefault="000345B6" w:rsidP="000345B6">
      <w:pPr>
        <w:ind w:left="1276" w:hanging="567"/>
        <w:rPr>
          <w:rFonts w:eastAsia="Times New Roman"/>
          <w:szCs w:val="17"/>
        </w:rPr>
      </w:pPr>
      <w:r w:rsidRPr="000345B6">
        <w:rPr>
          <w:rFonts w:eastAsia="Times New Roman"/>
          <w:szCs w:val="17"/>
        </w:rPr>
        <w:t>9.4.1</w:t>
      </w:r>
      <w:r w:rsidRPr="000345B6">
        <w:rPr>
          <w:rFonts w:eastAsia="Times New Roman"/>
          <w:szCs w:val="17"/>
        </w:rPr>
        <w:tab/>
        <w:t>The secretary must ensure that notices of meetings are given in accordance with the provisions of this constitution.</w:t>
      </w:r>
    </w:p>
    <w:p w14:paraId="547F3389" w14:textId="77777777" w:rsidR="000345B6" w:rsidRPr="000345B6" w:rsidRDefault="000345B6" w:rsidP="000345B6">
      <w:pPr>
        <w:ind w:left="1276" w:hanging="567"/>
        <w:rPr>
          <w:rFonts w:eastAsia="Times New Roman"/>
          <w:szCs w:val="17"/>
        </w:rPr>
      </w:pPr>
      <w:r w:rsidRPr="000345B6">
        <w:rPr>
          <w:rFonts w:eastAsia="Times New Roman"/>
          <w:szCs w:val="17"/>
        </w:rPr>
        <w:t>9.4.2</w:t>
      </w:r>
      <w:r w:rsidRPr="000345B6">
        <w:rPr>
          <w:rFonts w:eastAsia="Times New Roman"/>
          <w:szCs w:val="17"/>
        </w:rPr>
        <w:tab/>
        <w:t>The secretary is responsible for ensuring the maintenance and safekeeping of:</w:t>
      </w:r>
    </w:p>
    <w:p w14:paraId="2EE8EDC8"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constitution of the council and the code of practice;</w:t>
      </w:r>
    </w:p>
    <w:p w14:paraId="38F6D16C"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official records of the business of the council and a register of minutes of meetings;</w:t>
      </w:r>
    </w:p>
    <w:p w14:paraId="6FCCE5D0" w14:textId="77777777" w:rsidR="000345B6" w:rsidRPr="000345B6" w:rsidRDefault="000345B6" w:rsidP="000345B6">
      <w:pPr>
        <w:ind w:left="1616" w:hanging="340"/>
        <w:rPr>
          <w:rFonts w:eastAsia="Times New Roman"/>
          <w:spacing w:val="-2"/>
          <w:szCs w:val="17"/>
        </w:rPr>
      </w:pPr>
      <w:r w:rsidRPr="000345B6">
        <w:rPr>
          <w:rFonts w:eastAsia="Times New Roman"/>
          <w:spacing w:val="-2"/>
          <w:szCs w:val="17"/>
        </w:rPr>
        <w:t>(iii)</w:t>
      </w:r>
      <w:r w:rsidRPr="000345B6">
        <w:rPr>
          <w:rFonts w:eastAsia="Times New Roman"/>
          <w:spacing w:val="-2"/>
          <w:szCs w:val="17"/>
        </w:rPr>
        <w:tab/>
        <w:t>copies of notices, a file of correspondence and records of submissions or reports made by or on behalf of the council;</w:t>
      </w:r>
    </w:p>
    <w:p w14:paraId="229944A4"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the register of council members;</w:t>
      </w:r>
    </w:p>
    <w:p w14:paraId="6CEB0697"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 xml:space="preserve">contracts or agreements </w:t>
      </w:r>
      <w:proofErr w:type="gramStart"/>
      <w:r w:rsidRPr="000345B6">
        <w:rPr>
          <w:rFonts w:eastAsia="Times New Roman"/>
          <w:szCs w:val="17"/>
        </w:rPr>
        <w:t>entered into</w:t>
      </w:r>
      <w:proofErr w:type="gramEnd"/>
      <w:r w:rsidRPr="000345B6">
        <w:rPr>
          <w:rFonts w:eastAsia="Times New Roman"/>
          <w:szCs w:val="17"/>
        </w:rPr>
        <w:t xml:space="preserve"> by the council;</w:t>
      </w:r>
    </w:p>
    <w:p w14:paraId="0F68C5D8" w14:textId="77777777" w:rsidR="000345B6" w:rsidRPr="000345B6" w:rsidRDefault="000345B6" w:rsidP="000345B6">
      <w:pPr>
        <w:ind w:left="1616" w:hanging="340"/>
        <w:rPr>
          <w:rFonts w:eastAsia="Times New Roman"/>
          <w:szCs w:val="17"/>
        </w:rPr>
      </w:pPr>
      <w:r w:rsidRPr="000345B6">
        <w:rPr>
          <w:rFonts w:eastAsia="Times New Roman"/>
          <w:szCs w:val="17"/>
        </w:rPr>
        <w:t>(vi)</w:t>
      </w:r>
      <w:r w:rsidRPr="000345B6">
        <w:rPr>
          <w:rFonts w:eastAsia="Times New Roman"/>
          <w:szCs w:val="17"/>
        </w:rPr>
        <w:tab/>
        <w:t>copies of policies of the council.</w:t>
      </w:r>
    </w:p>
    <w:p w14:paraId="417AB407" w14:textId="77777777" w:rsidR="000345B6" w:rsidRPr="000345B6" w:rsidRDefault="000345B6" w:rsidP="000345B6">
      <w:pPr>
        <w:ind w:left="1276" w:hanging="567"/>
        <w:rPr>
          <w:rFonts w:eastAsia="Times New Roman"/>
          <w:szCs w:val="17"/>
        </w:rPr>
      </w:pPr>
      <w:r w:rsidRPr="000345B6">
        <w:rPr>
          <w:rFonts w:eastAsia="Times New Roman"/>
          <w:szCs w:val="17"/>
        </w:rPr>
        <w:t>9.4.3</w:t>
      </w:r>
      <w:r w:rsidRPr="000345B6">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1B59521A" w14:textId="77777777" w:rsidR="000345B6" w:rsidRPr="000345B6" w:rsidRDefault="000345B6" w:rsidP="000345B6">
      <w:pPr>
        <w:ind w:left="1276" w:hanging="567"/>
        <w:rPr>
          <w:rFonts w:eastAsia="Times New Roman"/>
          <w:szCs w:val="17"/>
        </w:rPr>
      </w:pPr>
      <w:r w:rsidRPr="000345B6">
        <w:rPr>
          <w:rFonts w:eastAsia="Times New Roman"/>
          <w:szCs w:val="17"/>
        </w:rPr>
        <w:t>9.4.4</w:t>
      </w:r>
      <w:r w:rsidRPr="000345B6">
        <w:rPr>
          <w:rFonts w:eastAsia="Times New Roman"/>
          <w:szCs w:val="17"/>
        </w:rPr>
        <w:tab/>
        <w:t>The secretary must ensure the safekeeping of the common seal and must ensure a record is kept of every use of the common seal.</w:t>
      </w:r>
    </w:p>
    <w:p w14:paraId="4CAF75F4" w14:textId="77777777" w:rsidR="000345B6" w:rsidRPr="000345B6" w:rsidRDefault="000345B6" w:rsidP="000345B6">
      <w:pPr>
        <w:ind w:left="1276" w:hanging="567"/>
        <w:rPr>
          <w:rFonts w:eastAsia="Times New Roman"/>
          <w:szCs w:val="17"/>
        </w:rPr>
      </w:pPr>
      <w:r w:rsidRPr="000345B6">
        <w:rPr>
          <w:rFonts w:eastAsia="Times New Roman"/>
          <w:szCs w:val="17"/>
        </w:rPr>
        <w:t>9.4.5</w:t>
      </w:r>
      <w:r w:rsidRPr="000345B6">
        <w:rPr>
          <w:rFonts w:eastAsia="Times New Roman"/>
          <w:szCs w:val="17"/>
        </w:rPr>
        <w:tab/>
        <w:t>Prior to each meeting, the secretary must ensure that a copy of the meeting agenda is forwarded to each council member.</w:t>
      </w:r>
    </w:p>
    <w:p w14:paraId="024CE890" w14:textId="77777777" w:rsidR="000345B6" w:rsidRPr="000345B6" w:rsidRDefault="000345B6" w:rsidP="000345B6">
      <w:pPr>
        <w:ind w:left="1276" w:hanging="567"/>
        <w:rPr>
          <w:rFonts w:eastAsia="Times New Roman"/>
          <w:szCs w:val="17"/>
        </w:rPr>
      </w:pPr>
      <w:r w:rsidRPr="000345B6">
        <w:rPr>
          <w:rFonts w:eastAsia="Times New Roman"/>
          <w:szCs w:val="17"/>
        </w:rPr>
        <w:t>9.4.6</w:t>
      </w:r>
      <w:r w:rsidRPr="000345B6">
        <w:rPr>
          <w:rFonts w:eastAsia="Times New Roman"/>
          <w:szCs w:val="17"/>
        </w:rPr>
        <w:tab/>
        <w:t>The secretary must conduct the official correspondence of the council.</w:t>
      </w:r>
    </w:p>
    <w:p w14:paraId="5B828466" w14:textId="77777777" w:rsidR="000345B6" w:rsidRPr="000345B6" w:rsidRDefault="000345B6" w:rsidP="000345B6">
      <w:pPr>
        <w:ind w:left="1276" w:hanging="567"/>
        <w:rPr>
          <w:rFonts w:eastAsia="Times New Roman"/>
          <w:szCs w:val="17"/>
        </w:rPr>
      </w:pPr>
      <w:r w:rsidRPr="000345B6">
        <w:rPr>
          <w:rFonts w:eastAsia="Times New Roman"/>
          <w:szCs w:val="17"/>
        </w:rPr>
        <w:t>9.4.7</w:t>
      </w:r>
      <w:r w:rsidRPr="000345B6">
        <w:rPr>
          <w:rFonts w:eastAsia="Times New Roman"/>
          <w:szCs w:val="17"/>
        </w:rPr>
        <w:tab/>
        <w:t>The secretary must ensure that the minutes of meetings are recorded and forwarded to each council member prior to the next meeting.</w:t>
      </w:r>
    </w:p>
    <w:p w14:paraId="391E1DB7" w14:textId="77777777" w:rsidR="000345B6" w:rsidRPr="000345B6" w:rsidRDefault="000345B6" w:rsidP="000345B6">
      <w:pPr>
        <w:ind w:left="709" w:hanging="425"/>
        <w:rPr>
          <w:rFonts w:eastAsia="Times New Roman"/>
          <w:szCs w:val="17"/>
        </w:rPr>
      </w:pPr>
      <w:r w:rsidRPr="000345B6">
        <w:rPr>
          <w:rFonts w:eastAsia="Times New Roman"/>
          <w:szCs w:val="17"/>
        </w:rPr>
        <w:t>9.5</w:t>
      </w:r>
      <w:r w:rsidRPr="000345B6">
        <w:rPr>
          <w:rFonts w:eastAsia="Times New Roman"/>
          <w:szCs w:val="17"/>
        </w:rPr>
        <w:tab/>
      </w:r>
      <w:r w:rsidRPr="000345B6">
        <w:rPr>
          <w:rFonts w:eastAsia="Times New Roman"/>
          <w:i/>
          <w:iCs/>
          <w:szCs w:val="17"/>
        </w:rPr>
        <w:t>The Treasurer</w:t>
      </w:r>
    </w:p>
    <w:p w14:paraId="5366CC19" w14:textId="77777777" w:rsidR="000345B6" w:rsidRPr="000345B6" w:rsidRDefault="000345B6" w:rsidP="000345B6">
      <w:pPr>
        <w:ind w:left="1276" w:hanging="567"/>
        <w:rPr>
          <w:rFonts w:eastAsia="Times New Roman"/>
          <w:szCs w:val="17"/>
        </w:rPr>
      </w:pPr>
      <w:r w:rsidRPr="000345B6">
        <w:rPr>
          <w:rFonts w:eastAsia="Times New Roman"/>
          <w:szCs w:val="17"/>
        </w:rPr>
        <w:t>9.5.1</w:t>
      </w:r>
      <w:r w:rsidRPr="000345B6">
        <w:rPr>
          <w:rFonts w:eastAsia="Times New Roman"/>
          <w:szCs w:val="17"/>
        </w:rPr>
        <w:tab/>
        <w:t>The treasurer must be the chairperson of the Finance Advisory Committee of the council and preside at the meetings of this committee.</w:t>
      </w:r>
    </w:p>
    <w:p w14:paraId="29B0B406" w14:textId="77777777" w:rsidR="000345B6" w:rsidRPr="000345B6" w:rsidRDefault="000345B6" w:rsidP="000345B6">
      <w:pPr>
        <w:ind w:left="1276" w:hanging="567"/>
        <w:rPr>
          <w:rFonts w:eastAsia="Times New Roman"/>
          <w:szCs w:val="17"/>
        </w:rPr>
      </w:pPr>
      <w:r w:rsidRPr="000345B6">
        <w:rPr>
          <w:rFonts w:eastAsia="Times New Roman"/>
          <w:szCs w:val="17"/>
        </w:rPr>
        <w:t>9.5.2</w:t>
      </w:r>
      <w:r w:rsidRPr="000345B6">
        <w:rPr>
          <w:rFonts w:eastAsia="Times New Roman"/>
          <w:szCs w:val="17"/>
        </w:rPr>
        <w:tab/>
        <w:t>The treasurer must:</w:t>
      </w:r>
    </w:p>
    <w:p w14:paraId="7AF714F4"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 xml:space="preserve">ensure that the </w:t>
      </w:r>
      <w:r w:rsidRPr="000345B6">
        <w:rPr>
          <w:rFonts w:eastAsia="Times New Roman"/>
          <w:spacing w:val="-2"/>
          <w:szCs w:val="17"/>
        </w:rPr>
        <w:t>council’s</w:t>
      </w:r>
      <w:r w:rsidRPr="000345B6">
        <w:rPr>
          <w:rFonts w:eastAsia="Times New Roman"/>
          <w:szCs w:val="17"/>
        </w:rPr>
        <w:t xml:space="preserve"> financial budgets and statements are prepared</w:t>
      </w:r>
    </w:p>
    <w:p w14:paraId="73EBDF7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 xml:space="preserve">submit a report of </w:t>
      </w:r>
      <w:r w:rsidRPr="000345B6">
        <w:rPr>
          <w:rFonts w:eastAsia="Times New Roman"/>
          <w:spacing w:val="-2"/>
          <w:szCs w:val="17"/>
        </w:rPr>
        <w:t>those</w:t>
      </w:r>
      <w:r w:rsidRPr="000345B6">
        <w:rPr>
          <w:rFonts w:eastAsia="Times New Roman"/>
          <w:szCs w:val="17"/>
        </w:rPr>
        <w:t xml:space="preserve"> finances to each council meeting;</w:t>
      </w:r>
    </w:p>
    <w:p w14:paraId="3AE961DA"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 xml:space="preserve">present the </w:t>
      </w:r>
      <w:r w:rsidRPr="000345B6">
        <w:rPr>
          <w:rFonts w:eastAsia="Times New Roman"/>
          <w:spacing w:val="-2"/>
          <w:szCs w:val="17"/>
        </w:rPr>
        <w:t>council’s</w:t>
      </w:r>
      <w:r w:rsidRPr="000345B6">
        <w:rPr>
          <w:rFonts w:eastAsia="Times New Roman"/>
          <w:szCs w:val="17"/>
        </w:rPr>
        <w:t xml:space="preserve"> statement of accounts to the Annual General Meeting.</w:t>
      </w:r>
    </w:p>
    <w:p w14:paraId="265BBEE4" w14:textId="77777777" w:rsidR="000345B6" w:rsidRPr="000345B6" w:rsidRDefault="000345B6" w:rsidP="000345B6">
      <w:pPr>
        <w:ind w:left="284" w:hanging="284"/>
        <w:rPr>
          <w:rFonts w:eastAsia="Times New Roman"/>
          <w:b/>
          <w:bCs/>
          <w:szCs w:val="17"/>
        </w:rPr>
      </w:pPr>
      <w:r w:rsidRPr="000345B6">
        <w:rPr>
          <w:rFonts w:eastAsia="Times New Roman"/>
          <w:b/>
          <w:bCs/>
          <w:szCs w:val="17"/>
        </w:rPr>
        <w:t>10.</w:t>
      </w:r>
      <w:r w:rsidRPr="000345B6">
        <w:rPr>
          <w:rFonts w:eastAsia="Times New Roman"/>
          <w:b/>
          <w:bCs/>
          <w:szCs w:val="17"/>
        </w:rPr>
        <w:tab/>
        <w:t>Vacancies</w:t>
      </w:r>
    </w:p>
    <w:p w14:paraId="28B6EA60" w14:textId="77777777" w:rsidR="000345B6" w:rsidRPr="000345B6" w:rsidRDefault="000345B6" w:rsidP="000345B6">
      <w:pPr>
        <w:ind w:left="709" w:hanging="425"/>
        <w:rPr>
          <w:rFonts w:eastAsia="Times New Roman"/>
          <w:szCs w:val="17"/>
        </w:rPr>
      </w:pPr>
      <w:r w:rsidRPr="000345B6">
        <w:rPr>
          <w:rFonts w:eastAsia="Times New Roman"/>
          <w:szCs w:val="17"/>
        </w:rPr>
        <w:t>10.1</w:t>
      </w:r>
      <w:r w:rsidRPr="000345B6">
        <w:rPr>
          <w:rFonts w:eastAsia="Times New Roman"/>
          <w:szCs w:val="17"/>
        </w:rPr>
        <w:tab/>
        <w:t>Membership of the council ceases when a council member:</w:t>
      </w:r>
    </w:p>
    <w:p w14:paraId="0C4A2B89" w14:textId="77777777" w:rsidR="000345B6" w:rsidRPr="000345B6" w:rsidRDefault="000345B6" w:rsidP="000345B6">
      <w:pPr>
        <w:ind w:left="1276" w:hanging="567"/>
        <w:rPr>
          <w:rFonts w:eastAsia="Times New Roman"/>
          <w:szCs w:val="17"/>
        </w:rPr>
      </w:pPr>
      <w:r w:rsidRPr="000345B6">
        <w:rPr>
          <w:rFonts w:eastAsia="Times New Roman"/>
          <w:szCs w:val="17"/>
        </w:rPr>
        <w:t>10.1.1</w:t>
      </w:r>
      <w:r w:rsidRPr="000345B6">
        <w:rPr>
          <w:rFonts w:eastAsia="Times New Roman"/>
          <w:szCs w:val="17"/>
        </w:rPr>
        <w:tab/>
        <w:t>dies;</w:t>
      </w:r>
    </w:p>
    <w:p w14:paraId="1474E543" w14:textId="77777777" w:rsidR="000345B6" w:rsidRPr="000345B6" w:rsidRDefault="000345B6" w:rsidP="000345B6">
      <w:pPr>
        <w:ind w:left="1276" w:hanging="567"/>
        <w:rPr>
          <w:rFonts w:eastAsia="Times New Roman"/>
          <w:szCs w:val="17"/>
        </w:rPr>
      </w:pPr>
      <w:r w:rsidRPr="000345B6">
        <w:rPr>
          <w:rFonts w:eastAsia="Times New Roman"/>
          <w:szCs w:val="17"/>
        </w:rPr>
        <w:t>10.1.2</w:t>
      </w:r>
      <w:r w:rsidRPr="000345B6">
        <w:rPr>
          <w:rFonts w:eastAsia="Times New Roman"/>
          <w:szCs w:val="17"/>
        </w:rPr>
        <w:tab/>
        <w:t>in the case of an elected council member or a council member nominated or appointed for a term, completes a term of office and is not re-elected, re-nominated or re-appointed;</w:t>
      </w:r>
    </w:p>
    <w:p w14:paraId="638C018C" w14:textId="77777777" w:rsidR="000345B6" w:rsidRPr="000345B6" w:rsidRDefault="000345B6" w:rsidP="000345B6">
      <w:pPr>
        <w:ind w:left="1276" w:hanging="567"/>
        <w:rPr>
          <w:rFonts w:eastAsia="Times New Roman"/>
          <w:szCs w:val="17"/>
        </w:rPr>
      </w:pPr>
      <w:r w:rsidRPr="000345B6">
        <w:rPr>
          <w:rFonts w:eastAsia="Times New Roman"/>
          <w:szCs w:val="17"/>
        </w:rPr>
        <w:t>10.1.3</w:t>
      </w:r>
      <w:r w:rsidRPr="000345B6">
        <w:rPr>
          <w:rFonts w:eastAsia="Times New Roman"/>
          <w:szCs w:val="17"/>
        </w:rPr>
        <w:tab/>
        <w:t>ceases to hold office in accordance with 8.2.2 and 8.3;</w:t>
      </w:r>
    </w:p>
    <w:p w14:paraId="0D243945" w14:textId="77777777" w:rsidR="000345B6" w:rsidRPr="000345B6" w:rsidRDefault="000345B6" w:rsidP="000345B6">
      <w:pPr>
        <w:ind w:left="1276" w:hanging="567"/>
        <w:rPr>
          <w:rFonts w:eastAsia="Times New Roman"/>
          <w:szCs w:val="17"/>
        </w:rPr>
      </w:pPr>
      <w:r w:rsidRPr="000345B6">
        <w:rPr>
          <w:rFonts w:eastAsia="Times New Roman"/>
          <w:szCs w:val="17"/>
        </w:rPr>
        <w:t>10.1.4</w:t>
      </w:r>
      <w:r w:rsidRPr="000345B6">
        <w:rPr>
          <w:rFonts w:eastAsia="Times New Roman"/>
          <w:szCs w:val="17"/>
        </w:rPr>
        <w:tab/>
        <w:t>in the case of a member nominated by the staff of the school, is no longer a staff member of the school;</w:t>
      </w:r>
    </w:p>
    <w:p w14:paraId="41B5C4A3" w14:textId="77777777" w:rsidR="000345B6" w:rsidRPr="000345B6" w:rsidRDefault="000345B6" w:rsidP="000345B6">
      <w:pPr>
        <w:ind w:left="1276" w:hanging="567"/>
        <w:rPr>
          <w:rFonts w:eastAsia="Times New Roman"/>
          <w:szCs w:val="17"/>
        </w:rPr>
      </w:pPr>
      <w:r w:rsidRPr="000345B6">
        <w:rPr>
          <w:rFonts w:eastAsia="Times New Roman"/>
          <w:szCs w:val="17"/>
        </w:rPr>
        <w:t>10.1.5</w:t>
      </w:r>
      <w:r w:rsidRPr="000345B6">
        <w:rPr>
          <w:rFonts w:eastAsia="Times New Roman"/>
          <w:szCs w:val="17"/>
        </w:rPr>
        <w:tab/>
        <w:t>resigns by written notice to the council;</w:t>
      </w:r>
    </w:p>
    <w:p w14:paraId="7545805F" w14:textId="77777777" w:rsidR="000345B6" w:rsidRPr="000345B6" w:rsidRDefault="000345B6" w:rsidP="000345B6">
      <w:pPr>
        <w:ind w:left="1276" w:hanging="567"/>
        <w:rPr>
          <w:rFonts w:eastAsia="Times New Roman"/>
          <w:szCs w:val="17"/>
        </w:rPr>
      </w:pPr>
      <w:r w:rsidRPr="000345B6">
        <w:rPr>
          <w:rFonts w:eastAsia="Times New Roman"/>
          <w:szCs w:val="17"/>
        </w:rPr>
        <w:t>10.1.6</w:t>
      </w:r>
      <w:r w:rsidRPr="000345B6">
        <w:rPr>
          <w:rFonts w:eastAsia="Times New Roman"/>
          <w:szCs w:val="17"/>
        </w:rPr>
        <w:tab/>
        <w:t>is removed from office by the Minister in accordance with Section 44 of the Act;</w:t>
      </w:r>
    </w:p>
    <w:p w14:paraId="065AB094" w14:textId="77777777" w:rsidR="000345B6" w:rsidRPr="000345B6" w:rsidRDefault="000345B6" w:rsidP="000345B6">
      <w:pPr>
        <w:ind w:left="1276" w:hanging="567"/>
        <w:rPr>
          <w:rFonts w:eastAsia="Times New Roman"/>
          <w:szCs w:val="17"/>
        </w:rPr>
      </w:pPr>
      <w:r w:rsidRPr="000345B6">
        <w:rPr>
          <w:rFonts w:eastAsia="Times New Roman"/>
          <w:szCs w:val="17"/>
        </w:rPr>
        <w:t>10.1.7</w:t>
      </w:r>
      <w:r w:rsidRPr="000345B6">
        <w:rPr>
          <w:rFonts w:eastAsia="Times New Roman"/>
          <w:szCs w:val="17"/>
        </w:rPr>
        <w:tab/>
        <w:t>is declared bankrupt or applies for the benefit of a law for the relief of insolvent debtors;</w:t>
      </w:r>
    </w:p>
    <w:p w14:paraId="6034DF2D" w14:textId="77777777" w:rsidR="000345B6" w:rsidRPr="000345B6" w:rsidRDefault="000345B6" w:rsidP="000345B6">
      <w:pPr>
        <w:ind w:left="1276" w:hanging="567"/>
        <w:rPr>
          <w:rFonts w:eastAsia="Times New Roman"/>
          <w:szCs w:val="17"/>
        </w:rPr>
      </w:pPr>
      <w:r w:rsidRPr="000345B6">
        <w:rPr>
          <w:rFonts w:eastAsia="Times New Roman"/>
          <w:szCs w:val="17"/>
        </w:rPr>
        <w:t>10.1.8</w:t>
      </w:r>
      <w:r w:rsidRPr="000345B6">
        <w:rPr>
          <w:rFonts w:eastAsia="Times New Roman"/>
          <w:szCs w:val="17"/>
        </w:rPr>
        <w:tab/>
        <w:t>has been convicted of any offence prescribed by administrative instruction;</w:t>
      </w:r>
    </w:p>
    <w:p w14:paraId="6762B123" w14:textId="77777777" w:rsidR="000345B6" w:rsidRPr="000345B6" w:rsidRDefault="000345B6" w:rsidP="000345B6">
      <w:pPr>
        <w:ind w:left="1276" w:hanging="567"/>
        <w:rPr>
          <w:rFonts w:eastAsia="Times New Roman"/>
          <w:szCs w:val="17"/>
        </w:rPr>
      </w:pPr>
      <w:r w:rsidRPr="000345B6">
        <w:rPr>
          <w:rFonts w:eastAsia="Times New Roman"/>
          <w:szCs w:val="17"/>
        </w:rPr>
        <w:t>10.1.9</w:t>
      </w:r>
      <w:r w:rsidRPr="000345B6">
        <w:rPr>
          <w:rFonts w:eastAsia="Times New Roman"/>
          <w:szCs w:val="17"/>
        </w:rPr>
        <w:tab/>
        <w:t>is subject to any disqualifying circumstance as prescribed by administrative instruction; or</w:t>
      </w:r>
    </w:p>
    <w:p w14:paraId="50328C37" w14:textId="77777777" w:rsidR="000345B6" w:rsidRPr="000345B6" w:rsidRDefault="000345B6" w:rsidP="000345B6">
      <w:pPr>
        <w:ind w:left="1276" w:hanging="567"/>
        <w:rPr>
          <w:rFonts w:eastAsia="Times New Roman"/>
          <w:szCs w:val="17"/>
        </w:rPr>
      </w:pPr>
      <w:r w:rsidRPr="000345B6">
        <w:rPr>
          <w:rFonts w:eastAsia="Times New Roman"/>
          <w:szCs w:val="17"/>
        </w:rPr>
        <w:t>10.1.10</w:t>
      </w:r>
      <w:r w:rsidRPr="000345B6">
        <w:rPr>
          <w:rFonts w:eastAsia="Times New Roman"/>
          <w:szCs w:val="17"/>
        </w:rPr>
        <w:tab/>
        <w:t>is absent from three consecutive council meetings without leave of absence approved by the council. Acceptance of an apology at a council meeting will be deemed a grant of such leave.</w:t>
      </w:r>
    </w:p>
    <w:p w14:paraId="3E3A0787" w14:textId="77777777" w:rsidR="000345B6" w:rsidRPr="000345B6" w:rsidRDefault="000345B6" w:rsidP="000345B6">
      <w:pPr>
        <w:ind w:left="709" w:hanging="425"/>
        <w:rPr>
          <w:rFonts w:eastAsia="Times New Roman"/>
          <w:szCs w:val="17"/>
        </w:rPr>
      </w:pPr>
      <w:r w:rsidRPr="000345B6">
        <w:rPr>
          <w:rFonts w:eastAsia="Times New Roman"/>
          <w:szCs w:val="17"/>
        </w:rPr>
        <w:t>10.2</w:t>
      </w:r>
      <w:r w:rsidRPr="000345B6">
        <w:rPr>
          <w:rFonts w:eastAsia="Times New Roman"/>
          <w:szCs w:val="17"/>
        </w:rPr>
        <w:tab/>
        <w:t>The council may appoint a person to temporarily fill a casual vacancy in its membership until a council member can be elected, nominated or appointed in accordance with this constitution.</w:t>
      </w:r>
    </w:p>
    <w:p w14:paraId="533F8EF3" w14:textId="77777777" w:rsidR="000345B6" w:rsidRPr="000345B6" w:rsidRDefault="000345B6" w:rsidP="000345B6">
      <w:pPr>
        <w:ind w:left="284" w:hanging="284"/>
        <w:rPr>
          <w:rFonts w:eastAsia="Times New Roman"/>
          <w:b/>
          <w:bCs/>
          <w:szCs w:val="17"/>
        </w:rPr>
      </w:pPr>
      <w:r w:rsidRPr="000345B6">
        <w:rPr>
          <w:rFonts w:eastAsia="Times New Roman"/>
          <w:b/>
          <w:bCs/>
          <w:szCs w:val="17"/>
        </w:rPr>
        <w:t>11.</w:t>
      </w:r>
      <w:r w:rsidRPr="000345B6">
        <w:rPr>
          <w:rFonts w:eastAsia="Times New Roman"/>
          <w:b/>
          <w:bCs/>
          <w:szCs w:val="17"/>
        </w:rPr>
        <w:tab/>
        <w:t>Meetings</w:t>
      </w:r>
    </w:p>
    <w:p w14:paraId="485BD000" w14:textId="77777777" w:rsidR="000345B6" w:rsidRPr="000345B6" w:rsidRDefault="000345B6" w:rsidP="000345B6">
      <w:pPr>
        <w:ind w:left="709" w:hanging="425"/>
        <w:rPr>
          <w:rFonts w:eastAsia="Times New Roman"/>
          <w:szCs w:val="17"/>
        </w:rPr>
      </w:pPr>
      <w:r w:rsidRPr="000345B6">
        <w:rPr>
          <w:rFonts w:eastAsia="Times New Roman"/>
          <w:szCs w:val="17"/>
        </w:rPr>
        <w:t>11.1</w:t>
      </w:r>
      <w:r w:rsidRPr="000345B6">
        <w:rPr>
          <w:rFonts w:eastAsia="Times New Roman"/>
          <w:szCs w:val="17"/>
        </w:rPr>
        <w:tab/>
      </w:r>
      <w:r w:rsidRPr="000345B6">
        <w:rPr>
          <w:rFonts w:eastAsia="Times New Roman"/>
          <w:i/>
          <w:iCs/>
          <w:szCs w:val="17"/>
        </w:rPr>
        <w:t>General Meetings of the School Community</w:t>
      </w:r>
    </w:p>
    <w:p w14:paraId="05477408" w14:textId="77777777" w:rsidR="000345B6" w:rsidRPr="000345B6" w:rsidRDefault="000345B6" w:rsidP="000345B6">
      <w:pPr>
        <w:ind w:left="1276" w:hanging="567"/>
        <w:rPr>
          <w:rFonts w:eastAsia="Times New Roman"/>
          <w:szCs w:val="17"/>
        </w:rPr>
      </w:pPr>
      <w:r w:rsidRPr="000345B6">
        <w:rPr>
          <w:rFonts w:eastAsia="Times New Roman"/>
          <w:szCs w:val="17"/>
        </w:rPr>
        <w:t>11.1.1</w:t>
      </w:r>
      <w:r w:rsidRPr="000345B6">
        <w:rPr>
          <w:rFonts w:eastAsia="Times New Roman"/>
          <w:szCs w:val="17"/>
        </w:rPr>
        <w:tab/>
        <w:t>Subject to 13.2, all persons within the school community are eligible to attend general meetings of the school community and vote on any matters proposed for resolution.</w:t>
      </w:r>
    </w:p>
    <w:p w14:paraId="213B1D31" w14:textId="77777777" w:rsidR="000345B6" w:rsidRPr="000345B6" w:rsidRDefault="000345B6" w:rsidP="000345B6">
      <w:pPr>
        <w:ind w:left="1276" w:hanging="567"/>
        <w:rPr>
          <w:rFonts w:eastAsia="Times New Roman"/>
          <w:szCs w:val="17"/>
        </w:rPr>
      </w:pPr>
      <w:r w:rsidRPr="000345B6">
        <w:rPr>
          <w:rFonts w:eastAsia="Times New Roman"/>
          <w:szCs w:val="17"/>
        </w:rPr>
        <w:t>11.1.2</w:t>
      </w:r>
      <w:r w:rsidRPr="000345B6">
        <w:rPr>
          <w:rFonts w:eastAsia="Times New Roman"/>
          <w:szCs w:val="17"/>
        </w:rPr>
        <w:tab/>
        <w:t>The chairperson of the council must call and preside at general meetings of the school community, the timing to be agreed between the chairperson and the principal of the school.</w:t>
      </w:r>
    </w:p>
    <w:p w14:paraId="73DBA2CF" w14:textId="77777777" w:rsidR="000345B6" w:rsidRPr="000345B6" w:rsidRDefault="000345B6" w:rsidP="000345B6">
      <w:pPr>
        <w:ind w:left="1276" w:hanging="567"/>
        <w:rPr>
          <w:rFonts w:eastAsia="Times New Roman"/>
          <w:szCs w:val="17"/>
        </w:rPr>
      </w:pPr>
      <w:r w:rsidRPr="000345B6">
        <w:rPr>
          <w:rFonts w:eastAsia="Times New Roman"/>
          <w:szCs w:val="17"/>
        </w:rPr>
        <w:t>11.1.3</w:t>
      </w:r>
      <w:r w:rsidRPr="000345B6">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4C01E060" w14:textId="77777777" w:rsidR="000345B6" w:rsidRPr="000345B6" w:rsidRDefault="000345B6" w:rsidP="000345B6">
      <w:pPr>
        <w:ind w:left="1276" w:hanging="567"/>
        <w:rPr>
          <w:rFonts w:eastAsia="Times New Roman"/>
          <w:szCs w:val="17"/>
        </w:rPr>
      </w:pPr>
      <w:r w:rsidRPr="000345B6">
        <w:rPr>
          <w:rFonts w:eastAsia="Times New Roman"/>
          <w:szCs w:val="17"/>
        </w:rPr>
        <w:t>11.1.4</w:t>
      </w:r>
      <w:r w:rsidRPr="000345B6">
        <w:rPr>
          <w:rFonts w:eastAsia="Times New Roman"/>
          <w:szCs w:val="17"/>
        </w:rPr>
        <w:tab/>
        <w:t>A general meeting must be held:</w:t>
      </w:r>
    </w:p>
    <w:p w14:paraId="7F09A268"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once annually (the Annual General Meeting) to present reports, to elect parents to the council and/or declare election results;</w:t>
      </w:r>
    </w:p>
    <w:p w14:paraId="2FA8605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 xml:space="preserve">for </w:t>
      </w:r>
      <w:r w:rsidRPr="000345B6">
        <w:rPr>
          <w:rFonts w:eastAsia="Times New Roman"/>
          <w:spacing w:val="-2"/>
          <w:szCs w:val="17"/>
        </w:rPr>
        <w:t>any</w:t>
      </w:r>
      <w:r w:rsidRPr="000345B6">
        <w:rPr>
          <w:rFonts w:eastAsia="Times New Roman"/>
          <w:szCs w:val="17"/>
        </w:rPr>
        <w:t xml:space="preserve"> other reason relating to the affairs, functions or membership of the council, determined by agreement between the chairperson and the principal.</w:t>
      </w:r>
    </w:p>
    <w:p w14:paraId="69842365" w14:textId="77777777" w:rsidR="000345B6" w:rsidRPr="000345B6" w:rsidRDefault="000345B6" w:rsidP="000345B6">
      <w:pPr>
        <w:ind w:left="1276" w:hanging="567"/>
        <w:rPr>
          <w:rFonts w:eastAsia="Times New Roman"/>
          <w:szCs w:val="17"/>
        </w:rPr>
      </w:pPr>
      <w:r w:rsidRPr="000345B6">
        <w:rPr>
          <w:rFonts w:eastAsia="Times New Roman"/>
          <w:szCs w:val="17"/>
        </w:rPr>
        <w:t>11.1.5</w:t>
      </w:r>
      <w:r w:rsidRPr="000345B6">
        <w:rPr>
          <w:rFonts w:eastAsia="Times New Roman"/>
          <w:szCs w:val="17"/>
        </w:rPr>
        <w:tab/>
        <w:t>The period between each Annual General Meeting must not exceed 16 months.</w:t>
      </w:r>
    </w:p>
    <w:p w14:paraId="0D4ED254"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11.1.6</w:t>
      </w:r>
      <w:r w:rsidRPr="000345B6">
        <w:rPr>
          <w:rFonts w:eastAsia="Times New Roman"/>
          <w:szCs w:val="17"/>
        </w:rPr>
        <w:tab/>
        <w:t>A general meeting must be held to elect council members, to discuss the finances of the council or for any other reason relating to the affairs or functions of the council:</w:t>
      </w:r>
    </w:p>
    <w:p w14:paraId="23E7A4ED"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the request of the Chief Executive;</w:t>
      </w:r>
    </w:p>
    <w:p w14:paraId="08AEEBB9"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by the resolution of the council;</w:t>
      </w:r>
    </w:p>
    <w:p w14:paraId="3995C098"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at the request of 20 parents or one half of the parents of the school, whichever is less.</w:t>
      </w:r>
    </w:p>
    <w:p w14:paraId="410A5D63" w14:textId="77777777" w:rsidR="000345B6" w:rsidRPr="000345B6" w:rsidRDefault="000345B6" w:rsidP="000345B6">
      <w:pPr>
        <w:ind w:left="1276" w:hanging="567"/>
        <w:rPr>
          <w:rFonts w:eastAsia="Times New Roman"/>
          <w:szCs w:val="17"/>
        </w:rPr>
      </w:pPr>
      <w:r w:rsidRPr="000345B6">
        <w:rPr>
          <w:rFonts w:eastAsia="Times New Roman"/>
          <w:szCs w:val="17"/>
        </w:rPr>
        <w:t>11.1.7</w:t>
      </w:r>
      <w:r w:rsidRPr="000345B6">
        <w:rPr>
          <w:rFonts w:eastAsia="Times New Roman"/>
          <w:szCs w:val="17"/>
        </w:rPr>
        <w:tab/>
        <w:t xml:space="preserve">A conference by telephone or other electronic means will be taken to be a general meeting of the school community provided that all procedures in this constitution relating to general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45AD7475" w14:textId="77777777" w:rsidR="000345B6" w:rsidRPr="000345B6" w:rsidRDefault="000345B6" w:rsidP="000345B6">
      <w:pPr>
        <w:ind w:left="709" w:hanging="425"/>
        <w:rPr>
          <w:rFonts w:eastAsia="Times New Roman"/>
          <w:szCs w:val="17"/>
        </w:rPr>
      </w:pPr>
      <w:r w:rsidRPr="000345B6">
        <w:rPr>
          <w:rFonts w:eastAsia="Times New Roman"/>
          <w:szCs w:val="17"/>
        </w:rPr>
        <w:t>11.2</w:t>
      </w:r>
      <w:r w:rsidRPr="000345B6">
        <w:rPr>
          <w:rFonts w:eastAsia="Times New Roman"/>
          <w:szCs w:val="17"/>
        </w:rPr>
        <w:tab/>
      </w:r>
      <w:r w:rsidRPr="000345B6">
        <w:rPr>
          <w:rFonts w:eastAsia="Times New Roman"/>
          <w:i/>
          <w:iCs/>
          <w:szCs w:val="17"/>
        </w:rPr>
        <w:t>Council Meetings</w:t>
      </w:r>
    </w:p>
    <w:p w14:paraId="2A599003" w14:textId="77777777" w:rsidR="000345B6" w:rsidRPr="000345B6" w:rsidRDefault="000345B6" w:rsidP="000345B6">
      <w:pPr>
        <w:ind w:left="1276" w:hanging="567"/>
        <w:rPr>
          <w:rFonts w:eastAsia="Times New Roman"/>
          <w:szCs w:val="17"/>
        </w:rPr>
      </w:pPr>
      <w:r w:rsidRPr="000345B6">
        <w:rPr>
          <w:rFonts w:eastAsia="Times New Roman"/>
          <w:szCs w:val="17"/>
        </w:rPr>
        <w:t>11.2.1</w:t>
      </w:r>
      <w:r w:rsidRPr="000345B6">
        <w:rPr>
          <w:rFonts w:eastAsia="Times New Roman"/>
          <w:szCs w:val="17"/>
        </w:rPr>
        <w:tab/>
        <w:t>The council must meet at least twice in each school term.</w:t>
      </w:r>
    </w:p>
    <w:p w14:paraId="48F67EF5" w14:textId="77777777" w:rsidR="000345B6" w:rsidRPr="000345B6" w:rsidRDefault="000345B6" w:rsidP="000345B6">
      <w:pPr>
        <w:ind w:left="1276" w:hanging="567"/>
        <w:rPr>
          <w:rFonts w:eastAsia="Times New Roman"/>
          <w:szCs w:val="17"/>
        </w:rPr>
      </w:pPr>
      <w:r w:rsidRPr="000345B6">
        <w:rPr>
          <w:rFonts w:eastAsia="Times New Roman"/>
          <w:szCs w:val="17"/>
        </w:rPr>
        <w:t>11.2.2</w:t>
      </w:r>
      <w:r w:rsidRPr="000345B6">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33715BDD" w14:textId="77777777" w:rsidR="000345B6" w:rsidRPr="000345B6" w:rsidRDefault="000345B6" w:rsidP="000345B6">
      <w:pPr>
        <w:ind w:left="1276" w:hanging="567"/>
        <w:rPr>
          <w:rFonts w:eastAsia="Times New Roman"/>
          <w:szCs w:val="17"/>
        </w:rPr>
      </w:pPr>
      <w:r w:rsidRPr="000345B6">
        <w:rPr>
          <w:rFonts w:eastAsia="Times New Roman"/>
          <w:szCs w:val="17"/>
        </w:rPr>
        <w:t>11.2.3</w:t>
      </w:r>
      <w:r w:rsidRPr="000345B6">
        <w:rPr>
          <w:rFonts w:eastAsia="Times New Roman"/>
          <w:szCs w:val="17"/>
        </w:rPr>
        <w:tab/>
        <w:t xml:space="preserve">A conference by telephone or other electronic means between the council members will be taken to be a meeting of the council provided that all procedures in this constitution relating to council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1EDE057A" w14:textId="77777777" w:rsidR="000345B6" w:rsidRPr="000345B6" w:rsidRDefault="000345B6" w:rsidP="000345B6">
      <w:pPr>
        <w:ind w:left="709" w:hanging="425"/>
        <w:rPr>
          <w:rFonts w:eastAsia="Times New Roman"/>
          <w:szCs w:val="17"/>
        </w:rPr>
      </w:pPr>
      <w:r w:rsidRPr="000345B6">
        <w:rPr>
          <w:rFonts w:eastAsia="Times New Roman"/>
          <w:szCs w:val="17"/>
        </w:rPr>
        <w:t>11.3</w:t>
      </w:r>
      <w:r w:rsidRPr="000345B6">
        <w:rPr>
          <w:rFonts w:eastAsia="Times New Roman"/>
          <w:szCs w:val="17"/>
        </w:rPr>
        <w:tab/>
      </w:r>
      <w:r w:rsidRPr="000345B6">
        <w:rPr>
          <w:rFonts w:eastAsia="Times New Roman"/>
          <w:i/>
          <w:iCs/>
          <w:szCs w:val="17"/>
        </w:rPr>
        <w:t>Extraordinary Council Meetings</w:t>
      </w:r>
    </w:p>
    <w:p w14:paraId="4684EB24" w14:textId="77777777" w:rsidR="000345B6" w:rsidRPr="000345B6" w:rsidRDefault="000345B6" w:rsidP="000345B6">
      <w:pPr>
        <w:ind w:left="1276" w:hanging="567"/>
        <w:rPr>
          <w:rFonts w:eastAsia="Times New Roman"/>
          <w:szCs w:val="17"/>
        </w:rPr>
      </w:pPr>
      <w:r w:rsidRPr="000345B6">
        <w:rPr>
          <w:rFonts w:eastAsia="Times New Roman"/>
          <w:szCs w:val="17"/>
        </w:rPr>
        <w:t>11.3.1</w:t>
      </w:r>
      <w:r w:rsidRPr="000345B6">
        <w:rPr>
          <w:rFonts w:eastAsia="Times New Roman"/>
          <w:szCs w:val="17"/>
        </w:rPr>
        <w:tab/>
        <w:t>The chairperson of the council must call an extraordinary meeting of the council by written request from at least 3 council members.</w:t>
      </w:r>
    </w:p>
    <w:p w14:paraId="743DAB67" w14:textId="77777777" w:rsidR="000345B6" w:rsidRPr="000345B6" w:rsidRDefault="000345B6" w:rsidP="000345B6">
      <w:pPr>
        <w:ind w:left="1276" w:hanging="567"/>
        <w:rPr>
          <w:rFonts w:eastAsia="Times New Roman"/>
          <w:szCs w:val="17"/>
        </w:rPr>
      </w:pPr>
      <w:r w:rsidRPr="000345B6">
        <w:rPr>
          <w:rFonts w:eastAsia="Times New Roman"/>
          <w:szCs w:val="17"/>
        </w:rPr>
        <w:t>11.3.2</w:t>
      </w:r>
      <w:r w:rsidRPr="000345B6">
        <w:rPr>
          <w:rFonts w:eastAsia="Times New Roman"/>
          <w:szCs w:val="17"/>
        </w:rPr>
        <w:tab/>
        <w:t>Notice of meeting must be given by written notice to all council members within a reasonable time, setting out the time, date, place and object of the meeting.</w:t>
      </w:r>
    </w:p>
    <w:p w14:paraId="7CE57AC3" w14:textId="77777777" w:rsidR="000345B6" w:rsidRPr="000345B6" w:rsidRDefault="000345B6" w:rsidP="000345B6">
      <w:pPr>
        <w:ind w:left="1276" w:hanging="567"/>
        <w:rPr>
          <w:rFonts w:eastAsia="Times New Roman"/>
          <w:szCs w:val="17"/>
        </w:rPr>
      </w:pPr>
      <w:r w:rsidRPr="000345B6">
        <w:rPr>
          <w:rFonts w:eastAsia="Times New Roman"/>
          <w:szCs w:val="17"/>
        </w:rPr>
        <w:t>11.3.3</w:t>
      </w:r>
      <w:r w:rsidRPr="000345B6">
        <w:rPr>
          <w:rFonts w:eastAsia="Times New Roman"/>
          <w:szCs w:val="17"/>
        </w:rPr>
        <w:tab/>
        <w:t>The business of any extraordinary meeting must be confined to the object for which it is convened.</w:t>
      </w:r>
      <w:r w:rsidRPr="000345B6">
        <w:rPr>
          <w:rFonts w:eastAsia="Times New Roman"/>
          <w:szCs w:val="17"/>
        </w:rPr>
        <w:tab/>
      </w:r>
    </w:p>
    <w:p w14:paraId="0AA37DDC" w14:textId="77777777" w:rsidR="000345B6" w:rsidRPr="000345B6" w:rsidRDefault="000345B6" w:rsidP="000345B6">
      <w:pPr>
        <w:ind w:left="709" w:hanging="425"/>
        <w:rPr>
          <w:rFonts w:eastAsia="Times New Roman"/>
          <w:szCs w:val="17"/>
        </w:rPr>
      </w:pPr>
      <w:r w:rsidRPr="000345B6">
        <w:rPr>
          <w:rFonts w:eastAsia="Times New Roman"/>
          <w:szCs w:val="17"/>
        </w:rPr>
        <w:t>11.4</w:t>
      </w:r>
      <w:r w:rsidRPr="000345B6">
        <w:rPr>
          <w:rFonts w:eastAsia="Times New Roman"/>
          <w:szCs w:val="17"/>
        </w:rPr>
        <w:tab/>
      </w:r>
      <w:r w:rsidRPr="000345B6">
        <w:rPr>
          <w:rFonts w:eastAsia="Times New Roman"/>
          <w:i/>
          <w:iCs/>
          <w:szCs w:val="17"/>
        </w:rPr>
        <w:t>Voting</w:t>
      </w:r>
    </w:p>
    <w:p w14:paraId="3D200D81" w14:textId="77777777" w:rsidR="000345B6" w:rsidRPr="000345B6" w:rsidRDefault="000345B6" w:rsidP="000345B6">
      <w:pPr>
        <w:ind w:left="1276" w:hanging="567"/>
        <w:rPr>
          <w:rFonts w:eastAsia="Times New Roman"/>
          <w:szCs w:val="17"/>
        </w:rPr>
      </w:pPr>
      <w:r w:rsidRPr="000345B6">
        <w:rPr>
          <w:rFonts w:eastAsia="Times New Roman"/>
          <w:szCs w:val="17"/>
        </w:rPr>
        <w:t>11.4.1</w:t>
      </w:r>
      <w:r w:rsidRPr="000345B6">
        <w:rPr>
          <w:rFonts w:eastAsia="Times New Roman"/>
          <w:szCs w:val="17"/>
        </w:rPr>
        <w:tab/>
        <w:t>Voting must be by show of hands, or in the case of a meeting held pursuant to 11.1.7 and 11.2.3, by voices or in writing, but a secret ballot must be conducted for:</w:t>
      </w:r>
    </w:p>
    <w:p w14:paraId="11B2EAA1"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 xml:space="preserve">a </w:t>
      </w:r>
      <w:r w:rsidRPr="000345B6">
        <w:rPr>
          <w:rFonts w:eastAsia="Times New Roman"/>
          <w:spacing w:val="-2"/>
          <w:szCs w:val="17"/>
        </w:rPr>
        <w:t>contested</w:t>
      </w:r>
      <w:r w:rsidRPr="000345B6">
        <w:rPr>
          <w:rFonts w:eastAsia="Times New Roman"/>
          <w:szCs w:val="17"/>
        </w:rPr>
        <w:t xml:space="preserve"> election; or</w:t>
      </w:r>
    </w:p>
    <w:p w14:paraId="17DFD106"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 xml:space="preserve">a </w:t>
      </w:r>
      <w:r w:rsidRPr="000345B6">
        <w:rPr>
          <w:rFonts w:eastAsia="Times New Roman"/>
          <w:spacing w:val="-2"/>
          <w:szCs w:val="17"/>
        </w:rPr>
        <w:t>special</w:t>
      </w:r>
      <w:r w:rsidRPr="000345B6">
        <w:rPr>
          <w:rFonts w:eastAsia="Times New Roman"/>
          <w:szCs w:val="17"/>
        </w:rPr>
        <w:t xml:space="preserve"> resolution to remove an office holder from office.</w:t>
      </w:r>
    </w:p>
    <w:p w14:paraId="00627EF1" w14:textId="77777777" w:rsidR="000345B6" w:rsidRPr="000345B6" w:rsidRDefault="000345B6" w:rsidP="000345B6">
      <w:pPr>
        <w:ind w:left="1276" w:hanging="567"/>
        <w:rPr>
          <w:rFonts w:eastAsia="Times New Roman"/>
          <w:szCs w:val="17"/>
        </w:rPr>
      </w:pPr>
      <w:r w:rsidRPr="000345B6">
        <w:rPr>
          <w:rFonts w:eastAsia="Times New Roman"/>
          <w:szCs w:val="17"/>
        </w:rPr>
        <w:t>11.4.2</w:t>
      </w:r>
      <w:r w:rsidRPr="000345B6">
        <w:rPr>
          <w:rFonts w:eastAsia="Times New Roman"/>
          <w:szCs w:val="17"/>
        </w:rPr>
        <w:tab/>
        <w:t>For the purposes of voting on a special resolution, each council member is entitled to appoint another council member as their proxy.</w:t>
      </w:r>
    </w:p>
    <w:p w14:paraId="5DAC9A06" w14:textId="77777777" w:rsidR="000345B6" w:rsidRPr="000345B6" w:rsidRDefault="000345B6" w:rsidP="000345B6">
      <w:pPr>
        <w:ind w:left="284" w:hanging="284"/>
        <w:rPr>
          <w:rFonts w:eastAsia="Times New Roman"/>
          <w:b/>
          <w:bCs/>
          <w:szCs w:val="17"/>
        </w:rPr>
      </w:pPr>
      <w:r w:rsidRPr="000345B6">
        <w:rPr>
          <w:rFonts w:eastAsia="Times New Roman"/>
          <w:b/>
          <w:bCs/>
          <w:szCs w:val="17"/>
        </w:rPr>
        <w:t>12.</w:t>
      </w:r>
      <w:r w:rsidRPr="000345B6">
        <w:rPr>
          <w:rFonts w:eastAsia="Times New Roman"/>
          <w:b/>
          <w:bCs/>
          <w:szCs w:val="17"/>
        </w:rPr>
        <w:tab/>
        <w:t>Proceedings of the Council</w:t>
      </w:r>
    </w:p>
    <w:p w14:paraId="419DB40B" w14:textId="77777777" w:rsidR="000345B6" w:rsidRPr="000345B6" w:rsidRDefault="000345B6" w:rsidP="000345B6">
      <w:pPr>
        <w:ind w:left="709" w:hanging="425"/>
        <w:rPr>
          <w:rFonts w:eastAsia="Times New Roman"/>
          <w:szCs w:val="17"/>
        </w:rPr>
      </w:pPr>
      <w:r w:rsidRPr="000345B6">
        <w:rPr>
          <w:rFonts w:eastAsia="Times New Roman"/>
          <w:szCs w:val="17"/>
        </w:rPr>
        <w:t>12.1</w:t>
      </w:r>
      <w:r w:rsidRPr="000345B6">
        <w:rPr>
          <w:rFonts w:eastAsia="Times New Roman"/>
          <w:szCs w:val="17"/>
        </w:rPr>
        <w:tab/>
      </w:r>
      <w:r w:rsidRPr="000345B6">
        <w:rPr>
          <w:rFonts w:eastAsia="Times New Roman"/>
          <w:i/>
          <w:iCs/>
          <w:szCs w:val="17"/>
        </w:rPr>
        <w:t>Meetings</w:t>
      </w:r>
    </w:p>
    <w:p w14:paraId="5A10E662" w14:textId="77777777" w:rsidR="000345B6" w:rsidRPr="000345B6" w:rsidRDefault="000345B6" w:rsidP="000345B6">
      <w:pPr>
        <w:ind w:left="1276" w:hanging="567"/>
        <w:rPr>
          <w:rFonts w:eastAsia="Times New Roman"/>
          <w:szCs w:val="17"/>
        </w:rPr>
      </w:pPr>
      <w:r w:rsidRPr="000345B6">
        <w:rPr>
          <w:rFonts w:eastAsia="Times New Roman"/>
          <w:szCs w:val="17"/>
        </w:rPr>
        <w:t>12.1.1</w:t>
      </w:r>
      <w:r w:rsidRPr="000345B6">
        <w:rPr>
          <w:rFonts w:eastAsia="Times New Roman"/>
          <w:szCs w:val="17"/>
        </w:rPr>
        <w:tab/>
        <w:t xml:space="preserve">The quorum for a council meeting is </w:t>
      </w:r>
      <w:proofErr w:type="gramStart"/>
      <w:r w:rsidRPr="000345B6">
        <w:rPr>
          <w:rFonts w:eastAsia="Times New Roman"/>
          <w:szCs w:val="17"/>
        </w:rPr>
        <w:t>a majority of</w:t>
      </w:r>
      <w:proofErr w:type="gramEnd"/>
      <w:r w:rsidRPr="000345B6">
        <w:rPr>
          <w:rFonts w:eastAsia="Times New Roman"/>
          <w:szCs w:val="17"/>
        </w:rPr>
        <w:t xml:space="preserve"> the filled positions of the council.</w:t>
      </w:r>
    </w:p>
    <w:p w14:paraId="55631604" w14:textId="77777777" w:rsidR="000345B6" w:rsidRPr="000345B6" w:rsidRDefault="000345B6" w:rsidP="000345B6">
      <w:pPr>
        <w:ind w:left="1276" w:hanging="567"/>
        <w:rPr>
          <w:rFonts w:eastAsia="Times New Roman"/>
          <w:szCs w:val="17"/>
        </w:rPr>
      </w:pPr>
      <w:r w:rsidRPr="000345B6">
        <w:rPr>
          <w:rFonts w:eastAsia="Times New Roman"/>
          <w:szCs w:val="17"/>
        </w:rPr>
        <w:t>12.1.2</w:t>
      </w:r>
      <w:r w:rsidRPr="000345B6">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55507E2E" w14:textId="77777777" w:rsidR="000345B6" w:rsidRPr="000345B6" w:rsidRDefault="000345B6" w:rsidP="000345B6">
      <w:pPr>
        <w:ind w:left="1276" w:hanging="567"/>
        <w:rPr>
          <w:rFonts w:eastAsia="Times New Roman"/>
          <w:szCs w:val="17"/>
        </w:rPr>
      </w:pPr>
      <w:r w:rsidRPr="000345B6">
        <w:rPr>
          <w:rFonts w:eastAsia="Times New Roman"/>
          <w:szCs w:val="17"/>
        </w:rPr>
        <w:t>12.1.3</w:t>
      </w:r>
      <w:r w:rsidRPr="000345B6">
        <w:rPr>
          <w:rFonts w:eastAsia="Times New Roman"/>
          <w:szCs w:val="17"/>
        </w:rPr>
        <w:tab/>
        <w:t xml:space="preserve">Except in the case of a special resolution, a decision of </w:t>
      </w:r>
      <w:proofErr w:type="gramStart"/>
      <w:r w:rsidRPr="000345B6">
        <w:rPr>
          <w:rFonts w:eastAsia="Times New Roman"/>
          <w:szCs w:val="17"/>
        </w:rPr>
        <w:t>the majority of</w:t>
      </w:r>
      <w:proofErr w:type="gramEnd"/>
      <w:r w:rsidRPr="000345B6">
        <w:rPr>
          <w:rFonts w:eastAsia="Times New Roman"/>
          <w:szCs w:val="17"/>
        </w:rPr>
        <w:t xml:space="preserve"> those council members </w:t>
      </w:r>
      <w:proofErr w:type="gramStart"/>
      <w:r w:rsidRPr="000345B6">
        <w:rPr>
          <w:rFonts w:eastAsia="Times New Roman"/>
          <w:szCs w:val="17"/>
        </w:rPr>
        <w:t>present</w:t>
      </w:r>
      <w:proofErr w:type="gramEnd"/>
      <w:r w:rsidRPr="000345B6">
        <w:rPr>
          <w:rFonts w:eastAsia="Times New Roman"/>
          <w:szCs w:val="17"/>
        </w:rPr>
        <w:t xml:space="preserve"> and eligible to vote is the decision of the council.</w:t>
      </w:r>
    </w:p>
    <w:p w14:paraId="0C0585AD" w14:textId="77777777" w:rsidR="000345B6" w:rsidRPr="000345B6" w:rsidRDefault="000345B6" w:rsidP="000345B6">
      <w:pPr>
        <w:ind w:left="1276" w:hanging="567"/>
        <w:rPr>
          <w:rFonts w:eastAsia="Times New Roman"/>
          <w:szCs w:val="17"/>
        </w:rPr>
      </w:pPr>
      <w:r w:rsidRPr="000345B6">
        <w:rPr>
          <w:rFonts w:eastAsia="Times New Roman"/>
          <w:szCs w:val="17"/>
        </w:rPr>
        <w:t>12.1.4</w:t>
      </w:r>
      <w:r w:rsidRPr="000345B6">
        <w:rPr>
          <w:rFonts w:eastAsia="Times New Roman"/>
          <w:szCs w:val="17"/>
        </w:rPr>
        <w:tab/>
        <w:t>The chairperson must have a deliberative vote only. In the event of an equality of votes, the chairperson does not have a second or casting vote and the motion must be taken to be defeated.</w:t>
      </w:r>
    </w:p>
    <w:p w14:paraId="4AE604F4" w14:textId="77777777" w:rsidR="000345B6" w:rsidRPr="000345B6" w:rsidRDefault="000345B6" w:rsidP="000345B6">
      <w:pPr>
        <w:ind w:left="1276" w:hanging="567"/>
        <w:rPr>
          <w:rFonts w:eastAsia="Times New Roman"/>
          <w:szCs w:val="17"/>
        </w:rPr>
      </w:pPr>
      <w:r w:rsidRPr="000345B6">
        <w:rPr>
          <w:rFonts w:eastAsia="Times New Roman"/>
          <w:szCs w:val="17"/>
        </w:rPr>
        <w:t>12.1.5</w:t>
      </w:r>
      <w:r w:rsidRPr="000345B6">
        <w:rPr>
          <w:rFonts w:eastAsia="Times New Roman"/>
          <w:szCs w:val="17"/>
        </w:rPr>
        <w:tab/>
        <w:t xml:space="preserve">The council or any committee of council may, at its discretion, allow non-members who have special interests or knowledge relevant to the council to attend its meetings as observers and, if it agrees, take part in discussions on </w:t>
      </w:r>
      <w:proofErr w:type="gramStart"/>
      <w:r w:rsidRPr="000345B6">
        <w:rPr>
          <w:rFonts w:eastAsia="Times New Roman"/>
          <w:szCs w:val="17"/>
        </w:rPr>
        <w:t>particular issues</w:t>
      </w:r>
      <w:proofErr w:type="gramEnd"/>
      <w:r w:rsidRPr="000345B6">
        <w:rPr>
          <w:rFonts w:eastAsia="Times New Roman"/>
          <w:szCs w:val="17"/>
        </w:rPr>
        <w:t>. Non-members cannot vote. This clause does not apply to the finance advisory committee.</w:t>
      </w:r>
    </w:p>
    <w:p w14:paraId="7558ECF0" w14:textId="77777777" w:rsidR="000345B6" w:rsidRPr="000345B6" w:rsidRDefault="000345B6" w:rsidP="000345B6">
      <w:pPr>
        <w:ind w:left="1276" w:hanging="567"/>
        <w:rPr>
          <w:rFonts w:eastAsia="Times New Roman"/>
          <w:szCs w:val="17"/>
        </w:rPr>
      </w:pPr>
      <w:r w:rsidRPr="000345B6">
        <w:rPr>
          <w:rFonts w:eastAsia="Times New Roman"/>
          <w:szCs w:val="17"/>
        </w:rPr>
        <w:t>12.1.6</w:t>
      </w:r>
      <w:r w:rsidRPr="000345B6">
        <w:rPr>
          <w:rFonts w:eastAsia="Times New Roman"/>
          <w:szCs w:val="17"/>
        </w:rPr>
        <w:tab/>
        <w:t xml:space="preserve">Where there are one or more vacancies in the membership of the council, the council is not prevented from acting by the requirement that </w:t>
      </w:r>
      <w:proofErr w:type="gramStart"/>
      <w:r w:rsidRPr="000345B6">
        <w:rPr>
          <w:rFonts w:eastAsia="Times New Roman"/>
          <w:szCs w:val="17"/>
        </w:rPr>
        <w:t>the majority of</w:t>
      </w:r>
      <w:proofErr w:type="gramEnd"/>
      <w:r w:rsidRPr="000345B6">
        <w:rPr>
          <w:rFonts w:eastAsia="Times New Roman"/>
          <w:szCs w:val="17"/>
        </w:rPr>
        <w:t xml:space="preserve"> its members must be elected parents of the school or by any other requirement of membership (except the requirement as to quorum).</w:t>
      </w:r>
    </w:p>
    <w:p w14:paraId="6F86AD65" w14:textId="77777777" w:rsidR="000345B6" w:rsidRPr="000345B6" w:rsidRDefault="000345B6" w:rsidP="000345B6">
      <w:pPr>
        <w:ind w:left="1276" w:hanging="567"/>
        <w:rPr>
          <w:rFonts w:eastAsia="Times New Roman"/>
          <w:szCs w:val="17"/>
        </w:rPr>
      </w:pPr>
      <w:r w:rsidRPr="000345B6">
        <w:rPr>
          <w:rFonts w:eastAsia="Times New Roman"/>
          <w:szCs w:val="17"/>
        </w:rPr>
        <w:t>12.1.7</w:t>
      </w:r>
      <w:r w:rsidRPr="000345B6">
        <w:rPr>
          <w:rFonts w:eastAsia="Times New Roman"/>
          <w:szCs w:val="17"/>
        </w:rPr>
        <w:tab/>
        <w:t>The council may from time to time determine procedures to facilitate and expedite its business.</w:t>
      </w:r>
    </w:p>
    <w:p w14:paraId="1CB6DF6C" w14:textId="77777777" w:rsidR="000345B6" w:rsidRPr="000345B6" w:rsidRDefault="000345B6" w:rsidP="000345B6">
      <w:pPr>
        <w:ind w:left="709" w:hanging="425"/>
        <w:rPr>
          <w:rFonts w:eastAsia="Times New Roman"/>
          <w:szCs w:val="17"/>
        </w:rPr>
      </w:pPr>
      <w:r w:rsidRPr="000345B6">
        <w:rPr>
          <w:rFonts w:eastAsia="Times New Roman"/>
          <w:szCs w:val="17"/>
        </w:rPr>
        <w:t>12.2</w:t>
      </w:r>
      <w:r w:rsidRPr="000345B6">
        <w:rPr>
          <w:rFonts w:eastAsia="Times New Roman"/>
          <w:szCs w:val="17"/>
        </w:rPr>
        <w:tab/>
      </w:r>
      <w:r w:rsidRPr="000345B6">
        <w:rPr>
          <w:rFonts w:eastAsia="Times New Roman"/>
          <w:i/>
          <w:iCs/>
          <w:szCs w:val="17"/>
        </w:rPr>
        <w:t>Conflict of Interest</w:t>
      </w:r>
    </w:p>
    <w:p w14:paraId="2EA60315" w14:textId="77777777" w:rsidR="000345B6" w:rsidRPr="000345B6" w:rsidRDefault="000345B6" w:rsidP="000345B6">
      <w:pPr>
        <w:ind w:left="1276" w:hanging="567"/>
        <w:rPr>
          <w:rFonts w:eastAsia="Times New Roman"/>
          <w:szCs w:val="17"/>
        </w:rPr>
      </w:pPr>
      <w:r w:rsidRPr="000345B6">
        <w:rPr>
          <w:rFonts w:eastAsia="Times New Roman"/>
          <w:szCs w:val="17"/>
        </w:rPr>
        <w:t>12.2.1</w:t>
      </w:r>
      <w:r w:rsidRPr="000345B6">
        <w:rPr>
          <w:rFonts w:eastAsia="Times New Roman"/>
          <w:szCs w:val="17"/>
        </w:rPr>
        <w:tab/>
        <w:t>In accordance with Section 37 of the Act, a council member who has a direct or indirect pecuniary interest in a contract or proposed contract with the council must:</w:t>
      </w:r>
    </w:p>
    <w:p w14:paraId="31D11618"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r>
      <w:r w:rsidRPr="000345B6">
        <w:rPr>
          <w:rFonts w:eastAsia="Times New Roman"/>
          <w:spacing w:val="-2"/>
          <w:szCs w:val="17"/>
        </w:rPr>
        <w:t>disclose</w:t>
      </w:r>
      <w:r w:rsidRPr="000345B6">
        <w:rPr>
          <w:rFonts w:eastAsia="Times New Roman"/>
          <w:szCs w:val="17"/>
        </w:rPr>
        <w:t xml:space="preserve"> the nature of the interest to the council as soon as the council member becomes aware of the interest;</w:t>
      </w:r>
    </w:p>
    <w:p w14:paraId="3D496BE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r>
      <w:r w:rsidRPr="000345B6">
        <w:rPr>
          <w:rFonts w:eastAsia="Times New Roman"/>
          <w:spacing w:val="-2"/>
          <w:szCs w:val="17"/>
        </w:rPr>
        <w:t>not</w:t>
      </w:r>
      <w:r w:rsidRPr="000345B6">
        <w:rPr>
          <w:rFonts w:eastAsia="Times New Roman"/>
          <w:szCs w:val="17"/>
        </w:rPr>
        <w:t xml:space="preserve"> take part in deliberations or decisions of the council with respect to that contract;</w:t>
      </w:r>
    </w:p>
    <w:p w14:paraId="44BDB7A4"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r>
      <w:r w:rsidRPr="000345B6">
        <w:rPr>
          <w:rFonts w:eastAsia="Times New Roman"/>
          <w:spacing w:val="-2"/>
          <w:szCs w:val="17"/>
        </w:rPr>
        <w:t>not</w:t>
      </w:r>
      <w:r w:rsidRPr="000345B6">
        <w:rPr>
          <w:rFonts w:eastAsia="Times New Roman"/>
          <w:szCs w:val="17"/>
        </w:rPr>
        <w:t xml:space="preserve"> vote in relation to the contract; and</w:t>
      </w:r>
    </w:p>
    <w:p w14:paraId="3D3ADAEE"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 xml:space="preserve">be </w:t>
      </w:r>
      <w:r w:rsidRPr="000345B6">
        <w:rPr>
          <w:rFonts w:eastAsia="Times New Roman"/>
          <w:spacing w:val="-2"/>
          <w:szCs w:val="17"/>
        </w:rPr>
        <w:t>absent</w:t>
      </w:r>
      <w:r w:rsidRPr="000345B6">
        <w:rPr>
          <w:rFonts w:eastAsia="Times New Roman"/>
          <w:szCs w:val="17"/>
        </w:rPr>
        <w:t xml:space="preserve"> from the meeting room when any such discussion or voting is taking place.</w:t>
      </w:r>
    </w:p>
    <w:p w14:paraId="15EDB9D3" w14:textId="77777777" w:rsidR="000345B6" w:rsidRPr="000345B6" w:rsidRDefault="000345B6" w:rsidP="000345B6">
      <w:pPr>
        <w:ind w:left="1276" w:hanging="567"/>
        <w:rPr>
          <w:rFonts w:eastAsia="Times New Roman"/>
          <w:szCs w:val="17"/>
        </w:rPr>
      </w:pPr>
      <w:r w:rsidRPr="000345B6">
        <w:rPr>
          <w:rFonts w:eastAsia="Times New Roman"/>
          <w:szCs w:val="17"/>
        </w:rPr>
        <w:t>12.2.2</w:t>
      </w:r>
      <w:r w:rsidRPr="000345B6">
        <w:rPr>
          <w:rFonts w:eastAsia="Times New Roman"/>
          <w:szCs w:val="17"/>
        </w:rPr>
        <w:tab/>
        <w:t>A disclosure of such an interest, and any associated actions taken to mitigate the disclosed interest, must be recorded in the minutes of the council.</w:t>
      </w:r>
    </w:p>
    <w:p w14:paraId="5BFE9391" w14:textId="77777777" w:rsidR="000345B6" w:rsidRPr="000345B6" w:rsidRDefault="000345B6" w:rsidP="000345B6">
      <w:pPr>
        <w:ind w:left="1276" w:hanging="567"/>
        <w:rPr>
          <w:rFonts w:eastAsia="Times New Roman"/>
          <w:szCs w:val="17"/>
        </w:rPr>
      </w:pPr>
      <w:r w:rsidRPr="000345B6">
        <w:rPr>
          <w:rFonts w:eastAsia="Times New Roman"/>
          <w:szCs w:val="17"/>
        </w:rPr>
        <w:t>12.2.3</w:t>
      </w:r>
      <w:r w:rsidRPr="000345B6">
        <w:rPr>
          <w:rFonts w:eastAsia="Times New Roman"/>
          <w:szCs w:val="17"/>
        </w:rPr>
        <w:tab/>
        <w:t>If a council member discloses an interest in a contract or proposed contract:</w:t>
      </w:r>
    </w:p>
    <w:p w14:paraId="506FF931"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 xml:space="preserve">the </w:t>
      </w:r>
      <w:r w:rsidRPr="000345B6">
        <w:rPr>
          <w:rFonts w:eastAsia="Times New Roman"/>
          <w:spacing w:val="-2"/>
          <w:szCs w:val="17"/>
        </w:rPr>
        <w:t>contract</w:t>
      </w:r>
      <w:r w:rsidRPr="000345B6">
        <w:rPr>
          <w:rFonts w:eastAsia="Times New Roman"/>
          <w:szCs w:val="17"/>
        </w:rPr>
        <w:t xml:space="preserve"> is not liable to be avoided by the council on any ground arising from the fiduciary relationship between the council member and the council; and</w:t>
      </w:r>
    </w:p>
    <w:p w14:paraId="72B7ACA2"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 xml:space="preserve">the </w:t>
      </w:r>
      <w:r w:rsidRPr="000345B6">
        <w:rPr>
          <w:rFonts w:eastAsia="Times New Roman"/>
          <w:spacing w:val="-2"/>
          <w:szCs w:val="17"/>
        </w:rPr>
        <w:t>member</w:t>
      </w:r>
      <w:r w:rsidRPr="000345B6">
        <w:rPr>
          <w:rFonts w:eastAsia="Times New Roman"/>
          <w:szCs w:val="17"/>
        </w:rPr>
        <w:t xml:space="preserve"> is not liable to account for the profits derived from the contract.</w:t>
      </w:r>
    </w:p>
    <w:p w14:paraId="0B66A8E8" w14:textId="77777777" w:rsidR="000345B6" w:rsidRPr="000345B6" w:rsidRDefault="000345B6" w:rsidP="000345B6">
      <w:pPr>
        <w:ind w:left="284" w:hanging="284"/>
        <w:rPr>
          <w:rFonts w:eastAsia="Times New Roman"/>
          <w:b/>
          <w:bCs/>
          <w:szCs w:val="17"/>
        </w:rPr>
      </w:pPr>
      <w:r w:rsidRPr="000345B6">
        <w:rPr>
          <w:rFonts w:eastAsia="Times New Roman"/>
          <w:b/>
          <w:bCs/>
          <w:szCs w:val="17"/>
        </w:rPr>
        <w:t>13.</w:t>
      </w:r>
      <w:r w:rsidRPr="000345B6">
        <w:rPr>
          <w:rFonts w:eastAsia="Times New Roman"/>
          <w:b/>
          <w:bCs/>
          <w:szCs w:val="17"/>
        </w:rPr>
        <w:tab/>
        <w:t>Election of Council Members</w:t>
      </w:r>
    </w:p>
    <w:p w14:paraId="7C6A8F0A" w14:textId="77777777" w:rsidR="000345B6" w:rsidRPr="000345B6" w:rsidRDefault="000345B6" w:rsidP="000345B6">
      <w:pPr>
        <w:ind w:left="709" w:hanging="425"/>
        <w:rPr>
          <w:rFonts w:eastAsia="Times New Roman"/>
          <w:szCs w:val="17"/>
        </w:rPr>
      </w:pPr>
      <w:r w:rsidRPr="000345B6">
        <w:rPr>
          <w:rFonts w:eastAsia="Times New Roman"/>
          <w:szCs w:val="17"/>
        </w:rPr>
        <w:t>13.1</w:t>
      </w:r>
      <w:r w:rsidRPr="000345B6">
        <w:rPr>
          <w:rFonts w:eastAsia="Times New Roman"/>
          <w:szCs w:val="17"/>
        </w:rPr>
        <w:tab/>
      </w:r>
      <w:r w:rsidRPr="000345B6">
        <w:rPr>
          <w:rFonts w:eastAsia="Times New Roman"/>
          <w:i/>
          <w:iCs/>
          <w:szCs w:val="17"/>
        </w:rPr>
        <w:t>Eligibility for Nomination for Election</w:t>
      </w:r>
    </w:p>
    <w:p w14:paraId="1EFE6CC5" w14:textId="77777777" w:rsidR="000345B6" w:rsidRPr="000345B6" w:rsidRDefault="000345B6" w:rsidP="000345B6">
      <w:pPr>
        <w:ind w:left="709"/>
        <w:rPr>
          <w:rFonts w:eastAsia="Times New Roman"/>
          <w:szCs w:val="17"/>
        </w:rPr>
      </w:pPr>
      <w:r w:rsidRPr="000345B6">
        <w:rPr>
          <w:rFonts w:eastAsia="Times New Roman"/>
          <w:szCs w:val="17"/>
        </w:rPr>
        <w:t>Subject to 7.5, all people who are parents of the school are eligible to nominate for election as a council member.</w:t>
      </w:r>
    </w:p>
    <w:p w14:paraId="3EB89863" w14:textId="77777777" w:rsidR="008A6D74" w:rsidRPr="008A6D74" w:rsidRDefault="008A6D74">
      <w:pPr>
        <w:spacing w:after="0" w:line="240" w:lineRule="auto"/>
        <w:jc w:val="left"/>
        <w:rPr>
          <w:rFonts w:eastAsia="Times New Roman"/>
          <w:sz w:val="16"/>
          <w:szCs w:val="16"/>
        </w:rPr>
      </w:pPr>
      <w:r w:rsidRPr="008A6D74">
        <w:rPr>
          <w:rFonts w:eastAsia="Times New Roman"/>
          <w:sz w:val="16"/>
          <w:szCs w:val="16"/>
        </w:rPr>
        <w:br w:type="page"/>
      </w:r>
    </w:p>
    <w:p w14:paraId="219F780B" w14:textId="23744645" w:rsidR="000345B6" w:rsidRPr="000345B6" w:rsidRDefault="000345B6" w:rsidP="000345B6">
      <w:pPr>
        <w:ind w:left="709" w:hanging="425"/>
        <w:rPr>
          <w:rFonts w:eastAsia="Times New Roman"/>
          <w:szCs w:val="17"/>
        </w:rPr>
      </w:pPr>
      <w:r w:rsidRPr="000345B6">
        <w:rPr>
          <w:rFonts w:eastAsia="Times New Roman"/>
          <w:szCs w:val="17"/>
        </w:rPr>
        <w:lastRenderedPageBreak/>
        <w:t>13.2</w:t>
      </w:r>
      <w:r w:rsidRPr="000345B6">
        <w:rPr>
          <w:rFonts w:eastAsia="Times New Roman"/>
          <w:szCs w:val="17"/>
        </w:rPr>
        <w:tab/>
      </w:r>
      <w:r w:rsidRPr="000345B6">
        <w:rPr>
          <w:rFonts w:eastAsia="Times New Roman"/>
          <w:i/>
          <w:iCs/>
          <w:szCs w:val="17"/>
        </w:rPr>
        <w:t>Eligibility to Vote</w:t>
      </w:r>
    </w:p>
    <w:p w14:paraId="7DCCF37E" w14:textId="77777777" w:rsidR="000345B6" w:rsidRPr="000345B6" w:rsidRDefault="000345B6" w:rsidP="000345B6">
      <w:pPr>
        <w:ind w:left="709"/>
        <w:rPr>
          <w:rFonts w:eastAsia="Times New Roman"/>
          <w:szCs w:val="17"/>
        </w:rPr>
      </w:pPr>
      <w:r w:rsidRPr="000345B6">
        <w:rPr>
          <w:rFonts w:eastAsia="Times New Roman"/>
          <w:szCs w:val="17"/>
        </w:rPr>
        <w:t>Only parents of the school may vote to elect parent council members.</w:t>
      </w:r>
    </w:p>
    <w:p w14:paraId="3AA61D23" w14:textId="77777777" w:rsidR="000345B6" w:rsidRPr="000345B6" w:rsidRDefault="000345B6" w:rsidP="000345B6">
      <w:pPr>
        <w:ind w:left="709" w:hanging="425"/>
        <w:rPr>
          <w:rFonts w:eastAsia="Times New Roman"/>
          <w:szCs w:val="17"/>
        </w:rPr>
      </w:pPr>
      <w:r w:rsidRPr="000345B6">
        <w:rPr>
          <w:rFonts w:eastAsia="Times New Roman"/>
          <w:szCs w:val="17"/>
        </w:rPr>
        <w:t>13.3</w:t>
      </w:r>
      <w:r w:rsidRPr="000345B6">
        <w:rPr>
          <w:rFonts w:eastAsia="Times New Roman"/>
          <w:szCs w:val="17"/>
        </w:rPr>
        <w:tab/>
      </w:r>
      <w:r w:rsidRPr="000345B6">
        <w:rPr>
          <w:rFonts w:eastAsia="Times New Roman"/>
          <w:i/>
          <w:iCs/>
          <w:szCs w:val="17"/>
        </w:rPr>
        <w:t>Conduct of Elections for Parent Council Members</w:t>
      </w:r>
    </w:p>
    <w:p w14:paraId="11B8A501" w14:textId="77777777" w:rsidR="000345B6" w:rsidRPr="000345B6" w:rsidRDefault="000345B6" w:rsidP="000345B6">
      <w:pPr>
        <w:ind w:left="709"/>
        <w:rPr>
          <w:rFonts w:eastAsia="Times New Roman"/>
          <w:szCs w:val="17"/>
        </w:rPr>
      </w:pPr>
      <w:r w:rsidRPr="000345B6">
        <w:rPr>
          <w:rFonts w:eastAsia="Times New Roman"/>
          <w:szCs w:val="17"/>
        </w:rPr>
        <w:t>The principal must conduct elections for parent council members by one of the following methods, as determined by the council:</w:t>
      </w:r>
    </w:p>
    <w:p w14:paraId="739ED04E" w14:textId="77777777" w:rsidR="000345B6" w:rsidRPr="000345B6" w:rsidRDefault="000345B6" w:rsidP="000345B6">
      <w:pPr>
        <w:ind w:left="1049"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an election at a general meeting of the school community;</w:t>
      </w:r>
    </w:p>
    <w:p w14:paraId="2EAA4257" w14:textId="77777777" w:rsidR="000345B6" w:rsidRPr="000345B6" w:rsidRDefault="000345B6" w:rsidP="000345B6">
      <w:pPr>
        <w:ind w:left="1049" w:hanging="340"/>
        <w:rPr>
          <w:rFonts w:eastAsia="Times New Roman"/>
          <w:szCs w:val="17"/>
        </w:rPr>
      </w:pPr>
      <w:r w:rsidRPr="000345B6">
        <w:rPr>
          <w:rFonts w:eastAsia="Times New Roman"/>
          <w:szCs w:val="17"/>
        </w:rPr>
        <w:t>(ii)</w:t>
      </w:r>
      <w:r w:rsidRPr="000345B6">
        <w:rPr>
          <w:rFonts w:eastAsia="Times New Roman"/>
          <w:szCs w:val="17"/>
        </w:rPr>
        <w:tab/>
        <w:t xml:space="preserve">a </w:t>
      </w:r>
      <w:r w:rsidRPr="000345B6">
        <w:rPr>
          <w:rFonts w:eastAsia="Times New Roman"/>
          <w:spacing w:val="-2"/>
          <w:szCs w:val="17"/>
        </w:rPr>
        <w:t>postal</w:t>
      </w:r>
      <w:r w:rsidRPr="000345B6">
        <w:rPr>
          <w:rFonts w:eastAsia="Times New Roman"/>
          <w:szCs w:val="17"/>
        </w:rPr>
        <w:t xml:space="preserve"> ballot of the parents of the school.</w:t>
      </w:r>
    </w:p>
    <w:p w14:paraId="54BFBCC6" w14:textId="77777777" w:rsidR="000345B6" w:rsidRPr="000345B6" w:rsidRDefault="000345B6" w:rsidP="000345B6">
      <w:pPr>
        <w:ind w:left="709" w:hanging="425"/>
        <w:rPr>
          <w:rFonts w:eastAsia="Times New Roman"/>
          <w:szCs w:val="17"/>
        </w:rPr>
      </w:pPr>
      <w:r w:rsidRPr="000345B6">
        <w:rPr>
          <w:rFonts w:eastAsia="Times New Roman"/>
          <w:szCs w:val="17"/>
        </w:rPr>
        <w:t>13.4</w:t>
      </w:r>
      <w:r w:rsidRPr="000345B6">
        <w:rPr>
          <w:rFonts w:eastAsia="Times New Roman"/>
          <w:szCs w:val="17"/>
        </w:rPr>
        <w:tab/>
      </w:r>
      <w:r w:rsidRPr="000345B6">
        <w:rPr>
          <w:rFonts w:eastAsia="Times New Roman"/>
          <w:i/>
          <w:iCs/>
          <w:szCs w:val="17"/>
        </w:rPr>
        <w:t>Notice of Election</w:t>
      </w:r>
    </w:p>
    <w:p w14:paraId="5AB9E878" w14:textId="77777777" w:rsidR="000345B6" w:rsidRPr="000345B6" w:rsidRDefault="000345B6" w:rsidP="000345B6">
      <w:pPr>
        <w:ind w:left="1276" w:hanging="567"/>
        <w:rPr>
          <w:rFonts w:eastAsia="Times New Roman"/>
          <w:szCs w:val="17"/>
        </w:rPr>
      </w:pPr>
      <w:r w:rsidRPr="000345B6">
        <w:rPr>
          <w:rFonts w:eastAsia="Times New Roman"/>
          <w:szCs w:val="17"/>
        </w:rPr>
        <w:t>13.4.1</w:t>
      </w:r>
      <w:r w:rsidRPr="000345B6">
        <w:rPr>
          <w:rFonts w:eastAsia="Times New Roman"/>
          <w:szCs w:val="17"/>
        </w:rPr>
        <w:tab/>
        <w:t>The timetable for an election must be determined by the council, in consultation with the principal.</w:t>
      </w:r>
    </w:p>
    <w:p w14:paraId="29183D0E" w14:textId="77777777" w:rsidR="000345B6" w:rsidRPr="000345B6" w:rsidRDefault="000345B6" w:rsidP="000345B6">
      <w:pPr>
        <w:ind w:left="1276" w:hanging="567"/>
        <w:rPr>
          <w:rFonts w:eastAsia="Times New Roman"/>
          <w:szCs w:val="17"/>
        </w:rPr>
      </w:pPr>
      <w:r w:rsidRPr="000345B6">
        <w:rPr>
          <w:rFonts w:eastAsia="Times New Roman"/>
          <w:szCs w:val="17"/>
        </w:rPr>
        <w:t>13.4.2</w:t>
      </w:r>
      <w:r w:rsidRPr="000345B6">
        <w:rPr>
          <w:rFonts w:eastAsia="Times New Roman"/>
          <w:szCs w:val="17"/>
        </w:rPr>
        <w:tab/>
        <w:t>Notice of the date and time for an election must be specified by the principal by the means generally used to communicate with the school community.</w:t>
      </w:r>
    </w:p>
    <w:p w14:paraId="21EB066C" w14:textId="77777777" w:rsidR="000345B6" w:rsidRPr="000345B6" w:rsidRDefault="000345B6" w:rsidP="000345B6">
      <w:pPr>
        <w:ind w:left="1276" w:hanging="567"/>
        <w:rPr>
          <w:rFonts w:eastAsia="Times New Roman"/>
          <w:szCs w:val="17"/>
        </w:rPr>
      </w:pPr>
      <w:r w:rsidRPr="000345B6">
        <w:rPr>
          <w:rFonts w:eastAsia="Times New Roman"/>
          <w:szCs w:val="17"/>
        </w:rPr>
        <w:t>13.4.3</w:t>
      </w:r>
      <w:r w:rsidRPr="000345B6">
        <w:rPr>
          <w:rFonts w:eastAsia="Times New Roman"/>
          <w:szCs w:val="17"/>
        </w:rPr>
        <w:tab/>
        <w:t>The notice must:</w:t>
      </w:r>
    </w:p>
    <w:p w14:paraId="506229E3"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 xml:space="preserve">fix </w:t>
      </w:r>
      <w:r w:rsidRPr="000345B6">
        <w:rPr>
          <w:rFonts w:eastAsia="Times New Roman"/>
          <w:spacing w:val="-2"/>
          <w:szCs w:val="17"/>
        </w:rPr>
        <w:t>the</w:t>
      </w:r>
      <w:r w:rsidRPr="000345B6">
        <w:rPr>
          <w:rFonts w:eastAsia="Times New Roman"/>
          <w:szCs w:val="17"/>
        </w:rPr>
        <w:t xml:space="preserve"> period during which nominations for election as council members must be accepted and outline the process to be followed;</w:t>
      </w:r>
    </w:p>
    <w:p w14:paraId="60EDBC55"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 xml:space="preserve">fix </w:t>
      </w:r>
      <w:r w:rsidRPr="000345B6">
        <w:rPr>
          <w:rFonts w:eastAsia="Times New Roman"/>
          <w:spacing w:val="-2"/>
          <w:szCs w:val="17"/>
        </w:rPr>
        <w:t>the</w:t>
      </w:r>
      <w:r w:rsidRPr="000345B6">
        <w:rPr>
          <w:rFonts w:eastAsia="Times New Roman"/>
          <w:szCs w:val="17"/>
        </w:rPr>
        <w:t xml:space="preserve"> date and time of the general meeting for the election (not being less than 14 days from publication of the notice); and</w:t>
      </w:r>
    </w:p>
    <w:p w14:paraId="1B5F050A"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r>
      <w:r w:rsidRPr="000345B6">
        <w:rPr>
          <w:rFonts w:eastAsia="Times New Roman"/>
          <w:spacing w:val="-2"/>
          <w:szCs w:val="17"/>
        </w:rPr>
        <w:t>in</w:t>
      </w:r>
      <w:r w:rsidRPr="000345B6">
        <w:rPr>
          <w:rFonts w:eastAsia="Times New Roman"/>
          <w:szCs w:val="17"/>
        </w:rPr>
        <w:t xml:space="preserve"> the case of the postal ballot:</w:t>
      </w:r>
    </w:p>
    <w:p w14:paraId="27510349" w14:textId="77777777" w:rsidR="000345B6" w:rsidRPr="000345B6" w:rsidRDefault="000345B6" w:rsidP="000345B6">
      <w:pPr>
        <w:ind w:left="1928" w:hanging="340"/>
        <w:rPr>
          <w:rFonts w:eastAsia="Times New Roman"/>
          <w:szCs w:val="17"/>
        </w:rPr>
      </w:pPr>
      <w:r w:rsidRPr="000345B6">
        <w:rPr>
          <w:rFonts w:eastAsia="Times New Roman"/>
          <w:szCs w:val="17"/>
        </w:rPr>
        <w:t>(a)</w:t>
      </w:r>
      <w:r w:rsidRPr="000345B6">
        <w:rPr>
          <w:rFonts w:eastAsia="Times New Roman"/>
          <w:szCs w:val="17"/>
        </w:rPr>
        <w:tab/>
        <w:t>fix the date by which ballot papers must be available and advise how they may be obtained; and</w:t>
      </w:r>
    </w:p>
    <w:p w14:paraId="69F7D944" w14:textId="77777777" w:rsidR="000345B6" w:rsidRPr="000345B6" w:rsidRDefault="000345B6" w:rsidP="000345B6">
      <w:pPr>
        <w:ind w:left="1928" w:hanging="340"/>
        <w:rPr>
          <w:rFonts w:eastAsia="Times New Roman"/>
          <w:szCs w:val="17"/>
        </w:rPr>
      </w:pPr>
      <w:r w:rsidRPr="000345B6">
        <w:rPr>
          <w:rFonts w:eastAsia="Times New Roman"/>
          <w:szCs w:val="17"/>
        </w:rPr>
        <w:t>(b)</w:t>
      </w:r>
      <w:r w:rsidRPr="000345B6">
        <w:rPr>
          <w:rFonts w:eastAsia="Times New Roman"/>
          <w:szCs w:val="17"/>
        </w:rPr>
        <w:tab/>
        <w:t>fix the date by which ballot papers must be returned and advise how they must be lodged.</w:t>
      </w:r>
    </w:p>
    <w:p w14:paraId="6456E60F" w14:textId="77777777" w:rsidR="000345B6" w:rsidRPr="000345B6" w:rsidRDefault="000345B6" w:rsidP="000345B6">
      <w:pPr>
        <w:ind w:left="1276" w:hanging="567"/>
        <w:rPr>
          <w:rFonts w:eastAsia="Times New Roman"/>
          <w:szCs w:val="17"/>
        </w:rPr>
      </w:pPr>
      <w:r w:rsidRPr="000345B6">
        <w:rPr>
          <w:rFonts w:eastAsia="Times New Roman"/>
          <w:szCs w:val="17"/>
        </w:rPr>
        <w:t>13.4.4</w:t>
      </w:r>
      <w:r w:rsidRPr="000345B6">
        <w:rPr>
          <w:rFonts w:eastAsia="Times New Roman"/>
          <w:szCs w:val="17"/>
        </w:rPr>
        <w:tab/>
        <w:t>In consultation with the council, the principal must determine the form for nominations and the period during which nominations will be accepted.</w:t>
      </w:r>
    </w:p>
    <w:p w14:paraId="74C4BDEA" w14:textId="77777777" w:rsidR="000345B6" w:rsidRPr="000345B6" w:rsidRDefault="000345B6" w:rsidP="000345B6">
      <w:pPr>
        <w:ind w:left="1276" w:hanging="567"/>
        <w:rPr>
          <w:rFonts w:eastAsia="Times New Roman"/>
          <w:szCs w:val="17"/>
        </w:rPr>
      </w:pPr>
      <w:r w:rsidRPr="000345B6">
        <w:rPr>
          <w:rFonts w:eastAsia="Times New Roman"/>
          <w:szCs w:val="17"/>
        </w:rPr>
        <w:t>13.4.5</w:t>
      </w:r>
      <w:r w:rsidRPr="000345B6">
        <w:rPr>
          <w:rFonts w:eastAsia="Times New Roman"/>
          <w:szCs w:val="17"/>
        </w:rPr>
        <w:tab/>
        <w:t>A nomination for election as a council member must be:</w:t>
      </w:r>
    </w:p>
    <w:p w14:paraId="3AB6AC80"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in a form approved by the principal; and</w:t>
      </w:r>
    </w:p>
    <w:p w14:paraId="0D0472F6"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r>
      <w:r w:rsidRPr="000345B6">
        <w:rPr>
          <w:rFonts w:eastAsia="Times New Roman"/>
          <w:spacing w:val="-2"/>
          <w:szCs w:val="17"/>
        </w:rPr>
        <w:t>received</w:t>
      </w:r>
      <w:r w:rsidRPr="000345B6">
        <w:rPr>
          <w:rFonts w:eastAsia="Times New Roman"/>
          <w:szCs w:val="17"/>
        </w:rPr>
        <w:t xml:space="preserve"> by the principal at or before the time the nomination is due.</w:t>
      </w:r>
    </w:p>
    <w:p w14:paraId="7EBAED47" w14:textId="77777777" w:rsidR="000345B6" w:rsidRPr="000345B6" w:rsidRDefault="000345B6" w:rsidP="000345B6">
      <w:pPr>
        <w:ind w:left="709" w:hanging="425"/>
        <w:rPr>
          <w:rFonts w:eastAsia="Times New Roman"/>
          <w:szCs w:val="17"/>
        </w:rPr>
      </w:pPr>
      <w:r w:rsidRPr="000345B6">
        <w:rPr>
          <w:rFonts w:eastAsia="Times New Roman"/>
          <w:szCs w:val="17"/>
        </w:rPr>
        <w:t>13.5</w:t>
      </w:r>
      <w:r w:rsidRPr="000345B6">
        <w:rPr>
          <w:rFonts w:eastAsia="Times New Roman"/>
          <w:szCs w:val="17"/>
        </w:rPr>
        <w:tab/>
      </w:r>
      <w:r w:rsidRPr="000345B6">
        <w:rPr>
          <w:rFonts w:eastAsia="Times New Roman"/>
          <w:i/>
          <w:iCs/>
          <w:szCs w:val="17"/>
        </w:rPr>
        <w:t>Election without Ballot</w:t>
      </w:r>
    </w:p>
    <w:p w14:paraId="642DB98C" w14:textId="77777777" w:rsidR="000345B6" w:rsidRPr="000345B6" w:rsidRDefault="000345B6" w:rsidP="000345B6">
      <w:pPr>
        <w:ind w:left="709"/>
        <w:rPr>
          <w:rFonts w:eastAsia="Times New Roman"/>
          <w:szCs w:val="17"/>
        </w:rPr>
      </w:pPr>
      <w:r w:rsidRPr="000345B6">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49341A55" w14:textId="77777777" w:rsidR="000345B6" w:rsidRPr="000345B6" w:rsidRDefault="000345B6" w:rsidP="000345B6">
      <w:pPr>
        <w:ind w:left="709" w:hanging="425"/>
        <w:rPr>
          <w:rFonts w:eastAsia="Times New Roman"/>
          <w:szCs w:val="17"/>
        </w:rPr>
      </w:pPr>
      <w:r w:rsidRPr="000345B6">
        <w:rPr>
          <w:rFonts w:eastAsia="Times New Roman"/>
          <w:szCs w:val="17"/>
        </w:rPr>
        <w:t>13.6</w:t>
      </w:r>
      <w:r w:rsidRPr="000345B6">
        <w:rPr>
          <w:rFonts w:eastAsia="Times New Roman"/>
          <w:szCs w:val="17"/>
        </w:rPr>
        <w:tab/>
      </w:r>
      <w:r w:rsidRPr="000345B6">
        <w:rPr>
          <w:rFonts w:eastAsia="Times New Roman"/>
          <w:i/>
          <w:iCs/>
          <w:szCs w:val="17"/>
        </w:rPr>
        <w:t>Contested Elections</w:t>
      </w:r>
    </w:p>
    <w:p w14:paraId="6EE30CFC" w14:textId="77777777" w:rsidR="000345B6" w:rsidRPr="000345B6" w:rsidRDefault="000345B6" w:rsidP="000345B6">
      <w:pPr>
        <w:ind w:left="1276" w:hanging="567"/>
        <w:rPr>
          <w:rFonts w:eastAsia="Times New Roman"/>
          <w:szCs w:val="17"/>
        </w:rPr>
      </w:pPr>
      <w:r w:rsidRPr="000345B6">
        <w:rPr>
          <w:rFonts w:eastAsia="Times New Roman"/>
          <w:szCs w:val="17"/>
        </w:rPr>
        <w:t>13.6.1</w:t>
      </w:r>
      <w:r w:rsidRPr="000345B6">
        <w:rPr>
          <w:rFonts w:eastAsia="Times New Roman"/>
          <w:szCs w:val="17"/>
        </w:rPr>
        <w:tab/>
        <w:t>If the number of persons nominated is greater than the number of vacancies to be filled, the ballot conditions apply.</w:t>
      </w:r>
    </w:p>
    <w:p w14:paraId="17762526" w14:textId="77777777" w:rsidR="000345B6" w:rsidRPr="000345B6" w:rsidRDefault="000345B6" w:rsidP="000345B6">
      <w:pPr>
        <w:ind w:left="1276" w:hanging="567"/>
        <w:rPr>
          <w:rFonts w:eastAsia="Times New Roman"/>
          <w:szCs w:val="17"/>
        </w:rPr>
      </w:pPr>
      <w:r w:rsidRPr="000345B6">
        <w:rPr>
          <w:rFonts w:eastAsia="Times New Roman"/>
          <w:szCs w:val="17"/>
        </w:rPr>
        <w:t>13.6.2</w:t>
      </w:r>
      <w:r w:rsidRPr="000345B6">
        <w:rPr>
          <w:rFonts w:eastAsia="Times New Roman"/>
          <w:szCs w:val="17"/>
        </w:rPr>
        <w:tab/>
        <w:t>A contested election must be conducted by secret ballot.</w:t>
      </w:r>
    </w:p>
    <w:p w14:paraId="2A7BD130" w14:textId="77777777" w:rsidR="000345B6" w:rsidRPr="000345B6" w:rsidRDefault="000345B6" w:rsidP="000345B6">
      <w:pPr>
        <w:ind w:left="709" w:hanging="425"/>
        <w:rPr>
          <w:rFonts w:eastAsia="Times New Roman"/>
          <w:szCs w:val="17"/>
        </w:rPr>
      </w:pPr>
      <w:r w:rsidRPr="000345B6">
        <w:rPr>
          <w:rFonts w:eastAsia="Times New Roman"/>
          <w:szCs w:val="17"/>
        </w:rPr>
        <w:t>13.7</w:t>
      </w:r>
      <w:r w:rsidRPr="000345B6">
        <w:rPr>
          <w:rFonts w:eastAsia="Times New Roman"/>
          <w:szCs w:val="17"/>
        </w:rPr>
        <w:tab/>
      </w:r>
      <w:r w:rsidRPr="000345B6">
        <w:rPr>
          <w:rFonts w:eastAsia="Times New Roman"/>
          <w:i/>
          <w:iCs/>
          <w:szCs w:val="17"/>
        </w:rPr>
        <w:t>Scrutineers</w:t>
      </w:r>
    </w:p>
    <w:p w14:paraId="6B14E29F" w14:textId="77777777" w:rsidR="000345B6" w:rsidRPr="000345B6" w:rsidRDefault="000345B6" w:rsidP="000345B6">
      <w:pPr>
        <w:ind w:left="709"/>
        <w:rPr>
          <w:rFonts w:eastAsia="Times New Roman"/>
          <w:szCs w:val="17"/>
        </w:rPr>
      </w:pPr>
      <w:r w:rsidRPr="000345B6">
        <w:rPr>
          <w:rFonts w:eastAsia="Times New Roman"/>
          <w:szCs w:val="17"/>
        </w:rPr>
        <w:t>The principal must permit such scrutineers, who are independent of the election, to be present at the counting of votes as the principal sees fit. A candidate in the election cannot be a scrutineer.</w:t>
      </w:r>
    </w:p>
    <w:p w14:paraId="1B46D2D8" w14:textId="77777777" w:rsidR="000345B6" w:rsidRPr="000345B6" w:rsidRDefault="000345B6" w:rsidP="000345B6">
      <w:pPr>
        <w:ind w:left="709" w:hanging="425"/>
        <w:rPr>
          <w:rFonts w:eastAsia="Times New Roman"/>
          <w:szCs w:val="17"/>
        </w:rPr>
      </w:pPr>
      <w:r w:rsidRPr="000345B6">
        <w:rPr>
          <w:rFonts w:eastAsia="Times New Roman"/>
          <w:szCs w:val="17"/>
        </w:rPr>
        <w:t>13.8</w:t>
      </w:r>
      <w:r w:rsidRPr="000345B6">
        <w:rPr>
          <w:rFonts w:eastAsia="Times New Roman"/>
          <w:szCs w:val="17"/>
        </w:rPr>
        <w:tab/>
      </w:r>
      <w:r w:rsidRPr="000345B6">
        <w:rPr>
          <w:rFonts w:eastAsia="Times New Roman"/>
          <w:i/>
          <w:iCs/>
          <w:szCs w:val="17"/>
        </w:rPr>
        <w:t>Declaration of Election</w:t>
      </w:r>
    </w:p>
    <w:p w14:paraId="07135D4C" w14:textId="77777777" w:rsidR="000345B6" w:rsidRPr="000345B6" w:rsidRDefault="000345B6" w:rsidP="000345B6">
      <w:pPr>
        <w:ind w:left="1276" w:hanging="567"/>
        <w:rPr>
          <w:rFonts w:eastAsia="Times New Roman"/>
          <w:szCs w:val="17"/>
        </w:rPr>
      </w:pPr>
      <w:r w:rsidRPr="000345B6">
        <w:rPr>
          <w:rFonts w:eastAsia="Times New Roman"/>
          <w:szCs w:val="17"/>
        </w:rPr>
        <w:t>13.8.1</w:t>
      </w:r>
      <w:r w:rsidRPr="000345B6">
        <w:rPr>
          <w:rFonts w:eastAsia="Times New Roman"/>
          <w:szCs w:val="17"/>
        </w:rPr>
        <w:tab/>
        <w:t>The principal must declare the candidate or candidates elected to fill the vacancy or vacancies:</w:t>
      </w:r>
    </w:p>
    <w:p w14:paraId="0CEEE243"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a general meeting of the school community; or</w:t>
      </w:r>
    </w:p>
    <w:p w14:paraId="436AD9E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the form generally used to communicate with the school community.</w:t>
      </w:r>
    </w:p>
    <w:p w14:paraId="7536BAF9" w14:textId="77777777" w:rsidR="000345B6" w:rsidRPr="000345B6" w:rsidRDefault="000345B6" w:rsidP="000345B6">
      <w:pPr>
        <w:ind w:left="1276" w:hanging="567"/>
        <w:rPr>
          <w:rFonts w:eastAsia="Times New Roman"/>
          <w:szCs w:val="17"/>
        </w:rPr>
      </w:pPr>
      <w:r w:rsidRPr="000345B6">
        <w:rPr>
          <w:rFonts w:eastAsia="Times New Roman"/>
          <w:szCs w:val="17"/>
        </w:rPr>
        <w:t>13.8.2</w:t>
      </w:r>
      <w:r w:rsidRPr="000345B6">
        <w:rPr>
          <w:rFonts w:eastAsia="Times New Roman"/>
          <w:szCs w:val="17"/>
        </w:rPr>
        <w:tab/>
        <w:t>The new council comes into operation at the declaration of the election.</w:t>
      </w:r>
    </w:p>
    <w:p w14:paraId="4FAFE1E9" w14:textId="77777777" w:rsidR="000345B6" w:rsidRPr="000345B6" w:rsidRDefault="000345B6" w:rsidP="000345B6">
      <w:pPr>
        <w:ind w:left="709" w:hanging="425"/>
        <w:rPr>
          <w:rFonts w:eastAsia="Times New Roman"/>
          <w:szCs w:val="17"/>
        </w:rPr>
      </w:pPr>
      <w:r w:rsidRPr="000345B6">
        <w:rPr>
          <w:rFonts w:eastAsia="Times New Roman"/>
          <w:szCs w:val="17"/>
        </w:rPr>
        <w:t>13.9</w:t>
      </w:r>
      <w:r w:rsidRPr="000345B6">
        <w:rPr>
          <w:rFonts w:eastAsia="Times New Roman"/>
          <w:szCs w:val="17"/>
        </w:rPr>
        <w:tab/>
      </w:r>
      <w:r w:rsidRPr="000345B6">
        <w:rPr>
          <w:rFonts w:eastAsia="Times New Roman"/>
          <w:i/>
          <w:iCs/>
          <w:szCs w:val="17"/>
        </w:rPr>
        <w:t>Further Nomination for Unfilled Positions</w:t>
      </w:r>
    </w:p>
    <w:p w14:paraId="297A8070" w14:textId="77777777" w:rsidR="000345B6" w:rsidRPr="000345B6" w:rsidRDefault="000345B6" w:rsidP="000345B6">
      <w:pPr>
        <w:ind w:left="709"/>
        <w:rPr>
          <w:rFonts w:eastAsia="Times New Roman"/>
          <w:szCs w:val="17"/>
        </w:rPr>
      </w:pPr>
      <w:r w:rsidRPr="000345B6">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5B9E0587" w14:textId="77777777" w:rsidR="000345B6" w:rsidRPr="000345B6" w:rsidRDefault="000345B6" w:rsidP="000345B6">
      <w:pPr>
        <w:ind w:left="709" w:hanging="425"/>
        <w:rPr>
          <w:rFonts w:eastAsia="Times New Roman"/>
          <w:szCs w:val="17"/>
        </w:rPr>
      </w:pPr>
      <w:r w:rsidRPr="000345B6">
        <w:rPr>
          <w:rFonts w:eastAsia="Times New Roman"/>
          <w:szCs w:val="17"/>
        </w:rPr>
        <w:t>13.10</w:t>
      </w:r>
      <w:r w:rsidRPr="000345B6">
        <w:rPr>
          <w:rFonts w:eastAsia="Times New Roman"/>
          <w:szCs w:val="17"/>
        </w:rPr>
        <w:tab/>
      </w:r>
      <w:r w:rsidRPr="000345B6">
        <w:rPr>
          <w:rFonts w:eastAsia="Times New Roman"/>
          <w:i/>
          <w:iCs/>
          <w:szCs w:val="17"/>
        </w:rPr>
        <w:t>Nomination and Appointment of Council Members</w:t>
      </w:r>
    </w:p>
    <w:p w14:paraId="5846F8C3" w14:textId="77777777" w:rsidR="000345B6" w:rsidRPr="000345B6" w:rsidRDefault="000345B6" w:rsidP="000345B6">
      <w:pPr>
        <w:ind w:left="1276" w:hanging="567"/>
        <w:rPr>
          <w:rFonts w:eastAsia="Times New Roman"/>
          <w:szCs w:val="17"/>
        </w:rPr>
      </w:pPr>
      <w:r w:rsidRPr="000345B6">
        <w:rPr>
          <w:rFonts w:eastAsia="Times New Roman"/>
          <w:szCs w:val="17"/>
        </w:rPr>
        <w:t>13.10.1</w:t>
      </w:r>
      <w:r w:rsidRPr="000345B6">
        <w:rPr>
          <w:rFonts w:eastAsia="Times New Roman"/>
          <w:szCs w:val="17"/>
        </w:rPr>
        <w:tab/>
        <w:t>As soon as is practicable after the declaration of the results of an election, the principal must call and preside at the first council meeting for the purpose only of:</w:t>
      </w:r>
    </w:p>
    <w:p w14:paraId="35C2402F"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receiving the nominations from nominating bodies and determining the direct appointment of members of the community; and</w:t>
      </w:r>
    </w:p>
    <w:p w14:paraId="782521C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electing office holders.</w:t>
      </w:r>
    </w:p>
    <w:p w14:paraId="438D3C1D" w14:textId="77777777" w:rsidR="000345B6" w:rsidRPr="000345B6" w:rsidRDefault="000345B6" w:rsidP="000345B6">
      <w:pPr>
        <w:ind w:left="1276" w:hanging="567"/>
        <w:rPr>
          <w:rFonts w:eastAsia="Times New Roman"/>
          <w:szCs w:val="17"/>
        </w:rPr>
      </w:pPr>
      <w:r w:rsidRPr="000345B6">
        <w:rPr>
          <w:rFonts w:eastAsia="Times New Roman"/>
          <w:szCs w:val="17"/>
        </w:rPr>
        <w:t>13.10.2</w:t>
      </w:r>
      <w:r w:rsidRPr="000345B6">
        <w:rPr>
          <w:rFonts w:eastAsia="Times New Roman"/>
          <w:szCs w:val="17"/>
        </w:rPr>
        <w:tab/>
        <w:t>The first meeting of the council must be adjourned to a date decided by the meeting if the purpose of the meeting cannot be achieved.</w:t>
      </w:r>
    </w:p>
    <w:p w14:paraId="1C47EB32" w14:textId="77777777" w:rsidR="000345B6" w:rsidRPr="000345B6" w:rsidRDefault="000345B6" w:rsidP="000345B6">
      <w:pPr>
        <w:ind w:left="1276" w:hanging="567"/>
        <w:rPr>
          <w:rFonts w:eastAsia="Times New Roman"/>
          <w:szCs w:val="17"/>
        </w:rPr>
      </w:pPr>
      <w:r w:rsidRPr="000345B6">
        <w:rPr>
          <w:rFonts w:eastAsia="Times New Roman"/>
          <w:szCs w:val="17"/>
        </w:rPr>
        <w:t>13.10.3</w:t>
      </w:r>
      <w:r w:rsidRPr="000345B6">
        <w:rPr>
          <w:rFonts w:eastAsia="Times New Roman"/>
          <w:szCs w:val="17"/>
        </w:rPr>
        <w:tab/>
        <w:t>If upon the resumption of the meeting the appointment of community members or receiving nominations cannot be resolved, the council may proceed to the election of office holders.</w:t>
      </w:r>
    </w:p>
    <w:p w14:paraId="0E169BA8" w14:textId="77777777" w:rsidR="000345B6" w:rsidRPr="000345B6" w:rsidRDefault="000345B6" w:rsidP="000345B6">
      <w:pPr>
        <w:ind w:left="284" w:hanging="284"/>
        <w:rPr>
          <w:rFonts w:eastAsia="Times New Roman"/>
          <w:b/>
          <w:bCs/>
          <w:szCs w:val="17"/>
        </w:rPr>
      </w:pPr>
      <w:r w:rsidRPr="000345B6">
        <w:rPr>
          <w:rFonts w:eastAsia="Times New Roman"/>
          <w:b/>
          <w:bCs/>
          <w:szCs w:val="17"/>
        </w:rPr>
        <w:t>14.</w:t>
      </w:r>
      <w:r w:rsidRPr="000345B6">
        <w:rPr>
          <w:rFonts w:eastAsia="Times New Roman"/>
          <w:b/>
          <w:bCs/>
          <w:szCs w:val="17"/>
        </w:rPr>
        <w:tab/>
        <w:t>Minutes</w:t>
      </w:r>
    </w:p>
    <w:p w14:paraId="145E423E" w14:textId="77777777" w:rsidR="000345B6" w:rsidRPr="000345B6" w:rsidRDefault="000345B6" w:rsidP="000345B6">
      <w:pPr>
        <w:ind w:left="709" w:hanging="425"/>
        <w:rPr>
          <w:rFonts w:eastAsia="Times New Roman"/>
          <w:szCs w:val="17"/>
        </w:rPr>
      </w:pPr>
      <w:r w:rsidRPr="000345B6">
        <w:rPr>
          <w:rFonts w:eastAsia="Times New Roman"/>
          <w:szCs w:val="17"/>
        </w:rPr>
        <w:t>14.1</w:t>
      </w:r>
      <w:r w:rsidRPr="000345B6">
        <w:rPr>
          <w:rFonts w:eastAsia="Times New Roman"/>
          <w:szCs w:val="17"/>
        </w:rPr>
        <w:tab/>
        <w:t>Proper minutes of council meetings, the Annual General Meeting and general meetings of the school community must be appropriately kept.</w:t>
      </w:r>
    </w:p>
    <w:p w14:paraId="7F1FFF90" w14:textId="77777777" w:rsidR="000345B6" w:rsidRPr="000345B6" w:rsidRDefault="000345B6" w:rsidP="000345B6">
      <w:pPr>
        <w:ind w:left="709" w:hanging="425"/>
        <w:rPr>
          <w:rFonts w:eastAsia="Times New Roman"/>
          <w:szCs w:val="17"/>
        </w:rPr>
      </w:pPr>
      <w:r w:rsidRPr="000345B6">
        <w:rPr>
          <w:rFonts w:eastAsia="Times New Roman"/>
          <w:szCs w:val="17"/>
        </w:rPr>
        <w:t>14.2</w:t>
      </w:r>
      <w:r w:rsidRPr="000345B6">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099C3C9D" w14:textId="77777777" w:rsidR="000345B6" w:rsidRPr="000345B6" w:rsidRDefault="000345B6" w:rsidP="000345B6">
      <w:pPr>
        <w:ind w:left="709" w:hanging="425"/>
        <w:rPr>
          <w:rFonts w:eastAsia="Times New Roman"/>
          <w:szCs w:val="17"/>
        </w:rPr>
      </w:pPr>
      <w:r w:rsidRPr="000345B6">
        <w:rPr>
          <w:rFonts w:eastAsia="Times New Roman"/>
          <w:szCs w:val="17"/>
        </w:rPr>
        <w:t>14.3</w:t>
      </w:r>
      <w:r w:rsidRPr="000345B6">
        <w:rPr>
          <w:rFonts w:eastAsia="Times New Roman"/>
          <w:szCs w:val="17"/>
        </w:rPr>
        <w:tab/>
        <w:t>Upon reasonable notice, copies of the minutes of any meetings must be made available for inspection by any council member.</w:t>
      </w:r>
    </w:p>
    <w:p w14:paraId="0D025235" w14:textId="77777777" w:rsidR="008A6D74" w:rsidRDefault="008A6D74">
      <w:pPr>
        <w:spacing w:after="0" w:line="240" w:lineRule="auto"/>
        <w:jc w:val="left"/>
        <w:rPr>
          <w:rFonts w:eastAsia="Times New Roman"/>
          <w:b/>
          <w:bCs/>
          <w:szCs w:val="17"/>
        </w:rPr>
      </w:pPr>
      <w:r>
        <w:rPr>
          <w:rFonts w:eastAsia="Times New Roman"/>
          <w:b/>
          <w:bCs/>
          <w:szCs w:val="17"/>
        </w:rPr>
        <w:br w:type="page"/>
      </w:r>
    </w:p>
    <w:p w14:paraId="49CE0BE8" w14:textId="411CE823"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15.</w:t>
      </w:r>
      <w:r w:rsidRPr="000345B6">
        <w:rPr>
          <w:rFonts w:eastAsia="Times New Roman"/>
          <w:b/>
          <w:bCs/>
          <w:szCs w:val="17"/>
        </w:rPr>
        <w:tab/>
        <w:t>Subcommittees</w:t>
      </w:r>
    </w:p>
    <w:p w14:paraId="00AB97F4" w14:textId="77777777" w:rsidR="000345B6" w:rsidRPr="000345B6" w:rsidRDefault="000345B6" w:rsidP="000345B6">
      <w:pPr>
        <w:ind w:left="709" w:hanging="425"/>
        <w:rPr>
          <w:rFonts w:eastAsia="Times New Roman"/>
          <w:szCs w:val="17"/>
        </w:rPr>
      </w:pPr>
      <w:r w:rsidRPr="000345B6">
        <w:rPr>
          <w:rFonts w:eastAsia="Times New Roman"/>
          <w:szCs w:val="17"/>
        </w:rPr>
        <w:t>15.1</w:t>
      </w:r>
      <w:r w:rsidRPr="000345B6">
        <w:rPr>
          <w:rFonts w:eastAsia="Times New Roman"/>
          <w:szCs w:val="17"/>
        </w:rPr>
        <w:tab/>
      </w:r>
      <w:r w:rsidRPr="000345B6">
        <w:rPr>
          <w:rFonts w:eastAsia="Times New Roman"/>
          <w:i/>
          <w:iCs/>
          <w:szCs w:val="17"/>
        </w:rPr>
        <w:t>Committees</w:t>
      </w:r>
    </w:p>
    <w:p w14:paraId="51F128DB" w14:textId="77777777" w:rsidR="000345B6" w:rsidRPr="000345B6" w:rsidRDefault="000345B6" w:rsidP="000345B6">
      <w:pPr>
        <w:ind w:left="709"/>
        <w:rPr>
          <w:rFonts w:eastAsia="Times New Roman"/>
          <w:szCs w:val="17"/>
        </w:rPr>
      </w:pPr>
      <w:r w:rsidRPr="000345B6">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2BB942C3" w14:textId="77777777" w:rsidR="000345B6" w:rsidRPr="000345B6" w:rsidRDefault="000345B6" w:rsidP="000345B6">
      <w:pPr>
        <w:ind w:left="709" w:hanging="425"/>
        <w:rPr>
          <w:rFonts w:eastAsia="Times New Roman"/>
          <w:szCs w:val="17"/>
        </w:rPr>
      </w:pPr>
      <w:r w:rsidRPr="000345B6">
        <w:rPr>
          <w:rFonts w:eastAsia="Times New Roman"/>
          <w:szCs w:val="17"/>
        </w:rPr>
        <w:t>15.2</w:t>
      </w:r>
      <w:r w:rsidRPr="000345B6">
        <w:rPr>
          <w:rFonts w:eastAsia="Times New Roman"/>
          <w:szCs w:val="17"/>
        </w:rPr>
        <w:tab/>
      </w:r>
      <w:r w:rsidRPr="000345B6">
        <w:rPr>
          <w:rFonts w:eastAsia="Times New Roman"/>
          <w:i/>
          <w:iCs/>
          <w:szCs w:val="17"/>
        </w:rPr>
        <w:t>Terms of Reference</w:t>
      </w:r>
    </w:p>
    <w:p w14:paraId="7D42F2AD" w14:textId="77777777" w:rsidR="000345B6" w:rsidRPr="000345B6" w:rsidRDefault="000345B6" w:rsidP="000345B6">
      <w:pPr>
        <w:ind w:left="709"/>
        <w:rPr>
          <w:rFonts w:eastAsia="Times New Roman"/>
          <w:szCs w:val="17"/>
        </w:rPr>
      </w:pPr>
      <w:r w:rsidRPr="000345B6">
        <w:rPr>
          <w:rFonts w:eastAsia="Times New Roman"/>
          <w:szCs w:val="17"/>
        </w:rPr>
        <w:t>The council must specify terms of reference for its committees.</w:t>
      </w:r>
    </w:p>
    <w:p w14:paraId="0C64CDC3" w14:textId="77777777" w:rsidR="000345B6" w:rsidRPr="000345B6" w:rsidRDefault="000345B6" w:rsidP="000345B6">
      <w:pPr>
        <w:ind w:left="709" w:hanging="425"/>
        <w:rPr>
          <w:rFonts w:eastAsia="Times New Roman"/>
          <w:szCs w:val="17"/>
        </w:rPr>
      </w:pPr>
      <w:r w:rsidRPr="000345B6">
        <w:rPr>
          <w:rFonts w:eastAsia="Times New Roman"/>
          <w:szCs w:val="17"/>
        </w:rPr>
        <w:t>15.3</w:t>
      </w:r>
      <w:r w:rsidRPr="000345B6">
        <w:rPr>
          <w:rFonts w:eastAsia="Times New Roman"/>
          <w:szCs w:val="17"/>
        </w:rPr>
        <w:tab/>
      </w:r>
      <w:r w:rsidRPr="000345B6">
        <w:rPr>
          <w:rFonts w:eastAsia="Times New Roman"/>
          <w:i/>
          <w:iCs/>
          <w:szCs w:val="17"/>
        </w:rPr>
        <w:t>Finance Advisory Committee</w:t>
      </w:r>
    </w:p>
    <w:p w14:paraId="12366F82" w14:textId="77777777" w:rsidR="000345B6" w:rsidRPr="000345B6" w:rsidRDefault="000345B6" w:rsidP="000345B6">
      <w:pPr>
        <w:ind w:left="1276" w:hanging="567"/>
        <w:rPr>
          <w:rFonts w:eastAsia="Times New Roman"/>
          <w:szCs w:val="17"/>
        </w:rPr>
      </w:pPr>
      <w:r w:rsidRPr="000345B6">
        <w:rPr>
          <w:rFonts w:eastAsia="Times New Roman"/>
          <w:szCs w:val="17"/>
        </w:rPr>
        <w:t>15.3.1</w:t>
      </w:r>
      <w:r w:rsidRPr="000345B6">
        <w:rPr>
          <w:rFonts w:eastAsia="Times New Roman"/>
          <w:szCs w:val="17"/>
        </w:rPr>
        <w:tab/>
        <w:t>The council must establish a Finance Advisory Committee to advise the council on budgetary and financial matters, including the preparation of the preliminary budget showing:</w:t>
      </w:r>
    </w:p>
    <w:p w14:paraId="4D609482"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anticipated income available for the ensuing twelve months (both from normal transactions and from fund-raising activities);</w:t>
      </w:r>
    </w:p>
    <w:p w14:paraId="0D2E279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proposed expenditure to be made; and</w:t>
      </w:r>
    </w:p>
    <w:p w14:paraId="3EB219C2"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details of any funds held for special purposes.</w:t>
      </w:r>
    </w:p>
    <w:p w14:paraId="51930702" w14:textId="77777777" w:rsidR="000345B6" w:rsidRPr="000345B6" w:rsidRDefault="000345B6" w:rsidP="000345B6">
      <w:pPr>
        <w:ind w:left="1276" w:hanging="567"/>
        <w:rPr>
          <w:rFonts w:eastAsia="Times New Roman"/>
          <w:szCs w:val="17"/>
        </w:rPr>
      </w:pPr>
      <w:r w:rsidRPr="000345B6">
        <w:rPr>
          <w:rFonts w:eastAsia="Times New Roman"/>
          <w:szCs w:val="17"/>
        </w:rPr>
        <w:t>15.3.2</w:t>
      </w:r>
      <w:r w:rsidRPr="000345B6">
        <w:rPr>
          <w:rFonts w:eastAsia="Times New Roman"/>
          <w:szCs w:val="17"/>
        </w:rPr>
        <w:tab/>
        <w:t>The membership must be determined by the council and must include</w:t>
      </w:r>
    </w:p>
    <w:p w14:paraId="1080C846"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treasurer;</w:t>
      </w:r>
    </w:p>
    <w:p w14:paraId="378FD22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principal or nominee.</w:t>
      </w:r>
    </w:p>
    <w:p w14:paraId="237E5998" w14:textId="77777777" w:rsidR="000345B6" w:rsidRPr="000345B6" w:rsidRDefault="000345B6" w:rsidP="000345B6">
      <w:pPr>
        <w:ind w:left="1276" w:hanging="567"/>
        <w:rPr>
          <w:rFonts w:eastAsia="Times New Roman"/>
          <w:szCs w:val="17"/>
        </w:rPr>
      </w:pPr>
      <w:r w:rsidRPr="000345B6">
        <w:rPr>
          <w:rFonts w:eastAsia="Times New Roman"/>
          <w:szCs w:val="17"/>
        </w:rPr>
        <w:t>15.3.3</w:t>
      </w:r>
      <w:r w:rsidRPr="000345B6">
        <w:rPr>
          <w:rFonts w:eastAsia="Times New Roman"/>
          <w:szCs w:val="17"/>
        </w:rPr>
        <w:tab/>
        <w:t>The Finance Advisory Committee must meet at least once each school term to examine receipts and payments and review the school budget.</w:t>
      </w:r>
    </w:p>
    <w:p w14:paraId="413FE8DF" w14:textId="77777777" w:rsidR="000345B6" w:rsidRPr="000345B6" w:rsidRDefault="000345B6" w:rsidP="000345B6">
      <w:pPr>
        <w:ind w:left="284" w:hanging="284"/>
        <w:rPr>
          <w:rFonts w:eastAsia="Times New Roman"/>
          <w:b/>
          <w:bCs/>
          <w:szCs w:val="17"/>
        </w:rPr>
      </w:pPr>
      <w:r w:rsidRPr="000345B6">
        <w:rPr>
          <w:rFonts w:eastAsia="Times New Roman"/>
          <w:b/>
          <w:bCs/>
          <w:szCs w:val="17"/>
        </w:rPr>
        <w:t>16.</w:t>
      </w:r>
      <w:r w:rsidRPr="000345B6">
        <w:rPr>
          <w:rFonts w:eastAsia="Times New Roman"/>
          <w:b/>
          <w:bCs/>
          <w:szCs w:val="17"/>
        </w:rPr>
        <w:tab/>
        <w:t>Finance and Accounts</w:t>
      </w:r>
    </w:p>
    <w:p w14:paraId="4BD585E2" w14:textId="77777777" w:rsidR="000345B6" w:rsidRPr="000345B6" w:rsidRDefault="000345B6" w:rsidP="000345B6">
      <w:pPr>
        <w:ind w:left="709" w:hanging="425"/>
        <w:rPr>
          <w:rFonts w:eastAsia="Times New Roman"/>
          <w:szCs w:val="17"/>
        </w:rPr>
      </w:pPr>
      <w:r w:rsidRPr="000345B6">
        <w:rPr>
          <w:rFonts w:eastAsia="Times New Roman"/>
          <w:szCs w:val="17"/>
        </w:rPr>
        <w:t>16.1</w:t>
      </w:r>
      <w:r w:rsidRPr="000345B6">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597E04E5" w14:textId="77777777" w:rsidR="000345B6" w:rsidRPr="000345B6" w:rsidRDefault="000345B6" w:rsidP="000345B6">
      <w:pPr>
        <w:ind w:left="709" w:hanging="425"/>
        <w:rPr>
          <w:rFonts w:eastAsia="Times New Roman"/>
          <w:szCs w:val="17"/>
        </w:rPr>
      </w:pPr>
      <w:r w:rsidRPr="000345B6">
        <w:rPr>
          <w:rFonts w:eastAsia="Times New Roman"/>
          <w:szCs w:val="17"/>
        </w:rPr>
        <w:t>16.2</w:t>
      </w:r>
      <w:r w:rsidRPr="000345B6">
        <w:rPr>
          <w:rFonts w:eastAsia="Times New Roman"/>
          <w:szCs w:val="17"/>
        </w:rPr>
        <w:tab/>
        <w:t xml:space="preserve">All accounts must be operated </w:t>
      </w:r>
      <w:proofErr w:type="gramStart"/>
      <w:r w:rsidRPr="000345B6">
        <w:rPr>
          <w:rFonts w:eastAsia="Times New Roman"/>
          <w:szCs w:val="17"/>
        </w:rPr>
        <w:t>on the basis of</w:t>
      </w:r>
      <w:proofErr w:type="gramEnd"/>
      <w:r w:rsidRPr="000345B6">
        <w:rPr>
          <w:rFonts w:eastAsia="Times New Roman"/>
          <w:szCs w:val="17"/>
        </w:rPr>
        <w:t xml:space="preserve"> the designated finance year, which is a calendar year ending on 31 December.</w:t>
      </w:r>
    </w:p>
    <w:p w14:paraId="528E9E35" w14:textId="77777777" w:rsidR="000345B6" w:rsidRPr="000345B6" w:rsidRDefault="000345B6" w:rsidP="000345B6">
      <w:pPr>
        <w:ind w:left="709" w:hanging="425"/>
        <w:rPr>
          <w:rFonts w:eastAsia="Times New Roman"/>
          <w:szCs w:val="17"/>
        </w:rPr>
      </w:pPr>
      <w:r w:rsidRPr="000345B6">
        <w:rPr>
          <w:rFonts w:eastAsia="Times New Roman"/>
          <w:szCs w:val="17"/>
        </w:rPr>
        <w:t>16.3</w:t>
      </w:r>
      <w:r w:rsidRPr="000345B6">
        <w:rPr>
          <w:rFonts w:eastAsia="Times New Roman"/>
          <w:szCs w:val="17"/>
        </w:rPr>
        <w:tab/>
        <w:t>All accounts must be kept in accordance with provisions of the Act, regulations, this constitution and administrative instructions.</w:t>
      </w:r>
    </w:p>
    <w:p w14:paraId="44582900" w14:textId="77777777" w:rsidR="000345B6" w:rsidRPr="000345B6" w:rsidRDefault="000345B6" w:rsidP="000345B6">
      <w:pPr>
        <w:ind w:left="709" w:hanging="425"/>
        <w:rPr>
          <w:rFonts w:eastAsia="Times New Roman"/>
          <w:szCs w:val="17"/>
        </w:rPr>
      </w:pPr>
      <w:r w:rsidRPr="000345B6">
        <w:rPr>
          <w:rFonts w:eastAsia="Times New Roman"/>
          <w:szCs w:val="17"/>
        </w:rPr>
        <w:t>16.4</w:t>
      </w:r>
      <w:r w:rsidRPr="000345B6">
        <w:rPr>
          <w:rFonts w:eastAsia="Times New Roman"/>
          <w:szCs w:val="17"/>
        </w:rPr>
        <w:tab/>
        <w:t>The funds of the council must only be expended for school related purposes.</w:t>
      </w:r>
    </w:p>
    <w:p w14:paraId="0529C55D" w14:textId="77777777" w:rsidR="000345B6" w:rsidRPr="000345B6" w:rsidRDefault="000345B6" w:rsidP="000345B6">
      <w:pPr>
        <w:ind w:left="709" w:hanging="425"/>
        <w:rPr>
          <w:rFonts w:eastAsia="Times New Roman"/>
          <w:szCs w:val="17"/>
        </w:rPr>
      </w:pPr>
      <w:r w:rsidRPr="000345B6">
        <w:rPr>
          <w:rFonts w:eastAsia="Times New Roman"/>
          <w:szCs w:val="17"/>
        </w:rPr>
        <w:t>16.5</w:t>
      </w:r>
      <w:r w:rsidRPr="000345B6">
        <w:rPr>
          <w:rFonts w:eastAsia="Times New Roman"/>
          <w:szCs w:val="17"/>
        </w:rPr>
        <w:tab/>
        <w:t>The council may transfer funds as it thinks fit to:</w:t>
      </w:r>
    </w:p>
    <w:p w14:paraId="2E852487" w14:textId="77777777" w:rsidR="000345B6" w:rsidRPr="000345B6" w:rsidRDefault="000345B6" w:rsidP="000345B6">
      <w:pPr>
        <w:ind w:left="1276" w:hanging="567"/>
        <w:rPr>
          <w:rFonts w:eastAsia="Times New Roman"/>
          <w:szCs w:val="17"/>
        </w:rPr>
      </w:pPr>
      <w:r w:rsidRPr="000345B6">
        <w:rPr>
          <w:rFonts w:eastAsia="Times New Roman"/>
          <w:szCs w:val="17"/>
        </w:rPr>
        <w:t>16.5.1</w:t>
      </w:r>
      <w:r w:rsidRPr="000345B6">
        <w:rPr>
          <w:rFonts w:eastAsia="Times New Roman"/>
          <w:szCs w:val="17"/>
        </w:rPr>
        <w:tab/>
        <w:t>an affiliated committee;</w:t>
      </w:r>
    </w:p>
    <w:p w14:paraId="44D71B2C" w14:textId="77777777" w:rsidR="000345B6" w:rsidRPr="000345B6" w:rsidRDefault="000345B6" w:rsidP="000345B6">
      <w:pPr>
        <w:ind w:left="1276" w:hanging="567"/>
        <w:rPr>
          <w:rFonts w:eastAsia="Times New Roman"/>
          <w:szCs w:val="17"/>
        </w:rPr>
      </w:pPr>
      <w:r w:rsidRPr="000345B6">
        <w:rPr>
          <w:rFonts w:eastAsia="Times New Roman"/>
          <w:szCs w:val="17"/>
        </w:rPr>
        <w:t>16.5.2</w:t>
      </w:r>
      <w:r w:rsidRPr="000345B6">
        <w:rPr>
          <w:rFonts w:eastAsia="Times New Roman"/>
          <w:szCs w:val="17"/>
        </w:rPr>
        <w:tab/>
        <w:t>another existing or proposed Government school.</w:t>
      </w:r>
    </w:p>
    <w:p w14:paraId="0B3A2F72" w14:textId="77777777" w:rsidR="000345B6" w:rsidRPr="000345B6" w:rsidRDefault="000345B6" w:rsidP="000345B6">
      <w:pPr>
        <w:ind w:left="284" w:hanging="284"/>
        <w:rPr>
          <w:rFonts w:eastAsia="Times New Roman"/>
          <w:b/>
          <w:bCs/>
          <w:szCs w:val="17"/>
        </w:rPr>
      </w:pPr>
      <w:r w:rsidRPr="000345B6">
        <w:rPr>
          <w:rFonts w:eastAsia="Times New Roman"/>
          <w:b/>
          <w:bCs/>
          <w:szCs w:val="17"/>
        </w:rPr>
        <w:t>17.</w:t>
      </w:r>
      <w:r w:rsidRPr="000345B6">
        <w:rPr>
          <w:rFonts w:eastAsia="Times New Roman"/>
          <w:b/>
          <w:bCs/>
          <w:szCs w:val="17"/>
        </w:rPr>
        <w:tab/>
        <w:t>Audit</w:t>
      </w:r>
    </w:p>
    <w:p w14:paraId="523ACE54" w14:textId="77777777" w:rsidR="000345B6" w:rsidRPr="000345B6" w:rsidRDefault="000345B6" w:rsidP="000345B6">
      <w:pPr>
        <w:ind w:left="709" w:hanging="425"/>
        <w:rPr>
          <w:rFonts w:eastAsia="Times New Roman"/>
          <w:szCs w:val="17"/>
        </w:rPr>
      </w:pPr>
      <w:r w:rsidRPr="000345B6">
        <w:rPr>
          <w:rFonts w:eastAsia="Times New Roman"/>
          <w:szCs w:val="17"/>
        </w:rPr>
        <w:t>17.1</w:t>
      </w:r>
      <w:r w:rsidRPr="000345B6">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350A42E9" w14:textId="77777777" w:rsidR="000345B6" w:rsidRPr="000345B6" w:rsidRDefault="000345B6" w:rsidP="000345B6">
      <w:pPr>
        <w:ind w:left="709" w:hanging="425"/>
        <w:rPr>
          <w:rFonts w:eastAsia="Times New Roman"/>
          <w:szCs w:val="17"/>
        </w:rPr>
      </w:pPr>
      <w:r w:rsidRPr="000345B6">
        <w:rPr>
          <w:rFonts w:eastAsia="Times New Roman"/>
          <w:szCs w:val="17"/>
        </w:rPr>
        <w:t>17.2</w:t>
      </w:r>
      <w:r w:rsidRPr="000345B6">
        <w:rPr>
          <w:rFonts w:eastAsia="Times New Roman"/>
          <w:szCs w:val="17"/>
        </w:rPr>
        <w:tab/>
        <w:t>The council may arrange for accounts to be audited at such other intervals as the council determines, by a person appointed by the council.</w:t>
      </w:r>
    </w:p>
    <w:p w14:paraId="65B5A8AD" w14:textId="77777777" w:rsidR="000345B6" w:rsidRPr="000345B6" w:rsidRDefault="000345B6" w:rsidP="000345B6">
      <w:pPr>
        <w:ind w:left="709" w:hanging="425"/>
        <w:rPr>
          <w:rFonts w:eastAsia="Times New Roman"/>
          <w:szCs w:val="17"/>
        </w:rPr>
      </w:pPr>
      <w:r w:rsidRPr="000345B6">
        <w:rPr>
          <w:rFonts w:eastAsia="Times New Roman"/>
          <w:szCs w:val="17"/>
        </w:rPr>
        <w:t>17.3</w:t>
      </w:r>
      <w:r w:rsidRPr="000345B6">
        <w:rPr>
          <w:rFonts w:eastAsia="Times New Roman"/>
          <w:szCs w:val="17"/>
        </w:rPr>
        <w:tab/>
        <w:t>The audit of any accounts under the control of the council must be in accordance with the provisions of the Act, regulations, this constitution and administrative instructions.</w:t>
      </w:r>
    </w:p>
    <w:p w14:paraId="0514F25B" w14:textId="77777777" w:rsidR="000345B6" w:rsidRPr="000345B6" w:rsidRDefault="000345B6" w:rsidP="000345B6">
      <w:pPr>
        <w:ind w:left="284" w:hanging="284"/>
        <w:rPr>
          <w:rFonts w:eastAsia="Times New Roman"/>
          <w:b/>
          <w:bCs/>
          <w:szCs w:val="17"/>
        </w:rPr>
      </w:pPr>
      <w:r w:rsidRPr="000345B6">
        <w:rPr>
          <w:rFonts w:eastAsia="Times New Roman"/>
          <w:b/>
          <w:bCs/>
          <w:szCs w:val="17"/>
        </w:rPr>
        <w:t>18.</w:t>
      </w:r>
      <w:r w:rsidRPr="000345B6">
        <w:rPr>
          <w:rFonts w:eastAsia="Times New Roman"/>
          <w:b/>
          <w:bCs/>
          <w:szCs w:val="17"/>
        </w:rPr>
        <w:tab/>
        <w:t>Reporting to the School Community and the Minister</w:t>
      </w:r>
    </w:p>
    <w:p w14:paraId="0FA24A0E" w14:textId="77777777" w:rsidR="000345B6" w:rsidRPr="000345B6" w:rsidRDefault="000345B6" w:rsidP="000345B6">
      <w:pPr>
        <w:ind w:left="709" w:hanging="425"/>
        <w:rPr>
          <w:rFonts w:eastAsia="Times New Roman"/>
          <w:szCs w:val="17"/>
        </w:rPr>
      </w:pPr>
      <w:r w:rsidRPr="000345B6">
        <w:rPr>
          <w:rFonts w:eastAsia="Times New Roman"/>
          <w:szCs w:val="17"/>
        </w:rPr>
        <w:t>18.1</w:t>
      </w:r>
      <w:r w:rsidRPr="000345B6">
        <w:rPr>
          <w:rFonts w:eastAsia="Times New Roman"/>
          <w:szCs w:val="17"/>
        </w:rPr>
        <w:tab/>
        <w:t>The council must report to the school community at least once a year, at the Annual General Meeting called by the chairperson.</w:t>
      </w:r>
    </w:p>
    <w:p w14:paraId="5FFFA904" w14:textId="77777777" w:rsidR="000345B6" w:rsidRPr="000345B6" w:rsidRDefault="000345B6" w:rsidP="000345B6">
      <w:pPr>
        <w:ind w:left="709" w:hanging="425"/>
        <w:rPr>
          <w:rFonts w:eastAsia="Times New Roman"/>
          <w:szCs w:val="17"/>
        </w:rPr>
      </w:pPr>
      <w:r w:rsidRPr="000345B6">
        <w:rPr>
          <w:rFonts w:eastAsia="Times New Roman"/>
          <w:szCs w:val="17"/>
        </w:rPr>
        <w:t>18.2</w:t>
      </w:r>
      <w:r w:rsidRPr="000345B6">
        <w:rPr>
          <w:rFonts w:eastAsia="Times New Roman"/>
          <w:szCs w:val="17"/>
        </w:rPr>
        <w:tab/>
        <w:t>At that meeting:</w:t>
      </w:r>
    </w:p>
    <w:p w14:paraId="6E03E58D" w14:textId="77777777" w:rsidR="000345B6" w:rsidRPr="000345B6" w:rsidRDefault="000345B6" w:rsidP="000345B6">
      <w:pPr>
        <w:ind w:left="1276" w:hanging="567"/>
        <w:rPr>
          <w:rFonts w:eastAsia="Times New Roman"/>
          <w:szCs w:val="17"/>
        </w:rPr>
      </w:pPr>
      <w:r w:rsidRPr="000345B6">
        <w:rPr>
          <w:rFonts w:eastAsia="Times New Roman"/>
          <w:szCs w:val="17"/>
        </w:rPr>
        <w:t>18.2.1</w:t>
      </w:r>
      <w:r w:rsidRPr="000345B6">
        <w:rPr>
          <w:rFonts w:eastAsia="Times New Roman"/>
          <w:szCs w:val="17"/>
        </w:rPr>
        <w:tab/>
        <w:t>the chairperson must report on:</w:t>
      </w:r>
    </w:p>
    <w:p w14:paraId="268A5007"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strategic and other plans;</w:t>
      </w:r>
    </w:p>
    <w:p w14:paraId="232CF57C"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proceedings and operations of the council for the period since the date of the previous Annual General Meeting of the school community;</w:t>
      </w:r>
    </w:p>
    <w:p w14:paraId="0ED260D4"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the outcomes of those proceedings in relation to the functions of the council; and</w:t>
      </w:r>
    </w:p>
    <w:p w14:paraId="37D96322" w14:textId="77777777" w:rsidR="000345B6" w:rsidRPr="000345B6" w:rsidRDefault="000345B6" w:rsidP="000345B6">
      <w:pPr>
        <w:ind w:left="1276" w:hanging="567"/>
        <w:rPr>
          <w:rFonts w:eastAsia="Times New Roman"/>
          <w:szCs w:val="17"/>
        </w:rPr>
      </w:pPr>
      <w:r w:rsidRPr="000345B6">
        <w:rPr>
          <w:rFonts w:eastAsia="Times New Roman"/>
          <w:szCs w:val="17"/>
        </w:rPr>
        <w:t>18.2.2</w:t>
      </w:r>
      <w:r w:rsidRPr="000345B6">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29BCD915" w14:textId="77777777" w:rsidR="000345B6" w:rsidRPr="000345B6" w:rsidRDefault="000345B6" w:rsidP="000345B6">
      <w:pPr>
        <w:ind w:left="709" w:hanging="425"/>
        <w:rPr>
          <w:rFonts w:eastAsia="Times New Roman"/>
          <w:szCs w:val="17"/>
        </w:rPr>
      </w:pPr>
      <w:r w:rsidRPr="000345B6">
        <w:rPr>
          <w:rFonts w:eastAsia="Times New Roman"/>
          <w:szCs w:val="17"/>
        </w:rPr>
        <w:t>18.3</w:t>
      </w:r>
      <w:r w:rsidRPr="000345B6">
        <w:rPr>
          <w:rFonts w:eastAsia="Times New Roman"/>
          <w:szCs w:val="17"/>
        </w:rPr>
        <w:tab/>
        <w:t>Where any statement has been subject to an audit, the audited statement is to be subsequently made available for inspection, at the school, as determined at the meeting.</w:t>
      </w:r>
    </w:p>
    <w:p w14:paraId="4CE0CA47" w14:textId="77777777" w:rsidR="000345B6" w:rsidRPr="000345B6" w:rsidRDefault="000345B6" w:rsidP="000345B6">
      <w:pPr>
        <w:ind w:left="709" w:hanging="425"/>
        <w:rPr>
          <w:rFonts w:eastAsia="Times New Roman"/>
          <w:szCs w:val="17"/>
        </w:rPr>
      </w:pPr>
      <w:r w:rsidRPr="000345B6">
        <w:rPr>
          <w:rFonts w:eastAsia="Times New Roman"/>
          <w:szCs w:val="17"/>
        </w:rPr>
        <w:t>18.4</w:t>
      </w:r>
      <w:r w:rsidRPr="000345B6">
        <w:rPr>
          <w:rFonts w:eastAsia="Times New Roman"/>
          <w:szCs w:val="17"/>
        </w:rPr>
        <w:tab/>
        <w:t>The council must report to the Minister at least once a year, in accordance with administrative instructions.</w:t>
      </w:r>
    </w:p>
    <w:p w14:paraId="66BCE2DA" w14:textId="77777777" w:rsidR="000345B6" w:rsidRPr="000345B6" w:rsidRDefault="000345B6" w:rsidP="000345B6">
      <w:pPr>
        <w:ind w:left="284" w:hanging="284"/>
        <w:rPr>
          <w:rFonts w:eastAsia="Times New Roman"/>
          <w:b/>
          <w:bCs/>
          <w:szCs w:val="17"/>
        </w:rPr>
      </w:pPr>
      <w:r w:rsidRPr="000345B6">
        <w:rPr>
          <w:rFonts w:eastAsia="Times New Roman"/>
          <w:b/>
          <w:bCs/>
          <w:szCs w:val="17"/>
        </w:rPr>
        <w:t>19.</w:t>
      </w:r>
      <w:r w:rsidRPr="000345B6">
        <w:rPr>
          <w:rFonts w:eastAsia="Times New Roman"/>
          <w:b/>
          <w:bCs/>
          <w:szCs w:val="17"/>
        </w:rPr>
        <w:tab/>
        <w:t>The Common Seal</w:t>
      </w:r>
    </w:p>
    <w:p w14:paraId="7757B5F6" w14:textId="77777777" w:rsidR="000345B6" w:rsidRPr="000345B6" w:rsidRDefault="000345B6" w:rsidP="000345B6">
      <w:pPr>
        <w:ind w:left="709" w:hanging="425"/>
        <w:rPr>
          <w:rFonts w:eastAsia="Times New Roman"/>
          <w:szCs w:val="17"/>
        </w:rPr>
      </w:pPr>
      <w:r w:rsidRPr="000345B6">
        <w:rPr>
          <w:rFonts w:eastAsia="Times New Roman"/>
          <w:szCs w:val="17"/>
        </w:rPr>
        <w:t>19.1</w:t>
      </w:r>
      <w:r w:rsidRPr="000345B6">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7AEC865D" w14:textId="77777777" w:rsidR="000345B6" w:rsidRPr="000345B6" w:rsidRDefault="000345B6" w:rsidP="000345B6">
      <w:pPr>
        <w:ind w:left="709" w:hanging="425"/>
        <w:rPr>
          <w:rFonts w:eastAsia="Times New Roman"/>
          <w:szCs w:val="17"/>
        </w:rPr>
      </w:pPr>
      <w:r w:rsidRPr="000345B6">
        <w:rPr>
          <w:rFonts w:eastAsia="Times New Roman"/>
          <w:szCs w:val="17"/>
        </w:rPr>
        <w:t>19.2</w:t>
      </w:r>
      <w:r w:rsidRPr="000345B6">
        <w:rPr>
          <w:rFonts w:eastAsia="Times New Roman"/>
          <w:szCs w:val="17"/>
        </w:rPr>
        <w:tab/>
        <w:t>The council must keep a record of every use of the seal, including date, purpose and any other relevant information.</w:t>
      </w:r>
    </w:p>
    <w:p w14:paraId="5EEBA27B" w14:textId="77777777" w:rsidR="000345B6" w:rsidRPr="000345B6" w:rsidRDefault="000345B6" w:rsidP="000345B6">
      <w:pPr>
        <w:ind w:left="284" w:hanging="284"/>
        <w:rPr>
          <w:rFonts w:eastAsia="Times New Roman"/>
          <w:b/>
          <w:bCs/>
          <w:szCs w:val="17"/>
        </w:rPr>
      </w:pPr>
      <w:r w:rsidRPr="000345B6">
        <w:rPr>
          <w:rFonts w:eastAsia="Times New Roman"/>
          <w:b/>
          <w:bCs/>
          <w:szCs w:val="17"/>
        </w:rPr>
        <w:t>20.</w:t>
      </w:r>
      <w:r w:rsidRPr="000345B6">
        <w:rPr>
          <w:rFonts w:eastAsia="Times New Roman"/>
          <w:b/>
          <w:bCs/>
          <w:szCs w:val="17"/>
        </w:rPr>
        <w:tab/>
        <w:t>Records</w:t>
      </w:r>
    </w:p>
    <w:p w14:paraId="10C53CE7" w14:textId="77777777" w:rsidR="000345B6" w:rsidRPr="000345B6" w:rsidRDefault="000345B6" w:rsidP="000345B6">
      <w:pPr>
        <w:ind w:left="709" w:hanging="425"/>
        <w:rPr>
          <w:rFonts w:eastAsia="Times New Roman"/>
          <w:szCs w:val="17"/>
        </w:rPr>
      </w:pPr>
      <w:r w:rsidRPr="000345B6">
        <w:rPr>
          <w:rFonts w:eastAsia="Times New Roman"/>
          <w:szCs w:val="17"/>
        </w:rPr>
        <w:t>20.1</w:t>
      </w:r>
      <w:r w:rsidRPr="000345B6">
        <w:rPr>
          <w:rFonts w:eastAsia="Times New Roman"/>
          <w:szCs w:val="17"/>
        </w:rPr>
        <w:tab/>
        <w:t>The council is responsible for the safe and proper storage of its records.</w:t>
      </w:r>
    </w:p>
    <w:p w14:paraId="79BE12D3" w14:textId="77777777" w:rsidR="000345B6" w:rsidRPr="000345B6" w:rsidRDefault="000345B6" w:rsidP="000345B6">
      <w:pPr>
        <w:ind w:left="709" w:hanging="425"/>
        <w:rPr>
          <w:rFonts w:eastAsia="Times New Roman"/>
          <w:szCs w:val="17"/>
        </w:rPr>
      </w:pPr>
      <w:r w:rsidRPr="000345B6">
        <w:rPr>
          <w:rFonts w:eastAsia="Times New Roman"/>
          <w:szCs w:val="17"/>
        </w:rPr>
        <w:t>20.2</w:t>
      </w:r>
      <w:r w:rsidRPr="000345B6">
        <w:rPr>
          <w:rFonts w:eastAsia="Times New Roman"/>
          <w:szCs w:val="17"/>
        </w:rPr>
        <w:tab/>
        <w:t>The council must make the records available at any time to the Minister or to any person authorised by the Minister and allow those records to be removed by any such person.</w:t>
      </w:r>
    </w:p>
    <w:p w14:paraId="203F8C5F" w14:textId="77777777" w:rsidR="008A6D74" w:rsidRDefault="008A6D74">
      <w:pPr>
        <w:spacing w:after="0" w:line="240" w:lineRule="auto"/>
        <w:jc w:val="left"/>
        <w:rPr>
          <w:rFonts w:eastAsia="Times New Roman"/>
          <w:b/>
          <w:bCs/>
          <w:szCs w:val="17"/>
        </w:rPr>
      </w:pPr>
      <w:r>
        <w:rPr>
          <w:rFonts w:eastAsia="Times New Roman"/>
          <w:b/>
          <w:bCs/>
          <w:szCs w:val="17"/>
        </w:rPr>
        <w:br w:type="page"/>
      </w:r>
    </w:p>
    <w:p w14:paraId="0BE52F9A" w14:textId="2D1881FD" w:rsidR="000345B6" w:rsidRPr="000345B6" w:rsidRDefault="000345B6" w:rsidP="000345B6">
      <w:pPr>
        <w:ind w:left="284" w:hanging="284"/>
        <w:rPr>
          <w:rFonts w:eastAsia="Times New Roman"/>
          <w:b/>
          <w:bCs/>
          <w:szCs w:val="17"/>
        </w:rPr>
      </w:pPr>
      <w:r w:rsidRPr="000345B6">
        <w:rPr>
          <w:rFonts w:eastAsia="Times New Roman"/>
          <w:b/>
          <w:bCs/>
          <w:szCs w:val="17"/>
        </w:rPr>
        <w:lastRenderedPageBreak/>
        <w:t>21.</w:t>
      </w:r>
      <w:r w:rsidRPr="000345B6">
        <w:rPr>
          <w:rFonts w:eastAsia="Times New Roman"/>
          <w:b/>
          <w:bCs/>
          <w:szCs w:val="17"/>
        </w:rPr>
        <w:tab/>
        <w:t>Amendment of the Constitution</w:t>
      </w:r>
    </w:p>
    <w:p w14:paraId="725FDFAA" w14:textId="77777777" w:rsidR="000345B6" w:rsidRPr="000345B6" w:rsidRDefault="000345B6" w:rsidP="000345B6">
      <w:pPr>
        <w:ind w:left="709" w:hanging="425"/>
        <w:rPr>
          <w:rFonts w:eastAsia="Times New Roman"/>
          <w:spacing w:val="-2"/>
          <w:szCs w:val="17"/>
        </w:rPr>
      </w:pPr>
      <w:r w:rsidRPr="000345B6">
        <w:rPr>
          <w:rFonts w:eastAsia="Times New Roman"/>
          <w:spacing w:val="-2"/>
          <w:szCs w:val="17"/>
        </w:rPr>
        <w:t>21.1</w:t>
      </w:r>
      <w:r w:rsidRPr="000345B6">
        <w:rPr>
          <w:rFonts w:eastAsia="Times New Roman"/>
          <w:spacing w:val="-2"/>
          <w:szCs w:val="17"/>
        </w:rPr>
        <w:tab/>
        <w:t>This constitution may be altered, modified or substituted at the direction of the Minister, in accordance with Section 40 of the Act.</w:t>
      </w:r>
    </w:p>
    <w:p w14:paraId="631469DA" w14:textId="77777777" w:rsidR="000345B6" w:rsidRPr="000345B6" w:rsidRDefault="000345B6" w:rsidP="000345B6">
      <w:pPr>
        <w:ind w:left="709" w:hanging="425"/>
        <w:rPr>
          <w:rFonts w:eastAsia="Times New Roman"/>
          <w:szCs w:val="17"/>
        </w:rPr>
      </w:pPr>
      <w:r w:rsidRPr="000345B6">
        <w:rPr>
          <w:rFonts w:eastAsia="Times New Roman"/>
          <w:szCs w:val="17"/>
        </w:rPr>
        <w:t>21.2</w:t>
      </w:r>
      <w:r w:rsidRPr="000345B6">
        <w:rPr>
          <w:rFonts w:eastAsia="Times New Roman"/>
          <w:szCs w:val="17"/>
        </w:rPr>
        <w:tab/>
        <w:t>This constitution may also be amended, altered, modified or substituted by the council by special resolution and approval in writing by the Minister.</w:t>
      </w:r>
    </w:p>
    <w:p w14:paraId="212DBC05" w14:textId="77777777" w:rsidR="000345B6" w:rsidRPr="000345B6" w:rsidRDefault="000345B6" w:rsidP="000345B6">
      <w:pPr>
        <w:ind w:left="709" w:hanging="425"/>
        <w:rPr>
          <w:rFonts w:eastAsia="Times New Roman"/>
          <w:szCs w:val="17"/>
        </w:rPr>
      </w:pPr>
      <w:r w:rsidRPr="000345B6">
        <w:rPr>
          <w:rFonts w:eastAsia="Times New Roman"/>
          <w:szCs w:val="17"/>
        </w:rPr>
        <w:t>21.3</w:t>
      </w:r>
      <w:r w:rsidRPr="000345B6">
        <w:rPr>
          <w:rFonts w:eastAsia="Times New Roman"/>
          <w:szCs w:val="17"/>
        </w:rPr>
        <w:tab/>
        <w:t>An amendment to the constitution has no effect until submitted to and approved by the Minister.</w:t>
      </w:r>
    </w:p>
    <w:p w14:paraId="7292CDE7" w14:textId="77777777" w:rsidR="000345B6" w:rsidRPr="000345B6" w:rsidRDefault="000345B6" w:rsidP="000345B6">
      <w:pPr>
        <w:ind w:left="284" w:hanging="284"/>
        <w:rPr>
          <w:rFonts w:eastAsia="Times New Roman"/>
          <w:b/>
          <w:bCs/>
          <w:szCs w:val="17"/>
        </w:rPr>
      </w:pPr>
      <w:r w:rsidRPr="000345B6">
        <w:rPr>
          <w:rFonts w:eastAsia="Times New Roman"/>
          <w:b/>
          <w:bCs/>
          <w:szCs w:val="17"/>
        </w:rPr>
        <w:t>22.</w:t>
      </w:r>
      <w:r w:rsidRPr="000345B6">
        <w:rPr>
          <w:rFonts w:eastAsia="Times New Roman"/>
          <w:b/>
          <w:bCs/>
          <w:szCs w:val="17"/>
        </w:rPr>
        <w:tab/>
        <w:t>Code of Practice</w:t>
      </w:r>
    </w:p>
    <w:p w14:paraId="04F1F8B4" w14:textId="77777777" w:rsidR="000345B6" w:rsidRPr="000345B6" w:rsidRDefault="000345B6" w:rsidP="000345B6">
      <w:pPr>
        <w:ind w:left="284"/>
        <w:rPr>
          <w:rFonts w:eastAsia="Times New Roman"/>
          <w:szCs w:val="17"/>
        </w:rPr>
      </w:pPr>
      <w:r w:rsidRPr="000345B6">
        <w:rPr>
          <w:rFonts w:eastAsia="Times New Roman"/>
          <w:szCs w:val="17"/>
        </w:rPr>
        <w:t>Members of the council must comply with the code of practice approved by the Minister.</w:t>
      </w:r>
    </w:p>
    <w:p w14:paraId="51DEC684" w14:textId="77777777" w:rsidR="000345B6" w:rsidRPr="000345B6" w:rsidRDefault="000345B6" w:rsidP="000345B6">
      <w:pPr>
        <w:ind w:left="284" w:hanging="284"/>
        <w:rPr>
          <w:rFonts w:eastAsia="Times New Roman"/>
          <w:b/>
          <w:bCs/>
          <w:szCs w:val="17"/>
        </w:rPr>
      </w:pPr>
      <w:r w:rsidRPr="000345B6">
        <w:rPr>
          <w:rFonts w:eastAsia="Times New Roman"/>
          <w:b/>
          <w:bCs/>
          <w:szCs w:val="17"/>
        </w:rPr>
        <w:t>23.</w:t>
      </w:r>
      <w:r w:rsidRPr="000345B6">
        <w:rPr>
          <w:rFonts w:eastAsia="Times New Roman"/>
          <w:b/>
          <w:bCs/>
          <w:szCs w:val="17"/>
        </w:rPr>
        <w:tab/>
        <w:t>Dispute Resolution</w:t>
      </w:r>
    </w:p>
    <w:p w14:paraId="6A728779" w14:textId="77777777" w:rsidR="000345B6" w:rsidRPr="000345B6" w:rsidRDefault="000345B6" w:rsidP="000345B6">
      <w:pPr>
        <w:ind w:left="284"/>
        <w:rPr>
          <w:rFonts w:eastAsia="Times New Roman"/>
          <w:szCs w:val="17"/>
        </w:rPr>
      </w:pPr>
      <w:r w:rsidRPr="000345B6">
        <w:rPr>
          <w:rFonts w:eastAsia="Times New Roman"/>
          <w:szCs w:val="17"/>
        </w:rPr>
        <w:t>The council must participate in a scheme for the resolution of disputes between the council and the department/principal, as prescribed in administrative instruction.</w:t>
      </w:r>
    </w:p>
    <w:p w14:paraId="46C41EC6" w14:textId="77777777" w:rsidR="000345B6" w:rsidRPr="000345B6" w:rsidRDefault="000345B6" w:rsidP="000345B6">
      <w:pPr>
        <w:ind w:left="284" w:hanging="284"/>
        <w:rPr>
          <w:rFonts w:eastAsia="Times New Roman"/>
          <w:b/>
          <w:bCs/>
          <w:szCs w:val="17"/>
        </w:rPr>
      </w:pPr>
      <w:r w:rsidRPr="000345B6">
        <w:rPr>
          <w:rFonts w:eastAsia="Times New Roman"/>
          <w:b/>
          <w:bCs/>
          <w:szCs w:val="17"/>
        </w:rPr>
        <w:t>24.</w:t>
      </w:r>
      <w:r w:rsidRPr="000345B6">
        <w:rPr>
          <w:rFonts w:eastAsia="Times New Roman"/>
          <w:b/>
          <w:bCs/>
          <w:szCs w:val="17"/>
        </w:rPr>
        <w:tab/>
        <w:t>Public Access to the Constitution and Code of Practice</w:t>
      </w:r>
    </w:p>
    <w:p w14:paraId="6CDD6865" w14:textId="77777777" w:rsidR="000345B6" w:rsidRPr="000345B6" w:rsidRDefault="000345B6" w:rsidP="000345B6">
      <w:pPr>
        <w:ind w:left="284"/>
        <w:rPr>
          <w:rFonts w:eastAsia="Times New Roman"/>
          <w:szCs w:val="17"/>
        </w:rPr>
      </w:pPr>
      <w:r w:rsidRPr="000345B6">
        <w:rPr>
          <w:rFonts w:eastAsia="Times New Roman"/>
          <w:szCs w:val="17"/>
        </w:rPr>
        <w:t>The council must keep available for public inspection a copy of its constitution (as in force from time to time) and the code of practice, at the school, during normal school hours.</w:t>
      </w:r>
    </w:p>
    <w:p w14:paraId="04FADC10" w14:textId="77777777" w:rsidR="000345B6" w:rsidRPr="000345B6" w:rsidRDefault="000345B6" w:rsidP="000345B6">
      <w:pPr>
        <w:ind w:left="284" w:hanging="284"/>
        <w:rPr>
          <w:rFonts w:eastAsia="Times New Roman"/>
          <w:b/>
          <w:bCs/>
          <w:szCs w:val="17"/>
        </w:rPr>
      </w:pPr>
      <w:r w:rsidRPr="000345B6">
        <w:rPr>
          <w:rFonts w:eastAsia="Times New Roman"/>
          <w:b/>
          <w:bCs/>
          <w:szCs w:val="17"/>
        </w:rPr>
        <w:t>25.</w:t>
      </w:r>
      <w:r w:rsidRPr="000345B6">
        <w:rPr>
          <w:rFonts w:eastAsia="Times New Roman"/>
          <w:b/>
          <w:bCs/>
          <w:szCs w:val="17"/>
        </w:rPr>
        <w:tab/>
        <w:t>Dissolution</w:t>
      </w:r>
    </w:p>
    <w:p w14:paraId="26D8FE8C" w14:textId="77777777" w:rsidR="000345B6" w:rsidRPr="000345B6" w:rsidRDefault="000345B6" w:rsidP="000345B6">
      <w:pPr>
        <w:ind w:left="284"/>
        <w:rPr>
          <w:rFonts w:eastAsia="Times New Roman"/>
          <w:szCs w:val="17"/>
        </w:rPr>
      </w:pPr>
      <w:r w:rsidRPr="000345B6">
        <w:rPr>
          <w:rFonts w:eastAsia="Times New Roman"/>
          <w:szCs w:val="17"/>
        </w:rPr>
        <w:t>In accordance with Section 43 of the Act, the Minister may dissolve the council.</w:t>
      </w:r>
    </w:p>
    <w:p w14:paraId="6DAA0531" w14:textId="77777777" w:rsidR="000345B6" w:rsidRPr="000345B6" w:rsidRDefault="000345B6" w:rsidP="000345B6">
      <w:pPr>
        <w:ind w:left="284" w:hanging="284"/>
        <w:rPr>
          <w:rFonts w:eastAsia="Times New Roman"/>
          <w:b/>
          <w:bCs/>
          <w:szCs w:val="17"/>
        </w:rPr>
      </w:pPr>
      <w:r w:rsidRPr="000345B6">
        <w:rPr>
          <w:rFonts w:eastAsia="Times New Roman"/>
          <w:b/>
          <w:bCs/>
          <w:szCs w:val="17"/>
        </w:rPr>
        <w:t>26.</w:t>
      </w:r>
      <w:r w:rsidRPr="000345B6">
        <w:rPr>
          <w:rFonts w:eastAsia="Times New Roman"/>
          <w:b/>
          <w:bCs/>
          <w:szCs w:val="17"/>
        </w:rPr>
        <w:tab/>
        <w:t>Prohibition against Securing Profits for Members</w:t>
      </w:r>
    </w:p>
    <w:p w14:paraId="2E961BD1" w14:textId="77777777" w:rsidR="000345B6" w:rsidRPr="000345B6" w:rsidRDefault="000345B6" w:rsidP="000345B6">
      <w:pPr>
        <w:ind w:left="284"/>
        <w:rPr>
          <w:rFonts w:eastAsia="Times New Roman"/>
          <w:szCs w:val="17"/>
        </w:rPr>
      </w:pPr>
      <w:r w:rsidRPr="000345B6">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4FB5F3DF" w14:textId="77777777" w:rsidR="000345B6" w:rsidRPr="000345B6" w:rsidRDefault="000345B6" w:rsidP="000345B6">
      <w:pPr>
        <w:pBdr>
          <w:top w:val="single" w:sz="4" w:space="1" w:color="auto"/>
        </w:pBdr>
        <w:spacing w:before="100" w:line="14" w:lineRule="exact"/>
        <w:ind w:left="1080" w:right="1080"/>
        <w:jc w:val="center"/>
        <w:rPr>
          <w:rFonts w:eastAsia="Times New Roman"/>
          <w:szCs w:val="17"/>
        </w:rPr>
      </w:pPr>
    </w:p>
    <w:p w14:paraId="12598EC7" w14:textId="77777777" w:rsidR="000345B6" w:rsidRPr="000345B6" w:rsidRDefault="000345B6" w:rsidP="000345B6">
      <w:pPr>
        <w:jc w:val="center"/>
        <w:rPr>
          <w:smallCaps/>
          <w:szCs w:val="17"/>
        </w:rPr>
      </w:pPr>
      <w:r w:rsidRPr="000345B6">
        <w:rPr>
          <w:smallCaps/>
          <w:szCs w:val="17"/>
        </w:rPr>
        <w:t>Quorn Area School Governing Council Incorporated</w:t>
      </w:r>
    </w:p>
    <w:p w14:paraId="10C716D4" w14:textId="77777777" w:rsidR="000345B6" w:rsidRPr="000345B6" w:rsidRDefault="000345B6" w:rsidP="000345B6">
      <w:pPr>
        <w:jc w:val="center"/>
        <w:rPr>
          <w:i/>
          <w:szCs w:val="17"/>
        </w:rPr>
      </w:pPr>
      <w:r w:rsidRPr="000345B6">
        <w:rPr>
          <w:i/>
          <w:szCs w:val="17"/>
        </w:rPr>
        <w:t>Constitution</w:t>
      </w:r>
    </w:p>
    <w:p w14:paraId="40C36EC6" w14:textId="77777777" w:rsidR="000345B6" w:rsidRPr="000345B6" w:rsidRDefault="000345B6" w:rsidP="000345B6">
      <w:pPr>
        <w:rPr>
          <w:rFonts w:eastAsia="Times New Roman"/>
          <w:b/>
          <w:bCs/>
          <w:szCs w:val="17"/>
        </w:rPr>
      </w:pPr>
      <w:r w:rsidRPr="000345B6">
        <w:rPr>
          <w:rFonts w:eastAsia="Times New Roman"/>
          <w:b/>
          <w:bCs/>
          <w:szCs w:val="17"/>
        </w:rPr>
        <w:t>Table of Contents</w:t>
      </w:r>
    </w:p>
    <w:p w14:paraId="247D7EC5" w14:textId="77777777" w:rsidR="000345B6" w:rsidRPr="000345B6" w:rsidRDefault="000345B6" w:rsidP="000345B6">
      <w:pPr>
        <w:ind w:left="426" w:hanging="284"/>
        <w:rPr>
          <w:rFonts w:eastAsia="Times New Roman"/>
          <w:szCs w:val="17"/>
        </w:rPr>
      </w:pPr>
      <w:r w:rsidRPr="000345B6">
        <w:rPr>
          <w:rFonts w:eastAsia="Times New Roman"/>
          <w:szCs w:val="17"/>
        </w:rPr>
        <w:t>1.</w:t>
      </w:r>
      <w:r w:rsidRPr="000345B6">
        <w:rPr>
          <w:rFonts w:eastAsia="Times New Roman"/>
          <w:szCs w:val="17"/>
        </w:rPr>
        <w:tab/>
        <w:t>Name</w:t>
      </w:r>
    </w:p>
    <w:p w14:paraId="7D750110" w14:textId="77777777" w:rsidR="000345B6" w:rsidRPr="000345B6" w:rsidRDefault="000345B6" w:rsidP="000345B6">
      <w:pPr>
        <w:ind w:left="426" w:hanging="284"/>
        <w:rPr>
          <w:rFonts w:eastAsia="Times New Roman"/>
          <w:szCs w:val="17"/>
        </w:rPr>
      </w:pPr>
      <w:r w:rsidRPr="000345B6">
        <w:rPr>
          <w:rFonts w:eastAsia="Times New Roman"/>
          <w:szCs w:val="17"/>
        </w:rPr>
        <w:t>2.</w:t>
      </w:r>
      <w:r w:rsidRPr="000345B6">
        <w:rPr>
          <w:rFonts w:eastAsia="Times New Roman"/>
          <w:szCs w:val="17"/>
        </w:rPr>
        <w:tab/>
        <w:t>Interpretation</w:t>
      </w:r>
    </w:p>
    <w:p w14:paraId="0CB6B72E" w14:textId="77777777" w:rsidR="000345B6" w:rsidRPr="000345B6" w:rsidRDefault="000345B6" w:rsidP="000345B6">
      <w:pPr>
        <w:ind w:left="426" w:hanging="284"/>
        <w:rPr>
          <w:rFonts w:eastAsia="Times New Roman"/>
          <w:szCs w:val="17"/>
        </w:rPr>
      </w:pPr>
      <w:r w:rsidRPr="000345B6">
        <w:rPr>
          <w:rFonts w:eastAsia="Times New Roman"/>
          <w:szCs w:val="17"/>
        </w:rPr>
        <w:t>3.</w:t>
      </w:r>
      <w:r w:rsidRPr="000345B6">
        <w:rPr>
          <w:rFonts w:eastAsia="Times New Roman"/>
          <w:szCs w:val="17"/>
        </w:rPr>
        <w:tab/>
        <w:t>Object</w:t>
      </w:r>
    </w:p>
    <w:p w14:paraId="589E16A2" w14:textId="77777777" w:rsidR="000345B6" w:rsidRPr="000345B6" w:rsidRDefault="000345B6" w:rsidP="000345B6">
      <w:pPr>
        <w:ind w:left="426" w:hanging="284"/>
        <w:rPr>
          <w:rFonts w:eastAsia="Times New Roman"/>
          <w:szCs w:val="17"/>
        </w:rPr>
      </w:pPr>
      <w:r w:rsidRPr="000345B6">
        <w:rPr>
          <w:rFonts w:eastAsia="Times New Roman"/>
          <w:szCs w:val="17"/>
        </w:rPr>
        <w:t>4.</w:t>
      </w:r>
      <w:r w:rsidRPr="000345B6">
        <w:rPr>
          <w:rFonts w:eastAsia="Times New Roman"/>
          <w:szCs w:val="17"/>
        </w:rPr>
        <w:tab/>
        <w:t>Powers of the Governing Council</w:t>
      </w:r>
    </w:p>
    <w:p w14:paraId="43D72429" w14:textId="77777777" w:rsidR="000345B6" w:rsidRPr="000345B6" w:rsidRDefault="000345B6" w:rsidP="000345B6">
      <w:pPr>
        <w:ind w:left="426" w:hanging="284"/>
        <w:rPr>
          <w:rFonts w:eastAsia="Times New Roman"/>
          <w:szCs w:val="17"/>
        </w:rPr>
      </w:pPr>
      <w:r w:rsidRPr="000345B6">
        <w:rPr>
          <w:rFonts w:eastAsia="Times New Roman"/>
          <w:szCs w:val="17"/>
        </w:rPr>
        <w:t>5.</w:t>
      </w:r>
      <w:r w:rsidRPr="000345B6">
        <w:rPr>
          <w:rFonts w:eastAsia="Times New Roman"/>
          <w:szCs w:val="17"/>
        </w:rPr>
        <w:tab/>
        <w:t>Functions of the Council</w:t>
      </w:r>
    </w:p>
    <w:p w14:paraId="2F931488" w14:textId="77777777" w:rsidR="000345B6" w:rsidRPr="000345B6" w:rsidRDefault="000345B6" w:rsidP="000345B6">
      <w:pPr>
        <w:ind w:left="426" w:hanging="284"/>
        <w:rPr>
          <w:rFonts w:eastAsia="Times New Roman"/>
          <w:szCs w:val="17"/>
        </w:rPr>
      </w:pPr>
      <w:r w:rsidRPr="000345B6">
        <w:rPr>
          <w:rFonts w:eastAsia="Times New Roman"/>
          <w:szCs w:val="17"/>
        </w:rPr>
        <w:t>6.</w:t>
      </w:r>
      <w:r w:rsidRPr="000345B6">
        <w:rPr>
          <w:rFonts w:eastAsia="Times New Roman"/>
          <w:szCs w:val="17"/>
        </w:rPr>
        <w:tab/>
        <w:t>Functions of the Principal on Council</w:t>
      </w:r>
    </w:p>
    <w:p w14:paraId="388784DE" w14:textId="77777777" w:rsidR="000345B6" w:rsidRPr="000345B6" w:rsidRDefault="000345B6" w:rsidP="000345B6">
      <w:pPr>
        <w:ind w:left="426" w:hanging="284"/>
        <w:rPr>
          <w:rFonts w:eastAsia="Times New Roman"/>
          <w:szCs w:val="17"/>
        </w:rPr>
      </w:pPr>
      <w:r w:rsidRPr="000345B6">
        <w:rPr>
          <w:rFonts w:eastAsia="Times New Roman"/>
          <w:szCs w:val="17"/>
        </w:rPr>
        <w:t>7.</w:t>
      </w:r>
      <w:r w:rsidRPr="000345B6">
        <w:rPr>
          <w:rFonts w:eastAsia="Times New Roman"/>
          <w:szCs w:val="17"/>
        </w:rPr>
        <w:tab/>
        <w:t>Membership</w:t>
      </w:r>
    </w:p>
    <w:p w14:paraId="4200FBDC" w14:textId="77777777" w:rsidR="000345B6" w:rsidRPr="000345B6" w:rsidRDefault="000345B6" w:rsidP="000345B6">
      <w:pPr>
        <w:ind w:left="426" w:hanging="284"/>
        <w:rPr>
          <w:rFonts w:eastAsia="Times New Roman"/>
          <w:szCs w:val="17"/>
        </w:rPr>
      </w:pPr>
      <w:r w:rsidRPr="000345B6">
        <w:rPr>
          <w:rFonts w:eastAsia="Times New Roman"/>
          <w:szCs w:val="17"/>
        </w:rPr>
        <w:t>8.</w:t>
      </w:r>
      <w:r w:rsidRPr="000345B6">
        <w:rPr>
          <w:rFonts w:eastAsia="Times New Roman"/>
          <w:szCs w:val="17"/>
        </w:rPr>
        <w:tab/>
        <w:t>Term of Office</w:t>
      </w:r>
    </w:p>
    <w:p w14:paraId="3ACAFE24" w14:textId="77777777" w:rsidR="000345B6" w:rsidRPr="000345B6" w:rsidRDefault="000345B6" w:rsidP="000345B6">
      <w:pPr>
        <w:ind w:left="426" w:hanging="284"/>
        <w:rPr>
          <w:rFonts w:eastAsia="Times New Roman"/>
          <w:szCs w:val="17"/>
        </w:rPr>
      </w:pPr>
      <w:r w:rsidRPr="000345B6">
        <w:rPr>
          <w:rFonts w:eastAsia="Times New Roman"/>
          <w:szCs w:val="17"/>
        </w:rPr>
        <w:t>9.</w:t>
      </w:r>
      <w:r w:rsidRPr="000345B6">
        <w:rPr>
          <w:rFonts w:eastAsia="Times New Roman"/>
          <w:szCs w:val="17"/>
        </w:rPr>
        <w:tab/>
        <w:t>Office Holders and Executive Committee</w:t>
      </w:r>
    </w:p>
    <w:p w14:paraId="18846F0A" w14:textId="77777777" w:rsidR="000345B6" w:rsidRPr="000345B6" w:rsidRDefault="000345B6" w:rsidP="000345B6">
      <w:pPr>
        <w:ind w:left="850" w:hanging="425"/>
        <w:rPr>
          <w:rFonts w:eastAsia="Times New Roman"/>
          <w:szCs w:val="17"/>
        </w:rPr>
      </w:pPr>
      <w:r w:rsidRPr="000345B6">
        <w:rPr>
          <w:rFonts w:eastAsia="Times New Roman"/>
          <w:szCs w:val="17"/>
        </w:rPr>
        <w:t>9.1</w:t>
      </w:r>
      <w:r w:rsidRPr="000345B6">
        <w:rPr>
          <w:rFonts w:eastAsia="Times New Roman"/>
          <w:szCs w:val="17"/>
        </w:rPr>
        <w:tab/>
        <w:t>Appointment</w:t>
      </w:r>
    </w:p>
    <w:p w14:paraId="2BA4A2CF" w14:textId="77777777" w:rsidR="000345B6" w:rsidRPr="000345B6" w:rsidRDefault="000345B6" w:rsidP="000345B6">
      <w:pPr>
        <w:ind w:left="850" w:hanging="425"/>
        <w:rPr>
          <w:rFonts w:eastAsia="Times New Roman"/>
          <w:szCs w:val="17"/>
        </w:rPr>
      </w:pPr>
      <w:r w:rsidRPr="000345B6">
        <w:rPr>
          <w:rFonts w:eastAsia="Times New Roman"/>
          <w:szCs w:val="17"/>
        </w:rPr>
        <w:t>9.2</w:t>
      </w:r>
      <w:r w:rsidRPr="000345B6">
        <w:rPr>
          <w:rFonts w:eastAsia="Times New Roman"/>
          <w:szCs w:val="17"/>
        </w:rPr>
        <w:tab/>
        <w:t>Removal from Office</w:t>
      </w:r>
    </w:p>
    <w:p w14:paraId="6606A04F" w14:textId="77777777" w:rsidR="000345B6" w:rsidRPr="000345B6" w:rsidRDefault="000345B6" w:rsidP="000345B6">
      <w:pPr>
        <w:ind w:left="850" w:hanging="425"/>
        <w:rPr>
          <w:rFonts w:eastAsia="Times New Roman"/>
          <w:szCs w:val="17"/>
        </w:rPr>
      </w:pPr>
      <w:r w:rsidRPr="000345B6">
        <w:rPr>
          <w:rFonts w:eastAsia="Times New Roman"/>
          <w:szCs w:val="17"/>
        </w:rPr>
        <w:t>9.3</w:t>
      </w:r>
      <w:r w:rsidRPr="000345B6">
        <w:rPr>
          <w:rFonts w:eastAsia="Times New Roman"/>
          <w:szCs w:val="17"/>
        </w:rPr>
        <w:tab/>
        <w:t>The Chairperson</w:t>
      </w:r>
    </w:p>
    <w:p w14:paraId="2740F0FC" w14:textId="77777777" w:rsidR="000345B6" w:rsidRPr="000345B6" w:rsidRDefault="000345B6" w:rsidP="000345B6">
      <w:pPr>
        <w:ind w:left="850" w:hanging="425"/>
        <w:rPr>
          <w:rFonts w:eastAsia="Times New Roman"/>
          <w:szCs w:val="17"/>
        </w:rPr>
      </w:pPr>
      <w:r w:rsidRPr="000345B6">
        <w:rPr>
          <w:rFonts w:eastAsia="Times New Roman"/>
          <w:szCs w:val="17"/>
        </w:rPr>
        <w:t>9.4</w:t>
      </w:r>
      <w:r w:rsidRPr="000345B6">
        <w:rPr>
          <w:rFonts w:eastAsia="Times New Roman"/>
          <w:szCs w:val="17"/>
        </w:rPr>
        <w:tab/>
        <w:t>The Secretary</w:t>
      </w:r>
    </w:p>
    <w:p w14:paraId="0169B7D0" w14:textId="77777777" w:rsidR="000345B6" w:rsidRPr="000345B6" w:rsidRDefault="000345B6" w:rsidP="000345B6">
      <w:pPr>
        <w:ind w:left="850" w:hanging="425"/>
        <w:rPr>
          <w:rFonts w:eastAsia="Times New Roman"/>
          <w:szCs w:val="17"/>
        </w:rPr>
      </w:pPr>
      <w:r w:rsidRPr="000345B6">
        <w:rPr>
          <w:rFonts w:eastAsia="Times New Roman"/>
          <w:szCs w:val="17"/>
        </w:rPr>
        <w:t>9.5</w:t>
      </w:r>
      <w:r w:rsidRPr="000345B6">
        <w:rPr>
          <w:rFonts w:eastAsia="Times New Roman"/>
          <w:szCs w:val="17"/>
        </w:rPr>
        <w:tab/>
        <w:t>The Treasurer</w:t>
      </w:r>
    </w:p>
    <w:p w14:paraId="4FBD45E2" w14:textId="77777777" w:rsidR="000345B6" w:rsidRPr="000345B6" w:rsidRDefault="000345B6" w:rsidP="000345B6">
      <w:pPr>
        <w:ind w:left="426" w:hanging="284"/>
        <w:rPr>
          <w:rFonts w:eastAsia="Times New Roman"/>
          <w:szCs w:val="17"/>
        </w:rPr>
      </w:pPr>
      <w:r w:rsidRPr="000345B6">
        <w:rPr>
          <w:rFonts w:eastAsia="Times New Roman"/>
          <w:szCs w:val="17"/>
        </w:rPr>
        <w:t>10.</w:t>
      </w:r>
      <w:r w:rsidRPr="000345B6">
        <w:rPr>
          <w:rFonts w:eastAsia="Times New Roman"/>
          <w:szCs w:val="17"/>
        </w:rPr>
        <w:tab/>
        <w:t>Vacancies</w:t>
      </w:r>
    </w:p>
    <w:p w14:paraId="2B2EC619" w14:textId="77777777" w:rsidR="000345B6" w:rsidRPr="000345B6" w:rsidRDefault="000345B6" w:rsidP="000345B6">
      <w:pPr>
        <w:ind w:left="426" w:hanging="284"/>
        <w:rPr>
          <w:rFonts w:eastAsia="Times New Roman"/>
          <w:szCs w:val="17"/>
        </w:rPr>
      </w:pPr>
      <w:r w:rsidRPr="000345B6">
        <w:rPr>
          <w:rFonts w:eastAsia="Times New Roman"/>
          <w:szCs w:val="17"/>
        </w:rPr>
        <w:t>11.</w:t>
      </w:r>
      <w:r w:rsidRPr="000345B6">
        <w:rPr>
          <w:rFonts w:eastAsia="Times New Roman"/>
          <w:szCs w:val="17"/>
        </w:rPr>
        <w:tab/>
        <w:t>Meetings</w:t>
      </w:r>
    </w:p>
    <w:p w14:paraId="3C72679A" w14:textId="77777777" w:rsidR="000345B6" w:rsidRPr="000345B6" w:rsidRDefault="000345B6" w:rsidP="000345B6">
      <w:pPr>
        <w:ind w:left="850" w:hanging="425"/>
        <w:rPr>
          <w:rFonts w:eastAsia="Times New Roman"/>
          <w:szCs w:val="17"/>
        </w:rPr>
      </w:pPr>
      <w:r w:rsidRPr="000345B6">
        <w:rPr>
          <w:rFonts w:eastAsia="Times New Roman"/>
          <w:szCs w:val="17"/>
        </w:rPr>
        <w:t>11.1</w:t>
      </w:r>
      <w:r w:rsidRPr="000345B6">
        <w:rPr>
          <w:rFonts w:eastAsia="Times New Roman"/>
          <w:szCs w:val="17"/>
        </w:rPr>
        <w:tab/>
        <w:t>General Meetings of the School Community</w:t>
      </w:r>
    </w:p>
    <w:p w14:paraId="0BFD5378" w14:textId="77777777" w:rsidR="000345B6" w:rsidRPr="000345B6" w:rsidRDefault="000345B6" w:rsidP="000345B6">
      <w:pPr>
        <w:ind w:left="850" w:hanging="425"/>
        <w:rPr>
          <w:rFonts w:eastAsia="Times New Roman"/>
          <w:szCs w:val="17"/>
        </w:rPr>
      </w:pPr>
      <w:r w:rsidRPr="000345B6">
        <w:rPr>
          <w:rFonts w:eastAsia="Times New Roman"/>
          <w:szCs w:val="17"/>
        </w:rPr>
        <w:t>11.2</w:t>
      </w:r>
      <w:r w:rsidRPr="000345B6">
        <w:rPr>
          <w:rFonts w:eastAsia="Times New Roman"/>
          <w:szCs w:val="17"/>
        </w:rPr>
        <w:tab/>
        <w:t>Council Meetings</w:t>
      </w:r>
    </w:p>
    <w:p w14:paraId="1077D1E0" w14:textId="77777777" w:rsidR="000345B6" w:rsidRPr="000345B6" w:rsidRDefault="000345B6" w:rsidP="000345B6">
      <w:pPr>
        <w:ind w:left="850" w:hanging="425"/>
        <w:rPr>
          <w:rFonts w:eastAsia="Times New Roman"/>
          <w:szCs w:val="17"/>
        </w:rPr>
      </w:pPr>
      <w:r w:rsidRPr="000345B6">
        <w:rPr>
          <w:rFonts w:eastAsia="Times New Roman"/>
          <w:szCs w:val="17"/>
        </w:rPr>
        <w:t>11.3</w:t>
      </w:r>
      <w:r w:rsidRPr="000345B6">
        <w:rPr>
          <w:rFonts w:eastAsia="Times New Roman"/>
          <w:szCs w:val="17"/>
        </w:rPr>
        <w:tab/>
        <w:t>Extraordinary Council Meetings</w:t>
      </w:r>
    </w:p>
    <w:p w14:paraId="5FBB4974" w14:textId="77777777" w:rsidR="000345B6" w:rsidRPr="000345B6" w:rsidRDefault="000345B6" w:rsidP="000345B6">
      <w:pPr>
        <w:ind w:left="850" w:hanging="425"/>
        <w:rPr>
          <w:rFonts w:eastAsia="Times New Roman"/>
          <w:szCs w:val="17"/>
        </w:rPr>
      </w:pPr>
      <w:r w:rsidRPr="000345B6">
        <w:rPr>
          <w:rFonts w:eastAsia="Times New Roman"/>
          <w:szCs w:val="17"/>
        </w:rPr>
        <w:t>11.4</w:t>
      </w:r>
      <w:r w:rsidRPr="000345B6">
        <w:rPr>
          <w:rFonts w:eastAsia="Times New Roman"/>
          <w:szCs w:val="17"/>
        </w:rPr>
        <w:tab/>
        <w:t>Voting</w:t>
      </w:r>
    </w:p>
    <w:p w14:paraId="2EFDC122" w14:textId="77777777" w:rsidR="000345B6" w:rsidRPr="000345B6" w:rsidRDefault="000345B6" w:rsidP="000345B6">
      <w:pPr>
        <w:ind w:left="426" w:hanging="284"/>
        <w:rPr>
          <w:rFonts w:eastAsia="Times New Roman"/>
          <w:szCs w:val="17"/>
        </w:rPr>
      </w:pPr>
      <w:r w:rsidRPr="000345B6">
        <w:rPr>
          <w:rFonts w:eastAsia="Times New Roman"/>
          <w:szCs w:val="17"/>
        </w:rPr>
        <w:t>12.</w:t>
      </w:r>
      <w:r w:rsidRPr="000345B6">
        <w:rPr>
          <w:rFonts w:eastAsia="Times New Roman"/>
          <w:szCs w:val="17"/>
        </w:rPr>
        <w:tab/>
        <w:t>Proceedings of the Council</w:t>
      </w:r>
    </w:p>
    <w:p w14:paraId="57E6EE98" w14:textId="77777777" w:rsidR="000345B6" w:rsidRPr="000345B6" w:rsidRDefault="000345B6" w:rsidP="000345B6">
      <w:pPr>
        <w:ind w:left="850" w:hanging="425"/>
        <w:rPr>
          <w:rFonts w:eastAsia="Times New Roman"/>
          <w:szCs w:val="17"/>
        </w:rPr>
      </w:pPr>
      <w:r w:rsidRPr="000345B6">
        <w:rPr>
          <w:rFonts w:eastAsia="Times New Roman"/>
          <w:szCs w:val="17"/>
        </w:rPr>
        <w:t>12.1</w:t>
      </w:r>
      <w:r w:rsidRPr="000345B6">
        <w:rPr>
          <w:rFonts w:eastAsia="Times New Roman"/>
          <w:szCs w:val="17"/>
        </w:rPr>
        <w:tab/>
        <w:t>Meetings</w:t>
      </w:r>
    </w:p>
    <w:p w14:paraId="515C34BB" w14:textId="77777777" w:rsidR="000345B6" w:rsidRPr="000345B6" w:rsidRDefault="000345B6" w:rsidP="000345B6">
      <w:pPr>
        <w:ind w:left="850" w:hanging="425"/>
        <w:rPr>
          <w:rFonts w:eastAsia="Times New Roman"/>
          <w:szCs w:val="17"/>
        </w:rPr>
      </w:pPr>
      <w:r w:rsidRPr="000345B6">
        <w:rPr>
          <w:rFonts w:eastAsia="Times New Roman"/>
          <w:szCs w:val="17"/>
        </w:rPr>
        <w:t>12.2</w:t>
      </w:r>
      <w:r w:rsidRPr="000345B6">
        <w:rPr>
          <w:rFonts w:eastAsia="Times New Roman"/>
          <w:szCs w:val="17"/>
        </w:rPr>
        <w:tab/>
        <w:t>Conflict of Interest</w:t>
      </w:r>
    </w:p>
    <w:p w14:paraId="595FB8E8" w14:textId="77777777" w:rsidR="000345B6" w:rsidRPr="000345B6" w:rsidRDefault="000345B6" w:rsidP="000345B6">
      <w:pPr>
        <w:ind w:left="426" w:hanging="284"/>
        <w:rPr>
          <w:rFonts w:eastAsia="Times New Roman"/>
          <w:szCs w:val="17"/>
        </w:rPr>
      </w:pPr>
      <w:r w:rsidRPr="000345B6">
        <w:rPr>
          <w:rFonts w:eastAsia="Times New Roman"/>
          <w:szCs w:val="17"/>
        </w:rPr>
        <w:t>13.</w:t>
      </w:r>
      <w:r w:rsidRPr="000345B6">
        <w:rPr>
          <w:rFonts w:eastAsia="Times New Roman"/>
          <w:szCs w:val="17"/>
        </w:rPr>
        <w:tab/>
        <w:t>Election of Council Members</w:t>
      </w:r>
    </w:p>
    <w:p w14:paraId="4845875B" w14:textId="77777777" w:rsidR="000345B6" w:rsidRPr="000345B6" w:rsidRDefault="000345B6" w:rsidP="000345B6">
      <w:pPr>
        <w:ind w:left="850" w:hanging="425"/>
        <w:rPr>
          <w:rFonts w:eastAsia="Times New Roman"/>
          <w:szCs w:val="17"/>
        </w:rPr>
      </w:pPr>
      <w:r w:rsidRPr="000345B6">
        <w:rPr>
          <w:rFonts w:eastAsia="Times New Roman"/>
          <w:szCs w:val="17"/>
        </w:rPr>
        <w:t>13.1</w:t>
      </w:r>
      <w:r w:rsidRPr="000345B6">
        <w:rPr>
          <w:rFonts w:eastAsia="Times New Roman"/>
          <w:szCs w:val="17"/>
        </w:rPr>
        <w:tab/>
        <w:t>Eligibility for Nomination for Election</w:t>
      </w:r>
    </w:p>
    <w:p w14:paraId="2E667731" w14:textId="77777777" w:rsidR="000345B6" w:rsidRPr="000345B6" w:rsidRDefault="000345B6" w:rsidP="000345B6">
      <w:pPr>
        <w:ind w:left="850" w:hanging="425"/>
        <w:rPr>
          <w:rFonts w:eastAsia="Times New Roman"/>
          <w:szCs w:val="17"/>
        </w:rPr>
      </w:pPr>
      <w:r w:rsidRPr="000345B6">
        <w:rPr>
          <w:rFonts w:eastAsia="Times New Roman"/>
          <w:szCs w:val="17"/>
        </w:rPr>
        <w:t>13.2</w:t>
      </w:r>
      <w:r w:rsidRPr="000345B6">
        <w:rPr>
          <w:rFonts w:eastAsia="Times New Roman"/>
          <w:szCs w:val="17"/>
        </w:rPr>
        <w:tab/>
        <w:t>Eligibility to Vote</w:t>
      </w:r>
    </w:p>
    <w:p w14:paraId="2BF75111" w14:textId="77777777" w:rsidR="000345B6" w:rsidRPr="000345B6" w:rsidRDefault="000345B6" w:rsidP="000345B6">
      <w:pPr>
        <w:ind w:left="850" w:hanging="425"/>
        <w:rPr>
          <w:rFonts w:eastAsia="Times New Roman"/>
          <w:szCs w:val="17"/>
        </w:rPr>
      </w:pPr>
      <w:r w:rsidRPr="000345B6">
        <w:rPr>
          <w:rFonts w:eastAsia="Times New Roman"/>
          <w:szCs w:val="17"/>
        </w:rPr>
        <w:t>13.3</w:t>
      </w:r>
      <w:r w:rsidRPr="000345B6">
        <w:rPr>
          <w:rFonts w:eastAsia="Times New Roman"/>
          <w:szCs w:val="17"/>
        </w:rPr>
        <w:tab/>
        <w:t>Conduct of Elections for Parent Council Members</w:t>
      </w:r>
    </w:p>
    <w:p w14:paraId="49EDD0D7" w14:textId="77777777" w:rsidR="000345B6" w:rsidRPr="000345B6" w:rsidRDefault="000345B6" w:rsidP="000345B6">
      <w:pPr>
        <w:ind w:left="850" w:hanging="425"/>
        <w:rPr>
          <w:rFonts w:eastAsia="Times New Roman"/>
          <w:szCs w:val="17"/>
        </w:rPr>
      </w:pPr>
      <w:r w:rsidRPr="000345B6">
        <w:rPr>
          <w:rFonts w:eastAsia="Times New Roman"/>
          <w:szCs w:val="17"/>
        </w:rPr>
        <w:t>13.4</w:t>
      </w:r>
      <w:r w:rsidRPr="000345B6">
        <w:rPr>
          <w:rFonts w:eastAsia="Times New Roman"/>
          <w:szCs w:val="17"/>
        </w:rPr>
        <w:tab/>
        <w:t>Notice of Election</w:t>
      </w:r>
    </w:p>
    <w:p w14:paraId="4371B5E0" w14:textId="77777777" w:rsidR="000345B6" w:rsidRPr="000345B6" w:rsidRDefault="000345B6" w:rsidP="000345B6">
      <w:pPr>
        <w:ind w:left="850" w:hanging="425"/>
        <w:rPr>
          <w:rFonts w:eastAsia="Times New Roman"/>
          <w:szCs w:val="17"/>
        </w:rPr>
      </w:pPr>
      <w:r w:rsidRPr="000345B6">
        <w:rPr>
          <w:rFonts w:eastAsia="Times New Roman"/>
          <w:szCs w:val="17"/>
        </w:rPr>
        <w:t>13.5</w:t>
      </w:r>
      <w:r w:rsidRPr="000345B6">
        <w:rPr>
          <w:rFonts w:eastAsia="Times New Roman"/>
          <w:szCs w:val="17"/>
        </w:rPr>
        <w:tab/>
        <w:t>Election without Ballot</w:t>
      </w:r>
    </w:p>
    <w:p w14:paraId="7C5B302F" w14:textId="77777777" w:rsidR="000345B6" w:rsidRPr="000345B6" w:rsidRDefault="000345B6" w:rsidP="000345B6">
      <w:pPr>
        <w:ind w:left="850" w:hanging="425"/>
        <w:rPr>
          <w:rFonts w:eastAsia="Times New Roman"/>
          <w:szCs w:val="17"/>
        </w:rPr>
      </w:pPr>
      <w:r w:rsidRPr="000345B6">
        <w:rPr>
          <w:rFonts w:eastAsia="Times New Roman"/>
          <w:szCs w:val="17"/>
        </w:rPr>
        <w:t>13.6</w:t>
      </w:r>
      <w:r w:rsidRPr="000345B6">
        <w:rPr>
          <w:rFonts w:eastAsia="Times New Roman"/>
          <w:szCs w:val="17"/>
        </w:rPr>
        <w:tab/>
        <w:t>Contested Elections</w:t>
      </w:r>
    </w:p>
    <w:p w14:paraId="515464CC" w14:textId="77777777" w:rsidR="000345B6" w:rsidRPr="000345B6" w:rsidRDefault="000345B6" w:rsidP="000345B6">
      <w:pPr>
        <w:ind w:left="850" w:hanging="425"/>
        <w:rPr>
          <w:rFonts w:eastAsia="Times New Roman"/>
          <w:szCs w:val="17"/>
        </w:rPr>
      </w:pPr>
      <w:r w:rsidRPr="000345B6">
        <w:rPr>
          <w:rFonts w:eastAsia="Times New Roman"/>
          <w:szCs w:val="17"/>
        </w:rPr>
        <w:t>13.7</w:t>
      </w:r>
      <w:r w:rsidRPr="000345B6">
        <w:rPr>
          <w:rFonts w:eastAsia="Times New Roman"/>
          <w:szCs w:val="17"/>
        </w:rPr>
        <w:tab/>
        <w:t>Scrutineers</w:t>
      </w:r>
    </w:p>
    <w:p w14:paraId="2DABCB57" w14:textId="77777777" w:rsidR="000345B6" w:rsidRPr="000345B6" w:rsidRDefault="000345B6" w:rsidP="000345B6">
      <w:pPr>
        <w:ind w:left="850" w:hanging="425"/>
        <w:rPr>
          <w:rFonts w:eastAsia="Times New Roman"/>
          <w:szCs w:val="17"/>
        </w:rPr>
      </w:pPr>
      <w:r w:rsidRPr="000345B6">
        <w:rPr>
          <w:rFonts w:eastAsia="Times New Roman"/>
          <w:szCs w:val="17"/>
        </w:rPr>
        <w:t>13.8</w:t>
      </w:r>
      <w:r w:rsidRPr="000345B6">
        <w:rPr>
          <w:rFonts w:eastAsia="Times New Roman"/>
          <w:szCs w:val="17"/>
        </w:rPr>
        <w:tab/>
        <w:t>Declaration of Election</w:t>
      </w:r>
    </w:p>
    <w:p w14:paraId="32A48B4B" w14:textId="77777777" w:rsidR="000345B6" w:rsidRPr="000345B6" w:rsidRDefault="000345B6" w:rsidP="000345B6">
      <w:pPr>
        <w:ind w:left="850" w:hanging="425"/>
        <w:rPr>
          <w:rFonts w:eastAsia="Times New Roman"/>
          <w:szCs w:val="17"/>
        </w:rPr>
      </w:pPr>
      <w:r w:rsidRPr="000345B6">
        <w:rPr>
          <w:rFonts w:eastAsia="Times New Roman"/>
          <w:szCs w:val="17"/>
        </w:rPr>
        <w:t>13.9</w:t>
      </w:r>
      <w:r w:rsidRPr="000345B6">
        <w:rPr>
          <w:rFonts w:eastAsia="Times New Roman"/>
          <w:szCs w:val="17"/>
        </w:rPr>
        <w:tab/>
        <w:t>Further Nomination for Unfilled Positions</w:t>
      </w:r>
    </w:p>
    <w:p w14:paraId="6D80890C" w14:textId="77777777" w:rsidR="000345B6" w:rsidRPr="000345B6" w:rsidRDefault="000345B6" w:rsidP="000345B6">
      <w:pPr>
        <w:ind w:left="850" w:hanging="425"/>
        <w:rPr>
          <w:rFonts w:eastAsia="Times New Roman"/>
          <w:szCs w:val="17"/>
        </w:rPr>
      </w:pPr>
      <w:r w:rsidRPr="000345B6">
        <w:rPr>
          <w:rFonts w:eastAsia="Times New Roman"/>
          <w:szCs w:val="17"/>
        </w:rPr>
        <w:t>13.10</w:t>
      </w:r>
      <w:r w:rsidRPr="000345B6">
        <w:rPr>
          <w:rFonts w:eastAsia="Times New Roman"/>
          <w:szCs w:val="17"/>
        </w:rPr>
        <w:tab/>
        <w:t>Nomination and Appointment of Council Members</w:t>
      </w:r>
    </w:p>
    <w:p w14:paraId="7716722A" w14:textId="77777777" w:rsidR="000345B6" w:rsidRPr="000345B6" w:rsidRDefault="000345B6" w:rsidP="000345B6">
      <w:pPr>
        <w:ind w:left="426" w:hanging="284"/>
        <w:rPr>
          <w:rFonts w:eastAsia="Times New Roman"/>
          <w:szCs w:val="17"/>
        </w:rPr>
      </w:pPr>
      <w:r w:rsidRPr="000345B6">
        <w:rPr>
          <w:rFonts w:eastAsia="Times New Roman"/>
          <w:szCs w:val="17"/>
        </w:rPr>
        <w:lastRenderedPageBreak/>
        <w:t>14.</w:t>
      </w:r>
      <w:r w:rsidRPr="000345B6">
        <w:rPr>
          <w:rFonts w:eastAsia="Times New Roman"/>
          <w:szCs w:val="17"/>
        </w:rPr>
        <w:tab/>
        <w:t>Minutes</w:t>
      </w:r>
    </w:p>
    <w:p w14:paraId="3326A92C" w14:textId="77777777" w:rsidR="000345B6" w:rsidRPr="000345B6" w:rsidRDefault="000345B6" w:rsidP="000345B6">
      <w:pPr>
        <w:ind w:left="426" w:hanging="284"/>
        <w:rPr>
          <w:rFonts w:eastAsia="Times New Roman"/>
          <w:szCs w:val="17"/>
        </w:rPr>
      </w:pPr>
      <w:r w:rsidRPr="000345B6">
        <w:rPr>
          <w:rFonts w:eastAsia="Times New Roman"/>
          <w:szCs w:val="17"/>
        </w:rPr>
        <w:t>15.</w:t>
      </w:r>
      <w:r w:rsidRPr="000345B6">
        <w:rPr>
          <w:rFonts w:eastAsia="Times New Roman"/>
          <w:szCs w:val="17"/>
        </w:rPr>
        <w:tab/>
        <w:t>Subcommittees</w:t>
      </w:r>
    </w:p>
    <w:p w14:paraId="6D34D6D2" w14:textId="77777777" w:rsidR="000345B6" w:rsidRPr="000345B6" w:rsidRDefault="000345B6" w:rsidP="000345B6">
      <w:pPr>
        <w:ind w:left="850" w:hanging="425"/>
        <w:rPr>
          <w:rFonts w:eastAsia="Times New Roman"/>
          <w:szCs w:val="17"/>
        </w:rPr>
      </w:pPr>
      <w:r w:rsidRPr="000345B6">
        <w:rPr>
          <w:rFonts w:eastAsia="Times New Roman"/>
          <w:szCs w:val="17"/>
        </w:rPr>
        <w:t>15.1</w:t>
      </w:r>
      <w:r w:rsidRPr="000345B6">
        <w:rPr>
          <w:rFonts w:eastAsia="Times New Roman"/>
          <w:szCs w:val="17"/>
        </w:rPr>
        <w:tab/>
        <w:t>Committees</w:t>
      </w:r>
    </w:p>
    <w:p w14:paraId="1F222E54" w14:textId="77777777" w:rsidR="000345B6" w:rsidRPr="000345B6" w:rsidRDefault="000345B6" w:rsidP="000345B6">
      <w:pPr>
        <w:ind w:left="850" w:hanging="425"/>
        <w:rPr>
          <w:rFonts w:eastAsia="Times New Roman"/>
          <w:szCs w:val="17"/>
        </w:rPr>
      </w:pPr>
      <w:r w:rsidRPr="000345B6">
        <w:rPr>
          <w:rFonts w:eastAsia="Times New Roman"/>
          <w:szCs w:val="17"/>
        </w:rPr>
        <w:t>15.2</w:t>
      </w:r>
      <w:r w:rsidRPr="000345B6">
        <w:rPr>
          <w:rFonts w:eastAsia="Times New Roman"/>
          <w:szCs w:val="17"/>
        </w:rPr>
        <w:tab/>
        <w:t>Terms of Reference</w:t>
      </w:r>
    </w:p>
    <w:p w14:paraId="7D57FFB0" w14:textId="77777777" w:rsidR="000345B6" w:rsidRPr="000345B6" w:rsidRDefault="000345B6" w:rsidP="000345B6">
      <w:pPr>
        <w:ind w:left="850" w:hanging="425"/>
        <w:rPr>
          <w:rFonts w:eastAsia="Times New Roman"/>
          <w:szCs w:val="17"/>
        </w:rPr>
      </w:pPr>
      <w:r w:rsidRPr="000345B6">
        <w:rPr>
          <w:rFonts w:eastAsia="Times New Roman"/>
          <w:szCs w:val="17"/>
        </w:rPr>
        <w:t>15.3</w:t>
      </w:r>
      <w:r w:rsidRPr="000345B6">
        <w:rPr>
          <w:rFonts w:eastAsia="Times New Roman"/>
          <w:szCs w:val="17"/>
        </w:rPr>
        <w:tab/>
        <w:t>Finance Advisory Committee</w:t>
      </w:r>
    </w:p>
    <w:p w14:paraId="33F90577" w14:textId="77777777" w:rsidR="000345B6" w:rsidRPr="000345B6" w:rsidRDefault="000345B6" w:rsidP="000345B6">
      <w:pPr>
        <w:ind w:left="426" w:hanging="284"/>
        <w:rPr>
          <w:rFonts w:eastAsia="Times New Roman"/>
          <w:szCs w:val="17"/>
        </w:rPr>
      </w:pPr>
      <w:r w:rsidRPr="000345B6">
        <w:rPr>
          <w:rFonts w:eastAsia="Times New Roman"/>
          <w:szCs w:val="17"/>
        </w:rPr>
        <w:t>16.</w:t>
      </w:r>
      <w:r w:rsidRPr="000345B6">
        <w:rPr>
          <w:rFonts w:eastAsia="Times New Roman"/>
          <w:szCs w:val="17"/>
        </w:rPr>
        <w:tab/>
        <w:t>Finance and Accounts</w:t>
      </w:r>
    </w:p>
    <w:p w14:paraId="735369E3" w14:textId="77777777" w:rsidR="000345B6" w:rsidRPr="000345B6" w:rsidRDefault="000345B6" w:rsidP="000345B6">
      <w:pPr>
        <w:ind w:left="426" w:hanging="284"/>
        <w:rPr>
          <w:rFonts w:eastAsia="Times New Roman"/>
          <w:szCs w:val="17"/>
        </w:rPr>
      </w:pPr>
      <w:r w:rsidRPr="000345B6">
        <w:rPr>
          <w:rFonts w:eastAsia="Times New Roman"/>
          <w:szCs w:val="17"/>
        </w:rPr>
        <w:t>17.</w:t>
      </w:r>
      <w:r w:rsidRPr="000345B6">
        <w:rPr>
          <w:rFonts w:eastAsia="Times New Roman"/>
          <w:szCs w:val="17"/>
        </w:rPr>
        <w:tab/>
        <w:t>Audit</w:t>
      </w:r>
    </w:p>
    <w:p w14:paraId="62122A7D" w14:textId="77777777" w:rsidR="000345B6" w:rsidRPr="000345B6" w:rsidRDefault="000345B6" w:rsidP="000345B6">
      <w:pPr>
        <w:ind w:left="426" w:hanging="284"/>
        <w:rPr>
          <w:rFonts w:eastAsia="Times New Roman"/>
          <w:szCs w:val="17"/>
        </w:rPr>
      </w:pPr>
      <w:r w:rsidRPr="000345B6">
        <w:rPr>
          <w:rFonts w:eastAsia="Times New Roman"/>
          <w:szCs w:val="17"/>
        </w:rPr>
        <w:t>18.</w:t>
      </w:r>
      <w:r w:rsidRPr="000345B6">
        <w:rPr>
          <w:rFonts w:eastAsia="Times New Roman"/>
          <w:szCs w:val="17"/>
        </w:rPr>
        <w:tab/>
        <w:t>Reporting to the School Community and the Minister</w:t>
      </w:r>
    </w:p>
    <w:p w14:paraId="6DF4F585" w14:textId="77777777" w:rsidR="000345B6" w:rsidRPr="000345B6" w:rsidRDefault="000345B6" w:rsidP="000345B6">
      <w:pPr>
        <w:ind w:left="426" w:hanging="284"/>
        <w:rPr>
          <w:rFonts w:eastAsia="Times New Roman"/>
          <w:szCs w:val="17"/>
        </w:rPr>
      </w:pPr>
      <w:r w:rsidRPr="000345B6">
        <w:rPr>
          <w:rFonts w:eastAsia="Times New Roman"/>
          <w:szCs w:val="17"/>
        </w:rPr>
        <w:t>19.</w:t>
      </w:r>
      <w:r w:rsidRPr="000345B6">
        <w:rPr>
          <w:rFonts w:eastAsia="Times New Roman"/>
          <w:szCs w:val="17"/>
        </w:rPr>
        <w:tab/>
        <w:t>The Common Seal</w:t>
      </w:r>
    </w:p>
    <w:p w14:paraId="697BCFAC" w14:textId="77777777" w:rsidR="000345B6" w:rsidRPr="000345B6" w:rsidRDefault="000345B6" w:rsidP="000345B6">
      <w:pPr>
        <w:ind w:left="426" w:hanging="284"/>
        <w:rPr>
          <w:rFonts w:eastAsia="Times New Roman"/>
          <w:szCs w:val="17"/>
        </w:rPr>
      </w:pPr>
      <w:r w:rsidRPr="000345B6">
        <w:rPr>
          <w:rFonts w:eastAsia="Times New Roman"/>
          <w:szCs w:val="17"/>
        </w:rPr>
        <w:t>20.</w:t>
      </w:r>
      <w:r w:rsidRPr="000345B6">
        <w:rPr>
          <w:rFonts w:eastAsia="Times New Roman"/>
          <w:szCs w:val="17"/>
        </w:rPr>
        <w:tab/>
        <w:t>Records</w:t>
      </w:r>
    </w:p>
    <w:p w14:paraId="4DDAEA1A" w14:textId="77777777" w:rsidR="000345B6" w:rsidRPr="000345B6" w:rsidRDefault="000345B6" w:rsidP="000345B6">
      <w:pPr>
        <w:ind w:left="426" w:hanging="284"/>
        <w:rPr>
          <w:rFonts w:eastAsia="Times New Roman"/>
          <w:szCs w:val="17"/>
        </w:rPr>
      </w:pPr>
      <w:r w:rsidRPr="000345B6">
        <w:rPr>
          <w:rFonts w:eastAsia="Times New Roman"/>
          <w:szCs w:val="17"/>
        </w:rPr>
        <w:t>21.</w:t>
      </w:r>
      <w:r w:rsidRPr="000345B6">
        <w:rPr>
          <w:rFonts w:eastAsia="Times New Roman"/>
          <w:szCs w:val="17"/>
        </w:rPr>
        <w:tab/>
        <w:t>Amendment of the Constitution</w:t>
      </w:r>
    </w:p>
    <w:p w14:paraId="6253C182" w14:textId="77777777" w:rsidR="000345B6" w:rsidRPr="000345B6" w:rsidRDefault="000345B6" w:rsidP="000345B6">
      <w:pPr>
        <w:ind w:left="426" w:hanging="284"/>
        <w:rPr>
          <w:rFonts w:eastAsia="Times New Roman"/>
          <w:szCs w:val="17"/>
        </w:rPr>
      </w:pPr>
      <w:r w:rsidRPr="000345B6">
        <w:rPr>
          <w:rFonts w:eastAsia="Times New Roman"/>
          <w:szCs w:val="17"/>
        </w:rPr>
        <w:t>22.</w:t>
      </w:r>
      <w:r w:rsidRPr="000345B6">
        <w:rPr>
          <w:rFonts w:eastAsia="Times New Roman"/>
          <w:szCs w:val="17"/>
        </w:rPr>
        <w:tab/>
        <w:t>Code of Practice</w:t>
      </w:r>
    </w:p>
    <w:p w14:paraId="42337ECE" w14:textId="77777777" w:rsidR="000345B6" w:rsidRPr="000345B6" w:rsidRDefault="000345B6" w:rsidP="000345B6">
      <w:pPr>
        <w:ind w:left="426" w:hanging="284"/>
        <w:rPr>
          <w:rFonts w:eastAsia="Times New Roman"/>
          <w:szCs w:val="17"/>
        </w:rPr>
      </w:pPr>
      <w:r w:rsidRPr="000345B6">
        <w:rPr>
          <w:rFonts w:eastAsia="Times New Roman"/>
          <w:szCs w:val="17"/>
        </w:rPr>
        <w:t>23.</w:t>
      </w:r>
      <w:r w:rsidRPr="000345B6">
        <w:rPr>
          <w:rFonts w:eastAsia="Times New Roman"/>
          <w:szCs w:val="17"/>
        </w:rPr>
        <w:tab/>
        <w:t>Dispute Resolution</w:t>
      </w:r>
    </w:p>
    <w:p w14:paraId="4C9471DD" w14:textId="77777777" w:rsidR="000345B6" w:rsidRPr="000345B6" w:rsidRDefault="000345B6" w:rsidP="000345B6">
      <w:pPr>
        <w:ind w:left="426" w:hanging="284"/>
        <w:rPr>
          <w:rFonts w:eastAsia="Times New Roman"/>
          <w:szCs w:val="17"/>
        </w:rPr>
      </w:pPr>
      <w:r w:rsidRPr="000345B6">
        <w:rPr>
          <w:rFonts w:eastAsia="Times New Roman"/>
          <w:szCs w:val="17"/>
        </w:rPr>
        <w:t>24.</w:t>
      </w:r>
      <w:r w:rsidRPr="000345B6">
        <w:rPr>
          <w:rFonts w:eastAsia="Times New Roman"/>
          <w:szCs w:val="17"/>
        </w:rPr>
        <w:tab/>
        <w:t>Public Access to the Constitution and Code of Practice</w:t>
      </w:r>
    </w:p>
    <w:p w14:paraId="75E0FAA2" w14:textId="77777777" w:rsidR="000345B6" w:rsidRPr="000345B6" w:rsidRDefault="000345B6" w:rsidP="000345B6">
      <w:pPr>
        <w:ind w:left="426" w:hanging="284"/>
        <w:rPr>
          <w:rFonts w:eastAsia="Times New Roman"/>
          <w:szCs w:val="17"/>
        </w:rPr>
      </w:pPr>
      <w:r w:rsidRPr="000345B6">
        <w:rPr>
          <w:rFonts w:eastAsia="Times New Roman"/>
          <w:szCs w:val="17"/>
        </w:rPr>
        <w:t>25.</w:t>
      </w:r>
      <w:r w:rsidRPr="000345B6">
        <w:rPr>
          <w:rFonts w:eastAsia="Times New Roman"/>
          <w:szCs w:val="17"/>
        </w:rPr>
        <w:tab/>
        <w:t>Dissolution</w:t>
      </w:r>
    </w:p>
    <w:p w14:paraId="28A84A75" w14:textId="5C0D1D32" w:rsidR="000345B6" w:rsidRPr="000345B6" w:rsidRDefault="000345B6" w:rsidP="00330409">
      <w:pPr>
        <w:ind w:left="426" w:hanging="284"/>
        <w:rPr>
          <w:rFonts w:eastAsia="Times New Roman"/>
          <w:szCs w:val="17"/>
        </w:rPr>
      </w:pPr>
      <w:r w:rsidRPr="000345B6">
        <w:rPr>
          <w:rFonts w:eastAsia="Times New Roman"/>
          <w:szCs w:val="17"/>
        </w:rPr>
        <w:t>26.</w:t>
      </w:r>
      <w:r w:rsidRPr="000345B6">
        <w:rPr>
          <w:rFonts w:eastAsia="Times New Roman"/>
          <w:szCs w:val="17"/>
        </w:rPr>
        <w:tab/>
        <w:t>Prohibition against Securing Profits for Members</w:t>
      </w:r>
    </w:p>
    <w:p w14:paraId="5B3D3894" w14:textId="77777777" w:rsidR="000345B6" w:rsidRPr="000345B6" w:rsidRDefault="000345B6" w:rsidP="000345B6">
      <w:pPr>
        <w:jc w:val="center"/>
        <w:rPr>
          <w:smallCaps/>
          <w:szCs w:val="17"/>
        </w:rPr>
      </w:pPr>
      <w:r w:rsidRPr="000345B6">
        <w:rPr>
          <w:smallCaps/>
          <w:szCs w:val="17"/>
        </w:rPr>
        <w:t>Governing Council Model Constitution</w:t>
      </w:r>
    </w:p>
    <w:p w14:paraId="56B069F2" w14:textId="77777777" w:rsidR="000345B6" w:rsidRPr="000345B6" w:rsidRDefault="000345B6" w:rsidP="000345B6">
      <w:pPr>
        <w:jc w:val="center"/>
        <w:rPr>
          <w:i/>
          <w:szCs w:val="17"/>
        </w:rPr>
      </w:pPr>
      <w:r w:rsidRPr="000345B6">
        <w:rPr>
          <w:i/>
          <w:szCs w:val="17"/>
        </w:rPr>
        <w:t xml:space="preserve">(School </w:t>
      </w:r>
      <w:r w:rsidRPr="000345B6">
        <w:rPr>
          <w:i/>
          <w:szCs w:val="17"/>
          <w:u w:val="single"/>
        </w:rPr>
        <w:t>without</w:t>
      </w:r>
      <w:r w:rsidRPr="000345B6">
        <w:rPr>
          <w:i/>
          <w:szCs w:val="17"/>
        </w:rPr>
        <w:t xml:space="preserve"> a school-based preschool)</w:t>
      </w:r>
    </w:p>
    <w:p w14:paraId="48DD3D22" w14:textId="77777777" w:rsidR="000345B6" w:rsidRPr="000345B6" w:rsidRDefault="000345B6" w:rsidP="000345B6">
      <w:pPr>
        <w:ind w:left="284" w:hanging="284"/>
        <w:rPr>
          <w:rFonts w:eastAsia="Times New Roman"/>
          <w:b/>
          <w:bCs/>
          <w:szCs w:val="17"/>
        </w:rPr>
      </w:pPr>
      <w:r w:rsidRPr="000345B6">
        <w:rPr>
          <w:rFonts w:eastAsia="Times New Roman"/>
          <w:b/>
          <w:bCs/>
          <w:szCs w:val="17"/>
        </w:rPr>
        <w:t>1.</w:t>
      </w:r>
      <w:r w:rsidRPr="000345B6">
        <w:rPr>
          <w:rFonts w:eastAsia="Times New Roman"/>
          <w:b/>
          <w:bCs/>
          <w:szCs w:val="17"/>
        </w:rPr>
        <w:tab/>
        <w:t>Name</w:t>
      </w:r>
    </w:p>
    <w:p w14:paraId="6A7F217B" w14:textId="77777777" w:rsidR="000345B6" w:rsidRPr="000345B6" w:rsidRDefault="000345B6" w:rsidP="000345B6">
      <w:pPr>
        <w:ind w:left="284"/>
        <w:rPr>
          <w:rFonts w:eastAsia="Times New Roman"/>
          <w:szCs w:val="17"/>
        </w:rPr>
      </w:pPr>
      <w:r w:rsidRPr="000345B6">
        <w:rPr>
          <w:rFonts w:eastAsia="Times New Roman"/>
          <w:szCs w:val="17"/>
        </w:rPr>
        <w:t>The name of the council is Quorn Area School Governing Council Incorporated.</w:t>
      </w:r>
    </w:p>
    <w:p w14:paraId="2A346D9C" w14:textId="77777777" w:rsidR="000345B6" w:rsidRPr="000345B6" w:rsidRDefault="000345B6" w:rsidP="000345B6">
      <w:pPr>
        <w:ind w:left="284" w:hanging="284"/>
        <w:rPr>
          <w:rFonts w:eastAsia="Times New Roman"/>
          <w:b/>
          <w:bCs/>
          <w:szCs w:val="17"/>
        </w:rPr>
      </w:pPr>
      <w:r w:rsidRPr="000345B6">
        <w:rPr>
          <w:rFonts w:eastAsia="Times New Roman"/>
          <w:b/>
          <w:bCs/>
          <w:szCs w:val="17"/>
        </w:rPr>
        <w:t>2.</w:t>
      </w:r>
      <w:r w:rsidRPr="000345B6">
        <w:rPr>
          <w:rFonts w:eastAsia="Times New Roman"/>
          <w:b/>
          <w:bCs/>
          <w:szCs w:val="17"/>
        </w:rPr>
        <w:tab/>
        <w:t>Interpretation</w:t>
      </w:r>
    </w:p>
    <w:p w14:paraId="385DD22A" w14:textId="77777777" w:rsidR="000345B6" w:rsidRPr="000345B6" w:rsidRDefault="000345B6" w:rsidP="000345B6">
      <w:pPr>
        <w:ind w:left="284"/>
        <w:rPr>
          <w:rFonts w:eastAsia="Times New Roman"/>
          <w:szCs w:val="17"/>
        </w:rPr>
      </w:pPr>
      <w:r w:rsidRPr="000345B6">
        <w:rPr>
          <w:rFonts w:eastAsia="Times New Roman"/>
          <w:szCs w:val="17"/>
        </w:rPr>
        <w:t>In this constitution, unless the contrary intention appears:</w:t>
      </w:r>
    </w:p>
    <w:p w14:paraId="02545C98" w14:textId="77777777" w:rsidR="000345B6" w:rsidRPr="000345B6" w:rsidRDefault="000345B6" w:rsidP="000345B6">
      <w:pPr>
        <w:ind w:left="425"/>
        <w:rPr>
          <w:rFonts w:eastAsia="Times New Roman"/>
          <w:i/>
          <w:iCs/>
          <w:szCs w:val="17"/>
        </w:rPr>
      </w:pPr>
      <w:r w:rsidRPr="000345B6">
        <w:rPr>
          <w:rFonts w:eastAsia="Times New Roman"/>
          <w:i/>
          <w:iCs/>
          <w:szCs w:val="17"/>
        </w:rPr>
        <w:t xml:space="preserve">‘the Act’ </w:t>
      </w:r>
      <w:r w:rsidRPr="000345B6">
        <w:rPr>
          <w:rFonts w:eastAsia="Times New Roman"/>
          <w:szCs w:val="17"/>
        </w:rPr>
        <w:t>means the</w:t>
      </w:r>
      <w:r w:rsidRPr="000345B6">
        <w:rPr>
          <w:rFonts w:eastAsia="Times New Roman"/>
          <w:i/>
          <w:iCs/>
          <w:szCs w:val="17"/>
        </w:rPr>
        <w:t xml:space="preserve"> Education and Children’s Services Act 2019 </w:t>
      </w:r>
      <w:r w:rsidRPr="000345B6">
        <w:rPr>
          <w:rFonts w:eastAsia="Times New Roman"/>
          <w:szCs w:val="17"/>
        </w:rPr>
        <w:t>as amended.</w:t>
      </w:r>
    </w:p>
    <w:p w14:paraId="7970E3B2" w14:textId="77777777" w:rsidR="000345B6" w:rsidRPr="000345B6" w:rsidRDefault="000345B6" w:rsidP="000345B6">
      <w:pPr>
        <w:ind w:left="425"/>
        <w:rPr>
          <w:rFonts w:eastAsia="Times New Roman"/>
          <w:szCs w:val="17"/>
        </w:rPr>
      </w:pPr>
      <w:r w:rsidRPr="000345B6">
        <w:rPr>
          <w:rFonts w:eastAsia="Times New Roman"/>
          <w:i/>
          <w:iCs/>
          <w:szCs w:val="17"/>
        </w:rPr>
        <w:t>‘administrative instructions’</w:t>
      </w:r>
      <w:r w:rsidRPr="000345B6">
        <w:rPr>
          <w:rFonts w:eastAsia="Times New Roman"/>
          <w:szCs w:val="17"/>
        </w:rPr>
        <w:t xml:space="preserve"> means administrative instructions issued pursuant to Section 9 of the Act.</w:t>
      </w:r>
    </w:p>
    <w:p w14:paraId="7ADC1182" w14:textId="77777777" w:rsidR="000345B6" w:rsidRPr="000345B6" w:rsidRDefault="000345B6" w:rsidP="000345B6">
      <w:pPr>
        <w:ind w:left="425"/>
        <w:rPr>
          <w:rFonts w:eastAsia="Times New Roman"/>
          <w:szCs w:val="17"/>
        </w:rPr>
      </w:pPr>
      <w:r w:rsidRPr="000345B6">
        <w:rPr>
          <w:rFonts w:eastAsia="Times New Roman"/>
          <w:i/>
          <w:iCs/>
          <w:szCs w:val="17"/>
        </w:rPr>
        <w:t>‘administrative unit’</w:t>
      </w:r>
      <w:r w:rsidRPr="000345B6">
        <w:rPr>
          <w:rFonts w:eastAsia="Times New Roman"/>
          <w:szCs w:val="17"/>
        </w:rPr>
        <w:t xml:space="preserve"> means a government department or attached office.</w:t>
      </w:r>
    </w:p>
    <w:p w14:paraId="6798A415" w14:textId="77777777" w:rsidR="000345B6" w:rsidRPr="000345B6" w:rsidRDefault="000345B6" w:rsidP="000345B6">
      <w:pPr>
        <w:ind w:left="425"/>
        <w:rPr>
          <w:rFonts w:eastAsia="Times New Roman"/>
          <w:szCs w:val="17"/>
        </w:rPr>
      </w:pPr>
      <w:r w:rsidRPr="000345B6">
        <w:rPr>
          <w:rFonts w:eastAsia="Times New Roman"/>
          <w:i/>
          <w:iCs/>
          <w:szCs w:val="17"/>
        </w:rPr>
        <w:t>‘adult’</w:t>
      </w:r>
      <w:r w:rsidRPr="000345B6">
        <w:rPr>
          <w:rFonts w:eastAsia="Times New Roman"/>
          <w:szCs w:val="17"/>
        </w:rPr>
        <w:t xml:space="preserve"> means a person who has attained 18 years of age.</w:t>
      </w:r>
    </w:p>
    <w:p w14:paraId="65DB9D35" w14:textId="77777777" w:rsidR="000345B6" w:rsidRPr="000345B6" w:rsidRDefault="000345B6" w:rsidP="000345B6">
      <w:pPr>
        <w:ind w:left="425"/>
        <w:rPr>
          <w:rFonts w:eastAsia="Times New Roman"/>
          <w:szCs w:val="17"/>
        </w:rPr>
      </w:pPr>
      <w:r w:rsidRPr="000345B6">
        <w:rPr>
          <w:rFonts w:eastAsia="Times New Roman"/>
          <w:i/>
          <w:iCs/>
          <w:szCs w:val="17"/>
        </w:rPr>
        <w:t xml:space="preserve">‘affiliated committee’ </w:t>
      </w:r>
      <w:r w:rsidRPr="000345B6">
        <w:rPr>
          <w:rFonts w:eastAsia="Times New Roman"/>
          <w:szCs w:val="17"/>
        </w:rPr>
        <w:t>means a committee affiliated with the governing council operating under the model constitution for affiliated committees or a constitution approved by the Minister in accordance with Section 36 and 39 of the Act.</w:t>
      </w:r>
    </w:p>
    <w:p w14:paraId="352AE374" w14:textId="77777777" w:rsidR="000345B6" w:rsidRPr="000345B6" w:rsidRDefault="000345B6" w:rsidP="000345B6">
      <w:pPr>
        <w:ind w:left="425"/>
        <w:rPr>
          <w:rFonts w:eastAsia="Times New Roman"/>
          <w:szCs w:val="17"/>
        </w:rPr>
      </w:pPr>
      <w:r w:rsidRPr="000345B6">
        <w:rPr>
          <w:rFonts w:eastAsia="Times New Roman"/>
          <w:i/>
          <w:iCs/>
          <w:szCs w:val="17"/>
        </w:rPr>
        <w:t xml:space="preserve">‘chairperson’ </w:t>
      </w:r>
      <w:r w:rsidRPr="000345B6">
        <w:rPr>
          <w:rFonts w:eastAsia="Times New Roman"/>
          <w:szCs w:val="17"/>
        </w:rPr>
        <w:t>means the presiding member of the governing council as referred to in Section 35(3) of the Act.</w:t>
      </w:r>
    </w:p>
    <w:p w14:paraId="4964B3E1" w14:textId="77777777" w:rsidR="000345B6" w:rsidRPr="000345B6" w:rsidRDefault="000345B6" w:rsidP="000345B6">
      <w:pPr>
        <w:ind w:left="425"/>
        <w:rPr>
          <w:rFonts w:eastAsia="Times New Roman"/>
          <w:szCs w:val="17"/>
        </w:rPr>
      </w:pPr>
      <w:r w:rsidRPr="000345B6">
        <w:rPr>
          <w:rFonts w:eastAsia="Times New Roman"/>
          <w:i/>
          <w:iCs/>
          <w:szCs w:val="17"/>
        </w:rPr>
        <w:t>‘Chief Executive’</w:t>
      </w:r>
      <w:r w:rsidRPr="000345B6">
        <w:rPr>
          <w:rFonts w:eastAsia="Times New Roman"/>
          <w:szCs w:val="17"/>
        </w:rPr>
        <w:t xml:space="preserve"> means the Chief Executive of the Department for Education.</w:t>
      </w:r>
    </w:p>
    <w:p w14:paraId="3755974E" w14:textId="77777777" w:rsidR="000345B6" w:rsidRPr="000345B6" w:rsidRDefault="000345B6" w:rsidP="000345B6">
      <w:pPr>
        <w:ind w:left="425"/>
        <w:rPr>
          <w:rFonts w:eastAsia="Times New Roman"/>
          <w:szCs w:val="17"/>
        </w:rPr>
      </w:pPr>
      <w:r w:rsidRPr="000345B6">
        <w:rPr>
          <w:rFonts w:eastAsia="Times New Roman"/>
          <w:i/>
          <w:iCs/>
          <w:szCs w:val="17"/>
        </w:rPr>
        <w:t>‘governing council’</w:t>
      </w:r>
      <w:r w:rsidRPr="000345B6">
        <w:rPr>
          <w:rFonts w:eastAsia="Times New Roman"/>
          <w:szCs w:val="17"/>
        </w:rPr>
        <w:t xml:space="preserve"> means the Quorn Area School Governing Council established under Section 34 of the Act.</w:t>
      </w:r>
    </w:p>
    <w:p w14:paraId="699A59A2" w14:textId="77777777" w:rsidR="000345B6" w:rsidRPr="000345B6" w:rsidRDefault="000345B6" w:rsidP="000345B6">
      <w:pPr>
        <w:ind w:left="425"/>
        <w:rPr>
          <w:rFonts w:eastAsia="Times New Roman"/>
          <w:szCs w:val="17"/>
        </w:rPr>
      </w:pPr>
      <w:r w:rsidRPr="000345B6">
        <w:rPr>
          <w:rFonts w:eastAsia="Times New Roman"/>
          <w:i/>
          <w:iCs/>
          <w:szCs w:val="17"/>
        </w:rPr>
        <w:t xml:space="preserve">‘council member’ </w:t>
      </w:r>
      <w:r w:rsidRPr="000345B6">
        <w:rPr>
          <w:rFonts w:eastAsia="Times New Roman"/>
          <w:szCs w:val="17"/>
        </w:rPr>
        <w:t>are the members of the governing council.</w:t>
      </w:r>
    </w:p>
    <w:p w14:paraId="616D94EF" w14:textId="77777777" w:rsidR="000345B6" w:rsidRPr="000345B6" w:rsidRDefault="000345B6" w:rsidP="000345B6">
      <w:pPr>
        <w:ind w:left="425"/>
        <w:rPr>
          <w:rFonts w:eastAsia="Times New Roman"/>
          <w:szCs w:val="17"/>
        </w:rPr>
      </w:pPr>
      <w:r w:rsidRPr="000345B6">
        <w:rPr>
          <w:rFonts w:eastAsia="Times New Roman"/>
          <w:i/>
          <w:iCs/>
          <w:szCs w:val="17"/>
        </w:rPr>
        <w:t>‘department’</w:t>
      </w:r>
      <w:r w:rsidRPr="000345B6">
        <w:rPr>
          <w:rFonts w:eastAsia="Times New Roman"/>
          <w:szCs w:val="17"/>
        </w:rPr>
        <w:t xml:space="preserve"> means the Department for Education.</w:t>
      </w:r>
    </w:p>
    <w:p w14:paraId="43F7830B" w14:textId="77777777" w:rsidR="000345B6" w:rsidRPr="000345B6" w:rsidRDefault="000345B6" w:rsidP="000345B6">
      <w:pPr>
        <w:ind w:left="425"/>
        <w:rPr>
          <w:rFonts w:eastAsia="Times New Roman"/>
          <w:szCs w:val="17"/>
        </w:rPr>
      </w:pPr>
      <w:r w:rsidRPr="000345B6">
        <w:rPr>
          <w:rFonts w:eastAsia="Times New Roman"/>
          <w:i/>
          <w:iCs/>
          <w:szCs w:val="17"/>
        </w:rPr>
        <w:t>‘financial year’</w:t>
      </w:r>
      <w:r w:rsidRPr="000345B6">
        <w:rPr>
          <w:rFonts w:eastAsia="Times New Roman"/>
          <w:szCs w:val="17"/>
        </w:rPr>
        <w:t xml:space="preserve"> means the year ending 31 December or as varied by administrative instruction.</w:t>
      </w:r>
    </w:p>
    <w:p w14:paraId="096B1E42" w14:textId="77777777" w:rsidR="000345B6" w:rsidRPr="000345B6" w:rsidRDefault="000345B6" w:rsidP="000345B6">
      <w:pPr>
        <w:ind w:left="425"/>
        <w:rPr>
          <w:rFonts w:eastAsia="Times New Roman"/>
          <w:szCs w:val="17"/>
        </w:rPr>
      </w:pPr>
      <w:r w:rsidRPr="000345B6">
        <w:rPr>
          <w:rFonts w:eastAsia="Times New Roman"/>
          <w:i/>
          <w:iCs/>
          <w:szCs w:val="17"/>
        </w:rPr>
        <w:t>‘general meeting’</w:t>
      </w:r>
      <w:r w:rsidRPr="000345B6">
        <w:rPr>
          <w:rFonts w:eastAsia="Times New Roman"/>
          <w:szCs w:val="17"/>
        </w:rPr>
        <w:t xml:space="preserve"> means a public meeting of the school community.</w:t>
      </w:r>
    </w:p>
    <w:p w14:paraId="6D74749C" w14:textId="77777777" w:rsidR="000345B6" w:rsidRPr="000345B6" w:rsidRDefault="000345B6" w:rsidP="000345B6">
      <w:pPr>
        <w:ind w:left="425"/>
        <w:rPr>
          <w:rFonts w:eastAsia="Times New Roman"/>
          <w:szCs w:val="17"/>
        </w:rPr>
      </w:pPr>
      <w:r w:rsidRPr="000345B6">
        <w:rPr>
          <w:rFonts w:eastAsia="Times New Roman"/>
          <w:i/>
          <w:iCs/>
          <w:szCs w:val="17"/>
        </w:rPr>
        <w:t xml:space="preserve">‘government school’ </w:t>
      </w:r>
      <w:r w:rsidRPr="000345B6">
        <w:rPr>
          <w:rFonts w:eastAsia="Times New Roman"/>
          <w:szCs w:val="17"/>
        </w:rPr>
        <w:t>means a school established under the Act, or a repealed Act and includes (other than for the purposes of Part 5 of the Act) a special purpose school.</w:t>
      </w:r>
    </w:p>
    <w:p w14:paraId="27AA6C13" w14:textId="77777777" w:rsidR="000345B6" w:rsidRPr="000345B6" w:rsidRDefault="000345B6" w:rsidP="000345B6">
      <w:pPr>
        <w:ind w:left="425"/>
        <w:rPr>
          <w:rFonts w:eastAsia="Times New Roman"/>
          <w:szCs w:val="17"/>
        </w:rPr>
      </w:pPr>
      <w:r w:rsidRPr="000345B6">
        <w:rPr>
          <w:rFonts w:eastAsia="Times New Roman"/>
          <w:i/>
          <w:iCs/>
          <w:szCs w:val="17"/>
        </w:rPr>
        <w:t>‘majority’</w:t>
      </w:r>
      <w:r w:rsidRPr="000345B6">
        <w:rPr>
          <w:rFonts w:eastAsia="Times New Roman"/>
          <w:szCs w:val="17"/>
        </w:rPr>
        <w:t xml:space="preserve"> means more than half the total number.</w:t>
      </w:r>
    </w:p>
    <w:p w14:paraId="5000E1DA" w14:textId="77777777" w:rsidR="000345B6" w:rsidRPr="000345B6" w:rsidRDefault="000345B6" w:rsidP="000345B6">
      <w:pPr>
        <w:ind w:left="425"/>
        <w:rPr>
          <w:rFonts w:eastAsia="Times New Roman"/>
          <w:spacing w:val="-4"/>
          <w:szCs w:val="17"/>
        </w:rPr>
      </w:pPr>
      <w:r w:rsidRPr="000345B6">
        <w:rPr>
          <w:rFonts w:eastAsia="Times New Roman"/>
          <w:i/>
          <w:iCs/>
          <w:spacing w:val="-4"/>
          <w:szCs w:val="17"/>
        </w:rPr>
        <w:t>‘Minister’</w:t>
      </w:r>
      <w:r w:rsidRPr="000345B6">
        <w:rPr>
          <w:rFonts w:eastAsia="Times New Roman"/>
          <w:spacing w:val="-4"/>
          <w:szCs w:val="17"/>
        </w:rPr>
        <w:t xml:space="preserve"> means the person to whom the administration of the Act is committed, pursuant to the </w:t>
      </w:r>
      <w:r w:rsidRPr="000345B6">
        <w:rPr>
          <w:rFonts w:eastAsia="Times New Roman"/>
          <w:i/>
          <w:iCs/>
          <w:spacing w:val="-4"/>
          <w:szCs w:val="17"/>
        </w:rPr>
        <w:t>Administrative Arrangements Act 1994</w:t>
      </w:r>
      <w:r w:rsidRPr="000345B6">
        <w:rPr>
          <w:rFonts w:eastAsia="Times New Roman"/>
          <w:spacing w:val="-4"/>
          <w:szCs w:val="17"/>
        </w:rPr>
        <w:t>.</w:t>
      </w:r>
    </w:p>
    <w:p w14:paraId="4CE556F0" w14:textId="77777777" w:rsidR="000345B6" w:rsidRPr="000345B6" w:rsidRDefault="000345B6" w:rsidP="000345B6">
      <w:pPr>
        <w:ind w:left="425"/>
        <w:rPr>
          <w:rFonts w:eastAsia="Times New Roman"/>
          <w:szCs w:val="17"/>
        </w:rPr>
      </w:pPr>
      <w:r w:rsidRPr="000345B6">
        <w:rPr>
          <w:rFonts w:eastAsia="Times New Roman"/>
          <w:i/>
          <w:iCs/>
          <w:szCs w:val="17"/>
        </w:rPr>
        <w:t>‘parent’</w:t>
      </w:r>
      <w:r w:rsidRPr="000345B6">
        <w:rPr>
          <w:rFonts w:eastAsia="Times New Roman"/>
          <w:szCs w:val="17"/>
        </w:rPr>
        <w:t xml:space="preserve">—the Act uses the term “person responsible for a child or student”. In this constitution, the term “parent” will be used instead. This term includes parents, guardians, and persons standing in </w:t>
      </w:r>
      <w:r w:rsidRPr="000345B6">
        <w:rPr>
          <w:rFonts w:eastAsia="Times New Roman"/>
          <w:i/>
          <w:iCs/>
          <w:szCs w:val="17"/>
        </w:rPr>
        <w:t>loco parentis</w:t>
      </w:r>
      <w:r w:rsidRPr="000345B6">
        <w:rPr>
          <w:rFonts w:eastAsia="Times New Roman"/>
          <w:szCs w:val="17"/>
        </w:rPr>
        <w:t xml:space="preserve"> to a student or </w:t>
      </w:r>
      <w:proofErr w:type="gramStart"/>
      <w:r w:rsidRPr="000345B6">
        <w:rPr>
          <w:rFonts w:eastAsia="Times New Roman"/>
          <w:szCs w:val="17"/>
        </w:rPr>
        <w:t>child, but</w:t>
      </w:r>
      <w:proofErr w:type="gramEnd"/>
      <w:r w:rsidRPr="000345B6">
        <w:rPr>
          <w:rFonts w:eastAsia="Times New Roman"/>
          <w:szCs w:val="17"/>
        </w:rPr>
        <w:t xml:space="preserve"> excludes any person whose custody or guardianship of a student or child, or whose responsibility for a student or child, has been excluded under any Act or law (for example, the </w:t>
      </w:r>
      <w:r w:rsidRPr="000345B6">
        <w:rPr>
          <w:rFonts w:eastAsia="Times New Roman"/>
          <w:i/>
          <w:iCs/>
          <w:szCs w:val="17"/>
        </w:rPr>
        <w:t>Family Law Act 1975</w:t>
      </w:r>
      <w:r w:rsidRPr="000345B6">
        <w:rPr>
          <w:rFonts w:eastAsia="Times New Roman"/>
          <w:szCs w:val="17"/>
        </w:rPr>
        <w:t xml:space="preserve"> (</w:t>
      </w:r>
      <w:proofErr w:type="spellStart"/>
      <w:r w:rsidRPr="000345B6">
        <w:rPr>
          <w:rFonts w:eastAsia="Times New Roman"/>
          <w:szCs w:val="17"/>
        </w:rPr>
        <w:t>Cth</w:t>
      </w:r>
      <w:proofErr w:type="spellEnd"/>
      <w:r w:rsidRPr="000345B6">
        <w:rPr>
          <w:rFonts w:eastAsia="Times New Roman"/>
          <w:szCs w:val="17"/>
        </w:rPr>
        <w:t>)).</w:t>
      </w:r>
    </w:p>
    <w:p w14:paraId="154520DD" w14:textId="77777777" w:rsidR="000345B6" w:rsidRPr="000345B6" w:rsidRDefault="000345B6" w:rsidP="000345B6">
      <w:pPr>
        <w:ind w:left="425"/>
        <w:rPr>
          <w:rFonts w:eastAsia="Times New Roman"/>
          <w:szCs w:val="17"/>
        </w:rPr>
      </w:pPr>
      <w:r w:rsidRPr="000345B6">
        <w:rPr>
          <w:rFonts w:eastAsia="Times New Roman"/>
          <w:i/>
          <w:iCs/>
          <w:szCs w:val="17"/>
        </w:rPr>
        <w:t>‘principal’</w:t>
      </w:r>
      <w:r w:rsidRPr="000345B6">
        <w:rPr>
          <w:rFonts w:eastAsia="Times New Roman"/>
          <w:szCs w:val="17"/>
        </w:rPr>
        <w:t xml:space="preserve"> means the person for the time being designated by the Chief Executive as the principal of the school.</w:t>
      </w:r>
    </w:p>
    <w:p w14:paraId="180A7270" w14:textId="77777777" w:rsidR="000345B6" w:rsidRPr="000345B6" w:rsidRDefault="000345B6" w:rsidP="000345B6">
      <w:pPr>
        <w:ind w:left="425"/>
        <w:rPr>
          <w:rFonts w:eastAsia="Times New Roman"/>
          <w:szCs w:val="17"/>
        </w:rPr>
      </w:pPr>
      <w:r w:rsidRPr="000345B6">
        <w:rPr>
          <w:rFonts w:eastAsia="Times New Roman"/>
          <w:i/>
          <w:iCs/>
          <w:szCs w:val="17"/>
        </w:rPr>
        <w:t>‘regulations’</w:t>
      </w:r>
      <w:r w:rsidRPr="000345B6">
        <w:rPr>
          <w:rFonts w:eastAsia="Times New Roman"/>
          <w:szCs w:val="17"/>
        </w:rPr>
        <w:t xml:space="preserve"> means the </w:t>
      </w:r>
      <w:r w:rsidRPr="000345B6">
        <w:rPr>
          <w:rFonts w:eastAsia="Times New Roman"/>
          <w:i/>
          <w:iCs/>
          <w:szCs w:val="17"/>
        </w:rPr>
        <w:t>Education and Children’s Services Regulations 2020</w:t>
      </w:r>
      <w:r w:rsidRPr="000345B6">
        <w:rPr>
          <w:rFonts w:eastAsia="Times New Roman"/>
          <w:szCs w:val="17"/>
        </w:rPr>
        <w:t>.</w:t>
      </w:r>
    </w:p>
    <w:p w14:paraId="63D4F659" w14:textId="77777777" w:rsidR="000345B6" w:rsidRPr="000345B6" w:rsidRDefault="000345B6" w:rsidP="000345B6">
      <w:pPr>
        <w:ind w:left="425"/>
        <w:rPr>
          <w:rFonts w:eastAsia="Times New Roman"/>
          <w:szCs w:val="17"/>
        </w:rPr>
      </w:pPr>
      <w:r w:rsidRPr="000345B6">
        <w:rPr>
          <w:rFonts w:eastAsia="Times New Roman"/>
          <w:i/>
          <w:iCs/>
          <w:szCs w:val="17"/>
        </w:rPr>
        <w:t>‘school’</w:t>
      </w:r>
      <w:r w:rsidRPr="000345B6">
        <w:rPr>
          <w:rFonts w:eastAsia="Times New Roman"/>
          <w:szCs w:val="17"/>
        </w:rPr>
        <w:t xml:space="preserve"> means a school at which primary or secondary education or both is, or is to be, provided (</w:t>
      </w:r>
      <w:proofErr w:type="gramStart"/>
      <w:r w:rsidRPr="000345B6">
        <w:rPr>
          <w:rFonts w:eastAsia="Times New Roman"/>
          <w:szCs w:val="17"/>
        </w:rPr>
        <w:t>whether or not</w:t>
      </w:r>
      <w:proofErr w:type="gramEnd"/>
      <w:r w:rsidRPr="000345B6">
        <w:rPr>
          <w:rFonts w:eastAsia="Times New Roman"/>
          <w:szCs w:val="17"/>
        </w:rPr>
        <w:t xml:space="preserve"> preschool education is also provided at the school).</w:t>
      </w:r>
    </w:p>
    <w:p w14:paraId="7BFB8EFE" w14:textId="77777777" w:rsidR="000345B6" w:rsidRPr="000345B6" w:rsidRDefault="000345B6" w:rsidP="000345B6">
      <w:pPr>
        <w:ind w:left="425"/>
        <w:rPr>
          <w:rFonts w:eastAsia="Times New Roman"/>
          <w:szCs w:val="17"/>
        </w:rPr>
      </w:pPr>
      <w:r w:rsidRPr="000345B6">
        <w:rPr>
          <w:rFonts w:eastAsia="Times New Roman"/>
          <w:i/>
          <w:iCs/>
          <w:szCs w:val="17"/>
        </w:rPr>
        <w:t>‘school community’</w:t>
      </w:r>
      <w:r w:rsidRPr="000345B6">
        <w:rPr>
          <w:rFonts w:eastAsia="Times New Roman"/>
          <w:szCs w:val="17"/>
        </w:rPr>
        <w:t xml:space="preserve"> means parents, students enrolled in or children who are to attend the school, staff of the school and all other persons who have a legitimate interest in or connection with the school.</w:t>
      </w:r>
    </w:p>
    <w:p w14:paraId="7CA99E3B" w14:textId="77777777" w:rsidR="000345B6" w:rsidRPr="000345B6" w:rsidRDefault="000345B6" w:rsidP="000345B6">
      <w:pPr>
        <w:ind w:left="425"/>
        <w:rPr>
          <w:rFonts w:eastAsia="Times New Roman"/>
          <w:szCs w:val="17"/>
        </w:rPr>
      </w:pPr>
      <w:r w:rsidRPr="000345B6">
        <w:rPr>
          <w:rFonts w:eastAsia="Times New Roman"/>
          <w:i/>
          <w:iCs/>
          <w:szCs w:val="17"/>
        </w:rPr>
        <w:t xml:space="preserve">‘school improvement plan’ </w:t>
      </w:r>
      <w:r w:rsidRPr="000345B6">
        <w:rPr>
          <w:rFonts w:eastAsia="Times New Roman"/>
          <w:szCs w:val="17"/>
        </w:rPr>
        <w:t>means the agreement signed by the principal and the presiding member of the council that summarises the school’s contribution to improving student learning at the site.</w:t>
      </w:r>
    </w:p>
    <w:p w14:paraId="1228364C" w14:textId="77777777" w:rsidR="000345B6" w:rsidRPr="000345B6" w:rsidRDefault="000345B6" w:rsidP="000345B6">
      <w:pPr>
        <w:ind w:left="425"/>
        <w:rPr>
          <w:rFonts w:eastAsia="Times New Roman"/>
          <w:szCs w:val="17"/>
        </w:rPr>
      </w:pPr>
      <w:r w:rsidRPr="000345B6">
        <w:rPr>
          <w:rFonts w:eastAsia="Times New Roman"/>
          <w:i/>
          <w:iCs/>
          <w:szCs w:val="17"/>
        </w:rPr>
        <w:t xml:space="preserve">‘special resolution’ </w:t>
      </w:r>
      <w:r w:rsidRPr="000345B6">
        <w:rPr>
          <w:rFonts w:eastAsia="Times New Roman"/>
          <w:szCs w:val="17"/>
        </w:rPr>
        <w:t>of the council means a resolution passed by a duly convened meeting of the council where:</w:t>
      </w:r>
    </w:p>
    <w:p w14:paraId="2BB7B4A3" w14:textId="77777777" w:rsidR="000345B6" w:rsidRPr="000345B6" w:rsidRDefault="000345B6" w:rsidP="000345B6">
      <w:pPr>
        <w:ind w:left="851" w:hanging="284"/>
        <w:rPr>
          <w:rFonts w:eastAsia="Times New Roman"/>
          <w:szCs w:val="17"/>
        </w:rPr>
      </w:pPr>
      <w:r w:rsidRPr="000345B6">
        <w:rPr>
          <w:rFonts w:eastAsia="Times New Roman"/>
          <w:szCs w:val="17"/>
        </w:rPr>
        <w:t>(1)</w:t>
      </w:r>
      <w:r w:rsidRPr="000345B6">
        <w:rPr>
          <w:rFonts w:eastAsia="Times New Roman"/>
          <w:szCs w:val="17"/>
        </w:rPr>
        <w:tab/>
        <w:t>at least 14 days written notice has been given to all council members specifying the intention to propose the resolution as a special resolution; and</w:t>
      </w:r>
    </w:p>
    <w:p w14:paraId="41999F71" w14:textId="77777777" w:rsidR="000345B6" w:rsidRPr="000345B6" w:rsidRDefault="000345B6" w:rsidP="000345B6">
      <w:pPr>
        <w:ind w:left="851" w:hanging="284"/>
        <w:rPr>
          <w:rFonts w:eastAsia="Times New Roman"/>
          <w:szCs w:val="17"/>
        </w:rPr>
      </w:pPr>
      <w:r w:rsidRPr="000345B6">
        <w:rPr>
          <w:rFonts w:eastAsia="Times New Roman"/>
          <w:szCs w:val="17"/>
        </w:rPr>
        <w:t>(2)</w:t>
      </w:r>
      <w:r w:rsidRPr="000345B6">
        <w:rPr>
          <w:rFonts w:eastAsia="Times New Roman"/>
          <w:szCs w:val="17"/>
        </w:rPr>
        <w:tab/>
        <w:t>it is passed by a majority of not less than three quarters of council members who vote in person or by proxy at that meeting.</w:t>
      </w:r>
    </w:p>
    <w:p w14:paraId="3D867DCE" w14:textId="77777777" w:rsidR="000345B6" w:rsidRPr="000345B6" w:rsidRDefault="000345B6" w:rsidP="000345B6">
      <w:pPr>
        <w:ind w:left="425"/>
        <w:rPr>
          <w:rFonts w:eastAsia="Times New Roman"/>
          <w:szCs w:val="17"/>
        </w:rPr>
      </w:pPr>
      <w:r w:rsidRPr="000345B6">
        <w:rPr>
          <w:rFonts w:eastAsia="Times New Roman"/>
          <w:i/>
          <w:iCs/>
          <w:szCs w:val="17"/>
        </w:rPr>
        <w:t>‘student’</w:t>
      </w:r>
      <w:r w:rsidRPr="000345B6">
        <w:rPr>
          <w:rFonts w:eastAsia="Times New Roman"/>
          <w:szCs w:val="17"/>
        </w:rPr>
        <w:t xml:space="preserve"> is a person enrolled in the school or approved learning program.</w:t>
      </w:r>
    </w:p>
    <w:p w14:paraId="1126D328" w14:textId="77777777" w:rsidR="00330409" w:rsidRDefault="00330409">
      <w:pPr>
        <w:spacing w:after="0" w:line="240" w:lineRule="auto"/>
        <w:jc w:val="left"/>
        <w:rPr>
          <w:rFonts w:eastAsia="Times New Roman"/>
          <w:b/>
          <w:bCs/>
          <w:szCs w:val="17"/>
        </w:rPr>
      </w:pPr>
      <w:r>
        <w:rPr>
          <w:rFonts w:eastAsia="Times New Roman"/>
          <w:b/>
          <w:bCs/>
          <w:szCs w:val="17"/>
        </w:rPr>
        <w:br w:type="page"/>
      </w:r>
    </w:p>
    <w:p w14:paraId="6B9513D0" w14:textId="7E25F4A1" w:rsidR="000345B6" w:rsidRPr="000345B6" w:rsidRDefault="000345B6" w:rsidP="000345B6">
      <w:pPr>
        <w:ind w:left="284" w:hanging="284"/>
        <w:rPr>
          <w:rFonts w:eastAsia="Times New Roman"/>
          <w:b/>
          <w:bCs/>
          <w:szCs w:val="17"/>
        </w:rPr>
      </w:pPr>
      <w:r w:rsidRPr="000345B6">
        <w:rPr>
          <w:rFonts w:eastAsia="Times New Roman"/>
          <w:b/>
          <w:bCs/>
          <w:szCs w:val="17"/>
        </w:rPr>
        <w:lastRenderedPageBreak/>
        <w:t>3.</w:t>
      </w:r>
      <w:r w:rsidRPr="000345B6">
        <w:rPr>
          <w:rFonts w:eastAsia="Times New Roman"/>
          <w:b/>
          <w:bCs/>
          <w:szCs w:val="17"/>
        </w:rPr>
        <w:tab/>
        <w:t>Object</w:t>
      </w:r>
    </w:p>
    <w:p w14:paraId="5125F372" w14:textId="77777777" w:rsidR="000345B6" w:rsidRPr="000345B6" w:rsidRDefault="000345B6" w:rsidP="000345B6">
      <w:pPr>
        <w:ind w:left="284"/>
        <w:rPr>
          <w:rFonts w:eastAsia="Times New Roman"/>
          <w:szCs w:val="17"/>
        </w:rPr>
      </w:pPr>
      <w:r w:rsidRPr="000345B6">
        <w:rPr>
          <w:rFonts w:eastAsia="Times New Roman"/>
          <w:szCs w:val="17"/>
        </w:rPr>
        <w:t>The object of the council is to involve the school community in the governance of the school to strengthen and support public education in the community.</w:t>
      </w:r>
    </w:p>
    <w:p w14:paraId="37F93102" w14:textId="77777777" w:rsidR="000345B6" w:rsidRPr="000345B6" w:rsidRDefault="000345B6" w:rsidP="000345B6">
      <w:pPr>
        <w:ind w:left="284" w:hanging="284"/>
        <w:rPr>
          <w:rFonts w:eastAsia="Times New Roman"/>
          <w:b/>
          <w:bCs/>
          <w:szCs w:val="17"/>
        </w:rPr>
      </w:pPr>
      <w:r w:rsidRPr="000345B6">
        <w:rPr>
          <w:rFonts w:eastAsia="Times New Roman"/>
          <w:b/>
          <w:bCs/>
          <w:szCs w:val="17"/>
        </w:rPr>
        <w:t>4.</w:t>
      </w:r>
      <w:r w:rsidRPr="000345B6">
        <w:rPr>
          <w:rFonts w:eastAsia="Times New Roman"/>
          <w:b/>
          <w:bCs/>
          <w:szCs w:val="17"/>
        </w:rPr>
        <w:tab/>
        <w:t>Powers of the Governing Council</w:t>
      </w:r>
    </w:p>
    <w:p w14:paraId="6DD9F656" w14:textId="77777777" w:rsidR="000345B6" w:rsidRPr="000345B6" w:rsidRDefault="000345B6" w:rsidP="000345B6">
      <w:pPr>
        <w:ind w:left="709" w:hanging="425"/>
        <w:rPr>
          <w:rFonts w:eastAsia="Times New Roman"/>
          <w:szCs w:val="17"/>
        </w:rPr>
      </w:pPr>
      <w:r w:rsidRPr="000345B6">
        <w:rPr>
          <w:rFonts w:eastAsia="Times New Roman"/>
          <w:szCs w:val="17"/>
        </w:rPr>
        <w:t>4.1</w:t>
      </w:r>
      <w:r w:rsidRPr="000345B6">
        <w:rPr>
          <w:rFonts w:eastAsia="Times New Roman"/>
          <w:szCs w:val="17"/>
        </w:rPr>
        <w:tab/>
        <w:t>In addition to the powers conferred under the Act, the council may:</w:t>
      </w:r>
    </w:p>
    <w:p w14:paraId="5DCC2E90" w14:textId="77777777" w:rsidR="000345B6" w:rsidRPr="000345B6" w:rsidRDefault="000345B6" w:rsidP="000345B6">
      <w:pPr>
        <w:ind w:left="1276" w:hanging="567"/>
        <w:rPr>
          <w:rFonts w:eastAsia="Times New Roman"/>
          <w:szCs w:val="17"/>
        </w:rPr>
      </w:pPr>
      <w:r w:rsidRPr="000345B6">
        <w:rPr>
          <w:rFonts w:eastAsia="Times New Roman"/>
          <w:szCs w:val="17"/>
        </w:rPr>
        <w:t>4.1.1</w:t>
      </w:r>
      <w:r w:rsidRPr="000345B6">
        <w:rPr>
          <w:rFonts w:eastAsia="Times New Roman"/>
          <w:szCs w:val="17"/>
        </w:rPr>
        <w:tab/>
        <w:t xml:space="preserve">employ persons, except as teachers, as members of the staff of the school on terms and conditions approved by the </w:t>
      </w:r>
      <w:r w:rsidRPr="000345B6">
        <w:rPr>
          <w:rFonts w:eastAsia="Times New Roman"/>
          <w:szCs w:val="17"/>
        </w:rPr>
        <w:br/>
        <w:t>Chief Executive</w:t>
      </w:r>
    </w:p>
    <w:p w14:paraId="7D2324BF" w14:textId="77777777" w:rsidR="000345B6" w:rsidRPr="000345B6" w:rsidRDefault="000345B6" w:rsidP="000345B6">
      <w:pPr>
        <w:ind w:left="1276" w:hanging="567"/>
        <w:rPr>
          <w:rFonts w:eastAsia="Times New Roman"/>
          <w:szCs w:val="17"/>
        </w:rPr>
      </w:pPr>
      <w:r w:rsidRPr="000345B6">
        <w:rPr>
          <w:rFonts w:eastAsia="Times New Roman"/>
          <w:szCs w:val="17"/>
        </w:rPr>
        <w:t>4.1.2</w:t>
      </w:r>
      <w:r w:rsidRPr="000345B6">
        <w:rPr>
          <w:rFonts w:eastAsia="Times New Roman"/>
          <w:szCs w:val="17"/>
        </w:rPr>
        <w:tab/>
      </w:r>
      <w:proofErr w:type="gramStart"/>
      <w:r w:rsidRPr="000345B6">
        <w:rPr>
          <w:rFonts w:eastAsia="Times New Roman"/>
          <w:szCs w:val="17"/>
        </w:rPr>
        <w:t>enter into</w:t>
      </w:r>
      <w:proofErr w:type="gramEnd"/>
      <w:r w:rsidRPr="000345B6">
        <w:rPr>
          <w:rFonts w:eastAsia="Times New Roman"/>
          <w:szCs w:val="17"/>
        </w:rPr>
        <w:t xml:space="preserve"> contracts</w:t>
      </w:r>
    </w:p>
    <w:p w14:paraId="4845BCCE" w14:textId="77777777" w:rsidR="000345B6" w:rsidRPr="000345B6" w:rsidRDefault="000345B6" w:rsidP="000345B6">
      <w:pPr>
        <w:ind w:left="1276" w:hanging="567"/>
        <w:rPr>
          <w:rFonts w:eastAsia="Times New Roman"/>
          <w:szCs w:val="17"/>
        </w:rPr>
      </w:pPr>
      <w:r w:rsidRPr="000345B6">
        <w:rPr>
          <w:rFonts w:eastAsia="Times New Roman"/>
          <w:szCs w:val="17"/>
        </w:rPr>
        <w:t>4.1.3</w:t>
      </w:r>
      <w:r w:rsidRPr="000345B6">
        <w:rPr>
          <w:rFonts w:eastAsia="Times New Roman"/>
          <w:szCs w:val="17"/>
        </w:rPr>
        <w:tab/>
        <w:t>construct any building or structure for the benefit of the school, or make any improvements to the premises or grounds of the school, with the approval of the Chief Executive</w:t>
      </w:r>
    </w:p>
    <w:p w14:paraId="366909C5" w14:textId="77777777" w:rsidR="000345B6" w:rsidRPr="000345B6" w:rsidRDefault="000345B6" w:rsidP="000345B6">
      <w:pPr>
        <w:ind w:left="1276" w:hanging="567"/>
        <w:rPr>
          <w:rFonts w:eastAsia="Times New Roman"/>
          <w:szCs w:val="17"/>
        </w:rPr>
      </w:pPr>
      <w:r w:rsidRPr="000345B6">
        <w:rPr>
          <w:rFonts w:eastAsia="Times New Roman"/>
          <w:szCs w:val="17"/>
        </w:rPr>
        <w:t>4.1.4</w:t>
      </w:r>
      <w:r w:rsidRPr="000345B6">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76A8A9B9" w14:textId="77777777" w:rsidR="000345B6" w:rsidRPr="000345B6" w:rsidRDefault="000345B6" w:rsidP="000345B6">
      <w:pPr>
        <w:ind w:left="1276" w:hanging="567"/>
        <w:rPr>
          <w:rFonts w:eastAsia="Times New Roman"/>
          <w:szCs w:val="17"/>
        </w:rPr>
      </w:pPr>
      <w:r w:rsidRPr="000345B6">
        <w:rPr>
          <w:rFonts w:eastAsia="Times New Roman"/>
          <w:szCs w:val="17"/>
        </w:rPr>
        <w:t>4.1.5</w:t>
      </w:r>
      <w:r w:rsidRPr="000345B6">
        <w:rPr>
          <w:rFonts w:eastAsia="Times New Roman"/>
          <w:szCs w:val="17"/>
        </w:rPr>
        <w:tab/>
        <w:t>establish and conduct, or arrange for the conduct of, facilities and services to enhance the education, development, care, safety, health or welfare of children and students.</w:t>
      </w:r>
    </w:p>
    <w:p w14:paraId="3F841245" w14:textId="77777777" w:rsidR="000345B6" w:rsidRPr="000345B6" w:rsidRDefault="000345B6" w:rsidP="000345B6">
      <w:pPr>
        <w:ind w:left="1276" w:hanging="567"/>
        <w:rPr>
          <w:rFonts w:eastAsia="Times New Roman"/>
          <w:szCs w:val="17"/>
        </w:rPr>
      </w:pPr>
      <w:r w:rsidRPr="000345B6">
        <w:rPr>
          <w:rFonts w:eastAsia="Times New Roman"/>
          <w:szCs w:val="17"/>
        </w:rPr>
        <w:t>4.1.6</w:t>
      </w:r>
      <w:r w:rsidRPr="000345B6">
        <w:rPr>
          <w:rFonts w:eastAsia="Times New Roman"/>
          <w:szCs w:val="17"/>
        </w:rPr>
        <w:tab/>
        <w:t>do all those acts and things incidental to the exercise of these powers.</w:t>
      </w:r>
    </w:p>
    <w:p w14:paraId="48BDC8D8" w14:textId="77777777" w:rsidR="000345B6" w:rsidRPr="000345B6" w:rsidRDefault="000345B6" w:rsidP="000345B6">
      <w:pPr>
        <w:ind w:left="709" w:hanging="425"/>
        <w:rPr>
          <w:rFonts w:eastAsia="Times New Roman"/>
          <w:szCs w:val="17"/>
        </w:rPr>
      </w:pPr>
      <w:r w:rsidRPr="000345B6">
        <w:rPr>
          <w:rFonts w:eastAsia="Times New Roman"/>
          <w:szCs w:val="17"/>
        </w:rPr>
        <w:t>4.2</w:t>
      </w:r>
      <w:r w:rsidRPr="000345B6">
        <w:rPr>
          <w:rFonts w:eastAsia="Times New Roman"/>
          <w:szCs w:val="17"/>
        </w:rPr>
        <w:tab/>
        <w:t>The Council’s powers must be exercised in accordance with legislation, administrative instructions and this constitution.</w:t>
      </w:r>
    </w:p>
    <w:p w14:paraId="33CECFE6" w14:textId="77777777" w:rsidR="000345B6" w:rsidRPr="000345B6" w:rsidRDefault="000345B6" w:rsidP="000345B6">
      <w:pPr>
        <w:ind w:left="284" w:hanging="284"/>
        <w:rPr>
          <w:rFonts w:eastAsia="Times New Roman"/>
          <w:b/>
          <w:bCs/>
          <w:szCs w:val="17"/>
        </w:rPr>
      </w:pPr>
      <w:r w:rsidRPr="000345B6">
        <w:rPr>
          <w:rFonts w:eastAsia="Times New Roman"/>
          <w:b/>
          <w:bCs/>
          <w:szCs w:val="17"/>
        </w:rPr>
        <w:t>5.</w:t>
      </w:r>
      <w:r w:rsidRPr="000345B6">
        <w:rPr>
          <w:rFonts w:eastAsia="Times New Roman"/>
          <w:b/>
          <w:bCs/>
          <w:szCs w:val="17"/>
        </w:rPr>
        <w:tab/>
        <w:t>Functions of the Council</w:t>
      </w:r>
    </w:p>
    <w:p w14:paraId="200A84B2" w14:textId="77777777" w:rsidR="000345B6" w:rsidRPr="000345B6" w:rsidRDefault="000345B6" w:rsidP="000345B6">
      <w:pPr>
        <w:ind w:left="709" w:hanging="425"/>
        <w:rPr>
          <w:rFonts w:eastAsia="Times New Roman"/>
          <w:szCs w:val="17"/>
        </w:rPr>
      </w:pPr>
      <w:r w:rsidRPr="000345B6">
        <w:rPr>
          <w:rFonts w:eastAsia="Times New Roman"/>
          <w:szCs w:val="17"/>
        </w:rPr>
        <w:t>5.1</w:t>
      </w:r>
      <w:r w:rsidRPr="000345B6">
        <w:rPr>
          <w:rFonts w:eastAsia="Times New Roman"/>
          <w:szCs w:val="17"/>
        </w:rPr>
        <w:tab/>
        <w:t>In the context of the council’s joint responsibility with the principal for the governance of the school, the council must perform the following functions:</w:t>
      </w:r>
    </w:p>
    <w:p w14:paraId="4E9167D8" w14:textId="77777777" w:rsidR="000345B6" w:rsidRPr="000345B6" w:rsidRDefault="000345B6" w:rsidP="000345B6">
      <w:pPr>
        <w:ind w:left="1276" w:hanging="567"/>
        <w:rPr>
          <w:rFonts w:eastAsia="Times New Roman"/>
          <w:szCs w:val="17"/>
        </w:rPr>
      </w:pPr>
      <w:r w:rsidRPr="000345B6">
        <w:rPr>
          <w:rFonts w:eastAsia="Times New Roman"/>
          <w:szCs w:val="17"/>
        </w:rPr>
        <w:t>5.1.1</w:t>
      </w:r>
      <w:r w:rsidRPr="000345B6">
        <w:rPr>
          <w:rFonts w:eastAsia="Times New Roman"/>
          <w:szCs w:val="17"/>
        </w:rPr>
        <w:tab/>
        <w:t>involve the school community in the governance of the school by:</w:t>
      </w:r>
    </w:p>
    <w:p w14:paraId="3B49B8BD"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providing a forum for the involvement of parents and others in the school community</w:t>
      </w:r>
    </w:p>
    <w:p w14:paraId="1640FA6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determining the educational needs of the local community, and their attitude towards educational developments within the school</w:t>
      </w:r>
    </w:p>
    <w:p w14:paraId="55D265A1"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 xml:space="preserve">ensuring that the cultural and social diversity of the community is considered and </w:t>
      </w:r>
      <w:proofErr w:type="gramStart"/>
      <w:r w:rsidRPr="000345B6">
        <w:rPr>
          <w:rFonts w:eastAsia="Times New Roman"/>
          <w:szCs w:val="17"/>
        </w:rPr>
        <w:t>particular needs</w:t>
      </w:r>
      <w:proofErr w:type="gramEnd"/>
      <w:r w:rsidRPr="000345B6">
        <w:rPr>
          <w:rFonts w:eastAsia="Times New Roman"/>
          <w:szCs w:val="17"/>
        </w:rPr>
        <w:t xml:space="preserve"> are appropriately identified.</w:t>
      </w:r>
    </w:p>
    <w:p w14:paraId="0391BE23" w14:textId="77777777" w:rsidR="000345B6" w:rsidRPr="000345B6" w:rsidRDefault="000345B6" w:rsidP="000345B6">
      <w:pPr>
        <w:ind w:left="1276" w:hanging="567"/>
        <w:rPr>
          <w:rFonts w:eastAsia="Times New Roman"/>
          <w:szCs w:val="17"/>
        </w:rPr>
      </w:pPr>
      <w:r w:rsidRPr="000345B6">
        <w:rPr>
          <w:rFonts w:eastAsia="Times New Roman"/>
          <w:szCs w:val="17"/>
        </w:rPr>
        <w:t>5.1.2</w:t>
      </w:r>
      <w:r w:rsidRPr="000345B6">
        <w:rPr>
          <w:rFonts w:eastAsia="Times New Roman"/>
          <w:szCs w:val="17"/>
        </w:rPr>
        <w:tab/>
        <w:t>strategic planning for the school including:</w:t>
      </w:r>
    </w:p>
    <w:p w14:paraId="093806BB"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developing, monitoring and reviewing the objectives and targets of the strategic plan</w:t>
      </w:r>
    </w:p>
    <w:p w14:paraId="4566E862"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considering, approving and monitoring human resource and asset management plans.</w:t>
      </w:r>
    </w:p>
    <w:p w14:paraId="17EDD723" w14:textId="77777777" w:rsidR="000345B6" w:rsidRPr="000345B6" w:rsidRDefault="000345B6" w:rsidP="000345B6">
      <w:pPr>
        <w:ind w:left="1276" w:hanging="567"/>
        <w:rPr>
          <w:rFonts w:eastAsia="Times New Roman"/>
          <w:szCs w:val="17"/>
        </w:rPr>
      </w:pPr>
      <w:r w:rsidRPr="000345B6">
        <w:rPr>
          <w:rFonts w:eastAsia="Times New Roman"/>
          <w:szCs w:val="17"/>
        </w:rPr>
        <w:t>5.1.3</w:t>
      </w:r>
      <w:r w:rsidRPr="000345B6">
        <w:rPr>
          <w:rFonts w:eastAsia="Times New Roman"/>
          <w:szCs w:val="17"/>
        </w:rPr>
        <w:tab/>
        <w:t>determine local policies for the school.</w:t>
      </w:r>
    </w:p>
    <w:p w14:paraId="1A6323E5" w14:textId="77777777" w:rsidR="000345B6" w:rsidRPr="000345B6" w:rsidRDefault="000345B6" w:rsidP="000345B6">
      <w:pPr>
        <w:ind w:left="1276" w:hanging="567"/>
        <w:rPr>
          <w:rFonts w:eastAsia="Times New Roman"/>
          <w:spacing w:val="-2"/>
          <w:szCs w:val="17"/>
        </w:rPr>
      </w:pPr>
      <w:r w:rsidRPr="000345B6">
        <w:rPr>
          <w:rFonts w:eastAsia="Times New Roman"/>
          <w:spacing w:val="-2"/>
          <w:szCs w:val="17"/>
        </w:rPr>
        <w:t>5.1.4</w:t>
      </w:r>
      <w:r w:rsidRPr="000345B6">
        <w:rPr>
          <w:rFonts w:eastAsia="Times New Roman"/>
          <w:spacing w:val="-2"/>
          <w:szCs w:val="17"/>
        </w:rPr>
        <w:tab/>
        <w:t>determine the application of the total financial resources available to the school including the regular review of the budget.</w:t>
      </w:r>
    </w:p>
    <w:p w14:paraId="6864DB49" w14:textId="77777777" w:rsidR="000345B6" w:rsidRPr="000345B6" w:rsidRDefault="000345B6" w:rsidP="000345B6">
      <w:pPr>
        <w:ind w:left="1276" w:hanging="567"/>
        <w:rPr>
          <w:rFonts w:eastAsia="Times New Roman"/>
          <w:szCs w:val="17"/>
        </w:rPr>
      </w:pPr>
      <w:r w:rsidRPr="000345B6">
        <w:rPr>
          <w:rFonts w:eastAsia="Times New Roman"/>
          <w:szCs w:val="17"/>
        </w:rPr>
        <w:t>5.1.5</w:t>
      </w:r>
      <w:r w:rsidRPr="000345B6">
        <w:rPr>
          <w:rFonts w:eastAsia="Times New Roman"/>
          <w:szCs w:val="17"/>
        </w:rPr>
        <w:tab/>
        <w:t>present plans and reports on the council’s operations to the school community and Minister.</w:t>
      </w:r>
    </w:p>
    <w:p w14:paraId="003D6A39" w14:textId="77777777" w:rsidR="000345B6" w:rsidRPr="000345B6" w:rsidRDefault="000345B6" w:rsidP="000345B6">
      <w:pPr>
        <w:ind w:left="709" w:hanging="425"/>
        <w:rPr>
          <w:rFonts w:eastAsia="Times New Roman"/>
          <w:szCs w:val="17"/>
        </w:rPr>
      </w:pPr>
      <w:r w:rsidRPr="000345B6">
        <w:rPr>
          <w:rFonts w:eastAsia="Times New Roman"/>
          <w:szCs w:val="17"/>
        </w:rPr>
        <w:t>5.2</w:t>
      </w:r>
      <w:r w:rsidRPr="000345B6">
        <w:rPr>
          <w:rFonts w:eastAsia="Times New Roman"/>
          <w:szCs w:val="17"/>
        </w:rPr>
        <w:tab/>
        <w:t>The council must be responsible for the proper care and maintenance of any property owned by the council.</w:t>
      </w:r>
    </w:p>
    <w:p w14:paraId="4F20B2FF" w14:textId="77777777" w:rsidR="000345B6" w:rsidRPr="000345B6" w:rsidRDefault="000345B6" w:rsidP="000345B6">
      <w:pPr>
        <w:ind w:left="709" w:hanging="425"/>
        <w:rPr>
          <w:rFonts w:eastAsia="Times New Roman"/>
          <w:szCs w:val="17"/>
        </w:rPr>
      </w:pPr>
      <w:r w:rsidRPr="000345B6">
        <w:rPr>
          <w:rFonts w:eastAsia="Times New Roman"/>
          <w:szCs w:val="17"/>
        </w:rPr>
        <w:t>5.3</w:t>
      </w:r>
      <w:r w:rsidRPr="000345B6">
        <w:rPr>
          <w:rFonts w:eastAsia="Times New Roman"/>
          <w:szCs w:val="17"/>
        </w:rPr>
        <w:tab/>
        <w:t>The council may perform such functions as necessary to establish and conduct, or arrange for the conduct of:</w:t>
      </w:r>
    </w:p>
    <w:p w14:paraId="347FB383" w14:textId="77777777" w:rsidR="000345B6" w:rsidRPr="000345B6" w:rsidRDefault="000345B6" w:rsidP="000345B6">
      <w:pPr>
        <w:ind w:left="1276" w:hanging="567"/>
        <w:rPr>
          <w:rFonts w:eastAsia="Times New Roman"/>
          <w:szCs w:val="17"/>
        </w:rPr>
      </w:pPr>
      <w:r w:rsidRPr="000345B6">
        <w:rPr>
          <w:rFonts w:eastAsia="Times New Roman"/>
          <w:szCs w:val="17"/>
        </w:rPr>
        <w:t>5.3.1</w:t>
      </w:r>
      <w:r w:rsidRPr="000345B6">
        <w:rPr>
          <w:rFonts w:eastAsia="Times New Roman"/>
          <w:szCs w:val="17"/>
        </w:rPr>
        <w:tab/>
        <w:t>facilities and services to enhance the education, development, care, safety, health or welfare of children and students;</w:t>
      </w:r>
    </w:p>
    <w:p w14:paraId="22166668" w14:textId="77777777" w:rsidR="000345B6" w:rsidRPr="000345B6" w:rsidRDefault="000345B6" w:rsidP="000345B6">
      <w:pPr>
        <w:ind w:left="1276" w:hanging="567"/>
        <w:rPr>
          <w:rFonts w:eastAsia="Times New Roman"/>
          <w:szCs w:val="17"/>
        </w:rPr>
      </w:pPr>
      <w:r w:rsidRPr="000345B6">
        <w:rPr>
          <w:rFonts w:eastAsia="Times New Roman"/>
          <w:szCs w:val="17"/>
        </w:rPr>
        <w:t>5.3.2</w:t>
      </w:r>
      <w:r w:rsidRPr="000345B6">
        <w:rPr>
          <w:rFonts w:eastAsia="Times New Roman"/>
          <w:szCs w:val="17"/>
        </w:rPr>
        <w:tab/>
        <w:t>residential facilities for the accommodation of students.</w:t>
      </w:r>
    </w:p>
    <w:p w14:paraId="50637800" w14:textId="77777777" w:rsidR="000345B6" w:rsidRPr="000345B6" w:rsidRDefault="000345B6" w:rsidP="000345B6">
      <w:pPr>
        <w:ind w:left="709" w:hanging="425"/>
        <w:rPr>
          <w:rFonts w:eastAsia="Times New Roman"/>
          <w:szCs w:val="17"/>
        </w:rPr>
      </w:pPr>
      <w:r w:rsidRPr="000345B6">
        <w:rPr>
          <w:rFonts w:eastAsia="Times New Roman"/>
          <w:szCs w:val="17"/>
        </w:rPr>
        <w:t>5.4</w:t>
      </w:r>
      <w:r w:rsidRPr="000345B6">
        <w:rPr>
          <w:rFonts w:eastAsia="Times New Roman"/>
          <w:szCs w:val="17"/>
        </w:rPr>
        <w:tab/>
        <w:t>The council may raise money for school related purposes.</w:t>
      </w:r>
    </w:p>
    <w:p w14:paraId="12FF7823" w14:textId="77777777" w:rsidR="000345B6" w:rsidRPr="000345B6" w:rsidRDefault="000345B6" w:rsidP="000345B6">
      <w:pPr>
        <w:ind w:left="709" w:hanging="425"/>
        <w:rPr>
          <w:rFonts w:eastAsia="Times New Roman"/>
          <w:szCs w:val="17"/>
        </w:rPr>
      </w:pPr>
      <w:r w:rsidRPr="000345B6">
        <w:rPr>
          <w:rFonts w:eastAsia="Times New Roman"/>
          <w:szCs w:val="17"/>
        </w:rPr>
        <w:t>5.5</w:t>
      </w:r>
      <w:r w:rsidRPr="000345B6">
        <w:rPr>
          <w:rFonts w:eastAsia="Times New Roman"/>
          <w:szCs w:val="17"/>
        </w:rPr>
        <w:tab/>
        <w:t>The council may perform other functions as determined by the Minister or Chief Executive.</w:t>
      </w:r>
    </w:p>
    <w:p w14:paraId="6DB08BE9" w14:textId="77777777" w:rsidR="000345B6" w:rsidRPr="000345B6" w:rsidRDefault="000345B6" w:rsidP="000345B6">
      <w:pPr>
        <w:ind w:left="709" w:hanging="425"/>
        <w:rPr>
          <w:rFonts w:eastAsia="Times New Roman"/>
          <w:szCs w:val="17"/>
        </w:rPr>
      </w:pPr>
      <w:r w:rsidRPr="000345B6">
        <w:rPr>
          <w:rFonts w:eastAsia="Times New Roman"/>
          <w:szCs w:val="17"/>
        </w:rPr>
        <w:t>5.6</w:t>
      </w:r>
      <w:r w:rsidRPr="000345B6">
        <w:rPr>
          <w:rFonts w:eastAsia="Times New Roman"/>
          <w:szCs w:val="17"/>
        </w:rPr>
        <w:tab/>
        <w:t>The council may do all those acts and things incidental to the exercise of these functions.</w:t>
      </w:r>
    </w:p>
    <w:p w14:paraId="28F46880" w14:textId="77777777" w:rsidR="000345B6" w:rsidRPr="000345B6" w:rsidRDefault="000345B6" w:rsidP="000345B6">
      <w:pPr>
        <w:ind w:left="709" w:hanging="425"/>
        <w:rPr>
          <w:rFonts w:eastAsia="Times New Roman"/>
          <w:szCs w:val="17"/>
        </w:rPr>
      </w:pPr>
      <w:r w:rsidRPr="000345B6">
        <w:rPr>
          <w:rFonts w:eastAsia="Times New Roman"/>
          <w:szCs w:val="17"/>
        </w:rPr>
        <w:t>5.7</w:t>
      </w:r>
      <w:r w:rsidRPr="000345B6">
        <w:rPr>
          <w:rFonts w:eastAsia="Times New Roman"/>
          <w:szCs w:val="17"/>
        </w:rPr>
        <w:tab/>
        <w:t>The council’s functions must be exercised in accordance with legislation, administrative instructions and this constitution.</w:t>
      </w:r>
    </w:p>
    <w:p w14:paraId="4359BDE8" w14:textId="77777777" w:rsidR="000345B6" w:rsidRPr="000345B6" w:rsidRDefault="000345B6" w:rsidP="000345B6">
      <w:pPr>
        <w:ind w:left="284" w:hanging="284"/>
        <w:rPr>
          <w:rFonts w:eastAsia="Times New Roman"/>
          <w:b/>
          <w:bCs/>
          <w:szCs w:val="17"/>
        </w:rPr>
      </w:pPr>
      <w:r w:rsidRPr="000345B6">
        <w:rPr>
          <w:rFonts w:eastAsia="Times New Roman"/>
          <w:b/>
          <w:bCs/>
          <w:szCs w:val="17"/>
        </w:rPr>
        <w:t>6.</w:t>
      </w:r>
      <w:r w:rsidRPr="000345B6">
        <w:rPr>
          <w:rFonts w:eastAsia="Times New Roman"/>
          <w:b/>
          <w:bCs/>
          <w:szCs w:val="17"/>
        </w:rPr>
        <w:tab/>
        <w:t>Functions of the Principal on Council</w:t>
      </w:r>
    </w:p>
    <w:p w14:paraId="64D74B17" w14:textId="77777777" w:rsidR="000345B6" w:rsidRPr="000345B6" w:rsidRDefault="000345B6" w:rsidP="000345B6">
      <w:pPr>
        <w:ind w:left="284"/>
        <w:rPr>
          <w:rFonts w:eastAsia="Times New Roman"/>
          <w:szCs w:val="17"/>
        </w:rPr>
      </w:pPr>
      <w:r w:rsidRPr="000345B6">
        <w:rPr>
          <w:rFonts w:eastAsia="Times New Roman"/>
          <w:szCs w:val="17"/>
        </w:rPr>
        <w:t>The functions of the principal on council are undertaken in the context of the principal’s joint responsibility with the council for the governance of the school.</w:t>
      </w:r>
    </w:p>
    <w:p w14:paraId="32689B15" w14:textId="77777777" w:rsidR="000345B6" w:rsidRPr="000345B6" w:rsidRDefault="000345B6" w:rsidP="000345B6">
      <w:pPr>
        <w:ind w:left="709" w:hanging="425"/>
        <w:rPr>
          <w:rFonts w:eastAsia="Times New Roman"/>
          <w:szCs w:val="17"/>
        </w:rPr>
      </w:pPr>
      <w:r w:rsidRPr="000345B6">
        <w:rPr>
          <w:rFonts w:eastAsia="Times New Roman"/>
          <w:szCs w:val="17"/>
        </w:rPr>
        <w:t>6.1</w:t>
      </w:r>
      <w:r w:rsidRPr="000345B6">
        <w:rPr>
          <w:rFonts w:eastAsia="Times New Roman"/>
          <w:szCs w:val="17"/>
        </w:rPr>
        <w:tab/>
        <w:t>The principal is answerable to the Chief Executive for providing educational leadership in the school and for other general responsibilities prescribed in the Act and regulations.</w:t>
      </w:r>
    </w:p>
    <w:p w14:paraId="7212336B" w14:textId="77777777" w:rsidR="000345B6" w:rsidRPr="000345B6" w:rsidRDefault="000345B6" w:rsidP="000345B6">
      <w:pPr>
        <w:ind w:left="709" w:hanging="425"/>
        <w:rPr>
          <w:rFonts w:eastAsia="Times New Roman"/>
          <w:szCs w:val="17"/>
        </w:rPr>
      </w:pPr>
      <w:r w:rsidRPr="000345B6">
        <w:rPr>
          <w:rFonts w:eastAsia="Times New Roman"/>
          <w:szCs w:val="17"/>
        </w:rPr>
        <w:t>6.2</w:t>
      </w:r>
      <w:r w:rsidRPr="000345B6">
        <w:rPr>
          <w:rFonts w:eastAsia="Times New Roman"/>
          <w:szCs w:val="17"/>
        </w:rPr>
        <w:tab/>
        <w:t>The principal must also:</w:t>
      </w:r>
    </w:p>
    <w:p w14:paraId="3F4B71F4" w14:textId="77777777" w:rsidR="000345B6" w:rsidRPr="000345B6" w:rsidRDefault="000345B6" w:rsidP="000345B6">
      <w:pPr>
        <w:ind w:left="1276" w:hanging="567"/>
        <w:rPr>
          <w:rFonts w:eastAsia="Times New Roman"/>
          <w:szCs w:val="17"/>
        </w:rPr>
      </w:pPr>
      <w:r w:rsidRPr="000345B6">
        <w:rPr>
          <w:rFonts w:eastAsia="Times New Roman"/>
          <w:szCs w:val="17"/>
        </w:rPr>
        <w:t>6.2.1</w:t>
      </w:r>
      <w:r w:rsidRPr="000345B6">
        <w:rPr>
          <w:rFonts w:eastAsia="Times New Roman"/>
          <w:szCs w:val="17"/>
        </w:rPr>
        <w:tab/>
        <w:t>implement the school’s strategic plan, the school improvement plan and school policies</w:t>
      </w:r>
    </w:p>
    <w:p w14:paraId="4C5F6EA3" w14:textId="77777777" w:rsidR="000345B6" w:rsidRPr="000345B6" w:rsidRDefault="000345B6" w:rsidP="000345B6">
      <w:pPr>
        <w:ind w:left="1276" w:hanging="567"/>
        <w:rPr>
          <w:rFonts w:eastAsia="Times New Roman"/>
          <w:szCs w:val="17"/>
        </w:rPr>
      </w:pPr>
      <w:r w:rsidRPr="000345B6">
        <w:rPr>
          <w:rFonts w:eastAsia="Times New Roman"/>
          <w:szCs w:val="17"/>
        </w:rPr>
        <w:t>6.2.2</w:t>
      </w:r>
      <w:r w:rsidRPr="000345B6">
        <w:rPr>
          <w:rFonts w:eastAsia="Times New Roman"/>
          <w:szCs w:val="17"/>
        </w:rPr>
        <w:tab/>
        <w:t>provide accurate and timely reports, information and advice relevant to the council’s functions</w:t>
      </w:r>
    </w:p>
    <w:p w14:paraId="04244A9F" w14:textId="77777777" w:rsidR="000345B6" w:rsidRPr="000345B6" w:rsidRDefault="000345B6" w:rsidP="000345B6">
      <w:pPr>
        <w:ind w:left="1276" w:hanging="567"/>
        <w:rPr>
          <w:rFonts w:eastAsia="Times New Roman"/>
          <w:szCs w:val="17"/>
        </w:rPr>
      </w:pPr>
      <w:r w:rsidRPr="000345B6">
        <w:rPr>
          <w:rFonts w:eastAsia="Times New Roman"/>
          <w:szCs w:val="17"/>
        </w:rPr>
        <w:t>6.2.3</w:t>
      </w:r>
      <w:r w:rsidRPr="000345B6">
        <w:rPr>
          <w:rFonts w:eastAsia="Times New Roman"/>
          <w:szCs w:val="17"/>
        </w:rPr>
        <w:tab/>
        <w:t>report on learning, care, training and participation outcomes to council</w:t>
      </w:r>
    </w:p>
    <w:p w14:paraId="7F4F5C59" w14:textId="77777777" w:rsidR="000345B6" w:rsidRPr="000345B6" w:rsidRDefault="000345B6" w:rsidP="000345B6">
      <w:pPr>
        <w:ind w:left="1276" w:hanging="567"/>
        <w:rPr>
          <w:rFonts w:eastAsia="Times New Roman"/>
          <w:szCs w:val="17"/>
        </w:rPr>
      </w:pPr>
      <w:r w:rsidRPr="000345B6">
        <w:rPr>
          <w:rFonts w:eastAsia="Times New Roman"/>
          <w:szCs w:val="17"/>
        </w:rPr>
        <w:t>6.2.4</w:t>
      </w:r>
      <w:r w:rsidRPr="000345B6">
        <w:rPr>
          <w:rFonts w:eastAsia="Times New Roman"/>
          <w:szCs w:val="17"/>
        </w:rPr>
        <w:tab/>
        <w:t>supervise and promote the development of staff employed by the council</w:t>
      </w:r>
    </w:p>
    <w:p w14:paraId="2296B114" w14:textId="77777777" w:rsidR="000345B6" w:rsidRPr="000345B6" w:rsidRDefault="000345B6" w:rsidP="000345B6">
      <w:pPr>
        <w:ind w:left="1276" w:hanging="567"/>
        <w:rPr>
          <w:rFonts w:eastAsia="Times New Roman"/>
          <w:szCs w:val="17"/>
        </w:rPr>
      </w:pPr>
      <w:r w:rsidRPr="000345B6">
        <w:rPr>
          <w:rFonts w:eastAsia="Times New Roman"/>
          <w:szCs w:val="17"/>
        </w:rPr>
        <w:t>6.2.5</w:t>
      </w:r>
      <w:r w:rsidRPr="000345B6">
        <w:rPr>
          <w:rFonts w:eastAsia="Times New Roman"/>
          <w:szCs w:val="17"/>
        </w:rPr>
        <w:tab/>
        <w:t>be responsible for the financial, physical and human resource management of the school</w:t>
      </w:r>
    </w:p>
    <w:p w14:paraId="0A1411BA" w14:textId="77777777" w:rsidR="000345B6" w:rsidRPr="000345B6" w:rsidRDefault="000345B6" w:rsidP="000345B6">
      <w:pPr>
        <w:ind w:left="1276" w:hanging="567"/>
        <w:rPr>
          <w:rFonts w:eastAsia="Times New Roman"/>
          <w:szCs w:val="17"/>
        </w:rPr>
      </w:pPr>
      <w:r w:rsidRPr="000345B6">
        <w:rPr>
          <w:rFonts w:eastAsia="Times New Roman"/>
          <w:szCs w:val="17"/>
        </w:rPr>
        <w:t>6.2.6</w:t>
      </w:r>
      <w:r w:rsidRPr="000345B6">
        <w:rPr>
          <w:rFonts w:eastAsia="Times New Roman"/>
          <w:szCs w:val="17"/>
        </w:rPr>
        <w:tab/>
        <w:t xml:space="preserve">be an </w:t>
      </w:r>
      <w:r w:rsidRPr="000345B6">
        <w:rPr>
          <w:rFonts w:eastAsia="Times New Roman"/>
          <w:i/>
          <w:iCs/>
          <w:szCs w:val="17"/>
        </w:rPr>
        <w:t>ex-officio</w:t>
      </w:r>
      <w:r w:rsidRPr="000345B6">
        <w:rPr>
          <w:rFonts w:eastAsia="Times New Roman"/>
          <w:szCs w:val="17"/>
        </w:rPr>
        <w:t xml:space="preserve"> member of council with full voting rights</w:t>
      </w:r>
    </w:p>
    <w:p w14:paraId="3EF8CEA8" w14:textId="77777777" w:rsidR="000345B6" w:rsidRPr="000345B6" w:rsidRDefault="000345B6" w:rsidP="000345B6">
      <w:pPr>
        <w:ind w:left="1276" w:hanging="567"/>
        <w:rPr>
          <w:rFonts w:eastAsia="Times New Roman"/>
          <w:szCs w:val="17"/>
        </w:rPr>
      </w:pPr>
      <w:r w:rsidRPr="000345B6">
        <w:rPr>
          <w:rFonts w:eastAsia="Times New Roman"/>
          <w:szCs w:val="17"/>
        </w:rPr>
        <w:t>6.2.7</w:t>
      </w:r>
      <w:r w:rsidRPr="000345B6">
        <w:rPr>
          <w:rFonts w:eastAsia="Times New Roman"/>
          <w:szCs w:val="17"/>
        </w:rPr>
        <w:tab/>
        <w:t>be the returning officer for the election, nomination and appointment of council members</w:t>
      </w:r>
    </w:p>
    <w:p w14:paraId="6A1CE4CF" w14:textId="77777777" w:rsidR="000345B6" w:rsidRPr="000345B6" w:rsidRDefault="000345B6" w:rsidP="000345B6">
      <w:pPr>
        <w:ind w:left="1276" w:hanging="567"/>
        <w:rPr>
          <w:rFonts w:eastAsia="Times New Roman"/>
          <w:szCs w:val="17"/>
        </w:rPr>
      </w:pPr>
      <w:r w:rsidRPr="000345B6">
        <w:rPr>
          <w:rFonts w:eastAsia="Times New Roman"/>
          <w:szCs w:val="17"/>
        </w:rPr>
        <w:t>6.2.8</w:t>
      </w:r>
      <w:r w:rsidRPr="000345B6">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7182DAF9" w14:textId="77777777" w:rsidR="000345B6" w:rsidRPr="000345B6" w:rsidRDefault="000345B6" w:rsidP="000345B6">
      <w:pPr>
        <w:ind w:left="1276" w:hanging="567"/>
        <w:rPr>
          <w:rFonts w:eastAsia="Times New Roman"/>
          <w:szCs w:val="17"/>
        </w:rPr>
      </w:pPr>
      <w:r w:rsidRPr="000345B6">
        <w:rPr>
          <w:rFonts w:eastAsia="Times New Roman"/>
          <w:szCs w:val="17"/>
        </w:rPr>
        <w:t>6.2.9</w:t>
      </w:r>
      <w:r w:rsidRPr="000345B6">
        <w:rPr>
          <w:rFonts w:eastAsia="Times New Roman"/>
          <w:szCs w:val="17"/>
        </w:rPr>
        <w:tab/>
        <w:t>contribute to the formulation of the agenda of council meetings.</w:t>
      </w:r>
    </w:p>
    <w:p w14:paraId="44A07DBF" w14:textId="77777777" w:rsidR="00330409" w:rsidRDefault="00330409">
      <w:pPr>
        <w:spacing w:after="0" w:line="240" w:lineRule="auto"/>
        <w:jc w:val="left"/>
        <w:rPr>
          <w:rFonts w:eastAsia="Times New Roman"/>
          <w:b/>
          <w:bCs/>
          <w:szCs w:val="17"/>
        </w:rPr>
      </w:pPr>
      <w:r>
        <w:rPr>
          <w:rFonts w:eastAsia="Times New Roman"/>
          <w:b/>
          <w:bCs/>
          <w:szCs w:val="17"/>
        </w:rPr>
        <w:br w:type="page"/>
      </w:r>
    </w:p>
    <w:p w14:paraId="44177360" w14:textId="197F5304" w:rsidR="000345B6" w:rsidRPr="000345B6" w:rsidRDefault="000345B6" w:rsidP="000345B6">
      <w:pPr>
        <w:ind w:left="284" w:hanging="284"/>
        <w:rPr>
          <w:rFonts w:eastAsia="Times New Roman"/>
          <w:b/>
          <w:bCs/>
          <w:szCs w:val="17"/>
        </w:rPr>
      </w:pPr>
      <w:r w:rsidRPr="000345B6">
        <w:rPr>
          <w:rFonts w:eastAsia="Times New Roman"/>
          <w:b/>
          <w:bCs/>
          <w:szCs w:val="17"/>
        </w:rPr>
        <w:lastRenderedPageBreak/>
        <w:t>7.</w:t>
      </w:r>
      <w:r w:rsidRPr="000345B6">
        <w:rPr>
          <w:rFonts w:eastAsia="Times New Roman"/>
          <w:b/>
          <w:bCs/>
          <w:szCs w:val="17"/>
        </w:rPr>
        <w:tab/>
        <w:t>Membership</w:t>
      </w:r>
    </w:p>
    <w:p w14:paraId="52B1F986" w14:textId="77777777" w:rsidR="000345B6" w:rsidRPr="000345B6" w:rsidRDefault="000345B6" w:rsidP="000345B6">
      <w:pPr>
        <w:ind w:left="709" w:hanging="425"/>
        <w:rPr>
          <w:rFonts w:eastAsia="Times New Roman"/>
          <w:szCs w:val="17"/>
        </w:rPr>
      </w:pPr>
      <w:r w:rsidRPr="000345B6">
        <w:rPr>
          <w:rFonts w:eastAsia="Times New Roman"/>
          <w:szCs w:val="17"/>
        </w:rPr>
        <w:t>7.1</w:t>
      </w:r>
      <w:r w:rsidRPr="000345B6">
        <w:rPr>
          <w:rFonts w:eastAsia="Times New Roman"/>
          <w:szCs w:val="17"/>
        </w:rPr>
        <w:tab/>
        <w:t>The Quorn Area School Governing Council must comprise 15 council members including:</w:t>
      </w:r>
    </w:p>
    <w:tbl>
      <w:tblPr>
        <w:tblW w:w="0" w:type="auto"/>
        <w:tblInd w:w="709" w:type="dxa"/>
        <w:tblLook w:val="04A0" w:firstRow="1" w:lastRow="0" w:firstColumn="1" w:lastColumn="0" w:noHBand="0" w:noVBand="1"/>
      </w:tblPr>
      <w:tblGrid>
        <w:gridCol w:w="302"/>
        <w:gridCol w:w="7778"/>
      </w:tblGrid>
      <w:tr w:rsidR="000345B6" w:rsidRPr="000345B6" w14:paraId="69D8AA99" w14:textId="77777777" w:rsidTr="00FD7B01">
        <w:tc>
          <w:tcPr>
            <w:tcW w:w="302" w:type="dxa"/>
            <w:shd w:val="clear" w:color="auto" w:fill="auto"/>
          </w:tcPr>
          <w:p w14:paraId="10BE66BE" w14:textId="77777777" w:rsidR="000345B6" w:rsidRPr="000345B6" w:rsidRDefault="000345B6" w:rsidP="000345B6">
            <w:pPr>
              <w:rPr>
                <w:rFonts w:eastAsia="Times New Roman"/>
                <w:szCs w:val="17"/>
              </w:rPr>
            </w:pPr>
            <w:r w:rsidRPr="000345B6">
              <w:rPr>
                <w:rFonts w:eastAsia="Times New Roman"/>
                <w:szCs w:val="17"/>
              </w:rPr>
              <w:t>1</w:t>
            </w:r>
          </w:p>
        </w:tc>
        <w:tc>
          <w:tcPr>
            <w:tcW w:w="7778" w:type="dxa"/>
            <w:shd w:val="clear" w:color="auto" w:fill="auto"/>
          </w:tcPr>
          <w:p w14:paraId="7378516D" w14:textId="77777777" w:rsidR="000345B6" w:rsidRPr="000345B6" w:rsidRDefault="000345B6" w:rsidP="000345B6">
            <w:pPr>
              <w:rPr>
                <w:rFonts w:eastAsia="Times New Roman"/>
                <w:szCs w:val="17"/>
              </w:rPr>
            </w:pPr>
            <w:r w:rsidRPr="000345B6">
              <w:rPr>
                <w:rFonts w:eastAsia="Times New Roman"/>
                <w:szCs w:val="17"/>
              </w:rPr>
              <w:t>Principal of the school (</w:t>
            </w:r>
            <w:r w:rsidRPr="000345B6">
              <w:rPr>
                <w:rFonts w:eastAsia="Times New Roman"/>
                <w:i/>
                <w:iCs/>
                <w:szCs w:val="17"/>
              </w:rPr>
              <w:t>ex-officio</w:t>
            </w:r>
            <w:r w:rsidRPr="000345B6">
              <w:rPr>
                <w:rFonts w:eastAsia="Times New Roman"/>
                <w:szCs w:val="17"/>
              </w:rPr>
              <w:t>)</w:t>
            </w:r>
          </w:p>
        </w:tc>
      </w:tr>
      <w:tr w:rsidR="000345B6" w:rsidRPr="000345B6" w14:paraId="4147001C" w14:textId="77777777" w:rsidTr="00FD7B01">
        <w:tc>
          <w:tcPr>
            <w:tcW w:w="302" w:type="dxa"/>
            <w:shd w:val="clear" w:color="auto" w:fill="auto"/>
          </w:tcPr>
          <w:p w14:paraId="38158DEB" w14:textId="77777777" w:rsidR="000345B6" w:rsidRPr="000345B6" w:rsidRDefault="000345B6" w:rsidP="000345B6">
            <w:pPr>
              <w:rPr>
                <w:rFonts w:eastAsia="Times New Roman"/>
                <w:szCs w:val="17"/>
              </w:rPr>
            </w:pPr>
            <w:r w:rsidRPr="000345B6">
              <w:rPr>
                <w:rFonts w:eastAsia="Times New Roman"/>
                <w:szCs w:val="17"/>
              </w:rPr>
              <w:t>8</w:t>
            </w:r>
          </w:p>
        </w:tc>
        <w:tc>
          <w:tcPr>
            <w:tcW w:w="7778" w:type="dxa"/>
            <w:shd w:val="clear" w:color="auto" w:fill="auto"/>
          </w:tcPr>
          <w:p w14:paraId="2DF23E26" w14:textId="77777777" w:rsidR="000345B6" w:rsidRPr="000345B6" w:rsidRDefault="000345B6" w:rsidP="000345B6">
            <w:pPr>
              <w:rPr>
                <w:rFonts w:eastAsia="Times New Roman"/>
                <w:szCs w:val="17"/>
              </w:rPr>
            </w:pPr>
            <w:r w:rsidRPr="000345B6">
              <w:rPr>
                <w:rFonts w:eastAsia="Times New Roman"/>
                <w:szCs w:val="17"/>
              </w:rPr>
              <w:t>Elected parent members including at least 1 Aboriginal parent member</w:t>
            </w:r>
          </w:p>
        </w:tc>
      </w:tr>
      <w:tr w:rsidR="000345B6" w:rsidRPr="000345B6" w14:paraId="65972C60" w14:textId="77777777" w:rsidTr="00FD7B01">
        <w:tc>
          <w:tcPr>
            <w:tcW w:w="302" w:type="dxa"/>
            <w:shd w:val="clear" w:color="auto" w:fill="auto"/>
          </w:tcPr>
          <w:p w14:paraId="5BDC16E0" w14:textId="77777777" w:rsidR="000345B6" w:rsidRPr="000345B6" w:rsidRDefault="000345B6" w:rsidP="000345B6">
            <w:pPr>
              <w:rPr>
                <w:rFonts w:eastAsia="Times New Roman"/>
                <w:szCs w:val="17"/>
              </w:rPr>
            </w:pPr>
            <w:r w:rsidRPr="000345B6">
              <w:rPr>
                <w:rFonts w:eastAsia="Times New Roman"/>
                <w:szCs w:val="17"/>
              </w:rPr>
              <w:t>1</w:t>
            </w:r>
          </w:p>
        </w:tc>
        <w:tc>
          <w:tcPr>
            <w:tcW w:w="7778" w:type="dxa"/>
            <w:shd w:val="clear" w:color="auto" w:fill="auto"/>
          </w:tcPr>
          <w:p w14:paraId="25666E03" w14:textId="77777777" w:rsidR="000345B6" w:rsidRPr="000345B6" w:rsidRDefault="000345B6" w:rsidP="000345B6">
            <w:pPr>
              <w:rPr>
                <w:rFonts w:eastAsia="Times New Roman"/>
                <w:szCs w:val="17"/>
              </w:rPr>
            </w:pPr>
            <w:r w:rsidRPr="000345B6">
              <w:rPr>
                <w:rFonts w:eastAsia="Times New Roman"/>
                <w:szCs w:val="17"/>
              </w:rPr>
              <w:t>Staff member nominated by the staff of the school (as per ratio in the administrative instructions)</w:t>
            </w:r>
          </w:p>
        </w:tc>
      </w:tr>
      <w:tr w:rsidR="000345B6" w:rsidRPr="000345B6" w14:paraId="6FDB2D37" w14:textId="77777777" w:rsidTr="00FD7B01">
        <w:tc>
          <w:tcPr>
            <w:tcW w:w="302" w:type="dxa"/>
            <w:shd w:val="clear" w:color="auto" w:fill="auto"/>
          </w:tcPr>
          <w:p w14:paraId="738E3D0F" w14:textId="77777777" w:rsidR="000345B6" w:rsidRPr="000345B6" w:rsidRDefault="000345B6" w:rsidP="000345B6">
            <w:pPr>
              <w:rPr>
                <w:rFonts w:eastAsia="Times New Roman"/>
                <w:szCs w:val="17"/>
              </w:rPr>
            </w:pPr>
            <w:r w:rsidRPr="000345B6">
              <w:rPr>
                <w:rFonts w:eastAsia="Times New Roman"/>
                <w:szCs w:val="17"/>
              </w:rPr>
              <w:t>2</w:t>
            </w:r>
          </w:p>
        </w:tc>
        <w:tc>
          <w:tcPr>
            <w:tcW w:w="7778" w:type="dxa"/>
            <w:shd w:val="clear" w:color="auto" w:fill="auto"/>
          </w:tcPr>
          <w:p w14:paraId="32C94EA7" w14:textId="77777777" w:rsidR="000345B6" w:rsidRPr="000345B6" w:rsidRDefault="000345B6" w:rsidP="000345B6">
            <w:pPr>
              <w:rPr>
                <w:rFonts w:eastAsia="Times New Roman"/>
                <w:szCs w:val="17"/>
              </w:rPr>
            </w:pPr>
            <w:r w:rsidRPr="000345B6">
              <w:rPr>
                <w:rFonts w:eastAsia="Times New Roman"/>
                <w:szCs w:val="17"/>
              </w:rPr>
              <w:t>Community members appointed by the council, with 1 member being a representative from Quorn Kindergarten</w:t>
            </w:r>
          </w:p>
        </w:tc>
      </w:tr>
      <w:tr w:rsidR="000345B6" w:rsidRPr="000345B6" w14:paraId="343FC2BD" w14:textId="77777777" w:rsidTr="00FD7B01">
        <w:tc>
          <w:tcPr>
            <w:tcW w:w="302" w:type="dxa"/>
            <w:shd w:val="clear" w:color="auto" w:fill="auto"/>
          </w:tcPr>
          <w:p w14:paraId="46627AEF" w14:textId="77777777" w:rsidR="000345B6" w:rsidRPr="000345B6" w:rsidRDefault="000345B6" w:rsidP="000345B6">
            <w:pPr>
              <w:rPr>
                <w:rFonts w:eastAsia="Times New Roman"/>
                <w:szCs w:val="17"/>
              </w:rPr>
            </w:pPr>
            <w:r w:rsidRPr="000345B6">
              <w:rPr>
                <w:rFonts w:eastAsia="Times New Roman"/>
                <w:szCs w:val="17"/>
              </w:rPr>
              <w:t>2</w:t>
            </w:r>
          </w:p>
        </w:tc>
        <w:tc>
          <w:tcPr>
            <w:tcW w:w="7778" w:type="dxa"/>
            <w:shd w:val="clear" w:color="auto" w:fill="auto"/>
          </w:tcPr>
          <w:p w14:paraId="4B1308A7" w14:textId="77777777" w:rsidR="000345B6" w:rsidRPr="000345B6" w:rsidRDefault="000345B6" w:rsidP="000345B6">
            <w:pPr>
              <w:rPr>
                <w:rFonts w:eastAsia="Times New Roman"/>
                <w:szCs w:val="17"/>
              </w:rPr>
            </w:pPr>
            <w:r w:rsidRPr="000345B6">
              <w:rPr>
                <w:rFonts w:eastAsia="Times New Roman"/>
                <w:szCs w:val="17"/>
              </w:rPr>
              <w:t>Student representatives nominated by SRC or the students of the school</w:t>
            </w:r>
          </w:p>
        </w:tc>
      </w:tr>
      <w:tr w:rsidR="000345B6" w:rsidRPr="000345B6" w14:paraId="0D439688" w14:textId="77777777" w:rsidTr="00FD7B01">
        <w:tc>
          <w:tcPr>
            <w:tcW w:w="302" w:type="dxa"/>
            <w:shd w:val="clear" w:color="auto" w:fill="auto"/>
          </w:tcPr>
          <w:p w14:paraId="0D1E9EDC" w14:textId="77777777" w:rsidR="000345B6" w:rsidRPr="000345B6" w:rsidRDefault="000345B6" w:rsidP="000345B6">
            <w:pPr>
              <w:rPr>
                <w:rFonts w:eastAsia="Times New Roman"/>
                <w:szCs w:val="17"/>
              </w:rPr>
            </w:pPr>
            <w:r w:rsidRPr="000345B6">
              <w:rPr>
                <w:rFonts w:eastAsia="Times New Roman"/>
                <w:szCs w:val="17"/>
              </w:rPr>
              <w:t>1</w:t>
            </w:r>
          </w:p>
        </w:tc>
        <w:tc>
          <w:tcPr>
            <w:tcW w:w="7778" w:type="dxa"/>
            <w:shd w:val="clear" w:color="auto" w:fill="auto"/>
          </w:tcPr>
          <w:p w14:paraId="6AC11B5C" w14:textId="77777777" w:rsidR="000345B6" w:rsidRPr="000345B6" w:rsidRDefault="000345B6" w:rsidP="000345B6">
            <w:pPr>
              <w:rPr>
                <w:rFonts w:eastAsia="Times New Roman"/>
                <w:szCs w:val="17"/>
              </w:rPr>
            </w:pPr>
            <w:r w:rsidRPr="000345B6">
              <w:rPr>
                <w:rFonts w:eastAsia="Times New Roman"/>
                <w:szCs w:val="17"/>
              </w:rPr>
              <w:t>Affiliated committee member from Quorn Area School Parent and Friends</w:t>
            </w:r>
          </w:p>
        </w:tc>
      </w:tr>
    </w:tbl>
    <w:p w14:paraId="74F2876A" w14:textId="77777777" w:rsidR="000345B6" w:rsidRPr="000345B6" w:rsidRDefault="000345B6" w:rsidP="000345B6">
      <w:pPr>
        <w:ind w:left="709" w:hanging="425"/>
        <w:rPr>
          <w:rFonts w:eastAsia="Times New Roman"/>
          <w:szCs w:val="17"/>
        </w:rPr>
      </w:pPr>
      <w:r w:rsidRPr="000345B6">
        <w:rPr>
          <w:rFonts w:eastAsia="Times New Roman"/>
          <w:szCs w:val="17"/>
        </w:rPr>
        <w:t>7.2</w:t>
      </w:r>
      <w:r w:rsidRPr="000345B6">
        <w:rPr>
          <w:rFonts w:eastAsia="Times New Roman"/>
          <w:szCs w:val="17"/>
        </w:rPr>
        <w:tab/>
        <w:t>The majority of council members must be elected parents of the school.</w:t>
      </w:r>
    </w:p>
    <w:p w14:paraId="1741ED90" w14:textId="77777777" w:rsidR="000345B6" w:rsidRPr="000345B6" w:rsidRDefault="000345B6" w:rsidP="000345B6">
      <w:pPr>
        <w:ind w:left="709" w:hanging="425"/>
        <w:rPr>
          <w:rFonts w:eastAsia="Times New Roman"/>
          <w:szCs w:val="17"/>
        </w:rPr>
      </w:pPr>
      <w:r w:rsidRPr="000345B6">
        <w:rPr>
          <w:rFonts w:eastAsia="Times New Roman"/>
          <w:szCs w:val="17"/>
        </w:rPr>
        <w:t>7.3</w:t>
      </w:r>
      <w:r w:rsidRPr="000345B6">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0345B6">
        <w:rPr>
          <w:rFonts w:eastAsia="Times New Roman"/>
          <w:i/>
          <w:iCs/>
          <w:szCs w:val="17"/>
        </w:rPr>
        <w:t>Technical and Further Education Act 1975</w:t>
      </w:r>
      <w:r w:rsidRPr="000345B6">
        <w:rPr>
          <w:rFonts w:eastAsia="Times New Roman"/>
          <w:szCs w:val="17"/>
        </w:rPr>
        <w:t xml:space="preserve">, must not comprise </w:t>
      </w:r>
      <w:proofErr w:type="gramStart"/>
      <w:r w:rsidRPr="000345B6">
        <w:rPr>
          <w:rFonts w:eastAsia="Times New Roman"/>
          <w:szCs w:val="17"/>
        </w:rPr>
        <w:t>the majority of</w:t>
      </w:r>
      <w:proofErr w:type="gramEnd"/>
      <w:r w:rsidRPr="000345B6">
        <w:rPr>
          <w:rFonts w:eastAsia="Times New Roman"/>
          <w:szCs w:val="17"/>
        </w:rPr>
        <w:t xml:space="preserve"> elected parent members and must not comprise </w:t>
      </w:r>
      <w:proofErr w:type="gramStart"/>
      <w:r w:rsidRPr="000345B6">
        <w:rPr>
          <w:rFonts w:eastAsia="Times New Roman"/>
          <w:szCs w:val="17"/>
        </w:rPr>
        <w:t>the majority of</w:t>
      </w:r>
      <w:proofErr w:type="gramEnd"/>
      <w:r w:rsidRPr="000345B6">
        <w:rPr>
          <w:rFonts w:eastAsia="Times New Roman"/>
          <w:szCs w:val="17"/>
        </w:rPr>
        <w:t xml:space="preserve"> council members.</w:t>
      </w:r>
    </w:p>
    <w:p w14:paraId="5743711F" w14:textId="77777777" w:rsidR="000345B6" w:rsidRPr="000345B6" w:rsidRDefault="000345B6" w:rsidP="000345B6">
      <w:pPr>
        <w:ind w:left="709" w:hanging="425"/>
        <w:rPr>
          <w:rFonts w:eastAsia="Times New Roman"/>
          <w:szCs w:val="17"/>
        </w:rPr>
      </w:pPr>
      <w:r w:rsidRPr="000345B6">
        <w:rPr>
          <w:rFonts w:eastAsia="Times New Roman"/>
          <w:szCs w:val="17"/>
        </w:rPr>
        <w:t>7.4</w:t>
      </w:r>
      <w:r w:rsidRPr="000345B6">
        <w:rPr>
          <w:rFonts w:eastAsia="Times New Roman"/>
          <w:szCs w:val="17"/>
        </w:rPr>
        <w:tab/>
        <w:t>In considering any nominations to the council by a nominating body or direct appointments by the council, the council must observe the requirements of 7.3.</w:t>
      </w:r>
    </w:p>
    <w:p w14:paraId="51579ADC" w14:textId="77777777" w:rsidR="000345B6" w:rsidRPr="000345B6" w:rsidRDefault="000345B6" w:rsidP="000345B6">
      <w:pPr>
        <w:ind w:left="709" w:hanging="425"/>
        <w:rPr>
          <w:rFonts w:eastAsia="Times New Roman"/>
          <w:szCs w:val="17"/>
        </w:rPr>
      </w:pPr>
      <w:r w:rsidRPr="000345B6">
        <w:rPr>
          <w:rFonts w:eastAsia="Times New Roman"/>
          <w:szCs w:val="17"/>
        </w:rPr>
        <w:t>7.5</w:t>
      </w:r>
      <w:r w:rsidRPr="000345B6">
        <w:rPr>
          <w:rFonts w:eastAsia="Times New Roman"/>
          <w:szCs w:val="17"/>
        </w:rPr>
        <w:tab/>
        <w:t>A person is not eligible for election, appointment or nomination to the council, if the person:</w:t>
      </w:r>
    </w:p>
    <w:p w14:paraId="28DCD9A4" w14:textId="77777777" w:rsidR="000345B6" w:rsidRPr="000345B6" w:rsidRDefault="000345B6" w:rsidP="000345B6">
      <w:pPr>
        <w:ind w:left="1276" w:hanging="567"/>
        <w:rPr>
          <w:rFonts w:eastAsia="Times New Roman"/>
          <w:szCs w:val="17"/>
        </w:rPr>
      </w:pPr>
      <w:r w:rsidRPr="000345B6">
        <w:rPr>
          <w:rFonts w:eastAsia="Times New Roman"/>
          <w:szCs w:val="17"/>
        </w:rPr>
        <w:t>7.5.1</w:t>
      </w:r>
      <w:r w:rsidRPr="000345B6">
        <w:rPr>
          <w:rFonts w:eastAsia="Times New Roman"/>
          <w:szCs w:val="17"/>
        </w:rPr>
        <w:tab/>
        <w:t>is an undischarged bankrupt or is receiving the benefit of a law for the relief of insolvent debtors;</w:t>
      </w:r>
    </w:p>
    <w:p w14:paraId="3B963BC0" w14:textId="77777777" w:rsidR="000345B6" w:rsidRPr="000345B6" w:rsidRDefault="000345B6" w:rsidP="000345B6">
      <w:pPr>
        <w:ind w:left="1276" w:hanging="567"/>
        <w:rPr>
          <w:rFonts w:eastAsia="Times New Roman"/>
          <w:szCs w:val="17"/>
        </w:rPr>
      </w:pPr>
      <w:r w:rsidRPr="000345B6">
        <w:rPr>
          <w:rFonts w:eastAsia="Times New Roman"/>
          <w:szCs w:val="17"/>
        </w:rPr>
        <w:t>7.5.2</w:t>
      </w:r>
      <w:r w:rsidRPr="000345B6">
        <w:rPr>
          <w:rFonts w:eastAsia="Times New Roman"/>
          <w:szCs w:val="17"/>
        </w:rPr>
        <w:tab/>
        <w:t>has been convicted of any offence prescribed by administrative instruction;</w:t>
      </w:r>
    </w:p>
    <w:p w14:paraId="0D7F000E" w14:textId="77777777" w:rsidR="000345B6" w:rsidRPr="000345B6" w:rsidRDefault="000345B6" w:rsidP="000345B6">
      <w:pPr>
        <w:ind w:left="1276" w:hanging="567"/>
        <w:rPr>
          <w:rFonts w:eastAsia="Times New Roman"/>
          <w:szCs w:val="17"/>
        </w:rPr>
      </w:pPr>
      <w:r w:rsidRPr="000345B6">
        <w:rPr>
          <w:rFonts w:eastAsia="Times New Roman"/>
          <w:szCs w:val="17"/>
        </w:rPr>
        <w:t>7.5.3</w:t>
      </w:r>
      <w:r w:rsidRPr="000345B6">
        <w:rPr>
          <w:rFonts w:eastAsia="Times New Roman"/>
          <w:szCs w:val="17"/>
        </w:rPr>
        <w:tab/>
        <w:t>is subject to any other disqualifying circumstances a prescribed by administrative instruction.</w:t>
      </w:r>
    </w:p>
    <w:p w14:paraId="5C31E19D" w14:textId="77777777" w:rsidR="000345B6" w:rsidRPr="000345B6" w:rsidRDefault="000345B6" w:rsidP="000345B6">
      <w:pPr>
        <w:ind w:left="284" w:hanging="284"/>
        <w:rPr>
          <w:rFonts w:eastAsia="Times New Roman"/>
          <w:b/>
          <w:bCs/>
          <w:szCs w:val="17"/>
        </w:rPr>
      </w:pPr>
      <w:r w:rsidRPr="000345B6">
        <w:rPr>
          <w:rFonts w:eastAsia="Times New Roman"/>
          <w:b/>
          <w:bCs/>
          <w:szCs w:val="17"/>
        </w:rPr>
        <w:t>8.</w:t>
      </w:r>
      <w:r w:rsidRPr="000345B6">
        <w:rPr>
          <w:rFonts w:eastAsia="Times New Roman"/>
          <w:b/>
          <w:bCs/>
          <w:szCs w:val="17"/>
        </w:rPr>
        <w:tab/>
        <w:t>Term of Office</w:t>
      </w:r>
    </w:p>
    <w:p w14:paraId="00A93DA6" w14:textId="77777777" w:rsidR="000345B6" w:rsidRPr="000345B6" w:rsidRDefault="000345B6" w:rsidP="000345B6">
      <w:pPr>
        <w:ind w:left="709" w:hanging="425"/>
        <w:rPr>
          <w:rFonts w:eastAsia="Times New Roman"/>
          <w:szCs w:val="17"/>
        </w:rPr>
      </w:pPr>
      <w:r w:rsidRPr="000345B6">
        <w:rPr>
          <w:rFonts w:eastAsia="Times New Roman"/>
          <w:szCs w:val="17"/>
        </w:rPr>
        <w:t>8.1</w:t>
      </w:r>
      <w:r w:rsidRPr="000345B6">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77AEB536" w14:textId="77777777" w:rsidR="000345B6" w:rsidRPr="000345B6" w:rsidRDefault="000345B6" w:rsidP="000345B6">
      <w:pPr>
        <w:ind w:left="709" w:hanging="425"/>
        <w:rPr>
          <w:rFonts w:eastAsia="Times New Roman"/>
          <w:szCs w:val="17"/>
        </w:rPr>
      </w:pPr>
      <w:r w:rsidRPr="000345B6">
        <w:rPr>
          <w:rFonts w:eastAsia="Times New Roman"/>
          <w:szCs w:val="17"/>
        </w:rPr>
        <w:t>8.2</w:t>
      </w:r>
      <w:r w:rsidRPr="000345B6">
        <w:rPr>
          <w:rFonts w:eastAsia="Times New Roman"/>
          <w:szCs w:val="17"/>
        </w:rPr>
        <w:tab/>
        <w:t>A council member nominated by an affiliated committee will be nominated for a term not exceeding two years, subject to the provisions that:</w:t>
      </w:r>
    </w:p>
    <w:p w14:paraId="046AC365" w14:textId="77777777" w:rsidR="000345B6" w:rsidRPr="000345B6" w:rsidRDefault="000345B6" w:rsidP="000345B6">
      <w:pPr>
        <w:ind w:left="1276" w:hanging="567"/>
        <w:rPr>
          <w:rFonts w:eastAsia="Times New Roman"/>
          <w:szCs w:val="17"/>
        </w:rPr>
      </w:pPr>
      <w:r w:rsidRPr="000345B6">
        <w:rPr>
          <w:rFonts w:eastAsia="Times New Roman"/>
          <w:szCs w:val="17"/>
        </w:rPr>
        <w:t>8.2.1</w:t>
      </w:r>
      <w:r w:rsidRPr="000345B6">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0ED6B291" w14:textId="77777777" w:rsidR="000345B6" w:rsidRPr="000345B6" w:rsidRDefault="000345B6" w:rsidP="000345B6">
      <w:pPr>
        <w:ind w:left="1276" w:hanging="567"/>
        <w:rPr>
          <w:rFonts w:eastAsia="Times New Roman"/>
          <w:szCs w:val="17"/>
        </w:rPr>
      </w:pPr>
      <w:r w:rsidRPr="000345B6">
        <w:rPr>
          <w:rFonts w:eastAsia="Times New Roman"/>
          <w:szCs w:val="17"/>
        </w:rPr>
        <w:t>8.2.2</w:t>
      </w:r>
      <w:r w:rsidRPr="000345B6">
        <w:rPr>
          <w:rFonts w:eastAsia="Times New Roman"/>
          <w:szCs w:val="17"/>
        </w:rPr>
        <w:tab/>
        <w:t>the nomination may be revoked, in writing, by the affiliated committee.</w:t>
      </w:r>
    </w:p>
    <w:p w14:paraId="5D8D12FB" w14:textId="77777777" w:rsidR="000345B6" w:rsidRPr="000345B6" w:rsidRDefault="000345B6" w:rsidP="000345B6">
      <w:pPr>
        <w:ind w:left="709" w:hanging="425"/>
        <w:rPr>
          <w:rFonts w:eastAsia="Times New Roman"/>
          <w:szCs w:val="17"/>
        </w:rPr>
      </w:pPr>
      <w:r w:rsidRPr="000345B6">
        <w:rPr>
          <w:rFonts w:eastAsia="Times New Roman"/>
          <w:szCs w:val="17"/>
        </w:rPr>
        <w:t>8.3</w:t>
      </w:r>
      <w:r w:rsidRPr="000345B6">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081E0AC4" w14:textId="77777777" w:rsidR="000345B6" w:rsidRPr="000345B6" w:rsidRDefault="000345B6" w:rsidP="000345B6">
      <w:pPr>
        <w:ind w:left="709" w:hanging="425"/>
        <w:rPr>
          <w:rFonts w:eastAsia="Times New Roman"/>
          <w:szCs w:val="17"/>
        </w:rPr>
      </w:pPr>
      <w:r w:rsidRPr="000345B6">
        <w:rPr>
          <w:rFonts w:eastAsia="Times New Roman"/>
          <w:szCs w:val="17"/>
        </w:rPr>
        <w:t>8.4</w:t>
      </w:r>
      <w:r w:rsidRPr="000345B6">
        <w:rPr>
          <w:rFonts w:eastAsia="Times New Roman"/>
          <w:szCs w:val="17"/>
        </w:rPr>
        <w:tab/>
        <w:t>A council member elected by the staff of the school will hold office for a term not exceeding one year subject to being a member of the staff of the school.</w:t>
      </w:r>
    </w:p>
    <w:p w14:paraId="038FC40B" w14:textId="77777777" w:rsidR="000345B6" w:rsidRPr="000345B6" w:rsidRDefault="000345B6" w:rsidP="000345B6">
      <w:pPr>
        <w:ind w:left="709" w:hanging="425"/>
        <w:rPr>
          <w:rFonts w:eastAsia="Times New Roman"/>
          <w:szCs w:val="17"/>
        </w:rPr>
      </w:pPr>
      <w:r w:rsidRPr="000345B6">
        <w:rPr>
          <w:rFonts w:eastAsia="Times New Roman"/>
          <w:szCs w:val="17"/>
        </w:rPr>
        <w:t>8.5</w:t>
      </w:r>
      <w:r w:rsidRPr="000345B6">
        <w:rPr>
          <w:rFonts w:eastAsia="Times New Roman"/>
          <w:szCs w:val="17"/>
        </w:rPr>
        <w:tab/>
        <w:t>Each council member directly appointed by the council, will serve for a period not exceeding two years.</w:t>
      </w:r>
    </w:p>
    <w:p w14:paraId="3D608E5F" w14:textId="77777777" w:rsidR="000345B6" w:rsidRPr="000345B6" w:rsidRDefault="000345B6" w:rsidP="000345B6">
      <w:pPr>
        <w:ind w:left="709" w:hanging="425"/>
        <w:rPr>
          <w:rFonts w:eastAsia="Times New Roman"/>
          <w:szCs w:val="17"/>
        </w:rPr>
      </w:pPr>
      <w:r w:rsidRPr="000345B6">
        <w:rPr>
          <w:rFonts w:eastAsia="Times New Roman"/>
          <w:szCs w:val="17"/>
        </w:rPr>
        <w:t>8.6</w:t>
      </w:r>
      <w:r w:rsidRPr="000345B6">
        <w:rPr>
          <w:rFonts w:eastAsia="Times New Roman"/>
          <w:szCs w:val="17"/>
        </w:rPr>
        <w:tab/>
        <w:t>Upon expiry of term of office, each council member will remain incumbent until the position is declared vacant at the Annual General Meeting.</w:t>
      </w:r>
    </w:p>
    <w:p w14:paraId="3C42AB14" w14:textId="77777777" w:rsidR="000345B6" w:rsidRPr="000345B6" w:rsidRDefault="000345B6" w:rsidP="000345B6">
      <w:pPr>
        <w:ind w:left="709" w:hanging="425"/>
        <w:rPr>
          <w:rFonts w:eastAsia="Times New Roman"/>
          <w:szCs w:val="17"/>
        </w:rPr>
      </w:pPr>
      <w:r w:rsidRPr="000345B6">
        <w:rPr>
          <w:rFonts w:eastAsia="Times New Roman"/>
          <w:szCs w:val="17"/>
        </w:rPr>
        <w:t>8.7</w:t>
      </w:r>
      <w:r w:rsidRPr="000345B6">
        <w:rPr>
          <w:rFonts w:eastAsia="Times New Roman"/>
          <w:szCs w:val="17"/>
        </w:rPr>
        <w:tab/>
        <w:t>Council members are eligible for subsequent re-election, re-nomination or re-appointment.</w:t>
      </w:r>
    </w:p>
    <w:p w14:paraId="64A9EC90" w14:textId="77777777" w:rsidR="000345B6" w:rsidRPr="000345B6" w:rsidRDefault="000345B6" w:rsidP="000345B6">
      <w:pPr>
        <w:ind w:left="284" w:hanging="284"/>
        <w:rPr>
          <w:rFonts w:eastAsia="Times New Roman"/>
          <w:b/>
          <w:bCs/>
          <w:szCs w:val="17"/>
        </w:rPr>
      </w:pPr>
      <w:r w:rsidRPr="000345B6">
        <w:rPr>
          <w:rFonts w:eastAsia="Times New Roman"/>
          <w:b/>
          <w:bCs/>
          <w:szCs w:val="17"/>
        </w:rPr>
        <w:t>9.</w:t>
      </w:r>
      <w:r w:rsidRPr="000345B6">
        <w:rPr>
          <w:rFonts w:eastAsia="Times New Roman"/>
          <w:b/>
          <w:bCs/>
          <w:szCs w:val="17"/>
        </w:rPr>
        <w:tab/>
        <w:t>Office Holders and Executive Committee</w:t>
      </w:r>
    </w:p>
    <w:p w14:paraId="65E54965" w14:textId="77777777" w:rsidR="000345B6" w:rsidRPr="000345B6" w:rsidRDefault="000345B6" w:rsidP="004C199B">
      <w:pPr>
        <w:spacing w:after="60"/>
        <w:ind w:left="709" w:hanging="425"/>
        <w:rPr>
          <w:rFonts w:eastAsia="Times New Roman"/>
          <w:szCs w:val="17"/>
        </w:rPr>
      </w:pPr>
      <w:r w:rsidRPr="000345B6">
        <w:rPr>
          <w:rFonts w:eastAsia="Times New Roman"/>
          <w:szCs w:val="17"/>
        </w:rPr>
        <w:t>9.1</w:t>
      </w:r>
      <w:r w:rsidRPr="000345B6">
        <w:rPr>
          <w:rFonts w:eastAsia="Times New Roman"/>
          <w:szCs w:val="17"/>
        </w:rPr>
        <w:tab/>
      </w:r>
      <w:r w:rsidRPr="000345B6">
        <w:rPr>
          <w:rFonts w:eastAsia="Times New Roman"/>
          <w:i/>
          <w:iCs/>
          <w:szCs w:val="17"/>
        </w:rPr>
        <w:t>Appointment</w:t>
      </w:r>
    </w:p>
    <w:p w14:paraId="283D95EA" w14:textId="77777777" w:rsidR="000345B6" w:rsidRPr="000345B6" w:rsidRDefault="000345B6" w:rsidP="004C199B">
      <w:pPr>
        <w:spacing w:after="60"/>
        <w:ind w:left="1276" w:hanging="567"/>
        <w:rPr>
          <w:rFonts w:eastAsia="Times New Roman"/>
          <w:szCs w:val="17"/>
        </w:rPr>
      </w:pPr>
      <w:r w:rsidRPr="000345B6">
        <w:rPr>
          <w:rFonts w:eastAsia="Times New Roman"/>
          <w:szCs w:val="17"/>
        </w:rPr>
        <w:t>9.1.1</w:t>
      </w:r>
      <w:r w:rsidRPr="000345B6">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5DACECE6" w14:textId="77777777" w:rsidR="000345B6" w:rsidRPr="000345B6" w:rsidRDefault="000345B6" w:rsidP="004C199B">
      <w:pPr>
        <w:spacing w:after="60"/>
        <w:ind w:left="1276" w:hanging="567"/>
        <w:rPr>
          <w:rFonts w:eastAsia="Times New Roman"/>
          <w:szCs w:val="17"/>
        </w:rPr>
      </w:pPr>
      <w:r w:rsidRPr="000345B6">
        <w:rPr>
          <w:rFonts w:eastAsia="Times New Roman"/>
          <w:szCs w:val="17"/>
        </w:rPr>
        <w:t>9.1.2</w:t>
      </w:r>
      <w:r w:rsidRPr="000345B6">
        <w:rPr>
          <w:rFonts w:eastAsia="Times New Roman"/>
          <w:szCs w:val="17"/>
        </w:rPr>
        <w:tab/>
        <w:t>The chairperson must not be a member of the staff of the school, a person employed in an administrative unit for which the Minister is responsible.</w:t>
      </w:r>
    </w:p>
    <w:p w14:paraId="4E092AEA" w14:textId="77777777" w:rsidR="000345B6" w:rsidRPr="000345B6" w:rsidRDefault="000345B6" w:rsidP="004C199B">
      <w:pPr>
        <w:spacing w:after="60"/>
        <w:ind w:left="1276" w:hanging="567"/>
        <w:rPr>
          <w:rFonts w:eastAsia="Times New Roman"/>
          <w:szCs w:val="17"/>
        </w:rPr>
      </w:pPr>
      <w:r w:rsidRPr="000345B6">
        <w:rPr>
          <w:rFonts w:eastAsia="Times New Roman"/>
          <w:szCs w:val="17"/>
        </w:rPr>
        <w:t>9.1.3</w:t>
      </w:r>
      <w:r w:rsidRPr="000345B6">
        <w:rPr>
          <w:rFonts w:eastAsia="Times New Roman"/>
          <w:szCs w:val="17"/>
        </w:rPr>
        <w:tab/>
        <w:t>The treasurer must not be a member of the staff of the school.</w:t>
      </w:r>
    </w:p>
    <w:p w14:paraId="50C03A68" w14:textId="77777777" w:rsidR="000345B6" w:rsidRPr="000345B6" w:rsidRDefault="000345B6" w:rsidP="004C199B">
      <w:pPr>
        <w:spacing w:after="60"/>
        <w:ind w:left="1276" w:hanging="567"/>
        <w:rPr>
          <w:rFonts w:eastAsia="Times New Roman"/>
          <w:szCs w:val="17"/>
        </w:rPr>
      </w:pPr>
      <w:r w:rsidRPr="000345B6">
        <w:rPr>
          <w:rFonts w:eastAsia="Times New Roman"/>
          <w:szCs w:val="17"/>
        </w:rPr>
        <w:t>9.1.4</w:t>
      </w:r>
      <w:r w:rsidRPr="000345B6">
        <w:rPr>
          <w:rFonts w:eastAsia="Times New Roman"/>
          <w:szCs w:val="17"/>
        </w:rPr>
        <w:tab/>
        <w:t>The council may appoint an executive committee comprising the office holders and the principal, which is to</w:t>
      </w:r>
    </w:p>
    <w:p w14:paraId="798D9B18" w14:textId="77777777" w:rsidR="000345B6" w:rsidRPr="000345B6" w:rsidRDefault="000345B6" w:rsidP="004C199B">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meet to carry out business delegated or referred by the council; and</w:t>
      </w:r>
    </w:p>
    <w:p w14:paraId="4883D676" w14:textId="77777777" w:rsidR="000345B6" w:rsidRPr="000345B6" w:rsidRDefault="000345B6" w:rsidP="004C199B">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report to subsequent council meetings.</w:t>
      </w:r>
    </w:p>
    <w:p w14:paraId="04C758B1" w14:textId="77777777" w:rsidR="000345B6" w:rsidRPr="000345B6" w:rsidRDefault="000345B6" w:rsidP="004C199B">
      <w:pPr>
        <w:spacing w:after="60"/>
        <w:ind w:left="709" w:hanging="425"/>
        <w:rPr>
          <w:rFonts w:eastAsia="Times New Roman"/>
          <w:szCs w:val="17"/>
        </w:rPr>
      </w:pPr>
      <w:r w:rsidRPr="000345B6">
        <w:rPr>
          <w:rFonts w:eastAsia="Times New Roman"/>
          <w:szCs w:val="17"/>
        </w:rPr>
        <w:t>9.2</w:t>
      </w:r>
      <w:r w:rsidRPr="000345B6">
        <w:rPr>
          <w:rFonts w:eastAsia="Times New Roman"/>
          <w:szCs w:val="17"/>
        </w:rPr>
        <w:tab/>
      </w:r>
      <w:r w:rsidRPr="000345B6">
        <w:rPr>
          <w:rFonts w:eastAsia="Times New Roman"/>
          <w:i/>
          <w:iCs/>
          <w:szCs w:val="17"/>
        </w:rPr>
        <w:t>Removal from Office</w:t>
      </w:r>
    </w:p>
    <w:p w14:paraId="6EA24063" w14:textId="77777777" w:rsidR="000345B6" w:rsidRPr="000345B6" w:rsidRDefault="000345B6" w:rsidP="004C199B">
      <w:pPr>
        <w:spacing w:after="60"/>
        <w:ind w:left="1276" w:hanging="567"/>
        <w:rPr>
          <w:rFonts w:eastAsia="Times New Roman"/>
          <w:szCs w:val="17"/>
        </w:rPr>
      </w:pPr>
      <w:r w:rsidRPr="000345B6">
        <w:rPr>
          <w:rFonts w:eastAsia="Times New Roman"/>
          <w:szCs w:val="17"/>
        </w:rPr>
        <w:t>9.2.1</w:t>
      </w:r>
      <w:r w:rsidRPr="000345B6">
        <w:rPr>
          <w:rFonts w:eastAsia="Times New Roman"/>
          <w:szCs w:val="17"/>
        </w:rPr>
        <w:tab/>
        <w:t xml:space="preserve">The position of any office holder </w:t>
      </w:r>
      <w:proofErr w:type="gramStart"/>
      <w:r w:rsidRPr="000345B6">
        <w:rPr>
          <w:rFonts w:eastAsia="Times New Roman"/>
          <w:szCs w:val="17"/>
        </w:rPr>
        <w:t>absent</w:t>
      </w:r>
      <w:proofErr w:type="gramEnd"/>
      <w:r w:rsidRPr="000345B6">
        <w:rPr>
          <w:rFonts w:eastAsia="Times New Roman"/>
          <w:szCs w:val="17"/>
        </w:rPr>
        <w:t xml:space="preserve"> for three consecutive executive committee meetings without leave of absence automatically becomes vacant. Acceptance of an apology at the executive committee meeting will be deemed a grant of such leave.</w:t>
      </w:r>
    </w:p>
    <w:p w14:paraId="618CF7BF" w14:textId="77777777" w:rsidR="000345B6" w:rsidRPr="000345B6" w:rsidRDefault="000345B6" w:rsidP="004C199B">
      <w:pPr>
        <w:spacing w:after="60"/>
        <w:ind w:left="1276" w:hanging="567"/>
        <w:rPr>
          <w:rFonts w:eastAsia="Times New Roman"/>
          <w:szCs w:val="17"/>
        </w:rPr>
      </w:pPr>
      <w:r w:rsidRPr="000345B6">
        <w:rPr>
          <w:rFonts w:eastAsia="Times New Roman"/>
          <w:szCs w:val="17"/>
        </w:rPr>
        <w:t>9.2.2</w:t>
      </w:r>
      <w:r w:rsidRPr="000345B6">
        <w:rPr>
          <w:rFonts w:eastAsia="Times New Roman"/>
          <w:szCs w:val="17"/>
        </w:rPr>
        <w:tab/>
        <w:t>An office holder of the council may be removed from office, but not from membership of the council, by special resolution of the council, provided that:</w:t>
      </w:r>
    </w:p>
    <w:p w14:paraId="780935DF" w14:textId="77777777" w:rsidR="000345B6" w:rsidRPr="000345B6" w:rsidRDefault="000345B6" w:rsidP="004C199B">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14 days written notice is given to all council members and to the office holder concerned of any proposed resolution, giving reasons for the proposed removal;</w:t>
      </w:r>
    </w:p>
    <w:p w14:paraId="1464A3E6" w14:textId="77777777" w:rsidR="000345B6" w:rsidRPr="000345B6" w:rsidRDefault="000345B6" w:rsidP="004C199B">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the office holder is given the right to be heard at the council meeting;</w:t>
      </w:r>
    </w:p>
    <w:p w14:paraId="73F07A01" w14:textId="77777777" w:rsidR="000345B6" w:rsidRPr="000345B6" w:rsidRDefault="000345B6" w:rsidP="004C199B">
      <w:pPr>
        <w:spacing w:after="60"/>
        <w:ind w:left="1616" w:hanging="340"/>
        <w:rPr>
          <w:rFonts w:eastAsia="Times New Roman"/>
          <w:szCs w:val="17"/>
        </w:rPr>
      </w:pPr>
      <w:r w:rsidRPr="000345B6">
        <w:rPr>
          <w:rFonts w:eastAsia="Times New Roman"/>
          <w:szCs w:val="17"/>
        </w:rPr>
        <w:t>(iii)</w:t>
      </w:r>
      <w:r w:rsidRPr="000345B6">
        <w:rPr>
          <w:rFonts w:eastAsia="Times New Roman"/>
          <w:szCs w:val="17"/>
        </w:rPr>
        <w:tab/>
        <w:t>voting on the special resolution is by secret ballot.</w:t>
      </w:r>
    </w:p>
    <w:p w14:paraId="6B857531" w14:textId="77777777" w:rsidR="000345B6" w:rsidRPr="000345B6" w:rsidRDefault="000345B6" w:rsidP="004C199B">
      <w:pPr>
        <w:spacing w:after="60"/>
        <w:ind w:left="709" w:hanging="425"/>
        <w:rPr>
          <w:rFonts w:eastAsia="Times New Roman"/>
          <w:szCs w:val="17"/>
        </w:rPr>
      </w:pPr>
      <w:r w:rsidRPr="000345B6">
        <w:rPr>
          <w:rFonts w:eastAsia="Times New Roman"/>
          <w:szCs w:val="17"/>
        </w:rPr>
        <w:t>9.3</w:t>
      </w:r>
      <w:r w:rsidRPr="000345B6">
        <w:rPr>
          <w:rFonts w:eastAsia="Times New Roman"/>
          <w:szCs w:val="17"/>
        </w:rPr>
        <w:tab/>
      </w:r>
      <w:r w:rsidRPr="000345B6">
        <w:rPr>
          <w:rFonts w:eastAsia="Times New Roman"/>
          <w:i/>
          <w:iCs/>
          <w:szCs w:val="17"/>
        </w:rPr>
        <w:t>The Chairperson</w:t>
      </w:r>
    </w:p>
    <w:p w14:paraId="79EDCA50" w14:textId="77777777" w:rsidR="000345B6" w:rsidRPr="000345B6" w:rsidRDefault="000345B6" w:rsidP="004C199B">
      <w:pPr>
        <w:spacing w:after="60"/>
        <w:ind w:left="1276" w:hanging="567"/>
        <w:rPr>
          <w:rFonts w:eastAsia="Times New Roman"/>
          <w:szCs w:val="17"/>
        </w:rPr>
      </w:pPr>
      <w:r w:rsidRPr="000345B6">
        <w:rPr>
          <w:rFonts w:eastAsia="Times New Roman"/>
          <w:szCs w:val="17"/>
        </w:rPr>
        <w:t>9.3.1</w:t>
      </w:r>
      <w:r w:rsidRPr="000345B6">
        <w:rPr>
          <w:rFonts w:eastAsia="Times New Roman"/>
          <w:szCs w:val="17"/>
        </w:rPr>
        <w:tab/>
        <w:t>The chairperson must:</w:t>
      </w:r>
    </w:p>
    <w:p w14:paraId="32776676" w14:textId="77777777" w:rsidR="000345B6" w:rsidRPr="000345B6" w:rsidRDefault="000345B6" w:rsidP="004C199B">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call and preside at the meetings of the council and the executive committee;</w:t>
      </w:r>
    </w:p>
    <w:p w14:paraId="29A27909"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consultation with the principal and secretary, prepare the agenda for all council meetings;</w:t>
      </w:r>
    </w:p>
    <w:p w14:paraId="590A22A3" w14:textId="77777777" w:rsidR="000345B6" w:rsidRPr="000345B6" w:rsidRDefault="000345B6" w:rsidP="000345B6">
      <w:pPr>
        <w:ind w:left="1616" w:hanging="340"/>
        <w:rPr>
          <w:rFonts w:eastAsia="Times New Roman"/>
          <w:szCs w:val="17"/>
        </w:rPr>
      </w:pPr>
      <w:r w:rsidRPr="000345B6">
        <w:rPr>
          <w:rFonts w:eastAsia="Times New Roman"/>
          <w:szCs w:val="17"/>
        </w:rPr>
        <w:lastRenderedPageBreak/>
        <w:t>(iii)</w:t>
      </w:r>
      <w:r w:rsidRPr="000345B6">
        <w:rPr>
          <w:rFonts w:eastAsia="Times New Roman"/>
          <w:szCs w:val="17"/>
        </w:rPr>
        <w:tab/>
        <w:t>include on the agenda any item requested by the principal;</w:t>
      </w:r>
    </w:p>
    <w:p w14:paraId="74DFB548"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 xml:space="preserve">facilitate full and balanced participation in meetings by all council members and decide on the </w:t>
      </w:r>
      <w:proofErr w:type="gramStart"/>
      <w:r w:rsidRPr="000345B6">
        <w:rPr>
          <w:rFonts w:eastAsia="Times New Roman"/>
          <w:szCs w:val="17"/>
        </w:rPr>
        <w:t>manner in which</w:t>
      </w:r>
      <w:proofErr w:type="gramEnd"/>
      <w:r w:rsidRPr="000345B6">
        <w:rPr>
          <w:rFonts w:eastAsia="Times New Roman"/>
          <w:szCs w:val="17"/>
        </w:rPr>
        <w:t xml:space="preserve"> meetings are conducted and matters of order;</w:t>
      </w:r>
    </w:p>
    <w:p w14:paraId="453A84D7"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report at the Annual General Meeting on the proceedings and operations of the Council for the period since the date of the previous Annual General Meeting.</w:t>
      </w:r>
    </w:p>
    <w:p w14:paraId="71070558" w14:textId="77777777" w:rsidR="000345B6" w:rsidRPr="000345B6" w:rsidRDefault="000345B6" w:rsidP="000345B6">
      <w:pPr>
        <w:ind w:left="1276" w:hanging="567"/>
        <w:rPr>
          <w:rFonts w:eastAsia="Times New Roman"/>
          <w:szCs w:val="17"/>
        </w:rPr>
      </w:pPr>
      <w:r w:rsidRPr="000345B6">
        <w:rPr>
          <w:rFonts w:eastAsia="Times New Roman"/>
          <w:szCs w:val="17"/>
        </w:rPr>
        <w:t>9.3.2</w:t>
      </w:r>
      <w:r w:rsidRPr="000345B6">
        <w:rPr>
          <w:rFonts w:eastAsia="Times New Roman"/>
          <w:szCs w:val="17"/>
        </w:rPr>
        <w:tab/>
        <w:t>The chairperson must act as spokesperson on behalf of the council unless an alternative spokesperson has been appointed by the council. The spokesperson may only comment on council matters.</w:t>
      </w:r>
    </w:p>
    <w:p w14:paraId="3564E79F" w14:textId="77777777" w:rsidR="000345B6" w:rsidRPr="000345B6" w:rsidRDefault="000345B6" w:rsidP="000345B6">
      <w:pPr>
        <w:ind w:left="1276" w:hanging="567"/>
        <w:rPr>
          <w:rFonts w:eastAsia="Times New Roman"/>
          <w:szCs w:val="17"/>
        </w:rPr>
      </w:pPr>
      <w:r w:rsidRPr="000345B6">
        <w:rPr>
          <w:rFonts w:eastAsia="Times New Roman"/>
          <w:szCs w:val="17"/>
        </w:rPr>
        <w:t>9.3.3</w:t>
      </w:r>
      <w:r w:rsidRPr="000345B6">
        <w:rPr>
          <w:rFonts w:eastAsia="Times New Roman"/>
          <w:szCs w:val="17"/>
        </w:rPr>
        <w:tab/>
        <w:t>In the chairperson’s absence or inability to act, the deputy chairperson must undertake any role or function normally fulfilled by the chairperson.</w:t>
      </w:r>
    </w:p>
    <w:p w14:paraId="7B1692E7" w14:textId="77777777" w:rsidR="000345B6" w:rsidRPr="000345B6" w:rsidRDefault="000345B6" w:rsidP="000345B6">
      <w:pPr>
        <w:ind w:left="1276" w:hanging="567"/>
        <w:rPr>
          <w:rFonts w:eastAsia="Times New Roman"/>
          <w:szCs w:val="17"/>
        </w:rPr>
      </w:pPr>
      <w:r w:rsidRPr="000345B6">
        <w:rPr>
          <w:rFonts w:eastAsia="Times New Roman"/>
          <w:szCs w:val="17"/>
        </w:rPr>
        <w:t>9.3.4</w:t>
      </w:r>
      <w:r w:rsidRPr="000345B6">
        <w:rPr>
          <w:rFonts w:eastAsia="Times New Roman"/>
          <w:szCs w:val="17"/>
        </w:rPr>
        <w:tab/>
        <w:t>If the chairperson and deputy chairperson of the council are absent or unable to preside at a meeting, a council member elected by the council must preside.</w:t>
      </w:r>
    </w:p>
    <w:p w14:paraId="2C0EA773" w14:textId="77777777" w:rsidR="000345B6" w:rsidRPr="000345B6" w:rsidRDefault="000345B6" w:rsidP="000345B6">
      <w:pPr>
        <w:ind w:left="709" w:hanging="425"/>
        <w:rPr>
          <w:rFonts w:eastAsia="Times New Roman"/>
          <w:szCs w:val="17"/>
        </w:rPr>
      </w:pPr>
      <w:r w:rsidRPr="000345B6">
        <w:rPr>
          <w:rFonts w:eastAsia="Times New Roman"/>
          <w:szCs w:val="17"/>
        </w:rPr>
        <w:t>9.4</w:t>
      </w:r>
      <w:r w:rsidRPr="000345B6">
        <w:rPr>
          <w:rFonts w:eastAsia="Times New Roman"/>
          <w:szCs w:val="17"/>
        </w:rPr>
        <w:tab/>
      </w:r>
      <w:r w:rsidRPr="000345B6">
        <w:rPr>
          <w:rFonts w:eastAsia="Times New Roman"/>
          <w:i/>
          <w:iCs/>
          <w:szCs w:val="17"/>
        </w:rPr>
        <w:t>The Secretary</w:t>
      </w:r>
    </w:p>
    <w:p w14:paraId="493AA03F" w14:textId="77777777" w:rsidR="000345B6" w:rsidRPr="000345B6" w:rsidRDefault="000345B6" w:rsidP="000345B6">
      <w:pPr>
        <w:ind w:left="1276" w:hanging="567"/>
        <w:rPr>
          <w:rFonts w:eastAsia="Times New Roman"/>
          <w:szCs w:val="17"/>
        </w:rPr>
      </w:pPr>
      <w:r w:rsidRPr="000345B6">
        <w:rPr>
          <w:rFonts w:eastAsia="Times New Roman"/>
          <w:szCs w:val="17"/>
        </w:rPr>
        <w:t>9.4.1</w:t>
      </w:r>
      <w:r w:rsidRPr="000345B6">
        <w:rPr>
          <w:rFonts w:eastAsia="Times New Roman"/>
          <w:szCs w:val="17"/>
        </w:rPr>
        <w:tab/>
        <w:t>The secretary must ensure that notices of meetings are given in accordance with the provisions of this constitution.</w:t>
      </w:r>
    </w:p>
    <w:p w14:paraId="692276F0" w14:textId="77777777" w:rsidR="000345B6" w:rsidRPr="000345B6" w:rsidRDefault="000345B6" w:rsidP="000345B6">
      <w:pPr>
        <w:ind w:left="1276" w:hanging="567"/>
        <w:rPr>
          <w:rFonts w:eastAsia="Times New Roman"/>
          <w:szCs w:val="17"/>
        </w:rPr>
      </w:pPr>
      <w:r w:rsidRPr="000345B6">
        <w:rPr>
          <w:rFonts w:eastAsia="Times New Roman"/>
          <w:szCs w:val="17"/>
        </w:rPr>
        <w:t>9.4.2</w:t>
      </w:r>
      <w:r w:rsidRPr="000345B6">
        <w:rPr>
          <w:rFonts w:eastAsia="Times New Roman"/>
          <w:szCs w:val="17"/>
        </w:rPr>
        <w:tab/>
        <w:t>The secretary is responsible for ensuring the maintenance and safekeeping of:</w:t>
      </w:r>
    </w:p>
    <w:p w14:paraId="6A39BE29"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constitution of the council and the code of practice;</w:t>
      </w:r>
    </w:p>
    <w:p w14:paraId="44411717"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official records of the business of the council and a register of minutes of meetings;</w:t>
      </w:r>
    </w:p>
    <w:p w14:paraId="101FB24A" w14:textId="77777777" w:rsidR="000345B6" w:rsidRPr="000345B6" w:rsidRDefault="000345B6" w:rsidP="000345B6">
      <w:pPr>
        <w:ind w:left="1616" w:hanging="340"/>
        <w:rPr>
          <w:rFonts w:eastAsia="Times New Roman"/>
          <w:spacing w:val="-2"/>
          <w:szCs w:val="17"/>
        </w:rPr>
      </w:pPr>
      <w:r w:rsidRPr="000345B6">
        <w:rPr>
          <w:rFonts w:eastAsia="Times New Roman"/>
          <w:spacing w:val="-2"/>
          <w:szCs w:val="17"/>
        </w:rPr>
        <w:t>(iii)</w:t>
      </w:r>
      <w:r w:rsidRPr="000345B6">
        <w:rPr>
          <w:rFonts w:eastAsia="Times New Roman"/>
          <w:spacing w:val="-2"/>
          <w:szCs w:val="17"/>
        </w:rPr>
        <w:tab/>
        <w:t>copies of notices, a file of correspondence and records of submissions or reports made by or on behalf of the council;</w:t>
      </w:r>
    </w:p>
    <w:p w14:paraId="2B0767B3"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the register of council members;</w:t>
      </w:r>
    </w:p>
    <w:p w14:paraId="5621F4F3"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 xml:space="preserve">contracts or agreements </w:t>
      </w:r>
      <w:proofErr w:type="gramStart"/>
      <w:r w:rsidRPr="000345B6">
        <w:rPr>
          <w:rFonts w:eastAsia="Times New Roman"/>
          <w:szCs w:val="17"/>
        </w:rPr>
        <w:t>entered into</w:t>
      </w:r>
      <w:proofErr w:type="gramEnd"/>
      <w:r w:rsidRPr="000345B6">
        <w:rPr>
          <w:rFonts w:eastAsia="Times New Roman"/>
          <w:szCs w:val="17"/>
        </w:rPr>
        <w:t xml:space="preserve"> by the council;</w:t>
      </w:r>
    </w:p>
    <w:p w14:paraId="6FBEED95" w14:textId="77777777" w:rsidR="000345B6" w:rsidRPr="000345B6" w:rsidRDefault="000345B6" w:rsidP="000345B6">
      <w:pPr>
        <w:ind w:left="1616" w:hanging="340"/>
        <w:rPr>
          <w:rFonts w:eastAsia="Times New Roman"/>
          <w:szCs w:val="17"/>
        </w:rPr>
      </w:pPr>
      <w:r w:rsidRPr="000345B6">
        <w:rPr>
          <w:rFonts w:eastAsia="Times New Roman"/>
          <w:szCs w:val="17"/>
        </w:rPr>
        <w:t>(vi)</w:t>
      </w:r>
      <w:r w:rsidRPr="000345B6">
        <w:rPr>
          <w:rFonts w:eastAsia="Times New Roman"/>
          <w:szCs w:val="17"/>
        </w:rPr>
        <w:tab/>
        <w:t>copies of policies of the council.</w:t>
      </w:r>
    </w:p>
    <w:p w14:paraId="0AAD6F22" w14:textId="77777777" w:rsidR="000345B6" w:rsidRPr="000345B6" w:rsidRDefault="000345B6" w:rsidP="000345B6">
      <w:pPr>
        <w:ind w:left="1276" w:hanging="567"/>
        <w:rPr>
          <w:rFonts w:eastAsia="Times New Roman"/>
          <w:szCs w:val="17"/>
        </w:rPr>
      </w:pPr>
      <w:r w:rsidRPr="000345B6">
        <w:rPr>
          <w:rFonts w:eastAsia="Times New Roman"/>
          <w:szCs w:val="17"/>
        </w:rPr>
        <w:t>9.4.3</w:t>
      </w:r>
      <w:r w:rsidRPr="000345B6">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3A8D2486" w14:textId="77777777" w:rsidR="000345B6" w:rsidRPr="000345B6" w:rsidRDefault="000345B6" w:rsidP="000345B6">
      <w:pPr>
        <w:ind w:left="1276" w:hanging="567"/>
        <w:rPr>
          <w:rFonts w:eastAsia="Times New Roman"/>
          <w:szCs w:val="17"/>
        </w:rPr>
      </w:pPr>
      <w:r w:rsidRPr="000345B6">
        <w:rPr>
          <w:rFonts w:eastAsia="Times New Roman"/>
          <w:szCs w:val="17"/>
        </w:rPr>
        <w:t>9.4.4</w:t>
      </w:r>
      <w:r w:rsidRPr="000345B6">
        <w:rPr>
          <w:rFonts w:eastAsia="Times New Roman"/>
          <w:szCs w:val="17"/>
        </w:rPr>
        <w:tab/>
        <w:t>The secretary must ensure the safekeeping of the common seal and must ensure a record is kept of every use of the common seal.</w:t>
      </w:r>
    </w:p>
    <w:p w14:paraId="53BEF2DC" w14:textId="77777777" w:rsidR="000345B6" w:rsidRPr="000345B6" w:rsidRDefault="000345B6" w:rsidP="000345B6">
      <w:pPr>
        <w:ind w:left="1276" w:hanging="567"/>
        <w:rPr>
          <w:rFonts w:eastAsia="Times New Roman"/>
          <w:szCs w:val="17"/>
        </w:rPr>
      </w:pPr>
      <w:r w:rsidRPr="000345B6">
        <w:rPr>
          <w:rFonts w:eastAsia="Times New Roman"/>
          <w:szCs w:val="17"/>
        </w:rPr>
        <w:t>9.4.5</w:t>
      </w:r>
      <w:r w:rsidRPr="000345B6">
        <w:rPr>
          <w:rFonts w:eastAsia="Times New Roman"/>
          <w:szCs w:val="17"/>
        </w:rPr>
        <w:tab/>
        <w:t>Prior to each meeting, the secretary must ensure that a copy of the meeting agenda is forwarded to each council member.</w:t>
      </w:r>
    </w:p>
    <w:p w14:paraId="5F77B504" w14:textId="77777777" w:rsidR="000345B6" w:rsidRPr="000345B6" w:rsidRDefault="000345B6" w:rsidP="000345B6">
      <w:pPr>
        <w:ind w:left="1276" w:hanging="567"/>
        <w:rPr>
          <w:rFonts w:eastAsia="Times New Roman"/>
          <w:szCs w:val="17"/>
        </w:rPr>
      </w:pPr>
      <w:r w:rsidRPr="000345B6">
        <w:rPr>
          <w:rFonts w:eastAsia="Times New Roman"/>
          <w:szCs w:val="17"/>
        </w:rPr>
        <w:t>9.4.6</w:t>
      </w:r>
      <w:r w:rsidRPr="000345B6">
        <w:rPr>
          <w:rFonts w:eastAsia="Times New Roman"/>
          <w:szCs w:val="17"/>
        </w:rPr>
        <w:tab/>
        <w:t>The secretary must conduct the official correspondence of the council.</w:t>
      </w:r>
    </w:p>
    <w:p w14:paraId="0E684528" w14:textId="77777777" w:rsidR="000345B6" w:rsidRPr="000345B6" w:rsidRDefault="000345B6" w:rsidP="000345B6">
      <w:pPr>
        <w:ind w:left="1276" w:hanging="567"/>
        <w:rPr>
          <w:rFonts w:eastAsia="Times New Roman"/>
          <w:szCs w:val="17"/>
        </w:rPr>
      </w:pPr>
      <w:r w:rsidRPr="000345B6">
        <w:rPr>
          <w:rFonts w:eastAsia="Times New Roman"/>
          <w:szCs w:val="17"/>
        </w:rPr>
        <w:t>9.4.7</w:t>
      </w:r>
      <w:r w:rsidRPr="000345B6">
        <w:rPr>
          <w:rFonts w:eastAsia="Times New Roman"/>
          <w:szCs w:val="17"/>
        </w:rPr>
        <w:tab/>
        <w:t>The secretary must ensure that the minutes of meetings are recorded and forwarded to each council member prior to the next meeting.</w:t>
      </w:r>
    </w:p>
    <w:p w14:paraId="5131B5D2" w14:textId="77777777" w:rsidR="000345B6" w:rsidRPr="000345B6" w:rsidRDefault="000345B6" w:rsidP="000345B6">
      <w:pPr>
        <w:ind w:left="709" w:hanging="425"/>
        <w:rPr>
          <w:rFonts w:eastAsia="Times New Roman"/>
          <w:szCs w:val="17"/>
        </w:rPr>
      </w:pPr>
      <w:r w:rsidRPr="000345B6">
        <w:rPr>
          <w:rFonts w:eastAsia="Times New Roman"/>
          <w:szCs w:val="17"/>
        </w:rPr>
        <w:t>9.5</w:t>
      </w:r>
      <w:r w:rsidRPr="000345B6">
        <w:rPr>
          <w:rFonts w:eastAsia="Times New Roman"/>
          <w:szCs w:val="17"/>
        </w:rPr>
        <w:tab/>
      </w:r>
      <w:r w:rsidRPr="000345B6">
        <w:rPr>
          <w:rFonts w:eastAsia="Times New Roman"/>
          <w:i/>
          <w:iCs/>
          <w:szCs w:val="17"/>
        </w:rPr>
        <w:t>The Treasurer</w:t>
      </w:r>
    </w:p>
    <w:p w14:paraId="7B190C28" w14:textId="77777777" w:rsidR="000345B6" w:rsidRPr="000345B6" w:rsidRDefault="000345B6" w:rsidP="000345B6">
      <w:pPr>
        <w:ind w:left="1276" w:hanging="567"/>
        <w:rPr>
          <w:rFonts w:eastAsia="Times New Roman"/>
          <w:szCs w:val="17"/>
        </w:rPr>
      </w:pPr>
      <w:r w:rsidRPr="000345B6">
        <w:rPr>
          <w:rFonts w:eastAsia="Times New Roman"/>
          <w:szCs w:val="17"/>
        </w:rPr>
        <w:t>9.5.1</w:t>
      </w:r>
      <w:r w:rsidRPr="000345B6">
        <w:rPr>
          <w:rFonts w:eastAsia="Times New Roman"/>
          <w:szCs w:val="17"/>
        </w:rPr>
        <w:tab/>
        <w:t>The treasurer must be the chairperson of the Finance Advisory Committee of the council and preside at the meetings of this committee.</w:t>
      </w:r>
    </w:p>
    <w:p w14:paraId="0AF456B1" w14:textId="77777777" w:rsidR="000345B6" w:rsidRPr="000345B6" w:rsidRDefault="000345B6" w:rsidP="000345B6">
      <w:pPr>
        <w:ind w:left="1276" w:hanging="567"/>
        <w:rPr>
          <w:rFonts w:eastAsia="Times New Roman"/>
          <w:szCs w:val="17"/>
        </w:rPr>
      </w:pPr>
      <w:r w:rsidRPr="000345B6">
        <w:rPr>
          <w:rFonts w:eastAsia="Times New Roman"/>
          <w:szCs w:val="17"/>
        </w:rPr>
        <w:t>9.5.2</w:t>
      </w:r>
      <w:r w:rsidRPr="000345B6">
        <w:rPr>
          <w:rFonts w:eastAsia="Times New Roman"/>
          <w:szCs w:val="17"/>
        </w:rPr>
        <w:tab/>
        <w:t>The treasurer must:</w:t>
      </w:r>
    </w:p>
    <w:p w14:paraId="5AAE7707"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ensure that the council’s financial budgets and statements are prepared</w:t>
      </w:r>
    </w:p>
    <w:p w14:paraId="72192041"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submit a report of those finances to each council meeting;</w:t>
      </w:r>
    </w:p>
    <w:p w14:paraId="48F76037"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present the council’s statement of accounts to the Annual General Meeting.</w:t>
      </w:r>
    </w:p>
    <w:p w14:paraId="5532E888" w14:textId="77777777" w:rsidR="000345B6" w:rsidRPr="000345B6" w:rsidRDefault="000345B6" w:rsidP="000345B6">
      <w:pPr>
        <w:ind w:left="284" w:hanging="284"/>
        <w:rPr>
          <w:rFonts w:eastAsia="Times New Roman"/>
          <w:b/>
          <w:bCs/>
          <w:szCs w:val="17"/>
        </w:rPr>
      </w:pPr>
      <w:r w:rsidRPr="000345B6">
        <w:rPr>
          <w:rFonts w:eastAsia="Times New Roman"/>
          <w:b/>
          <w:bCs/>
          <w:szCs w:val="17"/>
        </w:rPr>
        <w:t>10.</w:t>
      </w:r>
      <w:r w:rsidRPr="000345B6">
        <w:rPr>
          <w:rFonts w:eastAsia="Times New Roman"/>
          <w:b/>
          <w:bCs/>
          <w:szCs w:val="17"/>
        </w:rPr>
        <w:tab/>
        <w:t>Vacancies</w:t>
      </w:r>
    </w:p>
    <w:p w14:paraId="1D0F9F59" w14:textId="77777777" w:rsidR="000345B6" w:rsidRPr="000345B6" w:rsidRDefault="000345B6" w:rsidP="000345B6">
      <w:pPr>
        <w:ind w:left="709" w:hanging="425"/>
        <w:rPr>
          <w:rFonts w:eastAsia="Times New Roman"/>
          <w:szCs w:val="17"/>
        </w:rPr>
      </w:pPr>
      <w:r w:rsidRPr="000345B6">
        <w:rPr>
          <w:rFonts w:eastAsia="Times New Roman"/>
          <w:szCs w:val="17"/>
        </w:rPr>
        <w:t>10.1</w:t>
      </w:r>
      <w:r w:rsidRPr="000345B6">
        <w:rPr>
          <w:rFonts w:eastAsia="Times New Roman"/>
          <w:szCs w:val="17"/>
        </w:rPr>
        <w:tab/>
        <w:t>Membership of the council ceases when a council member:</w:t>
      </w:r>
    </w:p>
    <w:p w14:paraId="7B60C90F" w14:textId="77777777" w:rsidR="000345B6" w:rsidRPr="000345B6" w:rsidRDefault="000345B6" w:rsidP="000345B6">
      <w:pPr>
        <w:ind w:left="1276" w:hanging="567"/>
        <w:rPr>
          <w:rFonts w:eastAsia="Times New Roman"/>
          <w:szCs w:val="17"/>
        </w:rPr>
      </w:pPr>
      <w:r w:rsidRPr="000345B6">
        <w:rPr>
          <w:rFonts w:eastAsia="Times New Roman"/>
          <w:szCs w:val="17"/>
        </w:rPr>
        <w:t>10.1.1</w:t>
      </w:r>
      <w:r w:rsidRPr="000345B6">
        <w:rPr>
          <w:rFonts w:eastAsia="Times New Roman"/>
          <w:szCs w:val="17"/>
        </w:rPr>
        <w:tab/>
        <w:t>dies;</w:t>
      </w:r>
    </w:p>
    <w:p w14:paraId="4B0E3956" w14:textId="77777777" w:rsidR="000345B6" w:rsidRPr="000345B6" w:rsidRDefault="000345B6" w:rsidP="000345B6">
      <w:pPr>
        <w:ind w:left="1276" w:hanging="567"/>
        <w:rPr>
          <w:rFonts w:eastAsia="Times New Roman"/>
          <w:szCs w:val="17"/>
        </w:rPr>
      </w:pPr>
      <w:r w:rsidRPr="000345B6">
        <w:rPr>
          <w:rFonts w:eastAsia="Times New Roman"/>
          <w:szCs w:val="17"/>
        </w:rPr>
        <w:t>10.1.2</w:t>
      </w:r>
      <w:r w:rsidRPr="000345B6">
        <w:rPr>
          <w:rFonts w:eastAsia="Times New Roman"/>
          <w:szCs w:val="17"/>
        </w:rPr>
        <w:tab/>
        <w:t>in the case of an elected council member or a council member nominated or appointed for a term, completes a term of office and is not re-elected, re-nominated or re-appointed;</w:t>
      </w:r>
    </w:p>
    <w:p w14:paraId="7BBA7FDD" w14:textId="77777777" w:rsidR="000345B6" w:rsidRPr="000345B6" w:rsidRDefault="000345B6" w:rsidP="000345B6">
      <w:pPr>
        <w:ind w:left="1276" w:hanging="567"/>
        <w:rPr>
          <w:rFonts w:eastAsia="Times New Roman"/>
          <w:szCs w:val="17"/>
        </w:rPr>
      </w:pPr>
      <w:r w:rsidRPr="000345B6">
        <w:rPr>
          <w:rFonts w:eastAsia="Times New Roman"/>
          <w:szCs w:val="17"/>
        </w:rPr>
        <w:t>10.1.3</w:t>
      </w:r>
      <w:r w:rsidRPr="000345B6">
        <w:rPr>
          <w:rFonts w:eastAsia="Times New Roman"/>
          <w:szCs w:val="17"/>
        </w:rPr>
        <w:tab/>
        <w:t>ceases to hold office in accordance with 8.2.2 and 8.3;</w:t>
      </w:r>
    </w:p>
    <w:p w14:paraId="3CC84981" w14:textId="77777777" w:rsidR="000345B6" w:rsidRPr="000345B6" w:rsidRDefault="000345B6" w:rsidP="000345B6">
      <w:pPr>
        <w:ind w:left="1276" w:hanging="567"/>
        <w:rPr>
          <w:rFonts w:eastAsia="Times New Roman"/>
          <w:szCs w:val="17"/>
        </w:rPr>
      </w:pPr>
      <w:r w:rsidRPr="000345B6">
        <w:rPr>
          <w:rFonts w:eastAsia="Times New Roman"/>
          <w:szCs w:val="17"/>
        </w:rPr>
        <w:t>10.1.4</w:t>
      </w:r>
      <w:r w:rsidRPr="000345B6">
        <w:rPr>
          <w:rFonts w:eastAsia="Times New Roman"/>
          <w:szCs w:val="17"/>
        </w:rPr>
        <w:tab/>
        <w:t>in the case of a member nominated by the staff of the school, is no longer a staff member of the school;</w:t>
      </w:r>
    </w:p>
    <w:p w14:paraId="6AB8BC64" w14:textId="77777777" w:rsidR="000345B6" w:rsidRPr="000345B6" w:rsidRDefault="000345B6" w:rsidP="000345B6">
      <w:pPr>
        <w:ind w:left="1276" w:hanging="567"/>
        <w:rPr>
          <w:rFonts w:eastAsia="Times New Roman"/>
          <w:szCs w:val="17"/>
        </w:rPr>
      </w:pPr>
      <w:r w:rsidRPr="000345B6">
        <w:rPr>
          <w:rFonts w:eastAsia="Times New Roman"/>
          <w:szCs w:val="17"/>
        </w:rPr>
        <w:t>10.1.5</w:t>
      </w:r>
      <w:r w:rsidRPr="000345B6">
        <w:rPr>
          <w:rFonts w:eastAsia="Times New Roman"/>
          <w:szCs w:val="17"/>
        </w:rPr>
        <w:tab/>
        <w:t>resigns by written notice to the council;</w:t>
      </w:r>
    </w:p>
    <w:p w14:paraId="4C20430F" w14:textId="77777777" w:rsidR="000345B6" w:rsidRPr="000345B6" w:rsidRDefault="000345B6" w:rsidP="000345B6">
      <w:pPr>
        <w:ind w:left="1276" w:hanging="567"/>
        <w:rPr>
          <w:rFonts w:eastAsia="Times New Roman"/>
          <w:szCs w:val="17"/>
        </w:rPr>
      </w:pPr>
      <w:r w:rsidRPr="000345B6">
        <w:rPr>
          <w:rFonts w:eastAsia="Times New Roman"/>
          <w:szCs w:val="17"/>
        </w:rPr>
        <w:t>10.1.6</w:t>
      </w:r>
      <w:r w:rsidRPr="000345B6">
        <w:rPr>
          <w:rFonts w:eastAsia="Times New Roman"/>
          <w:szCs w:val="17"/>
        </w:rPr>
        <w:tab/>
        <w:t>is removed from office by the Minister in accordance with Section 44 of the Act;</w:t>
      </w:r>
    </w:p>
    <w:p w14:paraId="0CB98486" w14:textId="77777777" w:rsidR="000345B6" w:rsidRPr="000345B6" w:rsidRDefault="000345B6" w:rsidP="000345B6">
      <w:pPr>
        <w:ind w:left="1276" w:hanging="567"/>
        <w:rPr>
          <w:rFonts w:eastAsia="Times New Roman"/>
          <w:szCs w:val="17"/>
        </w:rPr>
      </w:pPr>
      <w:r w:rsidRPr="000345B6">
        <w:rPr>
          <w:rFonts w:eastAsia="Times New Roman"/>
          <w:szCs w:val="17"/>
        </w:rPr>
        <w:t>10.1.7</w:t>
      </w:r>
      <w:r w:rsidRPr="000345B6">
        <w:rPr>
          <w:rFonts w:eastAsia="Times New Roman"/>
          <w:szCs w:val="17"/>
        </w:rPr>
        <w:tab/>
        <w:t>is declared bankrupt or applies for the benefit of a law for the relief of insolvent debtors;</w:t>
      </w:r>
    </w:p>
    <w:p w14:paraId="441DB5A3" w14:textId="77777777" w:rsidR="000345B6" w:rsidRPr="000345B6" w:rsidRDefault="000345B6" w:rsidP="000345B6">
      <w:pPr>
        <w:ind w:left="1276" w:hanging="567"/>
        <w:rPr>
          <w:rFonts w:eastAsia="Times New Roman"/>
          <w:szCs w:val="17"/>
        </w:rPr>
      </w:pPr>
      <w:r w:rsidRPr="000345B6">
        <w:rPr>
          <w:rFonts w:eastAsia="Times New Roman"/>
          <w:szCs w:val="17"/>
        </w:rPr>
        <w:t>10.1.8</w:t>
      </w:r>
      <w:r w:rsidRPr="000345B6">
        <w:rPr>
          <w:rFonts w:eastAsia="Times New Roman"/>
          <w:szCs w:val="17"/>
        </w:rPr>
        <w:tab/>
        <w:t>has been convicted of any offence prescribed by administrative instruction;</w:t>
      </w:r>
    </w:p>
    <w:p w14:paraId="42CE0774" w14:textId="77777777" w:rsidR="000345B6" w:rsidRPr="000345B6" w:rsidRDefault="000345B6" w:rsidP="000345B6">
      <w:pPr>
        <w:ind w:left="1276" w:hanging="567"/>
        <w:rPr>
          <w:rFonts w:eastAsia="Times New Roman"/>
          <w:szCs w:val="17"/>
        </w:rPr>
      </w:pPr>
      <w:r w:rsidRPr="000345B6">
        <w:rPr>
          <w:rFonts w:eastAsia="Times New Roman"/>
          <w:szCs w:val="17"/>
        </w:rPr>
        <w:t>10.1.9</w:t>
      </w:r>
      <w:r w:rsidRPr="000345B6">
        <w:rPr>
          <w:rFonts w:eastAsia="Times New Roman"/>
          <w:szCs w:val="17"/>
        </w:rPr>
        <w:tab/>
        <w:t>is subject to any disqualifying circumstance as prescribed by administrative instruction; or</w:t>
      </w:r>
    </w:p>
    <w:p w14:paraId="7500D3CA" w14:textId="77777777" w:rsidR="000345B6" w:rsidRPr="000345B6" w:rsidRDefault="000345B6" w:rsidP="000345B6">
      <w:pPr>
        <w:ind w:left="1276" w:hanging="567"/>
        <w:rPr>
          <w:rFonts w:eastAsia="Times New Roman"/>
          <w:szCs w:val="17"/>
        </w:rPr>
      </w:pPr>
      <w:r w:rsidRPr="000345B6">
        <w:rPr>
          <w:rFonts w:eastAsia="Times New Roman"/>
          <w:szCs w:val="17"/>
        </w:rPr>
        <w:t>10.1.10</w:t>
      </w:r>
      <w:r w:rsidRPr="000345B6">
        <w:rPr>
          <w:rFonts w:eastAsia="Times New Roman"/>
          <w:szCs w:val="17"/>
        </w:rPr>
        <w:tab/>
        <w:t>is absent from three consecutive council meetings without leave of absence approved by the council. Acceptance of an apology at a council meeting will be deemed a grant of such leave.</w:t>
      </w:r>
    </w:p>
    <w:p w14:paraId="3BC9E6BE" w14:textId="77777777" w:rsidR="000345B6" w:rsidRPr="000345B6" w:rsidRDefault="000345B6" w:rsidP="000345B6">
      <w:pPr>
        <w:ind w:left="709" w:hanging="425"/>
        <w:rPr>
          <w:rFonts w:eastAsia="Times New Roman"/>
          <w:szCs w:val="17"/>
        </w:rPr>
      </w:pPr>
      <w:r w:rsidRPr="000345B6">
        <w:rPr>
          <w:rFonts w:eastAsia="Times New Roman"/>
          <w:szCs w:val="17"/>
        </w:rPr>
        <w:t>10.2</w:t>
      </w:r>
      <w:r w:rsidRPr="000345B6">
        <w:rPr>
          <w:rFonts w:eastAsia="Times New Roman"/>
          <w:szCs w:val="17"/>
        </w:rPr>
        <w:tab/>
        <w:t>The council may appoint a person to temporarily fill a casual vacancy in its membership until a council member can be elected, nominated or appointed in accordance with this constitution.</w:t>
      </w:r>
    </w:p>
    <w:p w14:paraId="4BA5D253" w14:textId="77777777" w:rsidR="000345B6" w:rsidRPr="000345B6" w:rsidRDefault="000345B6" w:rsidP="000345B6">
      <w:pPr>
        <w:ind w:left="284" w:hanging="284"/>
        <w:rPr>
          <w:rFonts w:eastAsia="Times New Roman"/>
          <w:b/>
          <w:bCs/>
          <w:szCs w:val="17"/>
        </w:rPr>
      </w:pPr>
      <w:r w:rsidRPr="000345B6">
        <w:rPr>
          <w:rFonts w:eastAsia="Times New Roman"/>
          <w:b/>
          <w:bCs/>
          <w:szCs w:val="17"/>
        </w:rPr>
        <w:t>11.</w:t>
      </w:r>
      <w:r w:rsidRPr="000345B6">
        <w:rPr>
          <w:rFonts w:eastAsia="Times New Roman"/>
          <w:b/>
          <w:bCs/>
          <w:szCs w:val="17"/>
        </w:rPr>
        <w:tab/>
        <w:t>Meetings</w:t>
      </w:r>
    </w:p>
    <w:p w14:paraId="3382A90C" w14:textId="77777777" w:rsidR="000345B6" w:rsidRPr="000345B6" w:rsidRDefault="000345B6" w:rsidP="000345B6">
      <w:pPr>
        <w:ind w:left="709" w:hanging="425"/>
        <w:rPr>
          <w:rFonts w:eastAsia="Times New Roman"/>
          <w:szCs w:val="17"/>
        </w:rPr>
      </w:pPr>
      <w:r w:rsidRPr="000345B6">
        <w:rPr>
          <w:rFonts w:eastAsia="Times New Roman"/>
          <w:szCs w:val="17"/>
        </w:rPr>
        <w:t>11.1</w:t>
      </w:r>
      <w:r w:rsidRPr="000345B6">
        <w:rPr>
          <w:rFonts w:eastAsia="Times New Roman"/>
          <w:szCs w:val="17"/>
        </w:rPr>
        <w:tab/>
      </w:r>
      <w:r w:rsidRPr="000345B6">
        <w:rPr>
          <w:rFonts w:eastAsia="Times New Roman"/>
          <w:i/>
          <w:iCs/>
          <w:szCs w:val="17"/>
        </w:rPr>
        <w:t>General Meetings of the School Community</w:t>
      </w:r>
    </w:p>
    <w:p w14:paraId="369C049B" w14:textId="77777777" w:rsidR="000345B6" w:rsidRPr="000345B6" w:rsidRDefault="000345B6" w:rsidP="000345B6">
      <w:pPr>
        <w:ind w:left="1276" w:hanging="567"/>
        <w:rPr>
          <w:rFonts w:eastAsia="Times New Roman"/>
          <w:szCs w:val="17"/>
        </w:rPr>
      </w:pPr>
      <w:r w:rsidRPr="000345B6">
        <w:rPr>
          <w:rFonts w:eastAsia="Times New Roman"/>
          <w:szCs w:val="17"/>
        </w:rPr>
        <w:t>11.1.1</w:t>
      </w:r>
      <w:r w:rsidRPr="000345B6">
        <w:rPr>
          <w:rFonts w:eastAsia="Times New Roman"/>
          <w:szCs w:val="17"/>
        </w:rPr>
        <w:tab/>
        <w:t>Subject to 13.2, all persons within the school community are eligible to attend general meetings of the school community and vote on any matters proposed for resolution.</w:t>
      </w:r>
    </w:p>
    <w:p w14:paraId="1A698095" w14:textId="77777777" w:rsidR="000345B6" w:rsidRPr="000345B6" w:rsidRDefault="000345B6" w:rsidP="000345B6">
      <w:pPr>
        <w:ind w:left="1276" w:hanging="567"/>
        <w:rPr>
          <w:rFonts w:eastAsia="Times New Roman"/>
          <w:szCs w:val="17"/>
        </w:rPr>
      </w:pPr>
      <w:r w:rsidRPr="000345B6">
        <w:rPr>
          <w:rFonts w:eastAsia="Times New Roman"/>
          <w:szCs w:val="17"/>
        </w:rPr>
        <w:t>11.1.2</w:t>
      </w:r>
      <w:r w:rsidRPr="000345B6">
        <w:rPr>
          <w:rFonts w:eastAsia="Times New Roman"/>
          <w:szCs w:val="17"/>
        </w:rPr>
        <w:tab/>
        <w:t>The chairperson of the council must call and preside at general meetings of the school community, the timing to be agreed between the chairperson and the principal of the school.</w:t>
      </w:r>
    </w:p>
    <w:p w14:paraId="5C769889" w14:textId="77777777" w:rsidR="000345B6" w:rsidRPr="000345B6" w:rsidRDefault="000345B6" w:rsidP="000345B6">
      <w:pPr>
        <w:ind w:left="1276" w:hanging="567"/>
        <w:rPr>
          <w:rFonts w:eastAsia="Times New Roman"/>
          <w:szCs w:val="17"/>
        </w:rPr>
      </w:pPr>
      <w:r w:rsidRPr="000345B6">
        <w:rPr>
          <w:rFonts w:eastAsia="Times New Roman"/>
          <w:szCs w:val="17"/>
        </w:rPr>
        <w:t>11.1.3</w:t>
      </w:r>
      <w:r w:rsidRPr="000345B6">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4CC6B9C1"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11.1.4</w:t>
      </w:r>
      <w:r w:rsidRPr="000345B6">
        <w:rPr>
          <w:rFonts w:eastAsia="Times New Roman"/>
          <w:szCs w:val="17"/>
        </w:rPr>
        <w:tab/>
        <w:t>A general meeting must be held:</w:t>
      </w:r>
    </w:p>
    <w:p w14:paraId="7ED0EFDC"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once annually (the Annual General Meeting) to present reports, to elect parents to the council and/or declare election results;</w:t>
      </w:r>
    </w:p>
    <w:p w14:paraId="308EC774"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for any other reason relating to the affairs, functions or membership of the council, determined by agreement between the chairperson and the principal.</w:t>
      </w:r>
    </w:p>
    <w:p w14:paraId="708682C8" w14:textId="77777777" w:rsidR="000345B6" w:rsidRPr="000345B6" w:rsidRDefault="000345B6" w:rsidP="000345B6">
      <w:pPr>
        <w:ind w:left="1276" w:hanging="567"/>
        <w:rPr>
          <w:rFonts w:eastAsia="Times New Roman"/>
          <w:szCs w:val="17"/>
        </w:rPr>
      </w:pPr>
      <w:r w:rsidRPr="000345B6">
        <w:rPr>
          <w:rFonts w:eastAsia="Times New Roman"/>
          <w:szCs w:val="17"/>
        </w:rPr>
        <w:t>11.1.5</w:t>
      </w:r>
      <w:r w:rsidRPr="000345B6">
        <w:rPr>
          <w:rFonts w:eastAsia="Times New Roman"/>
          <w:szCs w:val="17"/>
        </w:rPr>
        <w:tab/>
        <w:t>The period between each Annual General Meeting must not exceed 16 months.</w:t>
      </w:r>
    </w:p>
    <w:p w14:paraId="73542418" w14:textId="77777777" w:rsidR="000345B6" w:rsidRPr="000345B6" w:rsidRDefault="000345B6" w:rsidP="000345B6">
      <w:pPr>
        <w:ind w:left="1276" w:hanging="567"/>
        <w:rPr>
          <w:rFonts w:eastAsia="Times New Roman"/>
          <w:szCs w:val="17"/>
        </w:rPr>
      </w:pPr>
      <w:r w:rsidRPr="000345B6">
        <w:rPr>
          <w:rFonts w:eastAsia="Times New Roman"/>
          <w:szCs w:val="17"/>
        </w:rPr>
        <w:t>11.1.6</w:t>
      </w:r>
      <w:r w:rsidRPr="000345B6">
        <w:rPr>
          <w:rFonts w:eastAsia="Times New Roman"/>
          <w:szCs w:val="17"/>
        </w:rPr>
        <w:tab/>
        <w:t>A general meeting must be held to elect council members, to discuss the finances of the council or for any other reason relating to the affairs or functions of the council:</w:t>
      </w:r>
    </w:p>
    <w:p w14:paraId="7DF9AD38"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the request of the Chief Executive;</w:t>
      </w:r>
    </w:p>
    <w:p w14:paraId="6E772AF6"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by the resolution of the council;</w:t>
      </w:r>
    </w:p>
    <w:p w14:paraId="6CB815AD"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at the request of 20 parents or one half of the parents of the school, whichever is less.</w:t>
      </w:r>
    </w:p>
    <w:p w14:paraId="6D2486DB" w14:textId="77777777" w:rsidR="000345B6" w:rsidRPr="000345B6" w:rsidRDefault="000345B6" w:rsidP="000345B6">
      <w:pPr>
        <w:ind w:left="1276" w:hanging="567"/>
        <w:rPr>
          <w:rFonts w:eastAsia="Times New Roman"/>
          <w:szCs w:val="17"/>
        </w:rPr>
      </w:pPr>
      <w:r w:rsidRPr="000345B6">
        <w:rPr>
          <w:rFonts w:eastAsia="Times New Roman"/>
          <w:szCs w:val="17"/>
        </w:rPr>
        <w:t>11.1.7</w:t>
      </w:r>
      <w:r w:rsidRPr="000345B6">
        <w:rPr>
          <w:rFonts w:eastAsia="Times New Roman"/>
          <w:szCs w:val="17"/>
        </w:rPr>
        <w:tab/>
        <w:t xml:space="preserve">A conference by telephone or other electronic means will be taken to be a general meeting of the school community provided that all procedures in this constitution relating to general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2D5666E3" w14:textId="77777777" w:rsidR="000345B6" w:rsidRPr="000345B6" w:rsidRDefault="000345B6" w:rsidP="000345B6">
      <w:pPr>
        <w:ind w:left="709" w:hanging="425"/>
        <w:rPr>
          <w:rFonts w:eastAsia="Times New Roman"/>
          <w:szCs w:val="17"/>
        </w:rPr>
      </w:pPr>
      <w:r w:rsidRPr="000345B6">
        <w:rPr>
          <w:rFonts w:eastAsia="Times New Roman"/>
          <w:szCs w:val="17"/>
        </w:rPr>
        <w:t>11.2</w:t>
      </w:r>
      <w:r w:rsidRPr="000345B6">
        <w:rPr>
          <w:rFonts w:eastAsia="Times New Roman"/>
          <w:szCs w:val="17"/>
        </w:rPr>
        <w:tab/>
      </w:r>
      <w:r w:rsidRPr="000345B6">
        <w:rPr>
          <w:rFonts w:eastAsia="Times New Roman"/>
          <w:i/>
          <w:iCs/>
          <w:szCs w:val="17"/>
        </w:rPr>
        <w:t>Council Meetings</w:t>
      </w:r>
    </w:p>
    <w:p w14:paraId="66B5D885" w14:textId="77777777" w:rsidR="000345B6" w:rsidRPr="000345B6" w:rsidRDefault="000345B6" w:rsidP="000345B6">
      <w:pPr>
        <w:ind w:left="1276" w:hanging="567"/>
        <w:rPr>
          <w:rFonts w:eastAsia="Times New Roman"/>
          <w:szCs w:val="17"/>
        </w:rPr>
      </w:pPr>
      <w:r w:rsidRPr="000345B6">
        <w:rPr>
          <w:rFonts w:eastAsia="Times New Roman"/>
          <w:szCs w:val="17"/>
        </w:rPr>
        <w:t>11.2.1</w:t>
      </w:r>
      <w:r w:rsidRPr="000345B6">
        <w:rPr>
          <w:rFonts w:eastAsia="Times New Roman"/>
          <w:szCs w:val="17"/>
        </w:rPr>
        <w:tab/>
        <w:t>The council must meet at least twice in each school term.</w:t>
      </w:r>
    </w:p>
    <w:p w14:paraId="69406026" w14:textId="77777777" w:rsidR="000345B6" w:rsidRPr="000345B6" w:rsidRDefault="000345B6" w:rsidP="000345B6">
      <w:pPr>
        <w:ind w:left="1276" w:hanging="567"/>
        <w:rPr>
          <w:rFonts w:eastAsia="Times New Roman"/>
          <w:szCs w:val="17"/>
        </w:rPr>
      </w:pPr>
      <w:r w:rsidRPr="000345B6">
        <w:rPr>
          <w:rFonts w:eastAsia="Times New Roman"/>
          <w:szCs w:val="17"/>
        </w:rPr>
        <w:t>11.2.2</w:t>
      </w:r>
      <w:r w:rsidRPr="000345B6">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65B578FB" w14:textId="77777777" w:rsidR="000345B6" w:rsidRPr="000345B6" w:rsidRDefault="000345B6" w:rsidP="000345B6">
      <w:pPr>
        <w:ind w:left="1276" w:hanging="567"/>
        <w:rPr>
          <w:rFonts w:eastAsia="Times New Roman"/>
          <w:szCs w:val="17"/>
        </w:rPr>
      </w:pPr>
      <w:r w:rsidRPr="000345B6">
        <w:rPr>
          <w:rFonts w:eastAsia="Times New Roman"/>
          <w:szCs w:val="17"/>
        </w:rPr>
        <w:t>11.2.3</w:t>
      </w:r>
      <w:r w:rsidRPr="000345B6">
        <w:rPr>
          <w:rFonts w:eastAsia="Times New Roman"/>
          <w:szCs w:val="17"/>
        </w:rPr>
        <w:tab/>
        <w:t xml:space="preserve">A conference by telephone or other electronic means between the council members will be taken to be a meeting of the council provided that all procedures in this constitution relating to council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7DEF1397" w14:textId="77777777" w:rsidR="000345B6" w:rsidRPr="000345B6" w:rsidRDefault="000345B6" w:rsidP="000345B6">
      <w:pPr>
        <w:ind w:left="709" w:hanging="425"/>
        <w:rPr>
          <w:rFonts w:eastAsia="Times New Roman"/>
          <w:szCs w:val="17"/>
        </w:rPr>
      </w:pPr>
      <w:r w:rsidRPr="000345B6">
        <w:rPr>
          <w:rFonts w:eastAsia="Times New Roman"/>
          <w:szCs w:val="17"/>
        </w:rPr>
        <w:t>11.3</w:t>
      </w:r>
      <w:r w:rsidRPr="000345B6">
        <w:rPr>
          <w:rFonts w:eastAsia="Times New Roman"/>
          <w:szCs w:val="17"/>
        </w:rPr>
        <w:tab/>
      </w:r>
      <w:r w:rsidRPr="000345B6">
        <w:rPr>
          <w:rFonts w:eastAsia="Times New Roman"/>
          <w:i/>
          <w:iCs/>
          <w:szCs w:val="17"/>
        </w:rPr>
        <w:t>Extraordinary Council Meetings</w:t>
      </w:r>
    </w:p>
    <w:p w14:paraId="57CF82F6" w14:textId="77777777" w:rsidR="000345B6" w:rsidRPr="000345B6" w:rsidRDefault="000345B6" w:rsidP="000345B6">
      <w:pPr>
        <w:ind w:left="1276" w:hanging="567"/>
        <w:rPr>
          <w:rFonts w:eastAsia="Times New Roman"/>
          <w:szCs w:val="17"/>
        </w:rPr>
      </w:pPr>
      <w:r w:rsidRPr="000345B6">
        <w:rPr>
          <w:rFonts w:eastAsia="Times New Roman"/>
          <w:szCs w:val="17"/>
        </w:rPr>
        <w:t>11.3.1</w:t>
      </w:r>
      <w:r w:rsidRPr="000345B6">
        <w:rPr>
          <w:rFonts w:eastAsia="Times New Roman"/>
          <w:szCs w:val="17"/>
        </w:rPr>
        <w:tab/>
        <w:t>The chairperson of the council must call an extraordinary meeting of the council by written request from at least 3 council members.</w:t>
      </w:r>
    </w:p>
    <w:p w14:paraId="4EE001FD" w14:textId="77777777" w:rsidR="000345B6" w:rsidRPr="000345B6" w:rsidRDefault="000345B6" w:rsidP="000345B6">
      <w:pPr>
        <w:ind w:left="1276" w:hanging="567"/>
        <w:rPr>
          <w:rFonts w:eastAsia="Times New Roman"/>
          <w:szCs w:val="17"/>
        </w:rPr>
      </w:pPr>
      <w:r w:rsidRPr="000345B6">
        <w:rPr>
          <w:rFonts w:eastAsia="Times New Roman"/>
          <w:szCs w:val="17"/>
        </w:rPr>
        <w:t>11.3.2</w:t>
      </w:r>
      <w:r w:rsidRPr="000345B6">
        <w:rPr>
          <w:rFonts w:eastAsia="Times New Roman"/>
          <w:szCs w:val="17"/>
        </w:rPr>
        <w:tab/>
        <w:t>Notice of meeting must be given by written notice to all council members within a reasonable time, setting out the time, date, place and object of the meeting.</w:t>
      </w:r>
    </w:p>
    <w:p w14:paraId="02B932F6" w14:textId="77777777" w:rsidR="000345B6" w:rsidRPr="000345B6" w:rsidRDefault="000345B6" w:rsidP="000345B6">
      <w:pPr>
        <w:ind w:left="1276" w:hanging="567"/>
        <w:rPr>
          <w:rFonts w:eastAsia="Times New Roman"/>
          <w:szCs w:val="17"/>
        </w:rPr>
      </w:pPr>
      <w:r w:rsidRPr="000345B6">
        <w:rPr>
          <w:rFonts w:eastAsia="Times New Roman"/>
          <w:szCs w:val="17"/>
        </w:rPr>
        <w:t>11.3.3</w:t>
      </w:r>
      <w:r w:rsidRPr="000345B6">
        <w:rPr>
          <w:rFonts w:eastAsia="Times New Roman"/>
          <w:szCs w:val="17"/>
        </w:rPr>
        <w:tab/>
        <w:t>The business of any extraordinary meeting must be confined to the object for which it is convened.</w:t>
      </w:r>
    </w:p>
    <w:p w14:paraId="15E4B800" w14:textId="77777777" w:rsidR="000345B6" w:rsidRPr="000345B6" w:rsidRDefault="000345B6" w:rsidP="000345B6">
      <w:pPr>
        <w:ind w:left="709" w:hanging="425"/>
        <w:rPr>
          <w:rFonts w:eastAsia="Times New Roman"/>
          <w:szCs w:val="17"/>
        </w:rPr>
      </w:pPr>
      <w:r w:rsidRPr="000345B6">
        <w:rPr>
          <w:rFonts w:eastAsia="Times New Roman"/>
          <w:szCs w:val="17"/>
        </w:rPr>
        <w:t>11.4</w:t>
      </w:r>
      <w:r w:rsidRPr="000345B6">
        <w:rPr>
          <w:rFonts w:eastAsia="Times New Roman"/>
          <w:szCs w:val="17"/>
        </w:rPr>
        <w:tab/>
      </w:r>
      <w:r w:rsidRPr="000345B6">
        <w:rPr>
          <w:rFonts w:eastAsia="Times New Roman"/>
          <w:i/>
          <w:iCs/>
          <w:szCs w:val="17"/>
        </w:rPr>
        <w:t>Voting</w:t>
      </w:r>
    </w:p>
    <w:p w14:paraId="02738710" w14:textId="77777777" w:rsidR="000345B6" w:rsidRPr="000345B6" w:rsidRDefault="000345B6" w:rsidP="000345B6">
      <w:pPr>
        <w:ind w:left="1276" w:hanging="567"/>
        <w:rPr>
          <w:rFonts w:eastAsia="Times New Roman"/>
          <w:szCs w:val="17"/>
        </w:rPr>
      </w:pPr>
      <w:r w:rsidRPr="000345B6">
        <w:rPr>
          <w:rFonts w:eastAsia="Times New Roman"/>
          <w:szCs w:val="17"/>
        </w:rPr>
        <w:t>11.4.1</w:t>
      </w:r>
      <w:r w:rsidRPr="000345B6">
        <w:rPr>
          <w:rFonts w:eastAsia="Times New Roman"/>
          <w:szCs w:val="17"/>
        </w:rPr>
        <w:tab/>
        <w:t>Voting must be by show of hands, or in the case of a meeting held pursuant to 11.1.7 and 11.2.3, by voices or in writing, but a secret ballot must be conducted for:</w:t>
      </w:r>
    </w:p>
    <w:p w14:paraId="251117A1"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 contested election; or</w:t>
      </w:r>
    </w:p>
    <w:p w14:paraId="1BC4326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a special resolution to remove an office holder from office.</w:t>
      </w:r>
    </w:p>
    <w:p w14:paraId="50CEDC75" w14:textId="77777777" w:rsidR="000345B6" w:rsidRPr="000345B6" w:rsidRDefault="000345B6" w:rsidP="000345B6">
      <w:pPr>
        <w:ind w:left="1276" w:hanging="567"/>
        <w:rPr>
          <w:rFonts w:eastAsia="Times New Roman"/>
          <w:szCs w:val="17"/>
        </w:rPr>
      </w:pPr>
      <w:r w:rsidRPr="000345B6">
        <w:rPr>
          <w:rFonts w:eastAsia="Times New Roman"/>
          <w:szCs w:val="17"/>
        </w:rPr>
        <w:t>11.4.2</w:t>
      </w:r>
      <w:r w:rsidRPr="000345B6">
        <w:rPr>
          <w:rFonts w:eastAsia="Times New Roman"/>
          <w:szCs w:val="17"/>
        </w:rPr>
        <w:tab/>
        <w:t>For the purposes of voting on a special resolution, each council member is entitled to appoint another council member as their proxy.</w:t>
      </w:r>
    </w:p>
    <w:p w14:paraId="2AEC4714" w14:textId="77777777" w:rsidR="000345B6" w:rsidRPr="000345B6" w:rsidRDefault="000345B6" w:rsidP="000345B6">
      <w:pPr>
        <w:ind w:left="284" w:hanging="284"/>
        <w:rPr>
          <w:rFonts w:eastAsia="Times New Roman"/>
          <w:b/>
          <w:bCs/>
          <w:szCs w:val="17"/>
        </w:rPr>
      </w:pPr>
      <w:r w:rsidRPr="000345B6">
        <w:rPr>
          <w:rFonts w:eastAsia="Times New Roman"/>
          <w:b/>
          <w:bCs/>
          <w:szCs w:val="17"/>
        </w:rPr>
        <w:t>12.</w:t>
      </w:r>
      <w:r w:rsidRPr="000345B6">
        <w:rPr>
          <w:rFonts w:eastAsia="Times New Roman"/>
          <w:b/>
          <w:bCs/>
          <w:szCs w:val="17"/>
        </w:rPr>
        <w:tab/>
        <w:t>Proceedings of the Council</w:t>
      </w:r>
    </w:p>
    <w:p w14:paraId="456F842F" w14:textId="77777777" w:rsidR="000345B6" w:rsidRPr="000345B6" w:rsidRDefault="000345B6" w:rsidP="000345B6">
      <w:pPr>
        <w:ind w:left="709" w:hanging="425"/>
        <w:rPr>
          <w:rFonts w:eastAsia="Times New Roman"/>
          <w:szCs w:val="17"/>
        </w:rPr>
      </w:pPr>
      <w:r w:rsidRPr="000345B6">
        <w:rPr>
          <w:rFonts w:eastAsia="Times New Roman"/>
          <w:szCs w:val="17"/>
        </w:rPr>
        <w:t>12.1</w:t>
      </w:r>
      <w:r w:rsidRPr="000345B6">
        <w:rPr>
          <w:rFonts w:eastAsia="Times New Roman"/>
          <w:szCs w:val="17"/>
        </w:rPr>
        <w:tab/>
      </w:r>
      <w:r w:rsidRPr="000345B6">
        <w:rPr>
          <w:rFonts w:eastAsia="Times New Roman"/>
          <w:i/>
          <w:iCs/>
          <w:szCs w:val="17"/>
        </w:rPr>
        <w:t>Meetings</w:t>
      </w:r>
    </w:p>
    <w:p w14:paraId="622EE892" w14:textId="77777777" w:rsidR="000345B6" w:rsidRPr="000345B6" w:rsidRDefault="000345B6" w:rsidP="000345B6">
      <w:pPr>
        <w:ind w:left="1276" w:hanging="567"/>
        <w:rPr>
          <w:rFonts w:eastAsia="Times New Roman"/>
          <w:szCs w:val="17"/>
        </w:rPr>
      </w:pPr>
      <w:r w:rsidRPr="000345B6">
        <w:rPr>
          <w:rFonts w:eastAsia="Times New Roman"/>
          <w:szCs w:val="17"/>
        </w:rPr>
        <w:t>12.1.1</w:t>
      </w:r>
      <w:r w:rsidRPr="000345B6">
        <w:rPr>
          <w:rFonts w:eastAsia="Times New Roman"/>
          <w:szCs w:val="17"/>
        </w:rPr>
        <w:tab/>
        <w:t xml:space="preserve">The quorum for a council meeting is </w:t>
      </w:r>
      <w:proofErr w:type="gramStart"/>
      <w:r w:rsidRPr="000345B6">
        <w:rPr>
          <w:rFonts w:eastAsia="Times New Roman"/>
          <w:szCs w:val="17"/>
        </w:rPr>
        <w:t>a majority of</w:t>
      </w:r>
      <w:proofErr w:type="gramEnd"/>
      <w:r w:rsidRPr="000345B6">
        <w:rPr>
          <w:rFonts w:eastAsia="Times New Roman"/>
          <w:szCs w:val="17"/>
        </w:rPr>
        <w:t xml:space="preserve"> the filled positions of the council.</w:t>
      </w:r>
    </w:p>
    <w:p w14:paraId="3C9D1FA7" w14:textId="77777777" w:rsidR="000345B6" w:rsidRPr="000345B6" w:rsidRDefault="000345B6" w:rsidP="000345B6">
      <w:pPr>
        <w:ind w:left="1276" w:hanging="567"/>
        <w:rPr>
          <w:rFonts w:eastAsia="Times New Roman"/>
          <w:szCs w:val="17"/>
        </w:rPr>
      </w:pPr>
      <w:r w:rsidRPr="000345B6">
        <w:rPr>
          <w:rFonts w:eastAsia="Times New Roman"/>
          <w:szCs w:val="17"/>
        </w:rPr>
        <w:t>12.1.2</w:t>
      </w:r>
      <w:r w:rsidRPr="000345B6">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72D411BF" w14:textId="77777777" w:rsidR="000345B6" w:rsidRPr="000345B6" w:rsidRDefault="000345B6" w:rsidP="000345B6">
      <w:pPr>
        <w:ind w:left="1276" w:hanging="567"/>
        <w:rPr>
          <w:rFonts w:eastAsia="Times New Roman"/>
          <w:szCs w:val="17"/>
        </w:rPr>
      </w:pPr>
      <w:r w:rsidRPr="000345B6">
        <w:rPr>
          <w:rFonts w:eastAsia="Times New Roman"/>
          <w:szCs w:val="17"/>
        </w:rPr>
        <w:t>12.1.3</w:t>
      </w:r>
      <w:r w:rsidRPr="000345B6">
        <w:rPr>
          <w:rFonts w:eastAsia="Times New Roman"/>
          <w:szCs w:val="17"/>
        </w:rPr>
        <w:tab/>
        <w:t xml:space="preserve">Except in the case of a special resolution, a decision of </w:t>
      </w:r>
      <w:proofErr w:type="gramStart"/>
      <w:r w:rsidRPr="000345B6">
        <w:rPr>
          <w:rFonts w:eastAsia="Times New Roman"/>
          <w:szCs w:val="17"/>
        </w:rPr>
        <w:t>the majority of</w:t>
      </w:r>
      <w:proofErr w:type="gramEnd"/>
      <w:r w:rsidRPr="000345B6">
        <w:rPr>
          <w:rFonts w:eastAsia="Times New Roman"/>
          <w:szCs w:val="17"/>
        </w:rPr>
        <w:t xml:space="preserve"> those council members </w:t>
      </w:r>
      <w:proofErr w:type="gramStart"/>
      <w:r w:rsidRPr="000345B6">
        <w:rPr>
          <w:rFonts w:eastAsia="Times New Roman"/>
          <w:szCs w:val="17"/>
        </w:rPr>
        <w:t>present</w:t>
      </w:r>
      <w:proofErr w:type="gramEnd"/>
      <w:r w:rsidRPr="000345B6">
        <w:rPr>
          <w:rFonts w:eastAsia="Times New Roman"/>
          <w:szCs w:val="17"/>
        </w:rPr>
        <w:t xml:space="preserve"> and eligible to vote is the decision of the council.</w:t>
      </w:r>
    </w:p>
    <w:p w14:paraId="4CB9C28C" w14:textId="77777777" w:rsidR="000345B6" w:rsidRPr="000345B6" w:rsidRDefault="000345B6" w:rsidP="000345B6">
      <w:pPr>
        <w:ind w:left="1276" w:hanging="567"/>
        <w:rPr>
          <w:rFonts w:eastAsia="Times New Roman"/>
          <w:szCs w:val="17"/>
        </w:rPr>
      </w:pPr>
      <w:r w:rsidRPr="000345B6">
        <w:rPr>
          <w:rFonts w:eastAsia="Times New Roman"/>
          <w:szCs w:val="17"/>
        </w:rPr>
        <w:t>12.1.4</w:t>
      </w:r>
      <w:r w:rsidRPr="000345B6">
        <w:rPr>
          <w:rFonts w:eastAsia="Times New Roman"/>
          <w:szCs w:val="17"/>
        </w:rPr>
        <w:tab/>
        <w:t>The chairperson must have a deliberative vote only. In the event of an equality of votes, the chairperson does not have a second or casting vote and the motion must be taken to be defeated.</w:t>
      </w:r>
    </w:p>
    <w:p w14:paraId="0D695FEF" w14:textId="77777777" w:rsidR="000345B6" w:rsidRPr="000345B6" w:rsidRDefault="000345B6" w:rsidP="000345B6">
      <w:pPr>
        <w:ind w:left="1276" w:hanging="567"/>
        <w:rPr>
          <w:rFonts w:eastAsia="Times New Roman"/>
          <w:szCs w:val="17"/>
        </w:rPr>
      </w:pPr>
      <w:r w:rsidRPr="000345B6">
        <w:rPr>
          <w:rFonts w:eastAsia="Times New Roman"/>
          <w:szCs w:val="17"/>
        </w:rPr>
        <w:t>12.1.5</w:t>
      </w:r>
      <w:r w:rsidRPr="000345B6">
        <w:rPr>
          <w:rFonts w:eastAsia="Times New Roman"/>
          <w:szCs w:val="17"/>
        </w:rPr>
        <w:tab/>
        <w:t xml:space="preserve">The council or any committee of council may, at its discretion, allow non-members who have special interests or knowledge relevant to the council to attend its meetings as observers and, if it agrees, take part in discussions on </w:t>
      </w:r>
      <w:proofErr w:type="gramStart"/>
      <w:r w:rsidRPr="000345B6">
        <w:rPr>
          <w:rFonts w:eastAsia="Times New Roman"/>
          <w:szCs w:val="17"/>
        </w:rPr>
        <w:t>particular issues</w:t>
      </w:r>
      <w:proofErr w:type="gramEnd"/>
      <w:r w:rsidRPr="000345B6">
        <w:rPr>
          <w:rFonts w:eastAsia="Times New Roman"/>
          <w:szCs w:val="17"/>
        </w:rPr>
        <w:t>. Non-members cannot vote. This clause does not apply to the finance advisory committee.</w:t>
      </w:r>
    </w:p>
    <w:p w14:paraId="1E921CF5" w14:textId="77777777" w:rsidR="000345B6" w:rsidRPr="000345B6" w:rsidRDefault="000345B6" w:rsidP="000345B6">
      <w:pPr>
        <w:ind w:left="1276" w:hanging="567"/>
        <w:rPr>
          <w:rFonts w:eastAsia="Times New Roman"/>
          <w:szCs w:val="17"/>
        </w:rPr>
      </w:pPr>
      <w:r w:rsidRPr="000345B6">
        <w:rPr>
          <w:rFonts w:eastAsia="Times New Roman"/>
          <w:szCs w:val="17"/>
        </w:rPr>
        <w:t>12.1.6</w:t>
      </w:r>
      <w:r w:rsidRPr="000345B6">
        <w:rPr>
          <w:rFonts w:eastAsia="Times New Roman"/>
          <w:szCs w:val="17"/>
        </w:rPr>
        <w:tab/>
        <w:t xml:space="preserve">Where there are one or more vacancies in the membership of the council, the council is not prevented from acting by the requirement that </w:t>
      </w:r>
      <w:proofErr w:type="gramStart"/>
      <w:r w:rsidRPr="000345B6">
        <w:rPr>
          <w:rFonts w:eastAsia="Times New Roman"/>
          <w:szCs w:val="17"/>
        </w:rPr>
        <w:t>the majority of</w:t>
      </w:r>
      <w:proofErr w:type="gramEnd"/>
      <w:r w:rsidRPr="000345B6">
        <w:rPr>
          <w:rFonts w:eastAsia="Times New Roman"/>
          <w:szCs w:val="17"/>
        </w:rPr>
        <w:t xml:space="preserve"> its members must be elected parents of the school or by any other requirement of membership (except the requirement as to quorum).</w:t>
      </w:r>
    </w:p>
    <w:p w14:paraId="666DA144" w14:textId="77777777" w:rsidR="000345B6" w:rsidRPr="000345B6" w:rsidRDefault="000345B6" w:rsidP="000345B6">
      <w:pPr>
        <w:ind w:left="1276" w:hanging="567"/>
        <w:rPr>
          <w:rFonts w:eastAsia="Times New Roman"/>
          <w:szCs w:val="17"/>
        </w:rPr>
      </w:pPr>
      <w:r w:rsidRPr="000345B6">
        <w:rPr>
          <w:rFonts w:eastAsia="Times New Roman"/>
          <w:szCs w:val="17"/>
        </w:rPr>
        <w:t>12.1.7</w:t>
      </w:r>
      <w:r w:rsidRPr="000345B6">
        <w:rPr>
          <w:rFonts w:eastAsia="Times New Roman"/>
          <w:szCs w:val="17"/>
        </w:rPr>
        <w:tab/>
        <w:t>The council may from time to time determine procedures to facilitate and expedite its business.</w:t>
      </w:r>
    </w:p>
    <w:p w14:paraId="16D0ABBC" w14:textId="77777777" w:rsidR="000345B6" w:rsidRPr="000345B6" w:rsidRDefault="000345B6" w:rsidP="000345B6">
      <w:pPr>
        <w:ind w:left="709" w:hanging="425"/>
        <w:rPr>
          <w:rFonts w:eastAsia="Times New Roman"/>
          <w:szCs w:val="17"/>
        </w:rPr>
      </w:pPr>
      <w:r w:rsidRPr="000345B6">
        <w:rPr>
          <w:rFonts w:eastAsia="Times New Roman"/>
          <w:szCs w:val="17"/>
        </w:rPr>
        <w:t>12.2</w:t>
      </w:r>
      <w:r w:rsidRPr="000345B6">
        <w:rPr>
          <w:rFonts w:eastAsia="Times New Roman"/>
          <w:szCs w:val="17"/>
        </w:rPr>
        <w:tab/>
      </w:r>
      <w:r w:rsidRPr="000345B6">
        <w:rPr>
          <w:rFonts w:eastAsia="Times New Roman"/>
          <w:i/>
          <w:iCs/>
          <w:szCs w:val="17"/>
        </w:rPr>
        <w:t>Conflict of Interest</w:t>
      </w:r>
    </w:p>
    <w:p w14:paraId="5E5912B4" w14:textId="77777777" w:rsidR="000345B6" w:rsidRPr="000345B6" w:rsidRDefault="000345B6" w:rsidP="000345B6">
      <w:pPr>
        <w:ind w:left="1276" w:hanging="567"/>
        <w:rPr>
          <w:rFonts w:eastAsia="Times New Roman"/>
          <w:szCs w:val="17"/>
        </w:rPr>
      </w:pPr>
      <w:r w:rsidRPr="000345B6">
        <w:rPr>
          <w:rFonts w:eastAsia="Times New Roman"/>
          <w:szCs w:val="17"/>
        </w:rPr>
        <w:t>12.2.1</w:t>
      </w:r>
      <w:r w:rsidRPr="000345B6">
        <w:rPr>
          <w:rFonts w:eastAsia="Times New Roman"/>
          <w:szCs w:val="17"/>
        </w:rPr>
        <w:tab/>
        <w:t>In accordance with Section 37 of the Act, a council member who has a direct or indirect pecuniary interest in a contract or proposed contract with the council must:</w:t>
      </w:r>
    </w:p>
    <w:p w14:paraId="1A2F6134"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disclose the nature of the interest to the council as soon as the council member becomes aware of the interest;</w:t>
      </w:r>
    </w:p>
    <w:p w14:paraId="26B0CB41"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not take part in deliberations or decisions of the council with respect to that contract;</w:t>
      </w:r>
    </w:p>
    <w:p w14:paraId="67723B67"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not vote in relation to the contract; and</w:t>
      </w:r>
    </w:p>
    <w:p w14:paraId="245DC080"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be absent from the meeting room when any such discussion or voting is taking place.</w:t>
      </w:r>
    </w:p>
    <w:p w14:paraId="3BAEBF6C" w14:textId="77777777" w:rsidR="000345B6" w:rsidRPr="000345B6" w:rsidRDefault="000345B6" w:rsidP="000345B6">
      <w:pPr>
        <w:ind w:left="1276" w:hanging="567"/>
        <w:rPr>
          <w:rFonts w:eastAsia="Times New Roman"/>
          <w:szCs w:val="17"/>
        </w:rPr>
      </w:pPr>
      <w:r w:rsidRPr="000345B6">
        <w:rPr>
          <w:rFonts w:eastAsia="Times New Roman"/>
          <w:szCs w:val="17"/>
        </w:rPr>
        <w:t>12.2.2</w:t>
      </w:r>
      <w:r w:rsidRPr="000345B6">
        <w:rPr>
          <w:rFonts w:eastAsia="Times New Roman"/>
          <w:szCs w:val="17"/>
        </w:rPr>
        <w:tab/>
        <w:t>A disclosure of such an interest, and any associated actions taken to mitigate the disclosed interest, must be recorded in the minutes of the council.</w:t>
      </w:r>
    </w:p>
    <w:p w14:paraId="6855FBBD" w14:textId="77777777" w:rsidR="004C199B" w:rsidRDefault="004C199B">
      <w:pPr>
        <w:spacing w:after="0" w:line="240" w:lineRule="auto"/>
        <w:jc w:val="left"/>
        <w:rPr>
          <w:rFonts w:eastAsia="Times New Roman"/>
          <w:szCs w:val="17"/>
        </w:rPr>
      </w:pPr>
      <w:r>
        <w:rPr>
          <w:rFonts w:eastAsia="Times New Roman"/>
          <w:szCs w:val="17"/>
        </w:rPr>
        <w:br w:type="page"/>
      </w:r>
    </w:p>
    <w:p w14:paraId="39F272AB" w14:textId="7793489F" w:rsidR="000345B6" w:rsidRPr="000345B6" w:rsidRDefault="000345B6" w:rsidP="000345B6">
      <w:pPr>
        <w:ind w:left="1276" w:hanging="567"/>
        <w:rPr>
          <w:rFonts w:eastAsia="Times New Roman"/>
          <w:szCs w:val="17"/>
        </w:rPr>
      </w:pPr>
      <w:r w:rsidRPr="000345B6">
        <w:rPr>
          <w:rFonts w:eastAsia="Times New Roman"/>
          <w:szCs w:val="17"/>
        </w:rPr>
        <w:lastRenderedPageBreak/>
        <w:t>12.2.3</w:t>
      </w:r>
      <w:r w:rsidRPr="000345B6">
        <w:rPr>
          <w:rFonts w:eastAsia="Times New Roman"/>
          <w:szCs w:val="17"/>
        </w:rPr>
        <w:tab/>
        <w:t>If a council member discloses an interest in a contract or proposed contract:</w:t>
      </w:r>
    </w:p>
    <w:p w14:paraId="2525DB32"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contract is not liable to be avoided by the council on any ground arising from the fiduciary relationship between the council member and the council; and</w:t>
      </w:r>
    </w:p>
    <w:p w14:paraId="3856D52C"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member is not liable to account for the profits derived from the contract.</w:t>
      </w:r>
    </w:p>
    <w:p w14:paraId="763CC1D0" w14:textId="77777777" w:rsidR="000345B6" w:rsidRPr="000345B6" w:rsidRDefault="000345B6" w:rsidP="000345B6">
      <w:pPr>
        <w:ind w:left="284" w:hanging="284"/>
        <w:rPr>
          <w:rFonts w:eastAsia="Times New Roman"/>
          <w:b/>
          <w:bCs/>
          <w:szCs w:val="17"/>
        </w:rPr>
      </w:pPr>
      <w:r w:rsidRPr="000345B6">
        <w:rPr>
          <w:rFonts w:eastAsia="Times New Roman"/>
          <w:b/>
          <w:bCs/>
          <w:szCs w:val="17"/>
        </w:rPr>
        <w:t>13.</w:t>
      </w:r>
      <w:r w:rsidRPr="000345B6">
        <w:rPr>
          <w:rFonts w:eastAsia="Times New Roman"/>
          <w:b/>
          <w:bCs/>
          <w:szCs w:val="17"/>
        </w:rPr>
        <w:tab/>
        <w:t>Election of Council Members</w:t>
      </w:r>
    </w:p>
    <w:p w14:paraId="13E437AF" w14:textId="77777777" w:rsidR="000345B6" w:rsidRPr="000345B6" w:rsidRDefault="000345B6" w:rsidP="000345B6">
      <w:pPr>
        <w:ind w:left="709" w:hanging="425"/>
        <w:rPr>
          <w:rFonts w:eastAsia="Times New Roman"/>
          <w:szCs w:val="17"/>
        </w:rPr>
      </w:pPr>
      <w:r w:rsidRPr="000345B6">
        <w:rPr>
          <w:rFonts w:eastAsia="Times New Roman"/>
          <w:szCs w:val="17"/>
        </w:rPr>
        <w:t>13.1</w:t>
      </w:r>
      <w:r w:rsidRPr="000345B6">
        <w:rPr>
          <w:rFonts w:eastAsia="Times New Roman"/>
          <w:szCs w:val="17"/>
        </w:rPr>
        <w:tab/>
      </w:r>
      <w:r w:rsidRPr="000345B6">
        <w:rPr>
          <w:rFonts w:eastAsia="Times New Roman"/>
          <w:i/>
          <w:iCs/>
          <w:szCs w:val="17"/>
        </w:rPr>
        <w:t>Eligibility for Nomination for Election</w:t>
      </w:r>
    </w:p>
    <w:p w14:paraId="3538F670" w14:textId="77777777" w:rsidR="000345B6" w:rsidRPr="000345B6" w:rsidRDefault="000345B6" w:rsidP="000345B6">
      <w:pPr>
        <w:ind w:left="709"/>
        <w:rPr>
          <w:rFonts w:eastAsia="Times New Roman"/>
          <w:szCs w:val="17"/>
        </w:rPr>
      </w:pPr>
      <w:r w:rsidRPr="000345B6">
        <w:rPr>
          <w:rFonts w:eastAsia="Times New Roman"/>
          <w:szCs w:val="17"/>
        </w:rPr>
        <w:t>Subject to 7.5, all people who are parents of the school are eligible to nominate for election as a council member.</w:t>
      </w:r>
    </w:p>
    <w:p w14:paraId="6552F390" w14:textId="77777777" w:rsidR="000345B6" w:rsidRPr="000345B6" w:rsidRDefault="000345B6" w:rsidP="000345B6">
      <w:pPr>
        <w:ind w:left="709" w:hanging="425"/>
        <w:rPr>
          <w:rFonts w:eastAsia="Times New Roman"/>
          <w:szCs w:val="17"/>
        </w:rPr>
      </w:pPr>
      <w:r w:rsidRPr="000345B6">
        <w:rPr>
          <w:rFonts w:eastAsia="Times New Roman"/>
          <w:szCs w:val="17"/>
        </w:rPr>
        <w:t>13.2</w:t>
      </w:r>
      <w:r w:rsidRPr="000345B6">
        <w:rPr>
          <w:rFonts w:eastAsia="Times New Roman"/>
          <w:szCs w:val="17"/>
        </w:rPr>
        <w:tab/>
      </w:r>
      <w:r w:rsidRPr="000345B6">
        <w:rPr>
          <w:rFonts w:eastAsia="Times New Roman"/>
          <w:i/>
          <w:iCs/>
          <w:szCs w:val="17"/>
        </w:rPr>
        <w:t>Eligibility to Vote</w:t>
      </w:r>
    </w:p>
    <w:p w14:paraId="3A56C317" w14:textId="77777777" w:rsidR="000345B6" w:rsidRPr="000345B6" w:rsidRDefault="000345B6" w:rsidP="000345B6">
      <w:pPr>
        <w:ind w:left="709"/>
        <w:rPr>
          <w:rFonts w:eastAsia="Times New Roman"/>
          <w:szCs w:val="17"/>
        </w:rPr>
      </w:pPr>
      <w:r w:rsidRPr="000345B6">
        <w:rPr>
          <w:rFonts w:eastAsia="Times New Roman"/>
          <w:szCs w:val="17"/>
        </w:rPr>
        <w:t>Only parents of the school may vote to elect parent council members.</w:t>
      </w:r>
    </w:p>
    <w:p w14:paraId="2D8712C9" w14:textId="77777777" w:rsidR="000345B6" w:rsidRPr="000345B6" w:rsidRDefault="000345B6" w:rsidP="000345B6">
      <w:pPr>
        <w:ind w:left="709" w:hanging="425"/>
        <w:rPr>
          <w:rFonts w:eastAsia="Times New Roman"/>
          <w:szCs w:val="17"/>
        </w:rPr>
      </w:pPr>
      <w:r w:rsidRPr="000345B6">
        <w:rPr>
          <w:rFonts w:eastAsia="Times New Roman"/>
          <w:szCs w:val="17"/>
        </w:rPr>
        <w:t>13.3</w:t>
      </w:r>
      <w:r w:rsidRPr="000345B6">
        <w:rPr>
          <w:rFonts w:eastAsia="Times New Roman"/>
          <w:szCs w:val="17"/>
        </w:rPr>
        <w:tab/>
      </w:r>
      <w:r w:rsidRPr="000345B6">
        <w:rPr>
          <w:rFonts w:eastAsia="Times New Roman"/>
          <w:i/>
          <w:iCs/>
          <w:szCs w:val="17"/>
        </w:rPr>
        <w:t>Conduct of Elections for Parent Council Members</w:t>
      </w:r>
    </w:p>
    <w:p w14:paraId="31E88329" w14:textId="77777777" w:rsidR="000345B6" w:rsidRPr="000345B6" w:rsidRDefault="000345B6" w:rsidP="000345B6">
      <w:pPr>
        <w:ind w:left="709"/>
        <w:rPr>
          <w:rFonts w:eastAsia="Times New Roman"/>
          <w:szCs w:val="17"/>
        </w:rPr>
      </w:pPr>
      <w:r w:rsidRPr="000345B6">
        <w:rPr>
          <w:rFonts w:eastAsia="Times New Roman"/>
          <w:szCs w:val="17"/>
        </w:rPr>
        <w:t>The principal must conduct elections for parent council members by one of the following methods, as determined by the council:</w:t>
      </w:r>
    </w:p>
    <w:p w14:paraId="3FFC8314" w14:textId="77777777" w:rsidR="000345B6" w:rsidRPr="000345B6" w:rsidRDefault="000345B6" w:rsidP="000345B6">
      <w:pPr>
        <w:ind w:left="1049"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an election at a general meeting of the school community;</w:t>
      </w:r>
    </w:p>
    <w:p w14:paraId="553D5F2B" w14:textId="77777777" w:rsidR="000345B6" w:rsidRPr="000345B6" w:rsidRDefault="000345B6" w:rsidP="000345B6">
      <w:pPr>
        <w:ind w:left="1049" w:hanging="340"/>
        <w:rPr>
          <w:rFonts w:eastAsia="Times New Roman"/>
          <w:szCs w:val="17"/>
        </w:rPr>
      </w:pPr>
      <w:r w:rsidRPr="000345B6">
        <w:rPr>
          <w:rFonts w:eastAsia="Times New Roman"/>
          <w:szCs w:val="17"/>
        </w:rPr>
        <w:t>(ii)</w:t>
      </w:r>
      <w:r w:rsidRPr="000345B6">
        <w:rPr>
          <w:rFonts w:eastAsia="Times New Roman"/>
          <w:szCs w:val="17"/>
        </w:rPr>
        <w:tab/>
        <w:t>a postal ballot of the parents of the school.</w:t>
      </w:r>
    </w:p>
    <w:p w14:paraId="2E78EAB6" w14:textId="77777777" w:rsidR="000345B6" w:rsidRPr="000345B6" w:rsidRDefault="000345B6" w:rsidP="000345B6">
      <w:pPr>
        <w:ind w:left="709" w:hanging="425"/>
        <w:rPr>
          <w:rFonts w:eastAsia="Times New Roman"/>
          <w:szCs w:val="17"/>
        </w:rPr>
      </w:pPr>
      <w:r w:rsidRPr="000345B6">
        <w:rPr>
          <w:rFonts w:eastAsia="Times New Roman"/>
          <w:szCs w:val="17"/>
        </w:rPr>
        <w:t>13.4</w:t>
      </w:r>
      <w:r w:rsidRPr="000345B6">
        <w:rPr>
          <w:rFonts w:eastAsia="Times New Roman"/>
          <w:szCs w:val="17"/>
        </w:rPr>
        <w:tab/>
      </w:r>
      <w:r w:rsidRPr="000345B6">
        <w:rPr>
          <w:rFonts w:eastAsia="Times New Roman"/>
          <w:i/>
          <w:iCs/>
          <w:szCs w:val="17"/>
        </w:rPr>
        <w:t>Notice of Election</w:t>
      </w:r>
    </w:p>
    <w:p w14:paraId="6FD105C8" w14:textId="77777777" w:rsidR="000345B6" w:rsidRPr="000345B6" w:rsidRDefault="000345B6" w:rsidP="000345B6">
      <w:pPr>
        <w:ind w:left="1276" w:hanging="567"/>
        <w:rPr>
          <w:rFonts w:eastAsia="Times New Roman"/>
          <w:szCs w:val="17"/>
        </w:rPr>
      </w:pPr>
      <w:r w:rsidRPr="000345B6">
        <w:rPr>
          <w:rFonts w:eastAsia="Times New Roman"/>
          <w:szCs w:val="17"/>
        </w:rPr>
        <w:t>13.4.1</w:t>
      </w:r>
      <w:r w:rsidRPr="000345B6">
        <w:rPr>
          <w:rFonts w:eastAsia="Times New Roman"/>
          <w:szCs w:val="17"/>
        </w:rPr>
        <w:tab/>
        <w:t>The timetable for an election must be determined by the council, in consultation with the principal.</w:t>
      </w:r>
    </w:p>
    <w:p w14:paraId="40D7B64D" w14:textId="77777777" w:rsidR="000345B6" w:rsidRPr="000345B6" w:rsidRDefault="000345B6" w:rsidP="000345B6">
      <w:pPr>
        <w:ind w:left="1276" w:hanging="567"/>
        <w:rPr>
          <w:rFonts w:eastAsia="Times New Roman"/>
          <w:szCs w:val="17"/>
        </w:rPr>
      </w:pPr>
      <w:r w:rsidRPr="000345B6">
        <w:rPr>
          <w:rFonts w:eastAsia="Times New Roman"/>
          <w:szCs w:val="17"/>
        </w:rPr>
        <w:t>13.4.2</w:t>
      </w:r>
      <w:r w:rsidRPr="000345B6">
        <w:rPr>
          <w:rFonts w:eastAsia="Times New Roman"/>
          <w:szCs w:val="17"/>
        </w:rPr>
        <w:tab/>
        <w:t>Notice of the date and time for an election must be specified by the principal by the means generally used to communicate with the school community.</w:t>
      </w:r>
    </w:p>
    <w:p w14:paraId="2E799080" w14:textId="77777777" w:rsidR="000345B6" w:rsidRPr="000345B6" w:rsidRDefault="000345B6" w:rsidP="000345B6">
      <w:pPr>
        <w:ind w:left="1276" w:hanging="567"/>
        <w:rPr>
          <w:rFonts w:eastAsia="Times New Roman"/>
          <w:szCs w:val="17"/>
        </w:rPr>
      </w:pPr>
      <w:r w:rsidRPr="000345B6">
        <w:rPr>
          <w:rFonts w:eastAsia="Times New Roman"/>
          <w:szCs w:val="17"/>
        </w:rPr>
        <w:t>13.4.3</w:t>
      </w:r>
      <w:r w:rsidRPr="000345B6">
        <w:rPr>
          <w:rFonts w:eastAsia="Times New Roman"/>
          <w:szCs w:val="17"/>
        </w:rPr>
        <w:tab/>
        <w:t>The notice must:</w:t>
      </w:r>
    </w:p>
    <w:p w14:paraId="08A940E4"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fix the period during which nominations for election as council members must be accepted and outline the process to be followed;</w:t>
      </w:r>
    </w:p>
    <w:p w14:paraId="602B1BC1"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fix the date and time of the general meeting for the election (not being less than 14 days from publication of the notice); and</w:t>
      </w:r>
    </w:p>
    <w:p w14:paraId="70D4AC67"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in the case of the postal ballot:</w:t>
      </w:r>
    </w:p>
    <w:p w14:paraId="29E6DDD6" w14:textId="77777777" w:rsidR="000345B6" w:rsidRPr="000345B6" w:rsidRDefault="000345B6" w:rsidP="000345B6">
      <w:pPr>
        <w:ind w:left="1928" w:hanging="340"/>
        <w:rPr>
          <w:rFonts w:eastAsia="Times New Roman"/>
          <w:szCs w:val="17"/>
        </w:rPr>
      </w:pPr>
      <w:r w:rsidRPr="000345B6">
        <w:rPr>
          <w:rFonts w:eastAsia="Times New Roman"/>
          <w:szCs w:val="17"/>
        </w:rPr>
        <w:t>(a)</w:t>
      </w:r>
      <w:r w:rsidRPr="000345B6">
        <w:rPr>
          <w:rFonts w:eastAsia="Times New Roman"/>
          <w:szCs w:val="17"/>
        </w:rPr>
        <w:tab/>
        <w:t>fix the date by which ballot papers must be available and advise how they may be obtained; and</w:t>
      </w:r>
    </w:p>
    <w:p w14:paraId="18D91C4F" w14:textId="77777777" w:rsidR="000345B6" w:rsidRPr="000345B6" w:rsidRDefault="000345B6" w:rsidP="000345B6">
      <w:pPr>
        <w:ind w:left="1928" w:hanging="340"/>
        <w:rPr>
          <w:rFonts w:eastAsia="Times New Roman"/>
          <w:szCs w:val="17"/>
        </w:rPr>
      </w:pPr>
      <w:r w:rsidRPr="000345B6">
        <w:rPr>
          <w:rFonts w:eastAsia="Times New Roman"/>
          <w:szCs w:val="17"/>
        </w:rPr>
        <w:t>(b)</w:t>
      </w:r>
      <w:r w:rsidRPr="000345B6">
        <w:rPr>
          <w:rFonts w:eastAsia="Times New Roman"/>
          <w:szCs w:val="17"/>
        </w:rPr>
        <w:tab/>
        <w:t>fix the date by which ballot papers must be returned and advise how they must be lodged.</w:t>
      </w:r>
    </w:p>
    <w:p w14:paraId="5C1FB3B3" w14:textId="77777777" w:rsidR="000345B6" w:rsidRPr="000345B6" w:rsidRDefault="000345B6" w:rsidP="000345B6">
      <w:pPr>
        <w:ind w:left="1276" w:hanging="567"/>
        <w:rPr>
          <w:rFonts w:eastAsia="Times New Roman"/>
          <w:szCs w:val="17"/>
        </w:rPr>
      </w:pPr>
      <w:r w:rsidRPr="000345B6">
        <w:rPr>
          <w:rFonts w:eastAsia="Times New Roman"/>
          <w:szCs w:val="17"/>
        </w:rPr>
        <w:t>13.4.4</w:t>
      </w:r>
      <w:r w:rsidRPr="000345B6">
        <w:rPr>
          <w:rFonts w:eastAsia="Times New Roman"/>
          <w:szCs w:val="17"/>
        </w:rPr>
        <w:tab/>
        <w:t>In consultation with the council, the principal must determine the form for nominations and the period during which nominations will be accepted.</w:t>
      </w:r>
    </w:p>
    <w:p w14:paraId="473DD24A" w14:textId="77777777" w:rsidR="000345B6" w:rsidRPr="000345B6" w:rsidRDefault="000345B6" w:rsidP="000345B6">
      <w:pPr>
        <w:ind w:left="1276" w:hanging="567"/>
        <w:rPr>
          <w:rFonts w:eastAsia="Times New Roman"/>
          <w:szCs w:val="17"/>
        </w:rPr>
      </w:pPr>
      <w:r w:rsidRPr="000345B6">
        <w:rPr>
          <w:rFonts w:eastAsia="Times New Roman"/>
          <w:szCs w:val="17"/>
        </w:rPr>
        <w:t>13.4.5</w:t>
      </w:r>
      <w:r w:rsidRPr="000345B6">
        <w:rPr>
          <w:rFonts w:eastAsia="Times New Roman"/>
          <w:szCs w:val="17"/>
        </w:rPr>
        <w:tab/>
        <w:t>A nomination for election as a council member must be:</w:t>
      </w:r>
    </w:p>
    <w:p w14:paraId="29B928D1"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in a form approved by the principal; and</w:t>
      </w:r>
    </w:p>
    <w:p w14:paraId="3F5F9BC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received by the principal at or before the time the nomination is due.</w:t>
      </w:r>
    </w:p>
    <w:p w14:paraId="51E86142" w14:textId="77777777" w:rsidR="000345B6" w:rsidRPr="000345B6" w:rsidRDefault="000345B6" w:rsidP="000345B6">
      <w:pPr>
        <w:ind w:left="709" w:hanging="425"/>
        <w:rPr>
          <w:rFonts w:eastAsia="Times New Roman"/>
          <w:szCs w:val="17"/>
        </w:rPr>
      </w:pPr>
      <w:r w:rsidRPr="000345B6">
        <w:rPr>
          <w:rFonts w:eastAsia="Times New Roman"/>
          <w:szCs w:val="17"/>
        </w:rPr>
        <w:t>13.5</w:t>
      </w:r>
      <w:r w:rsidRPr="000345B6">
        <w:rPr>
          <w:rFonts w:eastAsia="Times New Roman"/>
          <w:szCs w:val="17"/>
        </w:rPr>
        <w:tab/>
      </w:r>
      <w:r w:rsidRPr="000345B6">
        <w:rPr>
          <w:rFonts w:eastAsia="Times New Roman"/>
          <w:i/>
          <w:iCs/>
          <w:szCs w:val="17"/>
        </w:rPr>
        <w:t>Election without Ballot</w:t>
      </w:r>
    </w:p>
    <w:p w14:paraId="5AE808C0" w14:textId="77777777" w:rsidR="000345B6" w:rsidRPr="000345B6" w:rsidRDefault="000345B6" w:rsidP="000345B6">
      <w:pPr>
        <w:ind w:left="709"/>
        <w:rPr>
          <w:rFonts w:eastAsia="Times New Roman"/>
          <w:szCs w:val="17"/>
        </w:rPr>
      </w:pPr>
      <w:r w:rsidRPr="000345B6">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12A49D8C" w14:textId="77777777" w:rsidR="000345B6" w:rsidRPr="000345B6" w:rsidRDefault="000345B6" w:rsidP="000345B6">
      <w:pPr>
        <w:ind w:left="709" w:hanging="425"/>
        <w:rPr>
          <w:rFonts w:eastAsia="Times New Roman"/>
          <w:szCs w:val="17"/>
        </w:rPr>
      </w:pPr>
      <w:r w:rsidRPr="000345B6">
        <w:rPr>
          <w:rFonts w:eastAsia="Times New Roman"/>
          <w:szCs w:val="17"/>
        </w:rPr>
        <w:t>13.6</w:t>
      </w:r>
      <w:r w:rsidRPr="000345B6">
        <w:rPr>
          <w:rFonts w:eastAsia="Times New Roman"/>
          <w:szCs w:val="17"/>
        </w:rPr>
        <w:tab/>
      </w:r>
      <w:r w:rsidRPr="000345B6">
        <w:rPr>
          <w:rFonts w:eastAsia="Times New Roman"/>
          <w:i/>
          <w:iCs/>
          <w:szCs w:val="17"/>
        </w:rPr>
        <w:t>Contested Elections</w:t>
      </w:r>
    </w:p>
    <w:p w14:paraId="503CB7A2" w14:textId="77777777" w:rsidR="000345B6" w:rsidRPr="000345B6" w:rsidRDefault="000345B6" w:rsidP="000345B6">
      <w:pPr>
        <w:ind w:left="1276" w:hanging="567"/>
        <w:rPr>
          <w:rFonts w:eastAsia="Times New Roman"/>
          <w:szCs w:val="17"/>
        </w:rPr>
      </w:pPr>
      <w:r w:rsidRPr="000345B6">
        <w:rPr>
          <w:rFonts w:eastAsia="Times New Roman"/>
          <w:szCs w:val="17"/>
        </w:rPr>
        <w:t>13.6.1</w:t>
      </w:r>
      <w:r w:rsidRPr="000345B6">
        <w:rPr>
          <w:rFonts w:eastAsia="Times New Roman"/>
          <w:szCs w:val="17"/>
        </w:rPr>
        <w:tab/>
        <w:t>If the number of persons nominated is greater than the number of vacancies to be filled, the ballot conditions apply.</w:t>
      </w:r>
    </w:p>
    <w:p w14:paraId="445DAF66" w14:textId="77777777" w:rsidR="000345B6" w:rsidRPr="000345B6" w:rsidRDefault="000345B6" w:rsidP="000345B6">
      <w:pPr>
        <w:ind w:left="1276" w:hanging="567"/>
        <w:rPr>
          <w:rFonts w:eastAsia="Times New Roman"/>
          <w:szCs w:val="17"/>
        </w:rPr>
      </w:pPr>
      <w:r w:rsidRPr="000345B6">
        <w:rPr>
          <w:rFonts w:eastAsia="Times New Roman"/>
          <w:szCs w:val="17"/>
        </w:rPr>
        <w:t>13.6.2</w:t>
      </w:r>
      <w:r w:rsidRPr="000345B6">
        <w:rPr>
          <w:rFonts w:eastAsia="Times New Roman"/>
          <w:szCs w:val="17"/>
        </w:rPr>
        <w:tab/>
        <w:t>A contested election must be conducted by secret ballot.</w:t>
      </w:r>
    </w:p>
    <w:p w14:paraId="591EA4F5" w14:textId="77777777" w:rsidR="000345B6" w:rsidRPr="000345B6" w:rsidRDefault="000345B6" w:rsidP="000345B6">
      <w:pPr>
        <w:ind w:left="709" w:hanging="425"/>
        <w:rPr>
          <w:rFonts w:eastAsia="Times New Roman"/>
          <w:szCs w:val="17"/>
        </w:rPr>
      </w:pPr>
      <w:r w:rsidRPr="000345B6">
        <w:rPr>
          <w:rFonts w:eastAsia="Times New Roman"/>
          <w:szCs w:val="17"/>
        </w:rPr>
        <w:t>13.7</w:t>
      </w:r>
      <w:r w:rsidRPr="000345B6">
        <w:rPr>
          <w:rFonts w:eastAsia="Times New Roman"/>
          <w:szCs w:val="17"/>
        </w:rPr>
        <w:tab/>
      </w:r>
      <w:r w:rsidRPr="000345B6">
        <w:rPr>
          <w:rFonts w:eastAsia="Times New Roman"/>
          <w:i/>
          <w:iCs/>
          <w:szCs w:val="17"/>
        </w:rPr>
        <w:t>Scrutineers</w:t>
      </w:r>
    </w:p>
    <w:p w14:paraId="07AB4118" w14:textId="77777777" w:rsidR="000345B6" w:rsidRPr="000345B6" w:rsidRDefault="000345B6" w:rsidP="000345B6">
      <w:pPr>
        <w:ind w:left="709"/>
        <w:rPr>
          <w:rFonts w:eastAsia="Times New Roman"/>
          <w:szCs w:val="17"/>
        </w:rPr>
      </w:pPr>
      <w:r w:rsidRPr="000345B6">
        <w:rPr>
          <w:rFonts w:eastAsia="Times New Roman"/>
          <w:szCs w:val="17"/>
        </w:rPr>
        <w:t>The principal must permit such scrutineers, who are independent of the election, to be present at the counting of votes as the principal sees fit. A candidate in the election cannot be a scrutineer.</w:t>
      </w:r>
    </w:p>
    <w:p w14:paraId="4FECF362" w14:textId="77777777" w:rsidR="000345B6" w:rsidRPr="000345B6" w:rsidRDefault="000345B6" w:rsidP="000345B6">
      <w:pPr>
        <w:ind w:left="709" w:hanging="425"/>
        <w:rPr>
          <w:rFonts w:eastAsia="Times New Roman"/>
          <w:szCs w:val="17"/>
        </w:rPr>
      </w:pPr>
      <w:r w:rsidRPr="000345B6">
        <w:rPr>
          <w:rFonts w:eastAsia="Times New Roman"/>
          <w:szCs w:val="17"/>
        </w:rPr>
        <w:t>13.8</w:t>
      </w:r>
      <w:r w:rsidRPr="000345B6">
        <w:rPr>
          <w:rFonts w:eastAsia="Times New Roman"/>
          <w:szCs w:val="17"/>
        </w:rPr>
        <w:tab/>
      </w:r>
      <w:r w:rsidRPr="000345B6">
        <w:rPr>
          <w:rFonts w:eastAsia="Times New Roman"/>
          <w:i/>
          <w:iCs/>
          <w:szCs w:val="17"/>
        </w:rPr>
        <w:t>Declaration of Election</w:t>
      </w:r>
    </w:p>
    <w:p w14:paraId="5041E33F" w14:textId="77777777" w:rsidR="000345B6" w:rsidRPr="000345B6" w:rsidRDefault="000345B6" w:rsidP="000345B6">
      <w:pPr>
        <w:ind w:left="1276" w:hanging="567"/>
        <w:rPr>
          <w:rFonts w:eastAsia="Times New Roman"/>
          <w:szCs w:val="17"/>
        </w:rPr>
      </w:pPr>
      <w:r w:rsidRPr="000345B6">
        <w:rPr>
          <w:rFonts w:eastAsia="Times New Roman"/>
          <w:szCs w:val="17"/>
        </w:rPr>
        <w:t>13.8.1</w:t>
      </w:r>
      <w:r w:rsidRPr="000345B6">
        <w:rPr>
          <w:rFonts w:eastAsia="Times New Roman"/>
          <w:szCs w:val="17"/>
        </w:rPr>
        <w:tab/>
        <w:t>The principal must declare the candidate or candidates elected to fill the vacancy or vacancies:</w:t>
      </w:r>
    </w:p>
    <w:p w14:paraId="0AB7D044"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a general meeting of the school community; or</w:t>
      </w:r>
    </w:p>
    <w:p w14:paraId="48BD7527"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the form generally used to communicate with the school community.</w:t>
      </w:r>
    </w:p>
    <w:p w14:paraId="274438B4" w14:textId="77777777" w:rsidR="000345B6" w:rsidRPr="000345B6" w:rsidRDefault="000345B6" w:rsidP="000345B6">
      <w:pPr>
        <w:ind w:left="1276" w:hanging="567"/>
        <w:rPr>
          <w:rFonts w:eastAsia="Times New Roman"/>
          <w:szCs w:val="17"/>
        </w:rPr>
      </w:pPr>
      <w:r w:rsidRPr="000345B6">
        <w:rPr>
          <w:rFonts w:eastAsia="Times New Roman"/>
          <w:szCs w:val="17"/>
        </w:rPr>
        <w:t>13.8.2</w:t>
      </w:r>
      <w:r w:rsidRPr="000345B6">
        <w:rPr>
          <w:rFonts w:eastAsia="Times New Roman"/>
          <w:szCs w:val="17"/>
        </w:rPr>
        <w:tab/>
        <w:t>The new council comes into operation at the declaration of the election.</w:t>
      </w:r>
    </w:p>
    <w:p w14:paraId="7F401B91" w14:textId="77777777" w:rsidR="000345B6" w:rsidRPr="000345B6" w:rsidRDefault="000345B6" w:rsidP="000345B6">
      <w:pPr>
        <w:ind w:left="709" w:hanging="425"/>
        <w:rPr>
          <w:rFonts w:eastAsia="Times New Roman"/>
          <w:szCs w:val="17"/>
        </w:rPr>
      </w:pPr>
      <w:r w:rsidRPr="000345B6">
        <w:rPr>
          <w:rFonts w:eastAsia="Times New Roman"/>
          <w:szCs w:val="17"/>
        </w:rPr>
        <w:t>13.9</w:t>
      </w:r>
      <w:r w:rsidRPr="000345B6">
        <w:rPr>
          <w:rFonts w:eastAsia="Times New Roman"/>
          <w:szCs w:val="17"/>
        </w:rPr>
        <w:tab/>
      </w:r>
      <w:r w:rsidRPr="000345B6">
        <w:rPr>
          <w:rFonts w:eastAsia="Times New Roman"/>
          <w:i/>
          <w:iCs/>
          <w:szCs w:val="17"/>
        </w:rPr>
        <w:t>Further Nomination for Unfilled Positions</w:t>
      </w:r>
    </w:p>
    <w:p w14:paraId="596E8322" w14:textId="77777777" w:rsidR="000345B6" w:rsidRPr="000345B6" w:rsidRDefault="000345B6" w:rsidP="000345B6">
      <w:pPr>
        <w:ind w:left="709"/>
        <w:rPr>
          <w:rFonts w:eastAsia="Times New Roman"/>
          <w:szCs w:val="17"/>
        </w:rPr>
      </w:pPr>
      <w:r w:rsidRPr="000345B6">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7FA99A1F" w14:textId="77777777" w:rsidR="000345B6" w:rsidRPr="000345B6" w:rsidRDefault="000345B6" w:rsidP="000345B6">
      <w:pPr>
        <w:ind w:left="709" w:hanging="425"/>
        <w:rPr>
          <w:rFonts w:eastAsia="Times New Roman"/>
          <w:szCs w:val="17"/>
        </w:rPr>
      </w:pPr>
      <w:r w:rsidRPr="000345B6">
        <w:rPr>
          <w:rFonts w:eastAsia="Times New Roman"/>
          <w:szCs w:val="17"/>
        </w:rPr>
        <w:t>13.10</w:t>
      </w:r>
      <w:r w:rsidRPr="000345B6">
        <w:rPr>
          <w:rFonts w:eastAsia="Times New Roman"/>
          <w:szCs w:val="17"/>
        </w:rPr>
        <w:tab/>
      </w:r>
      <w:r w:rsidRPr="000345B6">
        <w:rPr>
          <w:rFonts w:eastAsia="Times New Roman"/>
          <w:i/>
          <w:iCs/>
          <w:szCs w:val="17"/>
        </w:rPr>
        <w:t>Nomination and appointment of Council Members</w:t>
      </w:r>
    </w:p>
    <w:p w14:paraId="288A913F" w14:textId="77777777" w:rsidR="000345B6" w:rsidRPr="000345B6" w:rsidRDefault="000345B6" w:rsidP="000345B6">
      <w:pPr>
        <w:ind w:left="1276" w:hanging="567"/>
        <w:rPr>
          <w:rFonts w:eastAsia="Times New Roman"/>
          <w:szCs w:val="17"/>
        </w:rPr>
      </w:pPr>
      <w:r w:rsidRPr="000345B6">
        <w:rPr>
          <w:rFonts w:eastAsia="Times New Roman"/>
          <w:szCs w:val="17"/>
        </w:rPr>
        <w:t>13.10.1</w:t>
      </w:r>
      <w:r w:rsidRPr="000345B6">
        <w:rPr>
          <w:rFonts w:eastAsia="Times New Roman"/>
          <w:szCs w:val="17"/>
        </w:rPr>
        <w:tab/>
        <w:t>As soon as is practicable after the declaration of the results of an election, the principal must call and preside at the first council meeting for the purpose only of:</w:t>
      </w:r>
    </w:p>
    <w:p w14:paraId="66F2ECA2"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receiving the nominations from nominating bodies and determining the direct appointment of members of the community; and</w:t>
      </w:r>
    </w:p>
    <w:p w14:paraId="106CFF6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electing office holders.</w:t>
      </w:r>
    </w:p>
    <w:p w14:paraId="408E2818" w14:textId="77777777" w:rsidR="000345B6" w:rsidRPr="000345B6" w:rsidRDefault="000345B6" w:rsidP="000345B6">
      <w:pPr>
        <w:ind w:left="1276" w:hanging="567"/>
        <w:rPr>
          <w:rFonts w:eastAsia="Times New Roman"/>
          <w:szCs w:val="17"/>
        </w:rPr>
      </w:pPr>
      <w:r w:rsidRPr="000345B6">
        <w:rPr>
          <w:rFonts w:eastAsia="Times New Roman"/>
          <w:szCs w:val="17"/>
        </w:rPr>
        <w:t>13.10.2</w:t>
      </w:r>
      <w:r w:rsidRPr="000345B6">
        <w:rPr>
          <w:rFonts w:eastAsia="Times New Roman"/>
          <w:szCs w:val="17"/>
        </w:rPr>
        <w:tab/>
        <w:t>The first meeting of the council must be adjourned to a date decided by the meeting if the purpose of the meeting cannot be achieved.</w:t>
      </w:r>
    </w:p>
    <w:p w14:paraId="28A5043A" w14:textId="77777777" w:rsidR="000345B6" w:rsidRPr="000345B6" w:rsidRDefault="000345B6" w:rsidP="000345B6">
      <w:pPr>
        <w:ind w:left="1276" w:hanging="567"/>
        <w:rPr>
          <w:rFonts w:eastAsia="Times New Roman"/>
          <w:szCs w:val="17"/>
        </w:rPr>
      </w:pPr>
      <w:r w:rsidRPr="000345B6">
        <w:rPr>
          <w:rFonts w:eastAsia="Times New Roman"/>
          <w:szCs w:val="17"/>
        </w:rPr>
        <w:t>13.10.3</w:t>
      </w:r>
      <w:r w:rsidRPr="000345B6">
        <w:rPr>
          <w:rFonts w:eastAsia="Times New Roman"/>
          <w:szCs w:val="17"/>
        </w:rPr>
        <w:tab/>
        <w:t>If upon the resumption of the meeting the appointment of community members or receiving nominations cannot be resolved, the council may proceed to the election of office holders.</w:t>
      </w:r>
    </w:p>
    <w:p w14:paraId="5D9FE0F0" w14:textId="77777777"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14.</w:t>
      </w:r>
      <w:r w:rsidRPr="000345B6">
        <w:rPr>
          <w:rFonts w:eastAsia="Times New Roman"/>
          <w:b/>
          <w:bCs/>
          <w:szCs w:val="17"/>
        </w:rPr>
        <w:tab/>
        <w:t>Minutes</w:t>
      </w:r>
    </w:p>
    <w:p w14:paraId="5985360C" w14:textId="77777777" w:rsidR="000345B6" w:rsidRPr="000345B6" w:rsidRDefault="000345B6" w:rsidP="000345B6">
      <w:pPr>
        <w:ind w:left="709" w:hanging="425"/>
        <w:rPr>
          <w:rFonts w:eastAsia="Times New Roman"/>
          <w:szCs w:val="17"/>
        </w:rPr>
      </w:pPr>
      <w:r w:rsidRPr="000345B6">
        <w:rPr>
          <w:rFonts w:eastAsia="Times New Roman"/>
          <w:szCs w:val="17"/>
        </w:rPr>
        <w:t>14.1</w:t>
      </w:r>
      <w:r w:rsidRPr="000345B6">
        <w:rPr>
          <w:rFonts w:eastAsia="Times New Roman"/>
          <w:szCs w:val="17"/>
        </w:rPr>
        <w:tab/>
        <w:t>Proper minutes of council meetings, the Annual General Meeting and general meetings of the school community must be appropriately kept.</w:t>
      </w:r>
    </w:p>
    <w:p w14:paraId="6677428C" w14:textId="77777777" w:rsidR="000345B6" w:rsidRPr="000345B6" w:rsidRDefault="000345B6" w:rsidP="000345B6">
      <w:pPr>
        <w:ind w:left="709" w:hanging="425"/>
        <w:rPr>
          <w:rFonts w:eastAsia="Times New Roman"/>
          <w:szCs w:val="17"/>
        </w:rPr>
      </w:pPr>
      <w:r w:rsidRPr="000345B6">
        <w:rPr>
          <w:rFonts w:eastAsia="Times New Roman"/>
          <w:szCs w:val="17"/>
        </w:rPr>
        <w:t>14.2</w:t>
      </w:r>
      <w:r w:rsidRPr="000345B6">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0840ED0C" w14:textId="77777777" w:rsidR="000345B6" w:rsidRPr="000345B6" w:rsidRDefault="000345B6" w:rsidP="000345B6">
      <w:pPr>
        <w:ind w:left="709" w:hanging="425"/>
        <w:rPr>
          <w:rFonts w:eastAsia="Times New Roman"/>
          <w:szCs w:val="17"/>
        </w:rPr>
      </w:pPr>
      <w:r w:rsidRPr="000345B6">
        <w:rPr>
          <w:rFonts w:eastAsia="Times New Roman"/>
          <w:szCs w:val="17"/>
        </w:rPr>
        <w:t>14.3</w:t>
      </w:r>
      <w:r w:rsidRPr="000345B6">
        <w:rPr>
          <w:rFonts w:eastAsia="Times New Roman"/>
          <w:szCs w:val="17"/>
        </w:rPr>
        <w:tab/>
        <w:t>Upon reasonable notice, copies of the minutes of any meetings must be made available for inspection by any council member.</w:t>
      </w:r>
    </w:p>
    <w:p w14:paraId="3DD2A653" w14:textId="77777777" w:rsidR="000345B6" w:rsidRPr="000345B6" w:rsidRDefault="000345B6" w:rsidP="000345B6">
      <w:pPr>
        <w:ind w:left="284" w:hanging="284"/>
        <w:rPr>
          <w:rFonts w:eastAsia="Times New Roman"/>
          <w:b/>
          <w:bCs/>
          <w:szCs w:val="17"/>
        </w:rPr>
      </w:pPr>
      <w:r w:rsidRPr="000345B6">
        <w:rPr>
          <w:rFonts w:eastAsia="Times New Roman"/>
          <w:b/>
          <w:bCs/>
          <w:szCs w:val="17"/>
        </w:rPr>
        <w:t>15.</w:t>
      </w:r>
      <w:r w:rsidRPr="000345B6">
        <w:rPr>
          <w:rFonts w:eastAsia="Times New Roman"/>
          <w:b/>
          <w:bCs/>
          <w:szCs w:val="17"/>
        </w:rPr>
        <w:tab/>
        <w:t>Subcommittees</w:t>
      </w:r>
    </w:p>
    <w:p w14:paraId="55438422" w14:textId="77777777" w:rsidR="000345B6" w:rsidRPr="000345B6" w:rsidRDefault="000345B6" w:rsidP="000345B6">
      <w:pPr>
        <w:ind w:left="709" w:hanging="425"/>
        <w:rPr>
          <w:rFonts w:eastAsia="Times New Roman"/>
          <w:szCs w:val="17"/>
        </w:rPr>
      </w:pPr>
      <w:r w:rsidRPr="000345B6">
        <w:rPr>
          <w:rFonts w:eastAsia="Times New Roman"/>
          <w:szCs w:val="17"/>
        </w:rPr>
        <w:t>15.1</w:t>
      </w:r>
      <w:r w:rsidRPr="000345B6">
        <w:rPr>
          <w:rFonts w:eastAsia="Times New Roman"/>
          <w:szCs w:val="17"/>
        </w:rPr>
        <w:tab/>
      </w:r>
      <w:r w:rsidRPr="000345B6">
        <w:rPr>
          <w:rFonts w:eastAsia="Times New Roman"/>
          <w:i/>
          <w:iCs/>
          <w:szCs w:val="17"/>
        </w:rPr>
        <w:t>Committees</w:t>
      </w:r>
    </w:p>
    <w:p w14:paraId="1A30FF38" w14:textId="77777777" w:rsidR="000345B6" w:rsidRPr="000345B6" w:rsidRDefault="000345B6" w:rsidP="000345B6">
      <w:pPr>
        <w:ind w:left="709"/>
        <w:rPr>
          <w:rFonts w:eastAsia="Times New Roman"/>
          <w:szCs w:val="17"/>
        </w:rPr>
      </w:pPr>
      <w:r w:rsidRPr="000345B6">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64BBCC47" w14:textId="77777777" w:rsidR="000345B6" w:rsidRPr="000345B6" w:rsidRDefault="000345B6" w:rsidP="000345B6">
      <w:pPr>
        <w:ind w:left="709" w:hanging="425"/>
        <w:rPr>
          <w:rFonts w:eastAsia="Times New Roman"/>
          <w:szCs w:val="17"/>
        </w:rPr>
      </w:pPr>
      <w:r w:rsidRPr="000345B6">
        <w:rPr>
          <w:rFonts w:eastAsia="Times New Roman"/>
          <w:szCs w:val="17"/>
        </w:rPr>
        <w:t>15.2</w:t>
      </w:r>
      <w:r w:rsidRPr="000345B6">
        <w:rPr>
          <w:rFonts w:eastAsia="Times New Roman"/>
          <w:szCs w:val="17"/>
        </w:rPr>
        <w:tab/>
      </w:r>
      <w:r w:rsidRPr="000345B6">
        <w:rPr>
          <w:rFonts w:eastAsia="Times New Roman"/>
          <w:i/>
          <w:iCs/>
          <w:szCs w:val="17"/>
        </w:rPr>
        <w:t>Terms of Reference</w:t>
      </w:r>
    </w:p>
    <w:p w14:paraId="13989DD5" w14:textId="77777777" w:rsidR="000345B6" w:rsidRPr="000345B6" w:rsidRDefault="000345B6" w:rsidP="000345B6">
      <w:pPr>
        <w:ind w:left="709"/>
        <w:rPr>
          <w:rFonts w:eastAsia="Times New Roman"/>
          <w:szCs w:val="17"/>
        </w:rPr>
      </w:pPr>
      <w:r w:rsidRPr="000345B6">
        <w:rPr>
          <w:rFonts w:eastAsia="Times New Roman"/>
          <w:szCs w:val="17"/>
        </w:rPr>
        <w:t>The council must specify terms of reference for its committees.</w:t>
      </w:r>
    </w:p>
    <w:p w14:paraId="60EBA648" w14:textId="77777777" w:rsidR="000345B6" w:rsidRPr="000345B6" w:rsidRDefault="000345B6" w:rsidP="000345B6">
      <w:pPr>
        <w:ind w:left="709" w:hanging="425"/>
        <w:rPr>
          <w:rFonts w:eastAsia="Times New Roman"/>
          <w:szCs w:val="17"/>
        </w:rPr>
      </w:pPr>
      <w:r w:rsidRPr="000345B6">
        <w:rPr>
          <w:rFonts w:eastAsia="Times New Roman"/>
          <w:szCs w:val="17"/>
        </w:rPr>
        <w:t>15.3</w:t>
      </w:r>
      <w:r w:rsidRPr="000345B6">
        <w:rPr>
          <w:rFonts w:eastAsia="Times New Roman"/>
          <w:szCs w:val="17"/>
        </w:rPr>
        <w:tab/>
      </w:r>
      <w:r w:rsidRPr="000345B6">
        <w:rPr>
          <w:rFonts w:eastAsia="Times New Roman"/>
          <w:i/>
          <w:iCs/>
          <w:szCs w:val="17"/>
        </w:rPr>
        <w:t>Finance Advisory Committee</w:t>
      </w:r>
    </w:p>
    <w:p w14:paraId="4B56F0F2" w14:textId="77777777" w:rsidR="000345B6" w:rsidRPr="000345B6" w:rsidRDefault="000345B6" w:rsidP="000345B6">
      <w:pPr>
        <w:ind w:left="1276" w:hanging="567"/>
        <w:rPr>
          <w:rFonts w:eastAsia="Times New Roman"/>
          <w:szCs w:val="17"/>
        </w:rPr>
      </w:pPr>
      <w:r w:rsidRPr="000345B6">
        <w:rPr>
          <w:rFonts w:eastAsia="Times New Roman"/>
          <w:szCs w:val="17"/>
        </w:rPr>
        <w:t>15.3.1</w:t>
      </w:r>
      <w:r w:rsidRPr="000345B6">
        <w:rPr>
          <w:rFonts w:eastAsia="Times New Roman"/>
          <w:szCs w:val="17"/>
        </w:rPr>
        <w:tab/>
        <w:t>The council must establish a Finance Advisory Committee to advise the council on budgetary and financial matters, including the preparation of the preliminary budget showing:</w:t>
      </w:r>
    </w:p>
    <w:p w14:paraId="6166571E"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anticipated income available for the ensuing twelve months (both from normal transactions and from fund-raising activities);</w:t>
      </w:r>
    </w:p>
    <w:p w14:paraId="2E29069F"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proposed expenditure to be made; and</w:t>
      </w:r>
    </w:p>
    <w:p w14:paraId="76EFCABD"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details of any funds held for special purposes.</w:t>
      </w:r>
    </w:p>
    <w:p w14:paraId="6841B1B7" w14:textId="77777777" w:rsidR="000345B6" w:rsidRPr="000345B6" w:rsidRDefault="000345B6" w:rsidP="000345B6">
      <w:pPr>
        <w:ind w:left="1276" w:hanging="567"/>
        <w:rPr>
          <w:rFonts w:eastAsia="Times New Roman"/>
          <w:szCs w:val="17"/>
        </w:rPr>
      </w:pPr>
      <w:r w:rsidRPr="000345B6">
        <w:rPr>
          <w:rFonts w:eastAsia="Times New Roman"/>
          <w:szCs w:val="17"/>
        </w:rPr>
        <w:t>15.3.2</w:t>
      </w:r>
      <w:r w:rsidRPr="000345B6">
        <w:rPr>
          <w:rFonts w:eastAsia="Times New Roman"/>
          <w:szCs w:val="17"/>
        </w:rPr>
        <w:tab/>
        <w:t>The membership must be determined by the council and must include</w:t>
      </w:r>
    </w:p>
    <w:p w14:paraId="3B4B9977"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treasurer;</w:t>
      </w:r>
    </w:p>
    <w:p w14:paraId="5E4B37D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principal or nominee.</w:t>
      </w:r>
    </w:p>
    <w:p w14:paraId="06AAAD4B" w14:textId="77777777" w:rsidR="000345B6" w:rsidRPr="000345B6" w:rsidRDefault="000345B6" w:rsidP="000345B6">
      <w:pPr>
        <w:ind w:left="1276" w:hanging="567"/>
        <w:rPr>
          <w:rFonts w:eastAsia="Times New Roman"/>
          <w:szCs w:val="17"/>
        </w:rPr>
      </w:pPr>
      <w:r w:rsidRPr="000345B6">
        <w:rPr>
          <w:rFonts w:eastAsia="Times New Roman"/>
          <w:szCs w:val="17"/>
        </w:rPr>
        <w:t>15.3.3</w:t>
      </w:r>
      <w:r w:rsidRPr="000345B6">
        <w:rPr>
          <w:rFonts w:eastAsia="Times New Roman"/>
          <w:szCs w:val="17"/>
        </w:rPr>
        <w:tab/>
        <w:t>The Finance Advisory Committee must meet at least once each school term to examine receipts and payments and review the school budget.</w:t>
      </w:r>
    </w:p>
    <w:p w14:paraId="5CC6DCD4" w14:textId="77777777" w:rsidR="000345B6" w:rsidRPr="000345B6" w:rsidRDefault="000345B6" w:rsidP="000345B6">
      <w:pPr>
        <w:ind w:left="284" w:hanging="284"/>
        <w:rPr>
          <w:rFonts w:eastAsia="Times New Roman"/>
          <w:b/>
          <w:bCs/>
          <w:szCs w:val="17"/>
        </w:rPr>
      </w:pPr>
      <w:r w:rsidRPr="000345B6">
        <w:rPr>
          <w:rFonts w:eastAsia="Times New Roman"/>
          <w:b/>
          <w:bCs/>
          <w:szCs w:val="17"/>
        </w:rPr>
        <w:t>16.</w:t>
      </w:r>
      <w:r w:rsidRPr="000345B6">
        <w:rPr>
          <w:rFonts w:eastAsia="Times New Roman"/>
          <w:b/>
          <w:bCs/>
          <w:szCs w:val="17"/>
        </w:rPr>
        <w:tab/>
        <w:t>Finance and Accounts</w:t>
      </w:r>
    </w:p>
    <w:p w14:paraId="54128EE6" w14:textId="77777777" w:rsidR="000345B6" w:rsidRPr="000345B6" w:rsidRDefault="000345B6" w:rsidP="000345B6">
      <w:pPr>
        <w:ind w:left="709" w:hanging="425"/>
        <w:rPr>
          <w:rFonts w:eastAsia="Times New Roman"/>
          <w:szCs w:val="17"/>
        </w:rPr>
      </w:pPr>
      <w:r w:rsidRPr="000345B6">
        <w:rPr>
          <w:rFonts w:eastAsia="Times New Roman"/>
          <w:szCs w:val="17"/>
        </w:rPr>
        <w:t>16.1</w:t>
      </w:r>
      <w:r w:rsidRPr="000345B6">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6700FE3F" w14:textId="77777777" w:rsidR="000345B6" w:rsidRPr="000345B6" w:rsidRDefault="000345B6" w:rsidP="000345B6">
      <w:pPr>
        <w:ind w:left="709" w:hanging="425"/>
        <w:rPr>
          <w:rFonts w:eastAsia="Times New Roman"/>
          <w:szCs w:val="17"/>
        </w:rPr>
      </w:pPr>
      <w:r w:rsidRPr="000345B6">
        <w:rPr>
          <w:rFonts w:eastAsia="Times New Roman"/>
          <w:szCs w:val="17"/>
        </w:rPr>
        <w:t>16.2</w:t>
      </w:r>
      <w:r w:rsidRPr="000345B6">
        <w:rPr>
          <w:rFonts w:eastAsia="Times New Roman"/>
          <w:szCs w:val="17"/>
        </w:rPr>
        <w:tab/>
        <w:t xml:space="preserve">All accounts must be operated </w:t>
      </w:r>
      <w:proofErr w:type="gramStart"/>
      <w:r w:rsidRPr="000345B6">
        <w:rPr>
          <w:rFonts w:eastAsia="Times New Roman"/>
          <w:szCs w:val="17"/>
        </w:rPr>
        <w:t>on the basis of</w:t>
      </w:r>
      <w:proofErr w:type="gramEnd"/>
      <w:r w:rsidRPr="000345B6">
        <w:rPr>
          <w:rFonts w:eastAsia="Times New Roman"/>
          <w:szCs w:val="17"/>
        </w:rPr>
        <w:t xml:space="preserve"> the designated finance year, which is a calendar year ending on 31 December.</w:t>
      </w:r>
    </w:p>
    <w:p w14:paraId="2C2697EC" w14:textId="77777777" w:rsidR="000345B6" w:rsidRPr="000345B6" w:rsidRDefault="000345B6" w:rsidP="000345B6">
      <w:pPr>
        <w:ind w:left="709" w:hanging="425"/>
        <w:rPr>
          <w:rFonts w:eastAsia="Times New Roman"/>
          <w:szCs w:val="17"/>
        </w:rPr>
      </w:pPr>
      <w:r w:rsidRPr="000345B6">
        <w:rPr>
          <w:rFonts w:eastAsia="Times New Roman"/>
          <w:szCs w:val="17"/>
        </w:rPr>
        <w:t>16.3</w:t>
      </w:r>
      <w:r w:rsidRPr="000345B6">
        <w:rPr>
          <w:rFonts w:eastAsia="Times New Roman"/>
          <w:szCs w:val="17"/>
        </w:rPr>
        <w:tab/>
        <w:t>All accounts must be kept in accordance with provisions of the Act, regulations, this constitution and administrative instructions.</w:t>
      </w:r>
    </w:p>
    <w:p w14:paraId="5F9EF4D3" w14:textId="77777777" w:rsidR="000345B6" w:rsidRPr="000345B6" w:rsidRDefault="000345B6" w:rsidP="000345B6">
      <w:pPr>
        <w:ind w:left="709" w:hanging="425"/>
        <w:rPr>
          <w:rFonts w:eastAsia="Times New Roman"/>
          <w:szCs w:val="17"/>
        </w:rPr>
      </w:pPr>
      <w:r w:rsidRPr="000345B6">
        <w:rPr>
          <w:rFonts w:eastAsia="Times New Roman"/>
          <w:szCs w:val="17"/>
        </w:rPr>
        <w:t>16.4</w:t>
      </w:r>
      <w:r w:rsidRPr="000345B6">
        <w:rPr>
          <w:rFonts w:eastAsia="Times New Roman"/>
          <w:szCs w:val="17"/>
        </w:rPr>
        <w:tab/>
        <w:t>The funds of the council must only be expended for school related purposes.</w:t>
      </w:r>
    </w:p>
    <w:p w14:paraId="7023366A" w14:textId="77777777" w:rsidR="000345B6" w:rsidRPr="000345B6" w:rsidRDefault="000345B6" w:rsidP="000345B6">
      <w:pPr>
        <w:ind w:left="709" w:hanging="425"/>
        <w:rPr>
          <w:rFonts w:eastAsia="Times New Roman"/>
          <w:szCs w:val="17"/>
        </w:rPr>
      </w:pPr>
      <w:r w:rsidRPr="000345B6">
        <w:rPr>
          <w:rFonts w:eastAsia="Times New Roman"/>
          <w:szCs w:val="17"/>
        </w:rPr>
        <w:t>16.5</w:t>
      </w:r>
      <w:r w:rsidRPr="000345B6">
        <w:rPr>
          <w:rFonts w:eastAsia="Times New Roman"/>
          <w:szCs w:val="17"/>
        </w:rPr>
        <w:tab/>
        <w:t>The council may transfer funds as it thinks fit to:</w:t>
      </w:r>
    </w:p>
    <w:p w14:paraId="11EB72B4" w14:textId="77777777" w:rsidR="000345B6" w:rsidRPr="000345B6" w:rsidRDefault="000345B6" w:rsidP="000345B6">
      <w:pPr>
        <w:ind w:left="1276" w:hanging="567"/>
        <w:rPr>
          <w:rFonts w:eastAsia="Times New Roman"/>
          <w:szCs w:val="17"/>
        </w:rPr>
      </w:pPr>
      <w:r w:rsidRPr="000345B6">
        <w:rPr>
          <w:rFonts w:eastAsia="Times New Roman"/>
          <w:szCs w:val="17"/>
        </w:rPr>
        <w:t>16.5.1</w:t>
      </w:r>
      <w:r w:rsidRPr="000345B6">
        <w:rPr>
          <w:rFonts w:eastAsia="Times New Roman"/>
          <w:szCs w:val="17"/>
        </w:rPr>
        <w:tab/>
        <w:t>an affiliated committee;</w:t>
      </w:r>
    </w:p>
    <w:p w14:paraId="109C0FFA" w14:textId="77777777" w:rsidR="000345B6" w:rsidRPr="000345B6" w:rsidRDefault="000345B6" w:rsidP="000345B6">
      <w:pPr>
        <w:ind w:left="1276" w:hanging="567"/>
        <w:rPr>
          <w:rFonts w:eastAsia="Times New Roman"/>
          <w:szCs w:val="17"/>
        </w:rPr>
      </w:pPr>
      <w:r w:rsidRPr="000345B6">
        <w:rPr>
          <w:rFonts w:eastAsia="Times New Roman"/>
          <w:szCs w:val="17"/>
        </w:rPr>
        <w:t>16.5.2</w:t>
      </w:r>
      <w:r w:rsidRPr="000345B6">
        <w:rPr>
          <w:rFonts w:eastAsia="Times New Roman"/>
          <w:szCs w:val="17"/>
        </w:rPr>
        <w:tab/>
        <w:t>another existing or proposed Government school.</w:t>
      </w:r>
    </w:p>
    <w:p w14:paraId="4E1DA038" w14:textId="77777777" w:rsidR="000345B6" w:rsidRPr="000345B6" w:rsidRDefault="000345B6" w:rsidP="000345B6">
      <w:pPr>
        <w:ind w:left="284" w:hanging="284"/>
        <w:rPr>
          <w:rFonts w:eastAsia="Times New Roman"/>
          <w:b/>
          <w:bCs/>
          <w:szCs w:val="17"/>
        </w:rPr>
      </w:pPr>
      <w:r w:rsidRPr="000345B6">
        <w:rPr>
          <w:rFonts w:eastAsia="Times New Roman"/>
          <w:b/>
          <w:bCs/>
          <w:szCs w:val="17"/>
        </w:rPr>
        <w:t>17.</w:t>
      </w:r>
      <w:r w:rsidRPr="000345B6">
        <w:rPr>
          <w:rFonts w:eastAsia="Times New Roman"/>
          <w:b/>
          <w:bCs/>
          <w:szCs w:val="17"/>
        </w:rPr>
        <w:tab/>
        <w:t>Audit</w:t>
      </w:r>
    </w:p>
    <w:p w14:paraId="6198593C" w14:textId="77777777" w:rsidR="000345B6" w:rsidRPr="000345B6" w:rsidRDefault="000345B6" w:rsidP="000345B6">
      <w:pPr>
        <w:ind w:left="709" w:hanging="425"/>
        <w:rPr>
          <w:rFonts w:eastAsia="Times New Roman"/>
          <w:szCs w:val="17"/>
        </w:rPr>
      </w:pPr>
      <w:r w:rsidRPr="000345B6">
        <w:rPr>
          <w:rFonts w:eastAsia="Times New Roman"/>
          <w:szCs w:val="17"/>
        </w:rPr>
        <w:t>17.1</w:t>
      </w:r>
      <w:r w:rsidRPr="000345B6">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2CA44B48" w14:textId="77777777" w:rsidR="000345B6" w:rsidRPr="000345B6" w:rsidRDefault="000345B6" w:rsidP="000345B6">
      <w:pPr>
        <w:ind w:left="709" w:hanging="425"/>
        <w:rPr>
          <w:rFonts w:eastAsia="Times New Roman"/>
          <w:szCs w:val="17"/>
        </w:rPr>
      </w:pPr>
      <w:r w:rsidRPr="000345B6">
        <w:rPr>
          <w:rFonts w:eastAsia="Times New Roman"/>
          <w:szCs w:val="17"/>
        </w:rPr>
        <w:t>17.2</w:t>
      </w:r>
      <w:r w:rsidRPr="000345B6">
        <w:rPr>
          <w:rFonts w:eastAsia="Times New Roman"/>
          <w:szCs w:val="17"/>
        </w:rPr>
        <w:tab/>
        <w:t>The council may arrange for accounts to be audited at such other intervals as the council determines, by a person appointed by the council.</w:t>
      </w:r>
    </w:p>
    <w:p w14:paraId="35E8E5FE" w14:textId="77777777" w:rsidR="000345B6" w:rsidRPr="000345B6" w:rsidRDefault="000345B6" w:rsidP="000345B6">
      <w:pPr>
        <w:ind w:left="709" w:hanging="425"/>
        <w:rPr>
          <w:rFonts w:eastAsia="Times New Roman"/>
          <w:szCs w:val="17"/>
        </w:rPr>
      </w:pPr>
      <w:r w:rsidRPr="000345B6">
        <w:rPr>
          <w:rFonts w:eastAsia="Times New Roman"/>
          <w:szCs w:val="17"/>
        </w:rPr>
        <w:t>17.3</w:t>
      </w:r>
      <w:r w:rsidRPr="000345B6">
        <w:rPr>
          <w:rFonts w:eastAsia="Times New Roman"/>
          <w:szCs w:val="17"/>
        </w:rPr>
        <w:tab/>
        <w:t>The audit of any accounts under the control of the council must be in accordance with the provisions of the Act, regulations, this constitution and administrative instructions.</w:t>
      </w:r>
    </w:p>
    <w:p w14:paraId="42CC1D23" w14:textId="77777777" w:rsidR="000345B6" w:rsidRPr="000345B6" w:rsidRDefault="000345B6" w:rsidP="000345B6">
      <w:pPr>
        <w:ind w:left="284" w:hanging="284"/>
        <w:rPr>
          <w:rFonts w:eastAsia="Times New Roman"/>
          <w:b/>
          <w:bCs/>
          <w:szCs w:val="17"/>
        </w:rPr>
      </w:pPr>
      <w:r w:rsidRPr="000345B6">
        <w:rPr>
          <w:rFonts w:eastAsia="Times New Roman"/>
          <w:b/>
          <w:bCs/>
          <w:szCs w:val="17"/>
        </w:rPr>
        <w:t>18.</w:t>
      </w:r>
      <w:r w:rsidRPr="000345B6">
        <w:rPr>
          <w:rFonts w:eastAsia="Times New Roman"/>
          <w:b/>
          <w:bCs/>
          <w:szCs w:val="17"/>
        </w:rPr>
        <w:tab/>
        <w:t>Reporting to the School Community and the Minister</w:t>
      </w:r>
    </w:p>
    <w:p w14:paraId="2B8695B7" w14:textId="77777777" w:rsidR="000345B6" w:rsidRPr="000345B6" w:rsidRDefault="000345B6" w:rsidP="000345B6">
      <w:pPr>
        <w:ind w:left="709" w:hanging="425"/>
        <w:rPr>
          <w:rFonts w:eastAsia="Times New Roman"/>
          <w:szCs w:val="17"/>
        </w:rPr>
      </w:pPr>
      <w:r w:rsidRPr="000345B6">
        <w:rPr>
          <w:rFonts w:eastAsia="Times New Roman"/>
          <w:szCs w:val="17"/>
        </w:rPr>
        <w:t>18.1</w:t>
      </w:r>
      <w:r w:rsidRPr="000345B6">
        <w:rPr>
          <w:rFonts w:eastAsia="Times New Roman"/>
          <w:szCs w:val="17"/>
        </w:rPr>
        <w:tab/>
        <w:t>The council must report to the school community at least once a year, at the Annual General Meeting called by the chairperson.</w:t>
      </w:r>
    </w:p>
    <w:p w14:paraId="652A6AB0" w14:textId="77777777" w:rsidR="000345B6" w:rsidRPr="000345B6" w:rsidRDefault="000345B6" w:rsidP="000345B6">
      <w:pPr>
        <w:ind w:left="709" w:hanging="425"/>
        <w:rPr>
          <w:rFonts w:eastAsia="Times New Roman"/>
          <w:szCs w:val="17"/>
        </w:rPr>
      </w:pPr>
      <w:r w:rsidRPr="000345B6">
        <w:rPr>
          <w:rFonts w:eastAsia="Times New Roman"/>
          <w:szCs w:val="17"/>
        </w:rPr>
        <w:t>18.2</w:t>
      </w:r>
      <w:r w:rsidRPr="000345B6">
        <w:rPr>
          <w:rFonts w:eastAsia="Times New Roman"/>
          <w:szCs w:val="17"/>
        </w:rPr>
        <w:tab/>
        <w:t>At that meeting:</w:t>
      </w:r>
    </w:p>
    <w:p w14:paraId="274BE0A5" w14:textId="77777777" w:rsidR="000345B6" w:rsidRPr="000345B6" w:rsidRDefault="000345B6" w:rsidP="000345B6">
      <w:pPr>
        <w:ind w:left="1276" w:hanging="567"/>
        <w:rPr>
          <w:rFonts w:eastAsia="Times New Roman"/>
          <w:szCs w:val="17"/>
        </w:rPr>
      </w:pPr>
      <w:r w:rsidRPr="000345B6">
        <w:rPr>
          <w:rFonts w:eastAsia="Times New Roman"/>
          <w:szCs w:val="17"/>
        </w:rPr>
        <w:t>18.2.1</w:t>
      </w:r>
      <w:r w:rsidRPr="000345B6">
        <w:rPr>
          <w:rFonts w:eastAsia="Times New Roman"/>
          <w:szCs w:val="17"/>
        </w:rPr>
        <w:tab/>
        <w:t>the chairperson must report on:</w:t>
      </w:r>
    </w:p>
    <w:p w14:paraId="24F5D357"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strategic and other plans;</w:t>
      </w:r>
    </w:p>
    <w:p w14:paraId="05B96954"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proceedings and operations of the council for the period since the date of the previous Annual General Meeting of the school community;</w:t>
      </w:r>
    </w:p>
    <w:p w14:paraId="350A8240"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the outcomes of those proceedings in relation to the functions of the council; and</w:t>
      </w:r>
    </w:p>
    <w:p w14:paraId="6F3396B5" w14:textId="77777777" w:rsidR="000345B6" w:rsidRPr="000345B6" w:rsidRDefault="000345B6" w:rsidP="000345B6">
      <w:pPr>
        <w:ind w:left="1276" w:hanging="567"/>
        <w:rPr>
          <w:rFonts w:eastAsia="Times New Roman"/>
          <w:szCs w:val="17"/>
        </w:rPr>
      </w:pPr>
      <w:r w:rsidRPr="000345B6">
        <w:rPr>
          <w:rFonts w:eastAsia="Times New Roman"/>
          <w:szCs w:val="17"/>
        </w:rPr>
        <w:t>18.2.2</w:t>
      </w:r>
      <w:r w:rsidRPr="000345B6">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29298635" w14:textId="77777777" w:rsidR="000345B6" w:rsidRPr="000345B6" w:rsidRDefault="000345B6" w:rsidP="000345B6">
      <w:pPr>
        <w:ind w:left="709" w:hanging="425"/>
        <w:rPr>
          <w:rFonts w:eastAsia="Times New Roman"/>
          <w:szCs w:val="17"/>
        </w:rPr>
      </w:pPr>
      <w:r w:rsidRPr="000345B6">
        <w:rPr>
          <w:rFonts w:eastAsia="Times New Roman"/>
          <w:szCs w:val="17"/>
        </w:rPr>
        <w:t>18.3</w:t>
      </w:r>
      <w:r w:rsidRPr="000345B6">
        <w:rPr>
          <w:rFonts w:eastAsia="Times New Roman"/>
          <w:szCs w:val="17"/>
        </w:rPr>
        <w:tab/>
        <w:t>Where any statement has been subject to an audit, the audited statement is to be subsequently made available for inspection, at the school, as determined at the meeting.</w:t>
      </w:r>
    </w:p>
    <w:p w14:paraId="390E5AD3" w14:textId="77777777" w:rsidR="000345B6" w:rsidRPr="000345B6" w:rsidRDefault="000345B6" w:rsidP="000345B6">
      <w:pPr>
        <w:ind w:left="709" w:hanging="425"/>
        <w:rPr>
          <w:rFonts w:eastAsia="Times New Roman"/>
          <w:szCs w:val="17"/>
        </w:rPr>
      </w:pPr>
      <w:r w:rsidRPr="000345B6">
        <w:rPr>
          <w:rFonts w:eastAsia="Times New Roman"/>
          <w:szCs w:val="17"/>
        </w:rPr>
        <w:t>18.4</w:t>
      </w:r>
      <w:r w:rsidRPr="000345B6">
        <w:rPr>
          <w:rFonts w:eastAsia="Times New Roman"/>
          <w:szCs w:val="17"/>
        </w:rPr>
        <w:tab/>
        <w:t>The council must report to the Minister at least once a year, in accordance with administrative instructions.</w:t>
      </w:r>
    </w:p>
    <w:p w14:paraId="76BF13A3" w14:textId="77777777" w:rsidR="000345B6" w:rsidRPr="000345B6" w:rsidRDefault="000345B6" w:rsidP="000345B6">
      <w:pPr>
        <w:ind w:left="284" w:hanging="284"/>
        <w:rPr>
          <w:rFonts w:eastAsia="Times New Roman"/>
          <w:b/>
          <w:bCs/>
          <w:szCs w:val="17"/>
        </w:rPr>
      </w:pPr>
      <w:r w:rsidRPr="000345B6">
        <w:rPr>
          <w:rFonts w:eastAsia="Times New Roman"/>
          <w:b/>
          <w:bCs/>
          <w:szCs w:val="17"/>
        </w:rPr>
        <w:t>19.</w:t>
      </w:r>
      <w:r w:rsidRPr="000345B6">
        <w:rPr>
          <w:rFonts w:eastAsia="Times New Roman"/>
          <w:b/>
          <w:bCs/>
          <w:szCs w:val="17"/>
        </w:rPr>
        <w:tab/>
        <w:t>The Common Seal</w:t>
      </w:r>
    </w:p>
    <w:p w14:paraId="1B613CE4" w14:textId="77777777" w:rsidR="000345B6" w:rsidRPr="000345B6" w:rsidRDefault="000345B6" w:rsidP="000345B6">
      <w:pPr>
        <w:ind w:left="709" w:hanging="425"/>
        <w:rPr>
          <w:rFonts w:eastAsia="Times New Roman"/>
          <w:szCs w:val="17"/>
        </w:rPr>
      </w:pPr>
      <w:r w:rsidRPr="000345B6">
        <w:rPr>
          <w:rFonts w:eastAsia="Times New Roman"/>
          <w:szCs w:val="17"/>
        </w:rPr>
        <w:t>19.1</w:t>
      </w:r>
      <w:r w:rsidRPr="000345B6">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7C69C739" w14:textId="77777777" w:rsidR="000345B6" w:rsidRPr="000345B6" w:rsidRDefault="000345B6" w:rsidP="000345B6">
      <w:pPr>
        <w:ind w:left="709" w:hanging="425"/>
        <w:rPr>
          <w:rFonts w:eastAsia="Times New Roman"/>
          <w:szCs w:val="17"/>
        </w:rPr>
      </w:pPr>
      <w:r w:rsidRPr="000345B6">
        <w:rPr>
          <w:rFonts w:eastAsia="Times New Roman"/>
          <w:szCs w:val="17"/>
        </w:rPr>
        <w:t>19.2</w:t>
      </w:r>
      <w:r w:rsidRPr="000345B6">
        <w:rPr>
          <w:rFonts w:eastAsia="Times New Roman"/>
          <w:szCs w:val="17"/>
        </w:rPr>
        <w:tab/>
        <w:t>The council must keep a record of every use of the seal, including date, purpose and any other relevant information.</w:t>
      </w:r>
    </w:p>
    <w:p w14:paraId="010CD218" w14:textId="77777777" w:rsidR="000345B6" w:rsidRPr="000345B6" w:rsidRDefault="000345B6" w:rsidP="000345B6">
      <w:pPr>
        <w:ind w:left="284" w:hanging="284"/>
        <w:rPr>
          <w:rFonts w:eastAsia="Times New Roman"/>
          <w:b/>
          <w:bCs/>
          <w:szCs w:val="17"/>
        </w:rPr>
      </w:pPr>
      <w:r w:rsidRPr="000345B6">
        <w:rPr>
          <w:rFonts w:eastAsia="Times New Roman"/>
          <w:b/>
          <w:bCs/>
          <w:szCs w:val="17"/>
        </w:rPr>
        <w:lastRenderedPageBreak/>
        <w:t>20.</w:t>
      </w:r>
      <w:r w:rsidRPr="000345B6">
        <w:rPr>
          <w:rFonts w:eastAsia="Times New Roman"/>
          <w:b/>
          <w:bCs/>
          <w:szCs w:val="17"/>
        </w:rPr>
        <w:tab/>
        <w:t>Records</w:t>
      </w:r>
    </w:p>
    <w:p w14:paraId="63E483E9" w14:textId="77777777" w:rsidR="000345B6" w:rsidRPr="000345B6" w:rsidRDefault="000345B6" w:rsidP="000345B6">
      <w:pPr>
        <w:ind w:left="709" w:hanging="425"/>
        <w:rPr>
          <w:rFonts w:eastAsia="Times New Roman"/>
          <w:szCs w:val="17"/>
        </w:rPr>
      </w:pPr>
      <w:r w:rsidRPr="000345B6">
        <w:rPr>
          <w:rFonts w:eastAsia="Times New Roman"/>
          <w:szCs w:val="17"/>
        </w:rPr>
        <w:t>20.1</w:t>
      </w:r>
      <w:r w:rsidRPr="000345B6">
        <w:rPr>
          <w:rFonts w:eastAsia="Times New Roman"/>
          <w:szCs w:val="17"/>
        </w:rPr>
        <w:tab/>
        <w:t>The council is responsible for the safe and proper storage of its records.</w:t>
      </w:r>
    </w:p>
    <w:p w14:paraId="50A56D64" w14:textId="77777777" w:rsidR="000345B6" w:rsidRPr="000345B6" w:rsidRDefault="000345B6" w:rsidP="000345B6">
      <w:pPr>
        <w:ind w:left="709" w:hanging="425"/>
        <w:rPr>
          <w:rFonts w:eastAsia="Times New Roman"/>
          <w:szCs w:val="17"/>
        </w:rPr>
      </w:pPr>
      <w:r w:rsidRPr="000345B6">
        <w:rPr>
          <w:rFonts w:eastAsia="Times New Roman"/>
          <w:szCs w:val="17"/>
        </w:rPr>
        <w:t>20.2</w:t>
      </w:r>
      <w:r w:rsidRPr="000345B6">
        <w:rPr>
          <w:rFonts w:eastAsia="Times New Roman"/>
          <w:szCs w:val="17"/>
        </w:rPr>
        <w:tab/>
        <w:t>The council must make the records available at any time to the Minister or to any person authorised by the Minister and allow those records to be removed by any such person.</w:t>
      </w:r>
    </w:p>
    <w:p w14:paraId="75628245" w14:textId="77777777" w:rsidR="000345B6" w:rsidRPr="000345B6" w:rsidRDefault="000345B6" w:rsidP="000345B6">
      <w:pPr>
        <w:ind w:left="284" w:hanging="284"/>
        <w:rPr>
          <w:rFonts w:eastAsia="Times New Roman"/>
          <w:b/>
          <w:bCs/>
          <w:szCs w:val="17"/>
        </w:rPr>
      </w:pPr>
      <w:r w:rsidRPr="000345B6">
        <w:rPr>
          <w:rFonts w:eastAsia="Times New Roman"/>
          <w:b/>
          <w:bCs/>
          <w:szCs w:val="17"/>
        </w:rPr>
        <w:t>21.</w:t>
      </w:r>
      <w:r w:rsidRPr="000345B6">
        <w:rPr>
          <w:rFonts w:eastAsia="Times New Roman"/>
          <w:b/>
          <w:bCs/>
          <w:szCs w:val="17"/>
        </w:rPr>
        <w:tab/>
        <w:t>Amendment of the Constitution</w:t>
      </w:r>
    </w:p>
    <w:p w14:paraId="5F2C9550" w14:textId="77777777" w:rsidR="000345B6" w:rsidRPr="000345B6" w:rsidRDefault="000345B6" w:rsidP="000345B6">
      <w:pPr>
        <w:ind w:left="709" w:hanging="425"/>
        <w:rPr>
          <w:rFonts w:eastAsia="Times New Roman"/>
          <w:spacing w:val="-2"/>
          <w:szCs w:val="17"/>
        </w:rPr>
      </w:pPr>
      <w:r w:rsidRPr="000345B6">
        <w:rPr>
          <w:rFonts w:eastAsia="Times New Roman"/>
          <w:spacing w:val="-2"/>
          <w:szCs w:val="17"/>
        </w:rPr>
        <w:t>21.1</w:t>
      </w:r>
      <w:r w:rsidRPr="000345B6">
        <w:rPr>
          <w:rFonts w:eastAsia="Times New Roman"/>
          <w:spacing w:val="-2"/>
          <w:szCs w:val="17"/>
        </w:rPr>
        <w:tab/>
        <w:t>This constitution may be altered, modified or substituted at the direction of the Minister, in accordance with Section 40 of the Act.</w:t>
      </w:r>
    </w:p>
    <w:p w14:paraId="4C690ED4" w14:textId="77777777" w:rsidR="000345B6" w:rsidRPr="000345B6" w:rsidRDefault="000345B6" w:rsidP="000345B6">
      <w:pPr>
        <w:ind w:left="709" w:hanging="425"/>
        <w:rPr>
          <w:rFonts w:eastAsia="Times New Roman"/>
          <w:szCs w:val="17"/>
        </w:rPr>
      </w:pPr>
      <w:r w:rsidRPr="000345B6">
        <w:rPr>
          <w:rFonts w:eastAsia="Times New Roman"/>
          <w:szCs w:val="17"/>
        </w:rPr>
        <w:t>21.2</w:t>
      </w:r>
      <w:r w:rsidRPr="000345B6">
        <w:rPr>
          <w:rFonts w:eastAsia="Times New Roman"/>
          <w:szCs w:val="17"/>
        </w:rPr>
        <w:tab/>
        <w:t>This constitution may also be amended, altered, modified or substituted by the council by special resolution and approval in writing by the Minister.</w:t>
      </w:r>
    </w:p>
    <w:p w14:paraId="756AC303" w14:textId="77777777" w:rsidR="000345B6" w:rsidRPr="000345B6" w:rsidRDefault="000345B6" w:rsidP="000345B6">
      <w:pPr>
        <w:ind w:left="709" w:hanging="425"/>
        <w:rPr>
          <w:rFonts w:eastAsia="Times New Roman"/>
          <w:szCs w:val="17"/>
        </w:rPr>
      </w:pPr>
      <w:r w:rsidRPr="000345B6">
        <w:rPr>
          <w:rFonts w:eastAsia="Times New Roman"/>
          <w:szCs w:val="17"/>
        </w:rPr>
        <w:t>21.3</w:t>
      </w:r>
      <w:r w:rsidRPr="000345B6">
        <w:rPr>
          <w:rFonts w:eastAsia="Times New Roman"/>
          <w:szCs w:val="17"/>
        </w:rPr>
        <w:tab/>
        <w:t>An amendment to the constitution has no effect until submitted to and approved by the Minister.</w:t>
      </w:r>
    </w:p>
    <w:p w14:paraId="1BC84ECA" w14:textId="77777777" w:rsidR="000345B6" w:rsidRPr="000345B6" w:rsidRDefault="000345B6" w:rsidP="000345B6">
      <w:pPr>
        <w:ind w:left="284" w:hanging="284"/>
        <w:rPr>
          <w:rFonts w:eastAsia="Times New Roman"/>
          <w:b/>
          <w:bCs/>
          <w:szCs w:val="17"/>
        </w:rPr>
      </w:pPr>
      <w:r w:rsidRPr="000345B6">
        <w:rPr>
          <w:rFonts w:eastAsia="Times New Roman"/>
          <w:b/>
          <w:bCs/>
          <w:szCs w:val="17"/>
        </w:rPr>
        <w:t>22.</w:t>
      </w:r>
      <w:r w:rsidRPr="000345B6">
        <w:rPr>
          <w:rFonts w:eastAsia="Times New Roman"/>
          <w:b/>
          <w:bCs/>
          <w:szCs w:val="17"/>
        </w:rPr>
        <w:tab/>
        <w:t>Code of Practice</w:t>
      </w:r>
    </w:p>
    <w:p w14:paraId="6E83693B" w14:textId="77777777" w:rsidR="000345B6" w:rsidRPr="000345B6" w:rsidRDefault="000345B6" w:rsidP="000345B6">
      <w:pPr>
        <w:ind w:left="284"/>
        <w:rPr>
          <w:rFonts w:eastAsia="Times New Roman"/>
          <w:szCs w:val="17"/>
        </w:rPr>
      </w:pPr>
      <w:r w:rsidRPr="000345B6">
        <w:rPr>
          <w:rFonts w:eastAsia="Times New Roman"/>
          <w:szCs w:val="17"/>
        </w:rPr>
        <w:t>Members of the council must comply with the code of practice approved by the Minister.</w:t>
      </w:r>
    </w:p>
    <w:p w14:paraId="4268F212" w14:textId="77777777" w:rsidR="000345B6" w:rsidRPr="000345B6" w:rsidRDefault="000345B6" w:rsidP="000345B6">
      <w:pPr>
        <w:ind w:left="284" w:hanging="284"/>
        <w:rPr>
          <w:rFonts w:eastAsia="Times New Roman"/>
          <w:b/>
          <w:bCs/>
          <w:szCs w:val="17"/>
        </w:rPr>
      </w:pPr>
      <w:r w:rsidRPr="000345B6">
        <w:rPr>
          <w:rFonts w:eastAsia="Times New Roman"/>
          <w:b/>
          <w:bCs/>
          <w:szCs w:val="17"/>
        </w:rPr>
        <w:t>23.</w:t>
      </w:r>
      <w:r w:rsidRPr="000345B6">
        <w:rPr>
          <w:rFonts w:eastAsia="Times New Roman"/>
          <w:b/>
          <w:bCs/>
          <w:szCs w:val="17"/>
        </w:rPr>
        <w:tab/>
        <w:t>Dispute Resolution</w:t>
      </w:r>
    </w:p>
    <w:p w14:paraId="4F1B7D45" w14:textId="77777777" w:rsidR="000345B6" w:rsidRPr="000345B6" w:rsidRDefault="000345B6" w:rsidP="000345B6">
      <w:pPr>
        <w:ind w:left="284"/>
        <w:rPr>
          <w:rFonts w:eastAsia="Times New Roman"/>
          <w:szCs w:val="17"/>
        </w:rPr>
      </w:pPr>
      <w:r w:rsidRPr="000345B6">
        <w:rPr>
          <w:rFonts w:eastAsia="Times New Roman"/>
          <w:szCs w:val="17"/>
        </w:rPr>
        <w:t>The council must participate in a scheme for the resolution of disputes between the council and the department/principal, as prescribed in administrative instruction.</w:t>
      </w:r>
    </w:p>
    <w:p w14:paraId="6CA1AD02" w14:textId="77777777" w:rsidR="000345B6" w:rsidRPr="000345B6" w:rsidRDefault="000345B6" w:rsidP="000345B6">
      <w:pPr>
        <w:ind w:left="284" w:hanging="284"/>
        <w:rPr>
          <w:rFonts w:eastAsia="Times New Roman"/>
          <w:b/>
          <w:bCs/>
          <w:szCs w:val="17"/>
        </w:rPr>
      </w:pPr>
      <w:r w:rsidRPr="000345B6">
        <w:rPr>
          <w:rFonts w:eastAsia="Times New Roman"/>
          <w:b/>
          <w:bCs/>
          <w:szCs w:val="17"/>
        </w:rPr>
        <w:t>24.</w:t>
      </w:r>
      <w:r w:rsidRPr="000345B6">
        <w:rPr>
          <w:rFonts w:eastAsia="Times New Roman"/>
          <w:b/>
          <w:bCs/>
          <w:szCs w:val="17"/>
        </w:rPr>
        <w:tab/>
        <w:t>Public Access to the Constitution and Code of Practice</w:t>
      </w:r>
    </w:p>
    <w:p w14:paraId="117729FA" w14:textId="77777777" w:rsidR="000345B6" w:rsidRPr="000345B6" w:rsidRDefault="000345B6" w:rsidP="000345B6">
      <w:pPr>
        <w:ind w:left="284"/>
        <w:rPr>
          <w:rFonts w:eastAsia="Times New Roman"/>
          <w:szCs w:val="17"/>
        </w:rPr>
      </w:pPr>
      <w:r w:rsidRPr="000345B6">
        <w:rPr>
          <w:rFonts w:eastAsia="Times New Roman"/>
          <w:szCs w:val="17"/>
        </w:rPr>
        <w:t>The council must keep available for public inspection a copy of its constitution (as in force from time to time) and the code of practice, at the school, during normal school hours.</w:t>
      </w:r>
    </w:p>
    <w:p w14:paraId="2392263A" w14:textId="77777777" w:rsidR="000345B6" w:rsidRPr="000345B6" w:rsidRDefault="000345B6" w:rsidP="000345B6">
      <w:pPr>
        <w:ind w:left="284" w:hanging="284"/>
        <w:rPr>
          <w:rFonts w:eastAsia="Times New Roman"/>
          <w:b/>
          <w:bCs/>
          <w:szCs w:val="17"/>
        </w:rPr>
      </w:pPr>
      <w:r w:rsidRPr="000345B6">
        <w:rPr>
          <w:rFonts w:eastAsia="Times New Roman"/>
          <w:b/>
          <w:bCs/>
          <w:szCs w:val="17"/>
        </w:rPr>
        <w:t>25.</w:t>
      </w:r>
      <w:r w:rsidRPr="000345B6">
        <w:rPr>
          <w:rFonts w:eastAsia="Times New Roman"/>
          <w:b/>
          <w:bCs/>
          <w:szCs w:val="17"/>
        </w:rPr>
        <w:tab/>
        <w:t>Dissolution</w:t>
      </w:r>
    </w:p>
    <w:p w14:paraId="38D140B5" w14:textId="77777777" w:rsidR="000345B6" w:rsidRPr="000345B6" w:rsidRDefault="000345B6" w:rsidP="000345B6">
      <w:pPr>
        <w:ind w:left="284"/>
        <w:rPr>
          <w:rFonts w:eastAsia="Times New Roman"/>
          <w:szCs w:val="17"/>
        </w:rPr>
      </w:pPr>
      <w:r w:rsidRPr="000345B6">
        <w:rPr>
          <w:rFonts w:eastAsia="Times New Roman"/>
          <w:szCs w:val="17"/>
        </w:rPr>
        <w:t>In accordance with Section 43 of the Act, the Minister may dissolve the council.</w:t>
      </w:r>
    </w:p>
    <w:p w14:paraId="4EAC3E17" w14:textId="77777777" w:rsidR="000345B6" w:rsidRPr="000345B6" w:rsidRDefault="000345B6" w:rsidP="000345B6">
      <w:pPr>
        <w:ind w:left="284" w:hanging="284"/>
        <w:rPr>
          <w:rFonts w:eastAsia="Times New Roman"/>
          <w:b/>
          <w:bCs/>
          <w:szCs w:val="17"/>
        </w:rPr>
      </w:pPr>
      <w:r w:rsidRPr="000345B6">
        <w:rPr>
          <w:rFonts w:eastAsia="Times New Roman"/>
          <w:b/>
          <w:bCs/>
          <w:szCs w:val="17"/>
        </w:rPr>
        <w:t>26.</w:t>
      </w:r>
      <w:r w:rsidRPr="000345B6">
        <w:rPr>
          <w:rFonts w:eastAsia="Times New Roman"/>
          <w:b/>
          <w:bCs/>
          <w:szCs w:val="17"/>
        </w:rPr>
        <w:tab/>
        <w:t>Prohibition against Securing Profits for Members</w:t>
      </w:r>
    </w:p>
    <w:p w14:paraId="40D6C622" w14:textId="77777777" w:rsidR="000345B6" w:rsidRPr="000345B6" w:rsidRDefault="000345B6" w:rsidP="000345B6">
      <w:pPr>
        <w:ind w:left="284"/>
        <w:rPr>
          <w:rFonts w:eastAsia="Times New Roman"/>
          <w:szCs w:val="17"/>
        </w:rPr>
      </w:pPr>
      <w:r w:rsidRPr="000345B6">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0A7BCEA9" w14:textId="77777777" w:rsidR="000345B6" w:rsidRPr="000345B6" w:rsidRDefault="000345B6" w:rsidP="000345B6">
      <w:pPr>
        <w:pBdr>
          <w:top w:val="single" w:sz="4" w:space="1" w:color="auto"/>
        </w:pBdr>
        <w:spacing w:before="100" w:line="14" w:lineRule="exact"/>
        <w:ind w:left="1080" w:right="1080"/>
        <w:jc w:val="center"/>
        <w:rPr>
          <w:rFonts w:eastAsia="Times New Roman"/>
          <w:szCs w:val="17"/>
        </w:rPr>
      </w:pPr>
    </w:p>
    <w:p w14:paraId="4AB3E7BC" w14:textId="77777777" w:rsidR="000345B6" w:rsidRPr="000345B6" w:rsidRDefault="000345B6" w:rsidP="000345B6">
      <w:pPr>
        <w:jc w:val="center"/>
        <w:rPr>
          <w:smallCaps/>
          <w:szCs w:val="17"/>
        </w:rPr>
      </w:pPr>
      <w:r w:rsidRPr="000345B6">
        <w:rPr>
          <w:smallCaps/>
          <w:szCs w:val="17"/>
        </w:rPr>
        <w:t>Riverbanks College B-12 Governing Council Incorporated</w:t>
      </w:r>
    </w:p>
    <w:p w14:paraId="72CDF5EE" w14:textId="77777777" w:rsidR="000345B6" w:rsidRPr="000345B6" w:rsidRDefault="000345B6" w:rsidP="000345B6">
      <w:pPr>
        <w:jc w:val="center"/>
        <w:rPr>
          <w:i/>
          <w:szCs w:val="17"/>
        </w:rPr>
      </w:pPr>
      <w:r w:rsidRPr="000345B6">
        <w:rPr>
          <w:i/>
          <w:szCs w:val="17"/>
        </w:rPr>
        <w:t>Constitution</w:t>
      </w:r>
    </w:p>
    <w:p w14:paraId="6260951C" w14:textId="77777777" w:rsidR="000345B6" w:rsidRPr="000345B6" w:rsidRDefault="000345B6" w:rsidP="000345B6">
      <w:pPr>
        <w:rPr>
          <w:rFonts w:eastAsia="Times New Roman"/>
          <w:b/>
          <w:bCs/>
          <w:szCs w:val="17"/>
        </w:rPr>
      </w:pPr>
      <w:r w:rsidRPr="000345B6">
        <w:rPr>
          <w:rFonts w:eastAsia="Times New Roman"/>
          <w:b/>
          <w:bCs/>
          <w:szCs w:val="17"/>
        </w:rPr>
        <w:t>Table of Contents</w:t>
      </w:r>
    </w:p>
    <w:p w14:paraId="2E453182" w14:textId="77777777" w:rsidR="000345B6" w:rsidRPr="000345B6" w:rsidRDefault="000345B6" w:rsidP="000345B6">
      <w:pPr>
        <w:ind w:left="426" w:hanging="284"/>
        <w:rPr>
          <w:rFonts w:eastAsia="Times New Roman"/>
          <w:szCs w:val="17"/>
        </w:rPr>
      </w:pPr>
      <w:r w:rsidRPr="000345B6">
        <w:rPr>
          <w:rFonts w:eastAsia="Times New Roman"/>
          <w:szCs w:val="17"/>
        </w:rPr>
        <w:t>1.</w:t>
      </w:r>
      <w:r w:rsidRPr="000345B6">
        <w:rPr>
          <w:rFonts w:eastAsia="Times New Roman"/>
          <w:szCs w:val="17"/>
        </w:rPr>
        <w:tab/>
        <w:t>Name</w:t>
      </w:r>
    </w:p>
    <w:p w14:paraId="2F891601" w14:textId="77777777" w:rsidR="000345B6" w:rsidRPr="000345B6" w:rsidRDefault="000345B6" w:rsidP="000345B6">
      <w:pPr>
        <w:ind w:left="426" w:hanging="284"/>
        <w:rPr>
          <w:rFonts w:eastAsia="Times New Roman"/>
          <w:szCs w:val="17"/>
        </w:rPr>
      </w:pPr>
      <w:r w:rsidRPr="000345B6">
        <w:rPr>
          <w:rFonts w:eastAsia="Times New Roman"/>
          <w:szCs w:val="17"/>
        </w:rPr>
        <w:t>2.</w:t>
      </w:r>
      <w:r w:rsidRPr="000345B6">
        <w:rPr>
          <w:rFonts w:eastAsia="Times New Roman"/>
          <w:szCs w:val="17"/>
        </w:rPr>
        <w:tab/>
        <w:t>Interpretation</w:t>
      </w:r>
    </w:p>
    <w:p w14:paraId="391DECAB" w14:textId="77777777" w:rsidR="000345B6" w:rsidRPr="000345B6" w:rsidRDefault="000345B6" w:rsidP="000345B6">
      <w:pPr>
        <w:ind w:left="426" w:hanging="284"/>
        <w:rPr>
          <w:rFonts w:eastAsia="Times New Roman"/>
          <w:szCs w:val="17"/>
        </w:rPr>
      </w:pPr>
      <w:r w:rsidRPr="000345B6">
        <w:rPr>
          <w:rFonts w:eastAsia="Times New Roman"/>
          <w:szCs w:val="17"/>
        </w:rPr>
        <w:t>3.</w:t>
      </w:r>
      <w:r w:rsidRPr="000345B6">
        <w:rPr>
          <w:rFonts w:eastAsia="Times New Roman"/>
          <w:szCs w:val="17"/>
        </w:rPr>
        <w:tab/>
        <w:t>Object</w:t>
      </w:r>
    </w:p>
    <w:p w14:paraId="4C0D40D3" w14:textId="77777777" w:rsidR="000345B6" w:rsidRPr="000345B6" w:rsidRDefault="000345B6" w:rsidP="000345B6">
      <w:pPr>
        <w:ind w:left="426" w:hanging="284"/>
        <w:rPr>
          <w:rFonts w:eastAsia="Times New Roman"/>
          <w:szCs w:val="17"/>
        </w:rPr>
      </w:pPr>
      <w:r w:rsidRPr="000345B6">
        <w:rPr>
          <w:rFonts w:eastAsia="Times New Roman"/>
          <w:szCs w:val="17"/>
        </w:rPr>
        <w:t>4.</w:t>
      </w:r>
      <w:r w:rsidRPr="000345B6">
        <w:rPr>
          <w:rFonts w:eastAsia="Times New Roman"/>
          <w:szCs w:val="17"/>
        </w:rPr>
        <w:tab/>
        <w:t>Powers of the Governing Council</w:t>
      </w:r>
    </w:p>
    <w:p w14:paraId="337CBD4A" w14:textId="77777777" w:rsidR="000345B6" w:rsidRPr="000345B6" w:rsidRDefault="000345B6" w:rsidP="000345B6">
      <w:pPr>
        <w:ind w:left="426" w:hanging="284"/>
        <w:rPr>
          <w:rFonts w:eastAsia="Times New Roman"/>
          <w:szCs w:val="17"/>
        </w:rPr>
      </w:pPr>
      <w:r w:rsidRPr="000345B6">
        <w:rPr>
          <w:rFonts w:eastAsia="Times New Roman"/>
          <w:szCs w:val="17"/>
        </w:rPr>
        <w:t>5.</w:t>
      </w:r>
      <w:r w:rsidRPr="000345B6">
        <w:rPr>
          <w:rFonts w:eastAsia="Times New Roman"/>
          <w:szCs w:val="17"/>
        </w:rPr>
        <w:tab/>
        <w:t>Functions of the Council</w:t>
      </w:r>
    </w:p>
    <w:p w14:paraId="5376832B" w14:textId="77777777" w:rsidR="000345B6" w:rsidRPr="000345B6" w:rsidRDefault="000345B6" w:rsidP="000345B6">
      <w:pPr>
        <w:ind w:left="426" w:hanging="284"/>
        <w:rPr>
          <w:rFonts w:eastAsia="Times New Roman"/>
          <w:szCs w:val="17"/>
        </w:rPr>
      </w:pPr>
      <w:r w:rsidRPr="000345B6">
        <w:rPr>
          <w:rFonts w:eastAsia="Times New Roman"/>
          <w:szCs w:val="17"/>
        </w:rPr>
        <w:t>6.</w:t>
      </w:r>
      <w:r w:rsidRPr="000345B6">
        <w:rPr>
          <w:rFonts w:eastAsia="Times New Roman"/>
          <w:szCs w:val="17"/>
        </w:rPr>
        <w:tab/>
        <w:t>Functions of the Principal on Council</w:t>
      </w:r>
    </w:p>
    <w:p w14:paraId="0492E6CF" w14:textId="77777777" w:rsidR="000345B6" w:rsidRPr="000345B6" w:rsidRDefault="000345B6" w:rsidP="000345B6">
      <w:pPr>
        <w:ind w:left="426" w:hanging="284"/>
        <w:rPr>
          <w:rFonts w:eastAsia="Times New Roman"/>
          <w:szCs w:val="17"/>
        </w:rPr>
      </w:pPr>
      <w:r w:rsidRPr="000345B6">
        <w:rPr>
          <w:rFonts w:eastAsia="Times New Roman"/>
          <w:szCs w:val="17"/>
        </w:rPr>
        <w:t>7.</w:t>
      </w:r>
      <w:r w:rsidRPr="000345B6">
        <w:rPr>
          <w:rFonts w:eastAsia="Times New Roman"/>
          <w:szCs w:val="17"/>
        </w:rPr>
        <w:tab/>
        <w:t>Membership</w:t>
      </w:r>
    </w:p>
    <w:p w14:paraId="12AD530B" w14:textId="77777777" w:rsidR="000345B6" w:rsidRPr="000345B6" w:rsidRDefault="000345B6" w:rsidP="000345B6">
      <w:pPr>
        <w:ind w:left="426" w:hanging="284"/>
        <w:rPr>
          <w:rFonts w:eastAsia="Times New Roman"/>
          <w:szCs w:val="17"/>
        </w:rPr>
      </w:pPr>
      <w:r w:rsidRPr="000345B6">
        <w:rPr>
          <w:rFonts w:eastAsia="Times New Roman"/>
          <w:szCs w:val="17"/>
        </w:rPr>
        <w:t>8.</w:t>
      </w:r>
      <w:r w:rsidRPr="000345B6">
        <w:rPr>
          <w:rFonts w:eastAsia="Times New Roman"/>
          <w:szCs w:val="17"/>
        </w:rPr>
        <w:tab/>
        <w:t>Term of Office</w:t>
      </w:r>
    </w:p>
    <w:p w14:paraId="1E57772F" w14:textId="77777777" w:rsidR="000345B6" w:rsidRPr="000345B6" w:rsidRDefault="000345B6" w:rsidP="000345B6">
      <w:pPr>
        <w:ind w:left="426" w:hanging="284"/>
        <w:rPr>
          <w:rFonts w:eastAsia="Times New Roman"/>
          <w:szCs w:val="17"/>
        </w:rPr>
      </w:pPr>
      <w:r w:rsidRPr="000345B6">
        <w:rPr>
          <w:rFonts w:eastAsia="Times New Roman"/>
          <w:szCs w:val="17"/>
        </w:rPr>
        <w:t>9.</w:t>
      </w:r>
      <w:r w:rsidRPr="000345B6">
        <w:rPr>
          <w:rFonts w:eastAsia="Times New Roman"/>
          <w:szCs w:val="17"/>
        </w:rPr>
        <w:tab/>
        <w:t>Office Holders and Executive Committee</w:t>
      </w:r>
    </w:p>
    <w:p w14:paraId="1C8403AB" w14:textId="77777777" w:rsidR="000345B6" w:rsidRPr="000345B6" w:rsidRDefault="000345B6" w:rsidP="000345B6">
      <w:pPr>
        <w:ind w:left="850" w:hanging="425"/>
        <w:rPr>
          <w:rFonts w:eastAsia="Times New Roman"/>
          <w:szCs w:val="17"/>
        </w:rPr>
      </w:pPr>
      <w:r w:rsidRPr="000345B6">
        <w:rPr>
          <w:rFonts w:eastAsia="Times New Roman"/>
          <w:szCs w:val="17"/>
        </w:rPr>
        <w:t>9.1</w:t>
      </w:r>
      <w:r w:rsidRPr="000345B6">
        <w:rPr>
          <w:rFonts w:eastAsia="Times New Roman"/>
          <w:szCs w:val="17"/>
        </w:rPr>
        <w:tab/>
        <w:t>Appointment</w:t>
      </w:r>
    </w:p>
    <w:p w14:paraId="0F8D7670" w14:textId="77777777" w:rsidR="000345B6" w:rsidRPr="000345B6" w:rsidRDefault="000345B6" w:rsidP="000345B6">
      <w:pPr>
        <w:ind w:left="850" w:hanging="425"/>
        <w:rPr>
          <w:rFonts w:eastAsia="Times New Roman"/>
          <w:szCs w:val="17"/>
        </w:rPr>
      </w:pPr>
      <w:r w:rsidRPr="000345B6">
        <w:rPr>
          <w:rFonts w:eastAsia="Times New Roman"/>
          <w:szCs w:val="17"/>
        </w:rPr>
        <w:t>9.2</w:t>
      </w:r>
      <w:r w:rsidRPr="000345B6">
        <w:rPr>
          <w:rFonts w:eastAsia="Times New Roman"/>
          <w:szCs w:val="17"/>
        </w:rPr>
        <w:tab/>
        <w:t>Removal from Office</w:t>
      </w:r>
    </w:p>
    <w:p w14:paraId="41056CD2" w14:textId="77777777" w:rsidR="000345B6" w:rsidRPr="000345B6" w:rsidRDefault="000345B6" w:rsidP="000345B6">
      <w:pPr>
        <w:ind w:left="850" w:hanging="425"/>
        <w:rPr>
          <w:rFonts w:eastAsia="Times New Roman"/>
          <w:szCs w:val="17"/>
        </w:rPr>
      </w:pPr>
      <w:r w:rsidRPr="000345B6">
        <w:rPr>
          <w:rFonts w:eastAsia="Times New Roman"/>
          <w:szCs w:val="17"/>
        </w:rPr>
        <w:t>9.3</w:t>
      </w:r>
      <w:r w:rsidRPr="000345B6">
        <w:rPr>
          <w:rFonts w:eastAsia="Times New Roman"/>
          <w:szCs w:val="17"/>
        </w:rPr>
        <w:tab/>
        <w:t>The Chairperson</w:t>
      </w:r>
    </w:p>
    <w:p w14:paraId="082C8EBB" w14:textId="77777777" w:rsidR="000345B6" w:rsidRPr="000345B6" w:rsidRDefault="000345B6" w:rsidP="000345B6">
      <w:pPr>
        <w:ind w:left="850" w:hanging="425"/>
        <w:rPr>
          <w:rFonts w:eastAsia="Times New Roman"/>
          <w:szCs w:val="17"/>
        </w:rPr>
      </w:pPr>
      <w:r w:rsidRPr="000345B6">
        <w:rPr>
          <w:rFonts w:eastAsia="Times New Roman"/>
          <w:szCs w:val="17"/>
        </w:rPr>
        <w:t>9.4</w:t>
      </w:r>
      <w:r w:rsidRPr="000345B6">
        <w:rPr>
          <w:rFonts w:eastAsia="Times New Roman"/>
          <w:szCs w:val="17"/>
        </w:rPr>
        <w:tab/>
        <w:t>The Secretary</w:t>
      </w:r>
    </w:p>
    <w:p w14:paraId="306C58A0" w14:textId="77777777" w:rsidR="000345B6" w:rsidRPr="000345B6" w:rsidRDefault="000345B6" w:rsidP="000345B6">
      <w:pPr>
        <w:ind w:left="850" w:hanging="425"/>
        <w:rPr>
          <w:rFonts w:eastAsia="Times New Roman"/>
          <w:szCs w:val="17"/>
        </w:rPr>
      </w:pPr>
      <w:r w:rsidRPr="000345B6">
        <w:rPr>
          <w:rFonts w:eastAsia="Times New Roman"/>
          <w:szCs w:val="17"/>
        </w:rPr>
        <w:t>9.5</w:t>
      </w:r>
      <w:r w:rsidRPr="000345B6">
        <w:rPr>
          <w:rFonts w:eastAsia="Times New Roman"/>
          <w:szCs w:val="17"/>
        </w:rPr>
        <w:tab/>
        <w:t>The Treasurer</w:t>
      </w:r>
    </w:p>
    <w:p w14:paraId="4790D0E9" w14:textId="77777777" w:rsidR="000345B6" w:rsidRPr="000345B6" w:rsidRDefault="000345B6" w:rsidP="000345B6">
      <w:pPr>
        <w:ind w:left="426" w:hanging="284"/>
        <w:rPr>
          <w:rFonts w:eastAsia="Times New Roman"/>
          <w:szCs w:val="17"/>
        </w:rPr>
      </w:pPr>
      <w:r w:rsidRPr="000345B6">
        <w:rPr>
          <w:rFonts w:eastAsia="Times New Roman"/>
          <w:szCs w:val="17"/>
        </w:rPr>
        <w:t>10.</w:t>
      </w:r>
      <w:r w:rsidRPr="000345B6">
        <w:rPr>
          <w:rFonts w:eastAsia="Times New Roman"/>
          <w:szCs w:val="17"/>
        </w:rPr>
        <w:tab/>
        <w:t>Vacancies</w:t>
      </w:r>
    </w:p>
    <w:p w14:paraId="19AB4BDF" w14:textId="77777777" w:rsidR="000345B6" w:rsidRPr="000345B6" w:rsidRDefault="000345B6" w:rsidP="000345B6">
      <w:pPr>
        <w:ind w:left="426" w:hanging="284"/>
        <w:rPr>
          <w:rFonts w:eastAsia="Times New Roman"/>
          <w:szCs w:val="17"/>
        </w:rPr>
      </w:pPr>
      <w:r w:rsidRPr="000345B6">
        <w:rPr>
          <w:rFonts w:eastAsia="Times New Roman"/>
          <w:szCs w:val="17"/>
        </w:rPr>
        <w:t>11.</w:t>
      </w:r>
      <w:r w:rsidRPr="000345B6">
        <w:rPr>
          <w:rFonts w:eastAsia="Times New Roman"/>
          <w:szCs w:val="17"/>
        </w:rPr>
        <w:tab/>
        <w:t>Meetings</w:t>
      </w:r>
    </w:p>
    <w:p w14:paraId="5B8A5997" w14:textId="77777777" w:rsidR="000345B6" w:rsidRPr="000345B6" w:rsidRDefault="000345B6" w:rsidP="000345B6">
      <w:pPr>
        <w:ind w:left="850" w:hanging="425"/>
        <w:rPr>
          <w:rFonts w:eastAsia="Times New Roman"/>
          <w:szCs w:val="17"/>
        </w:rPr>
      </w:pPr>
      <w:r w:rsidRPr="000345B6">
        <w:rPr>
          <w:rFonts w:eastAsia="Times New Roman"/>
          <w:szCs w:val="17"/>
        </w:rPr>
        <w:t>11.1</w:t>
      </w:r>
      <w:r w:rsidRPr="000345B6">
        <w:rPr>
          <w:rFonts w:eastAsia="Times New Roman"/>
          <w:szCs w:val="17"/>
        </w:rPr>
        <w:tab/>
        <w:t>General Meetings of the School Community</w:t>
      </w:r>
    </w:p>
    <w:p w14:paraId="659BDCCE" w14:textId="77777777" w:rsidR="000345B6" w:rsidRPr="000345B6" w:rsidRDefault="000345B6" w:rsidP="000345B6">
      <w:pPr>
        <w:ind w:left="850" w:hanging="425"/>
        <w:rPr>
          <w:rFonts w:eastAsia="Times New Roman"/>
          <w:szCs w:val="17"/>
        </w:rPr>
      </w:pPr>
      <w:r w:rsidRPr="000345B6">
        <w:rPr>
          <w:rFonts w:eastAsia="Times New Roman"/>
          <w:szCs w:val="17"/>
        </w:rPr>
        <w:t>11.2</w:t>
      </w:r>
      <w:r w:rsidRPr="000345B6">
        <w:rPr>
          <w:rFonts w:eastAsia="Times New Roman"/>
          <w:szCs w:val="17"/>
        </w:rPr>
        <w:tab/>
        <w:t>Council Meetings</w:t>
      </w:r>
    </w:p>
    <w:p w14:paraId="2772BAB5" w14:textId="77777777" w:rsidR="000345B6" w:rsidRPr="000345B6" w:rsidRDefault="000345B6" w:rsidP="000345B6">
      <w:pPr>
        <w:ind w:left="850" w:hanging="425"/>
        <w:rPr>
          <w:rFonts w:eastAsia="Times New Roman"/>
          <w:szCs w:val="17"/>
        </w:rPr>
      </w:pPr>
      <w:r w:rsidRPr="000345B6">
        <w:rPr>
          <w:rFonts w:eastAsia="Times New Roman"/>
          <w:szCs w:val="17"/>
        </w:rPr>
        <w:t>11.3</w:t>
      </w:r>
      <w:r w:rsidRPr="000345B6">
        <w:rPr>
          <w:rFonts w:eastAsia="Times New Roman"/>
          <w:szCs w:val="17"/>
        </w:rPr>
        <w:tab/>
        <w:t>Extraordinary Council Meetings</w:t>
      </w:r>
    </w:p>
    <w:p w14:paraId="77716C7F" w14:textId="77777777" w:rsidR="000345B6" w:rsidRPr="000345B6" w:rsidRDefault="000345B6" w:rsidP="000345B6">
      <w:pPr>
        <w:ind w:left="850" w:hanging="425"/>
        <w:rPr>
          <w:rFonts w:eastAsia="Times New Roman"/>
          <w:szCs w:val="17"/>
        </w:rPr>
      </w:pPr>
      <w:r w:rsidRPr="000345B6">
        <w:rPr>
          <w:rFonts w:eastAsia="Times New Roman"/>
          <w:szCs w:val="17"/>
        </w:rPr>
        <w:t>11.4</w:t>
      </w:r>
      <w:r w:rsidRPr="000345B6">
        <w:rPr>
          <w:rFonts w:eastAsia="Times New Roman"/>
          <w:szCs w:val="17"/>
        </w:rPr>
        <w:tab/>
        <w:t>Voting</w:t>
      </w:r>
    </w:p>
    <w:p w14:paraId="555C2D8F" w14:textId="77777777" w:rsidR="000345B6" w:rsidRPr="000345B6" w:rsidRDefault="000345B6" w:rsidP="000345B6">
      <w:pPr>
        <w:ind w:left="426" w:hanging="284"/>
        <w:rPr>
          <w:rFonts w:eastAsia="Times New Roman"/>
          <w:szCs w:val="17"/>
        </w:rPr>
      </w:pPr>
      <w:r w:rsidRPr="000345B6">
        <w:rPr>
          <w:rFonts w:eastAsia="Times New Roman"/>
          <w:szCs w:val="17"/>
        </w:rPr>
        <w:t>12.</w:t>
      </w:r>
      <w:r w:rsidRPr="000345B6">
        <w:rPr>
          <w:rFonts w:eastAsia="Times New Roman"/>
          <w:szCs w:val="17"/>
        </w:rPr>
        <w:tab/>
        <w:t>Proceedings of the Council</w:t>
      </w:r>
    </w:p>
    <w:p w14:paraId="4C4CB6AB" w14:textId="77777777" w:rsidR="000345B6" w:rsidRPr="000345B6" w:rsidRDefault="000345B6" w:rsidP="000345B6">
      <w:pPr>
        <w:ind w:left="850" w:hanging="425"/>
        <w:rPr>
          <w:rFonts w:eastAsia="Times New Roman"/>
          <w:szCs w:val="17"/>
        </w:rPr>
      </w:pPr>
      <w:r w:rsidRPr="000345B6">
        <w:rPr>
          <w:rFonts w:eastAsia="Times New Roman"/>
          <w:szCs w:val="17"/>
        </w:rPr>
        <w:t>12.1</w:t>
      </w:r>
      <w:r w:rsidRPr="000345B6">
        <w:rPr>
          <w:rFonts w:eastAsia="Times New Roman"/>
          <w:szCs w:val="17"/>
        </w:rPr>
        <w:tab/>
        <w:t>Meetings</w:t>
      </w:r>
    </w:p>
    <w:p w14:paraId="3608914B" w14:textId="77777777" w:rsidR="000345B6" w:rsidRPr="000345B6" w:rsidRDefault="000345B6" w:rsidP="000345B6">
      <w:pPr>
        <w:ind w:left="850" w:hanging="425"/>
        <w:rPr>
          <w:rFonts w:eastAsia="Times New Roman"/>
          <w:szCs w:val="17"/>
        </w:rPr>
      </w:pPr>
      <w:r w:rsidRPr="000345B6">
        <w:rPr>
          <w:rFonts w:eastAsia="Times New Roman"/>
          <w:szCs w:val="17"/>
        </w:rPr>
        <w:t>12.2</w:t>
      </w:r>
      <w:r w:rsidRPr="000345B6">
        <w:rPr>
          <w:rFonts w:eastAsia="Times New Roman"/>
          <w:szCs w:val="17"/>
        </w:rPr>
        <w:tab/>
        <w:t>Conflict of Interest</w:t>
      </w:r>
    </w:p>
    <w:p w14:paraId="01BAB58E" w14:textId="77777777" w:rsidR="000345B6" w:rsidRPr="000345B6" w:rsidRDefault="000345B6" w:rsidP="000345B6">
      <w:pPr>
        <w:ind w:left="426" w:hanging="284"/>
        <w:rPr>
          <w:rFonts w:eastAsia="Times New Roman"/>
          <w:szCs w:val="17"/>
        </w:rPr>
      </w:pPr>
      <w:r w:rsidRPr="000345B6">
        <w:rPr>
          <w:rFonts w:eastAsia="Times New Roman"/>
          <w:szCs w:val="17"/>
        </w:rPr>
        <w:t>13.</w:t>
      </w:r>
      <w:r w:rsidRPr="000345B6">
        <w:rPr>
          <w:rFonts w:eastAsia="Times New Roman"/>
          <w:szCs w:val="17"/>
        </w:rPr>
        <w:tab/>
        <w:t>Election of Council Members</w:t>
      </w:r>
    </w:p>
    <w:p w14:paraId="72D3AAC0" w14:textId="77777777" w:rsidR="000345B6" w:rsidRPr="000345B6" w:rsidRDefault="000345B6" w:rsidP="000345B6">
      <w:pPr>
        <w:ind w:left="850" w:hanging="425"/>
        <w:rPr>
          <w:rFonts w:eastAsia="Times New Roman"/>
          <w:szCs w:val="17"/>
        </w:rPr>
      </w:pPr>
      <w:r w:rsidRPr="000345B6">
        <w:rPr>
          <w:rFonts w:eastAsia="Times New Roman"/>
          <w:szCs w:val="17"/>
        </w:rPr>
        <w:t>13.1</w:t>
      </w:r>
      <w:r w:rsidRPr="000345B6">
        <w:rPr>
          <w:rFonts w:eastAsia="Times New Roman"/>
          <w:szCs w:val="17"/>
        </w:rPr>
        <w:tab/>
        <w:t>Eligibility for Nomination for Election</w:t>
      </w:r>
    </w:p>
    <w:p w14:paraId="3D4A815D" w14:textId="77777777" w:rsidR="000345B6" w:rsidRPr="000345B6" w:rsidRDefault="000345B6" w:rsidP="000345B6">
      <w:pPr>
        <w:ind w:left="850" w:hanging="425"/>
        <w:rPr>
          <w:rFonts w:eastAsia="Times New Roman"/>
          <w:szCs w:val="17"/>
        </w:rPr>
      </w:pPr>
      <w:r w:rsidRPr="000345B6">
        <w:rPr>
          <w:rFonts w:eastAsia="Times New Roman"/>
          <w:szCs w:val="17"/>
        </w:rPr>
        <w:t>13.2</w:t>
      </w:r>
      <w:r w:rsidRPr="000345B6">
        <w:rPr>
          <w:rFonts w:eastAsia="Times New Roman"/>
          <w:szCs w:val="17"/>
        </w:rPr>
        <w:tab/>
        <w:t>Eligibility to Vote</w:t>
      </w:r>
    </w:p>
    <w:p w14:paraId="6E518FB2" w14:textId="77777777" w:rsidR="000345B6" w:rsidRPr="000345B6" w:rsidRDefault="000345B6" w:rsidP="000345B6">
      <w:pPr>
        <w:ind w:left="850" w:hanging="425"/>
        <w:rPr>
          <w:rFonts w:eastAsia="Times New Roman"/>
          <w:szCs w:val="17"/>
        </w:rPr>
      </w:pPr>
      <w:r w:rsidRPr="000345B6">
        <w:rPr>
          <w:rFonts w:eastAsia="Times New Roman"/>
          <w:szCs w:val="17"/>
        </w:rPr>
        <w:t>13.3</w:t>
      </w:r>
      <w:r w:rsidRPr="000345B6">
        <w:rPr>
          <w:rFonts w:eastAsia="Times New Roman"/>
          <w:szCs w:val="17"/>
        </w:rPr>
        <w:tab/>
        <w:t>Conduct of Elections for Parent Council Members</w:t>
      </w:r>
    </w:p>
    <w:p w14:paraId="4A02815F" w14:textId="77777777" w:rsidR="000345B6" w:rsidRPr="000345B6" w:rsidRDefault="000345B6" w:rsidP="000345B6">
      <w:pPr>
        <w:ind w:left="850" w:hanging="425"/>
        <w:rPr>
          <w:rFonts w:eastAsia="Times New Roman"/>
          <w:szCs w:val="17"/>
        </w:rPr>
      </w:pPr>
      <w:r w:rsidRPr="000345B6">
        <w:rPr>
          <w:rFonts w:eastAsia="Times New Roman"/>
          <w:szCs w:val="17"/>
        </w:rPr>
        <w:t>13.4</w:t>
      </w:r>
      <w:r w:rsidRPr="000345B6">
        <w:rPr>
          <w:rFonts w:eastAsia="Times New Roman"/>
          <w:szCs w:val="17"/>
        </w:rPr>
        <w:tab/>
        <w:t>Notice of Election</w:t>
      </w:r>
    </w:p>
    <w:p w14:paraId="5D29EDF4" w14:textId="77777777" w:rsidR="000345B6" w:rsidRPr="000345B6" w:rsidRDefault="000345B6" w:rsidP="000345B6">
      <w:pPr>
        <w:ind w:left="850" w:hanging="425"/>
        <w:rPr>
          <w:rFonts w:eastAsia="Times New Roman"/>
          <w:szCs w:val="17"/>
        </w:rPr>
      </w:pPr>
      <w:r w:rsidRPr="000345B6">
        <w:rPr>
          <w:rFonts w:eastAsia="Times New Roman"/>
          <w:szCs w:val="17"/>
        </w:rPr>
        <w:t>13.5</w:t>
      </w:r>
      <w:r w:rsidRPr="000345B6">
        <w:rPr>
          <w:rFonts w:eastAsia="Times New Roman"/>
          <w:szCs w:val="17"/>
        </w:rPr>
        <w:tab/>
        <w:t>Election without Ballot</w:t>
      </w:r>
    </w:p>
    <w:p w14:paraId="2C9A9EAE" w14:textId="77777777" w:rsidR="000345B6" w:rsidRPr="000345B6" w:rsidRDefault="000345B6" w:rsidP="000345B6">
      <w:pPr>
        <w:ind w:left="850" w:hanging="425"/>
        <w:rPr>
          <w:rFonts w:eastAsia="Times New Roman"/>
          <w:szCs w:val="17"/>
        </w:rPr>
      </w:pPr>
      <w:r w:rsidRPr="000345B6">
        <w:rPr>
          <w:rFonts w:eastAsia="Times New Roman"/>
          <w:szCs w:val="17"/>
        </w:rPr>
        <w:t>13.6</w:t>
      </w:r>
      <w:r w:rsidRPr="000345B6">
        <w:rPr>
          <w:rFonts w:eastAsia="Times New Roman"/>
          <w:szCs w:val="17"/>
        </w:rPr>
        <w:tab/>
        <w:t>Contested Elections</w:t>
      </w:r>
    </w:p>
    <w:p w14:paraId="42C64869" w14:textId="77777777" w:rsidR="000345B6" w:rsidRPr="000345B6" w:rsidRDefault="000345B6" w:rsidP="000345B6">
      <w:pPr>
        <w:ind w:left="850" w:hanging="425"/>
        <w:rPr>
          <w:rFonts w:eastAsia="Times New Roman"/>
          <w:szCs w:val="17"/>
        </w:rPr>
      </w:pPr>
      <w:r w:rsidRPr="000345B6">
        <w:rPr>
          <w:rFonts w:eastAsia="Times New Roman"/>
          <w:szCs w:val="17"/>
        </w:rPr>
        <w:lastRenderedPageBreak/>
        <w:t>13.7</w:t>
      </w:r>
      <w:r w:rsidRPr="000345B6">
        <w:rPr>
          <w:rFonts w:eastAsia="Times New Roman"/>
          <w:szCs w:val="17"/>
        </w:rPr>
        <w:tab/>
        <w:t>Scrutineers</w:t>
      </w:r>
    </w:p>
    <w:p w14:paraId="4BD4BDC2" w14:textId="77777777" w:rsidR="000345B6" w:rsidRPr="000345B6" w:rsidRDefault="000345B6" w:rsidP="000345B6">
      <w:pPr>
        <w:ind w:left="850" w:hanging="425"/>
        <w:rPr>
          <w:rFonts w:eastAsia="Times New Roman"/>
          <w:szCs w:val="17"/>
        </w:rPr>
      </w:pPr>
      <w:r w:rsidRPr="000345B6">
        <w:rPr>
          <w:rFonts w:eastAsia="Times New Roman"/>
          <w:szCs w:val="17"/>
        </w:rPr>
        <w:t>13.8</w:t>
      </w:r>
      <w:r w:rsidRPr="000345B6">
        <w:rPr>
          <w:rFonts w:eastAsia="Times New Roman"/>
          <w:szCs w:val="17"/>
        </w:rPr>
        <w:tab/>
        <w:t>Declaration of Election</w:t>
      </w:r>
    </w:p>
    <w:p w14:paraId="3B809E9B" w14:textId="77777777" w:rsidR="000345B6" w:rsidRPr="000345B6" w:rsidRDefault="000345B6" w:rsidP="000345B6">
      <w:pPr>
        <w:ind w:left="850" w:hanging="425"/>
        <w:rPr>
          <w:rFonts w:eastAsia="Times New Roman"/>
          <w:szCs w:val="17"/>
        </w:rPr>
      </w:pPr>
      <w:r w:rsidRPr="000345B6">
        <w:rPr>
          <w:rFonts w:eastAsia="Times New Roman"/>
          <w:szCs w:val="17"/>
        </w:rPr>
        <w:t>13.9</w:t>
      </w:r>
      <w:r w:rsidRPr="000345B6">
        <w:rPr>
          <w:rFonts w:eastAsia="Times New Roman"/>
          <w:szCs w:val="17"/>
        </w:rPr>
        <w:tab/>
        <w:t>Further Nomination for Unfilled Positions</w:t>
      </w:r>
    </w:p>
    <w:p w14:paraId="5051860F" w14:textId="77777777" w:rsidR="000345B6" w:rsidRPr="000345B6" w:rsidRDefault="000345B6" w:rsidP="000345B6">
      <w:pPr>
        <w:ind w:left="850" w:hanging="425"/>
        <w:rPr>
          <w:rFonts w:eastAsia="Times New Roman"/>
          <w:szCs w:val="17"/>
        </w:rPr>
      </w:pPr>
      <w:r w:rsidRPr="000345B6">
        <w:rPr>
          <w:rFonts w:eastAsia="Times New Roman"/>
          <w:szCs w:val="17"/>
        </w:rPr>
        <w:t>13.10</w:t>
      </w:r>
      <w:r w:rsidRPr="000345B6">
        <w:rPr>
          <w:rFonts w:eastAsia="Times New Roman"/>
          <w:szCs w:val="17"/>
        </w:rPr>
        <w:tab/>
        <w:t>Nomination and Appointment of Council Members</w:t>
      </w:r>
    </w:p>
    <w:p w14:paraId="6290E0E9" w14:textId="77777777" w:rsidR="000345B6" w:rsidRPr="000345B6" w:rsidRDefault="000345B6" w:rsidP="000345B6">
      <w:pPr>
        <w:ind w:left="426" w:hanging="284"/>
        <w:rPr>
          <w:rFonts w:eastAsia="Times New Roman"/>
          <w:szCs w:val="17"/>
        </w:rPr>
      </w:pPr>
      <w:r w:rsidRPr="000345B6">
        <w:rPr>
          <w:rFonts w:eastAsia="Times New Roman"/>
          <w:szCs w:val="17"/>
        </w:rPr>
        <w:t>14.</w:t>
      </w:r>
      <w:r w:rsidRPr="000345B6">
        <w:rPr>
          <w:rFonts w:eastAsia="Times New Roman"/>
          <w:szCs w:val="17"/>
        </w:rPr>
        <w:tab/>
        <w:t>Minutes</w:t>
      </w:r>
    </w:p>
    <w:p w14:paraId="6B114753" w14:textId="77777777" w:rsidR="000345B6" w:rsidRPr="000345B6" w:rsidRDefault="000345B6" w:rsidP="000345B6">
      <w:pPr>
        <w:ind w:left="426" w:hanging="284"/>
        <w:rPr>
          <w:rFonts w:eastAsia="Times New Roman"/>
          <w:szCs w:val="17"/>
        </w:rPr>
      </w:pPr>
      <w:r w:rsidRPr="000345B6">
        <w:rPr>
          <w:rFonts w:eastAsia="Times New Roman"/>
          <w:szCs w:val="17"/>
        </w:rPr>
        <w:t>15.</w:t>
      </w:r>
      <w:r w:rsidRPr="000345B6">
        <w:rPr>
          <w:rFonts w:eastAsia="Times New Roman"/>
          <w:szCs w:val="17"/>
        </w:rPr>
        <w:tab/>
        <w:t>Subcommittees</w:t>
      </w:r>
    </w:p>
    <w:p w14:paraId="10EA1E96" w14:textId="77777777" w:rsidR="000345B6" w:rsidRPr="000345B6" w:rsidRDefault="000345B6" w:rsidP="000345B6">
      <w:pPr>
        <w:ind w:left="850" w:hanging="425"/>
        <w:rPr>
          <w:rFonts w:eastAsia="Times New Roman"/>
          <w:szCs w:val="17"/>
        </w:rPr>
      </w:pPr>
      <w:r w:rsidRPr="000345B6">
        <w:rPr>
          <w:rFonts w:eastAsia="Times New Roman"/>
          <w:szCs w:val="17"/>
        </w:rPr>
        <w:t>15.1</w:t>
      </w:r>
      <w:r w:rsidRPr="000345B6">
        <w:rPr>
          <w:rFonts w:eastAsia="Times New Roman"/>
          <w:szCs w:val="17"/>
        </w:rPr>
        <w:tab/>
        <w:t>Committees</w:t>
      </w:r>
    </w:p>
    <w:p w14:paraId="00A41578" w14:textId="77777777" w:rsidR="000345B6" w:rsidRPr="000345B6" w:rsidRDefault="000345B6" w:rsidP="000345B6">
      <w:pPr>
        <w:ind w:left="850" w:hanging="425"/>
        <w:rPr>
          <w:rFonts w:eastAsia="Times New Roman"/>
          <w:szCs w:val="17"/>
        </w:rPr>
      </w:pPr>
      <w:r w:rsidRPr="000345B6">
        <w:rPr>
          <w:rFonts w:eastAsia="Times New Roman"/>
          <w:szCs w:val="17"/>
        </w:rPr>
        <w:t>15.2</w:t>
      </w:r>
      <w:r w:rsidRPr="000345B6">
        <w:rPr>
          <w:rFonts w:eastAsia="Times New Roman"/>
          <w:szCs w:val="17"/>
        </w:rPr>
        <w:tab/>
        <w:t>Terms of Reference</w:t>
      </w:r>
    </w:p>
    <w:p w14:paraId="31D8602E" w14:textId="77777777" w:rsidR="000345B6" w:rsidRPr="000345B6" w:rsidRDefault="000345B6" w:rsidP="000345B6">
      <w:pPr>
        <w:ind w:left="850" w:hanging="425"/>
        <w:rPr>
          <w:rFonts w:eastAsia="Times New Roman"/>
          <w:szCs w:val="17"/>
        </w:rPr>
      </w:pPr>
      <w:r w:rsidRPr="000345B6">
        <w:rPr>
          <w:rFonts w:eastAsia="Times New Roman"/>
          <w:szCs w:val="17"/>
        </w:rPr>
        <w:t>15.3</w:t>
      </w:r>
      <w:r w:rsidRPr="000345B6">
        <w:rPr>
          <w:rFonts w:eastAsia="Times New Roman"/>
          <w:szCs w:val="17"/>
        </w:rPr>
        <w:tab/>
        <w:t>Finance Advisory Committee</w:t>
      </w:r>
    </w:p>
    <w:p w14:paraId="54EE9868" w14:textId="77777777" w:rsidR="000345B6" w:rsidRPr="000345B6" w:rsidRDefault="000345B6" w:rsidP="000345B6">
      <w:pPr>
        <w:ind w:left="426" w:hanging="284"/>
        <w:rPr>
          <w:rFonts w:eastAsia="Times New Roman"/>
          <w:szCs w:val="17"/>
        </w:rPr>
      </w:pPr>
      <w:r w:rsidRPr="000345B6">
        <w:rPr>
          <w:rFonts w:eastAsia="Times New Roman"/>
          <w:szCs w:val="17"/>
        </w:rPr>
        <w:t>16.</w:t>
      </w:r>
      <w:r w:rsidRPr="000345B6">
        <w:rPr>
          <w:rFonts w:eastAsia="Times New Roman"/>
          <w:szCs w:val="17"/>
        </w:rPr>
        <w:tab/>
        <w:t>Finance and Accounts</w:t>
      </w:r>
    </w:p>
    <w:p w14:paraId="6059AF00" w14:textId="77777777" w:rsidR="000345B6" w:rsidRPr="000345B6" w:rsidRDefault="000345B6" w:rsidP="000345B6">
      <w:pPr>
        <w:ind w:left="426" w:hanging="284"/>
        <w:rPr>
          <w:rFonts w:eastAsia="Times New Roman"/>
          <w:szCs w:val="17"/>
        </w:rPr>
      </w:pPr>
      <w:r w:rsidRPr="000345B6">
        <w:rPr>
          <w:rFonts w:eastAsia="Times New Roman"/>
          <w:szCs w:val="17"/>
        </w:rPr>
        <w:t>17.</w:t>
      </w:r>
      <w:r w:rsidRPr="000345B6">
        <w:rPr>
          <w:rFonts w:eastAsia="Times New Roman"/>
          <w:szCs w:val="17"/>
        </w:rPr>
        <w:tab/>
        <w:t>Audit</w:t>
      </w:r>
    </w:p>
    <w:p w14:paraId="6B9B73A8" w14:textId="77777777" w:rsidR="000345B6" w:rsidRPr="000345B6" w:rsidRDefault="000345B6" w:rsidP="000345B6">
      <w:pPr>
        <w:ind w:left="426" w:hanging="284"/>
        <w:rPr>
          <w:rFonts w:eastAsia="Times New Roman"/>
          <w:szCs w:val="17"/>
        </w:rPr>
      </w:pPr>
      <w:r w:rsidRPr="000345B6">
        <w:rPr>
          <w:rFonts w:eastAsia="Times New Roman"/>
          <w:szCs w:val="17"/>
        </w:rPr>
        <w:t>18.</w:t>
      </w:r>
      <w:r w:rsidRPr="000345B6">
        <w:rPr>
          <w:rFonts w:eastAsia="Times New Roman"/>
          <w:szCs w:val="17"/>
        </w:rPr>
        <w:tab/>
        <w:t>Reporting to the School Community and the Minister</w:t>
      </w:r>
    </w:p>
    <w:p w14:paraId="45B0DA02" w14:textId="77777777" w:rsidR="000345B6" w:rsidRPr="000345B6" w:rsidRDefault="000345B6" w:rsidP="000345B6">
      <w:pPr>
        <w:ind w:left="426" w:hanging="284"/>
        <w:rPr>
          <w:rFonts w:eastAsia="Times New Roman"/>
          <w:szCs w:val="17"/>
        </w:rPr>
      </w:pPr>
      <w:r w:rsidRPr="000345B6">
        <w:rPr>
          <w:rFonts w:eastAsia="Times New Roman"/>
          <w:szCs w:val="17"/>
        </w:rPr>
        <w:t>19.</w:t>
      </w:r>
      <w:r w:rsidRPr="000345B6">
        <w:rPr>
          <w:rFonts w:eastAsia="Times New Roman"/>
          <w:szCs w:val="17"/>
        </w:rPr>
        <w:tab/>
        <w:t>The Common Seal</w:t>
      </w:r>
    </w:p>
    <w:p w14:paraId="2CA860CF" w14:textId="77777777" w:rsidR="000345B6" w:rsidRPr="000345B6" w:rsidRDefault="000345B6" w:rsidP="000345B6">
      <w:pPr>
        <w:ind w:left="426" w:hanging="284"/>
        <w:rPr>
          <w:rFonts w:eastAsia="Times New Roman"/>
          <w:szCs w:val="17"/>
        </w:rPr>
      </w:pPr>
      <w:r w:rsidRPr="000345B6">
        <w:rPr>
          <w:rFonts w:eastAsia="Times New Roman"/>
          <w:szCs w:val="17"/>
        </w:rPr>
        <w:t>20.</w:t>
      </w:r>
      <w:r w:rsidRPr="000345B6">
        <w:rPr>
          <w:rFonts w:eastAsia="Times New Roman"/>
          <w:szCs w:val="17"/>
        </w:rPr>
        <w:tab/>
        <w:t>Records</w:t>
      </w:r>
    </w:p>
    <w:p w14:paraId="5296B61F" w14:textId="77777777" w:rsidR="000345B6" w:rsidRPr="000345B6" w:rsidRDefault="000345B6" w:rsidP="000345B6">
      <w:pPr>
        <w:ind w:left="426" w:hanging="284"/>
        <w:rPr>
          <w:rFonts w:eastAsia="Times New Roman"/>
          <w:szCs w:val="17"/>
        </w:rPr>
      </w:pPr>
      <w:r w:rsidRPr="000345B6">
        <w:rPr>
          <w:rFonts w:eastAsia="Times New Roman"/>
          <w:szCs w:val="17"/>
        </w:rPr>
        <w:t>21.</w:t>
      </w:r>
      <w:r w:rsidRPr="000345B6">
        <w:rPr>
          <w:rFonts w:eastAsia="Times New Roman"/>
          <w:szCs w:val="17"/>
        </w:rPr>
        <w:tab/>
        <w:t>Amendment of the Constitution</w:t>
      </w:r>
    </w:p>
    <w:p w14:paraId="7AD5A3B1" w14:textId="77777777" w:rsidR="000345B6" w:rsidRPr="000345B6" w:rsidRDefault="000345B6" w:rsidP="000345B6">
      <w:pPr>
        <w:ind w:left="426" w:hanging="284"/>
        <w:rPr>
          <w:rFonts w:eastAsia="Times New Roman"/>
          <w:szCs w:val="17"/>
        </w:rPr>
      </w:pPr>
      <w:r w:rsidRPr="000345B6">
        <w:rPr>
          <w:rFonts w:eastAsia="Times New Roman"/>
          <w:szCs w:val="17"/>
        </w:rPr>
        <w:t>22.</w:t>
      </w:r>
      <w:r w:rsidRPr="000345B6">
        <w:rPr>
          <w:rFonts w:eastAsia="Times New Roman"/>
          <w:szCs w:val="17"/>
        </w:rPr>
        <w:tab/>
        <w:t>Code of Practice</w:t>
      </w:r>
    </w:p>
    <w:p w14:paraId="70F5B4BC" w14:textId="77777777" w:rsidR="000345B6" w:rsidRPr="000345B6" w:rsidRDefault="000345B6" w:rsidP="000345B6">
      <w:pPr>
        <w:ind w:left="426" w:hanging="284"/>
        <w:rPr>
          <w:rFonts w:eastAsia="Times New Roman"/>
          <w:szCs w:val="17"/>
        </w:rPr>
      </w:pPr>
      <w:r w:rsidRPr="000345B6">
        <w:rPr>
          <w:rFonts w:eastAsia="Times New Roman"/>
          <w:szCs w:val="17"/>
        </w:rPr>
        <w:t>23.</w:t>
      </w:r>
      <w:r w:rsidRPr="000345B6">
        <w:rPr>
          <w:rFonts w:eastAsia="Times New Roman"/>
          <w:szCs w:val="17"/>
        </w:rPr>
        <w:tab/>
        <w:t>Dispute Resolution</w:t>
      </w:r>
    </w:p>
    <w:p w14:paraId="1D237ED2" w14:textId="77777777" w:rsidR="000345B6" w:rsidRPr="000345B6" w:rsidRDefault="000345B6" w:rsidP="000345B6">
      <w:pPr>
        <w:ind w:left="426" w:hanging="284"/>
        <w:rPr>
          <w:rFonts w:eastAsia="Times New Roman"/>
          <w:szCs w:val="17"/>
        </w:rPr>
      </w:pPr>
      <w:r w:rsidRPr="000345B6">
        <w:rPr>
          <w:rFonts w:eastAsia="Times New Roman"/>
          <w:szCs w:val="17"/>
        </w:rPr>
        <w:t>24.</w:t>
      </w:r>
      <w:r w:rsidRPr="000345B6">
        <w:rPr>
          <w:rFonts w:eastAsia="Times New Roman"/>
          <w:szCs w:val="17"/>
        </w:rPr>
        <w:tab/>
        <w:t>Public Access to the Constitution and Code of Practice</w:t>
      </w:r>
    </w:p>
    <w:p w14:paraId="75C4EEC4" w14:textId="77777777" w:rsidR="000345B6" w:rsidRPr="000345B6" w:rsidRDefault="000345B6" w:rsidP="000345B6">
      <w:pPr>
        <w:ind w:left="426" w:hanging="284"/>
        <w:rPr>
          <w:rFonts w:eastAsia="Times New Roman"/>
          <w:szCs w:val="17"/>
        </w:rPr>
      </w:pPr>
      <w:r w:rsidRPr="000345B6">
        <w:rPr>
          <w:rFonts w:eastAsia="Times New Roman"/>
          <w:szCs w:val="17"/>
        </w:rPr>
        <w:t>25.</w:t>
      </w:r>
      <w:r w:rsidRPr="000345B6">
        <w:rPr>
          <w:rFonts w:eastAsia="Times New Roman"/>
          <w:szCs w:val="17"/>
        </w:rPr>
        <w:tab/>
        <w:t>Dissolution</w:t>
      </w:r>
    </w:p>
    <w:p w14:paraId="1F08C30D" w14:textId="77777777" w:rsidR="000345B6" w:rsidRPr="000345B6" w:rsidRDefault="000345B6" w:rsidP="000345B6">
      <w:pPr>
        <w:ind w:left="426" w:hanging="284"/>
        <w:rPr>
          <w:rFonts w:eastAsia="Times New Roman"/>
          <w:szCs w:val="17"/>
        </w:rPr>
      </w:pPr>
      <w:r w:rsidRPr="000345B6">
        <w:rPr>
          <w:rFonts w:eastAsia="Times New Roman"/>
          <w:szCs w:val="17"/>
        </w:rPr>
        <w:t>26.</w:t>
      </w:r>
      <w:r w:rsidRPr="000345B6">
        <w:rPr>
          <w:rFonts w:eastAsia="Times New Roman"/>
          <w:szCs w:val="17"/>
        </w:rPr>
        <w:tab/>
        <w:t>Prohibition against Securing Profits for Members</w:t>
      </w:r>
    </w:p>
    <w:p w14:paraId="2E2F884A" w14:textId="77777777" w:rsidR="000345B6" w:rsidRPr="000345B6" w:rsidRDefault="000345B6" w:rsidP="000345B6">
      <w:pPr>
        <w:jc w:val="center"/>
        <w:rPr>
          <w:smallCaps/>
          <w:szCs w:val="17"/>
        </w:rPr>
      </w:pPr>
      <w:r w:rsidRPr="000345B6">
        <w:rPr>
          <w:smallCaps/>
          <w:szCs w:val="17"/>
        </w:rPr>
        <w:t>Governing Council Model Constitution</w:t>
      </w:r>
    </w:p>
    <w:p w14:paraId="708C4C0E" w14:textId="77777777" w:rsidR="000345B6" w:rsidRPr="000345B6" w:rsidRDefault="000345B6" w:rsidP="000345B6">
      <w:pPr>
        <w:jc w:val="center"/>
        <w:rPr>
          <w:i/>
          <w:szCs w:val="17"/>
        </w:rPr>
      </w:pPr>
      <w:r w:rsidRPr="000345B6">
        <w:rPr>
          <w:i/>
          <w:szCs w:val="17"/>
        </w:rPr>
        <w:t xml:space="preserve">(School </w:t>
      </w:r>
      <w:r w:rsidRPr="000345B6">
        <w:rPr>
          <w:i/>
          <w:szCs w:val="17"/>
          <w:u w:val="single"/>
        </w:rPr>
        <w:t>with</w:t>
      </w:r>
      <w:r w:rsidRPr="000345B6">
        <w:rPr>
          <w:i/>
          <w:szCs w:val="17"/>
        </w:rPr>
        <w:t xml:space="preserve"> a school-based preschool)</w:t>
      </w:r>
    </w:p>
    <w:p w14:paraId="514EB8BC" w14:textId="77777777" w:rsidR="000345B6" w:rsidRPr="000345B6" w:rsidRDefault="000345B6" w:rsidP="000345B6">
      <w:pPr>
        <w:ind w:left="284" w:hanging="284"/>
        <w:rPr>
          <w:rFonts w:eastAsia="Times New Roman"/>
          <w:b/>
          <w:bCs/>
          <w:szCs w:val="17"/>
        </w:rPr>
      </w:pPr>
      <w:r w:rsidRPr="000345B6">
        <w:rPr>
          <w:rFonts w:eastAsia="Times New Roman"/>
          <w:b/>
          <w:bCs/>
          <w:szCs w:val="17"/>
        </w:rPr>
        <w:t>1.</w:t>
      </w:r>
      <w:r w:rsidRPr="000345B6">
        <w:rPr>
          <w:rFonts w:eastAsia="Times New Roman"/>
          <w:b/>
          <w:bCs/>
          <w:szCs w:val="17"/>
        </w:rPr>
        <w:tab/>
        <w:t>Name</w:t>
      </w:r>
    </w:p>
    <w:p w14:paraId="5411E3AE" w14:textId="77777777" w:rsidR="000345B6" w:rsidRPr="000345B6" w:rsidRDefault="000345B6" w:rsidP="000345B6">
      <w:pPr>
        <w:ind w:left="284"/>
        <w:rPr>
          <w:rFonts w:eastAsia="Times New Roman"/>
          <w:szCs w:val="17"/>
        </w:rPr>
      </w:pPr>
      <w:r w:rsidRPr="000345B6">
        <w:rPr>
          <w:rFonts w:eastAsia="Times New Roman"/>
          <w:szCs w:val="17"/>
        </w:rPr>
        <w:t>The name of the council is Riverbanks College B-12 Governing Council Incorporated.</w:t>
      </w:r>
    </w:p>
    <w:p w14:paraId="4D586CD1" w14:textId="77777777" w:rsidR="000345B6" w:rsidRPr="000345B6" w:rsidRDefault="000345B6" w:rsidP="000345B6">
      <w:pPr>
        <w:ind w:left="284" w:hanging="284"/>
        <w:rPr>
          <w:rFonts w:eastAsia="Times New Roman"/>
          <w:b/>
          <w:bCs/>
          <w:szCs w:val="17"/>
        </w:rPr>
      </w:pPr>
      <w:r w:rsidRPr="000345B6">
        <w:rPr>
          <w:rFonts w:eastAsia="Times New Roman"/>
          <w:b/>
          <w:bCs/>
          <w:szCs w:val="17"/>
        </w:rPr>
        <w:t>2.</w:t>
      </w:r>
      <w:r w:rsidRPr="000345B6">
        <w:rPr>
          <w:rFonts w:eastAsia="Times New Roman"/>
          <w:b/>
          <w:bCs/>
          <w:szCs w:val="17"/>
        </w:rPr>
        <w:tab/>
        <w:t>Interpretation</w:t>
      </w:r>
    </w:p>
    <w:p w14:paraId="54536943" w14:textId="77777777" w:rsidR="000345B6" w:rsidRPr="000345B6" w:rsidRDefault="000345B6" w:rsidP="000345B6">
      <w:pPr>
        <w:ind w:left="284"/>
        <w:rPr>
          <w:rFonts w:eastAsia="Times New Roman"/>
          <w:szCs w:val="17"/>
        </w:rPr>
      </w:pPr>
      <w:r w:rsidRPr="000345B6">
        <w:rPr>
          <w:rFonts w:eastAsia="Times New Roman"/>
          <w:szCs w:val="17"/>
        </w:rPr>
        <w:t>In this constitution, unless the contrary intention appears:</w:t>
      </w:r>
    </w:p>
    <w:p w14:paraId="1EFA194A" w14:textId="77777777" w:rsidR="000345B6" w:rsidRPr="000345B6" w:rsidRDefault="000345B6" w:rsidP="000345B6">
      <w:pPr>
        <w:ind w:left="425"/>
        <w:rPr>
          <w:rFonts w:eastAsia="Times New Roman"/>
          <w:i/>
          <w:iCs/>
          <w:szCs w:val="17"/>
        </w:rPr>
      </w:pPr>
      <w:r w:rsidRPr="000345B6">
        <w:rPr>
          <w:rFonts w:eastAsia="Times New Roman"/>
          <w:i/>
          <w:iCs/>
          <w:szCs w:val="17"/>
        </w:rPr>
        <w:t xml:space="preserve">‘the Act’ </w:t>
      </w:r>
      <w:r w:rsidRPr="000345B6">
        <w:rPr>
          <w:rFonts w:eastAsia="Times New Roman"/>
          <w:szCs w:val="17"/>
        </w:rPr>
        <w:t>means the</w:t>
      </w:r>
      <w:r w:rsidRPr="000345B6">
        <w:rPr>
          <w:rFonts w:eastAsia="Times New Roman"/>
          <w:i/>
          <w:iCs/>
          <w:szCs w:val="17"/>
        </w:rPr>
        <w:t xml:space="preserve"> Education and Children’s Services Act 2019 </w:t>
      </w:r>
      <w:r w:rsidRPr="000345B6">
        <w:rPr>
          <w:rFonts w:eastAsia="Times New Roman"/>
          <w:szCs w:val="17"/>
        </w:rPr>
        <w:t>as amended.</w:t>
      </w:r>
    </w:p>
    <w:p w14:paraId="7BA8FF93" w14:textId="77777777" w:rsidR="000345B6" w:rsidRPr="000345B6" w:rsidRDefault="000345B6" w:rsidP="000345B6">
      <w:pPr>
        <w:ind w:left="425"/>
        <w:rPr>
          <w:rFonts w:eastAsia="Times New Roman"/>
          <w:szCs w:val="17"/>
        </w:rPr>
      </w:pPr>
      <w:r w:rsidRPr="000345B6">
        <w:rPr>
          <w:rFonts w:eastAsia="Times New Roman"/>
          <w:i/>
          <w:iCs/>
          <w:szCs w:val="17"/>
        </w:rPr>
        <w:t>‘administrative instructions’</w:t>
      </w:r>
      <w:r w:rsidRPr="000345B6">
        <w:rPr>
          <w:rFonts w:eastAsia="Times New Roman"/>
          <w:szCs w:val="17"/>
        </w:rPr>
        <w:t xml:space="preserve"> means administrative instructions issued pursuant to Section 9 of the Act.</w:t>
      </w:r>
    </w:p>
    <w:p w14:paraId="1D61A67C" w14:textId="77777777" w:rsidR="000345B6" w:rsidRPr="000345B6" w:rsidRDefault="000345B6" w:rsidP="000345B6">
      <w:pPr>
        <w:ind w:left="425"/>
        <w:rPr>
          <w:rFonts w:eastAsia="Times New Roman"/>
          <w:szCs w:val="17"/>
        </w:rPr>
      </w:pPr>
      <w:r w:rsidRPr="000345B6">
        <w:rPr>
          <w:rFonts w:eastAsia="Times New Roman"/>
          <w:i/>
          <w:iCs/>
          <w:szCs w:val="17"/>
        </w:rPr>
        <w:t>‘administrative unit’</w:t>
      </w:r>
      <w:r w:rsidRPr="000345B6">
        <w:rPr>
          <w:rFonts w:eastAsia="Times New Roman"/>
          <w:szCs w:val="17"/>
        </w:rPr>
        <w:t xml:space="preserve"> means a government department or attached office.</w:t>
      </w:r>
    </w:p>
    <w:p w14:paraId="463CB518" w14:textId="77777777" w:rsidR="000345B6" w:rsidRPr="000345B6" w:rsidRDefault="000345B6" w:rsidP="000345B6">
      <w:pPr>
        <w:ind w:left="425"/>
        <w:rPr>
          <w:rFonts w:eastAsia="Times New Roman"/>
          <w:szCs w:val="17"/>
        </w:rPr>
      </w:pPr>
      <w:r w:rsidRPr="000345B6">
        <w:rPr>
          <w:rFonts w:eastAsia="Times New Roman"/>
          <w:i/>
          <w:iCs/>
          <w:szCs w:val="17"/>
        </w:rPr>
        <w:t>‘adult’</w:t>
      </w:r>
      <w:r w:rsidRPr="000345B6">
        <w:rPr>
          <w:rFonts w:eastAsia="Times New Roman"/>
          <w:szCs w:val="17"/>
        </w:rPr>
        <w:t xml:space="preserve"> means a person who has attained 18 years of age.</w:t>
      </w:r>
    </w:p>
    <w:p w14:paraId="21FC2F97" w14:textId="77777777" w:rsidR="000345B6" w:rsidRPr="000345B6" w:rsidRDefault="000345B6" w:rsidP="000345B6">
      <w:pPr>
        <w:ind w:left="425"/>
        <w:rPr>
          <w:rFonts w:eastAsia="Times New Roman"/>
          <w:szCs w:val="17"/>
        </w:rPr>
      </w:pPr>
      <w:r w:rsidRPr="000345B6">
        <w:rPr>
          <w:rFonts w:eastAsia="Times New Roman"/>
          <w:i/>
          <w:iCs/>
          <w:szCs w:val="17"/>
        </w:rPr>
        <w:t xml:space="preserve">‘affiliated committee’ </w:t>
      </w:r>
      <w:r w:rsidRPr="000345B6">
        <w:rPr>
          <w:rFonts w:eastAsia="Times New Roman"/>
          <w:szCs w:val="17"/>
        </w:rPr>
        <w:t>means a committee affiliated with the governing council operating under the model constitution for affiliated committees or a constitution approved by the Minister in accordance with Section 36 and 39 of the Act.</w:t>
      </w:r>
    </w:p>
    <w:p w14:paraId="62BA6D79" w14:textId="77777777" w:rsidR="000345B6" w:rsidRPr="000345B6" w:rsidRDefault="000345B6" w:rsidP="000345B6">
      <w:pPr>
        <w:ind w:left="425"/>
        <w:rPr>
          <w:rFonts w:eastAsia="Times New Roman"/>
          <w:szCs w:val="17"/>
        </w:rPr>
      </w:pPr>
      <w:r w:rsidRPr="000345B6">
        <w:rPr>
          <w:rFonts w:eastAsia="Times New Roman"/>
          <w:i/>
          <w:iCs/>
          <w:szCs w:val="17"/>
        </w:rPr>
        <w:t>‘chairperson’</w:t>
      </w:r>
      <w:r w:rsidRPr="000345B6">
        <w:rPr>
          <w:rFonts w:eastAsia="Times New Roman"/>
          <w:szCs w:val="17"/>
        </w:rPr>
        <w:t xml:space="preserve"> means the presiding member of the governing council as referred to in Section 35(3) of the Act.</w:t>
      </w:r>
    </w:p>
    <w:p w14:paraId="2506AEF3" w14:textId="77777777" w:rsidR="000345B6" w:rsidRPr="000345B6" w:rsidRDefault="000345B6" w:rsidP="000345B6">
      <w:pPr>
        <w:ind w:left="425"/>
        <w:rPr>
          <w:rFonts w:eastAsia="Times New Roman"/>
          <w:szCs w:val="17"/>
        </w:rPr>
      </w:pPr>
      <w:r w:rsidRPr="000345B6">
        <w:rPr>
          <w:rFonts w:eastAsia="Times New Roman"/>
          <w:i/>
          <w:iCs/>
          <w:szCs w:val="17"/>
        </w:rPr>
        <w:t>‘Chief Executive’</w:t>
      </w:r>
      <w:r w:rsidRPr="000345B6">
        <w:rPr>
          <w:rFonts w:eastAsia="Times New Roman"/>
          <w:szCs w:val="17"/>
        </w:rPr>
        <w:t xml:space="preserve"> means the Chief Executive of the Department for Education.</w:t>
      </w:r>
    </w:p>
    <w:p w14:paraId="0C725AA6" w14:textId="77777777" w:rsidR="000345B6" w:rsidRPr="000345B6" w:rsidRDefault="000345B6" w:rsidP="000345B6">
      <w:pPr>
        <w:ind w:left="425"/>
        <w:rPr>
          <w:rFonts w:eastAsia="Times New Roman"/>
          <w:szCs w:val="17"/>
        </w:rPr>
      </w:pPr>
      <w:r w:rsidRPr="000345B6">
        <w:rPr>
          <w:rFonts w:eastAsia="Times New Roman"/>
          <w:i/>
          <w:iCs/>
          <w:szCs w:val="17"/>
        </w:rPr>
        <w:t>‘governing council’</w:t>
      </w:r>
      <w:r w:rsidRPr="000345B6">
        <w:rPr>
          <w:rFonts w:eastAsia="Times New Roman"/>
          <w:szCs w:val="17"/>
        </w:rPr>
        <w:t xml:space="preserve"> means the Riverbanks College B-12 Governing Council established under Section 34 of the Act.</w:t>
      </w:r>
    </w:p>
    <w:p w14:paraId="1A0C58E4" w14:textId="77777777" w:rsidR="000345B6" w:rsidRPr="000345B6" w:rsidRDefault="000345B6" w:rsidP="000345B6">
      <w:pPr>
        <w:ind w:left="425"/>
        <w:rPr>
          <w:rFonts w:eastAsia="Times New Roman"/>
          <w:i/>
          <w:iCs/>
          <w:szCs w:val="17"/>
        </w:rPr>
      </w:pPr>
      <w:r w:rsidRPr="000345B6">
        <w:rPr>
          <w:rFonts w:eastAsia="Times New Roman"/>
          <w:i/>
          <w:iCs/>
          <w:szCs w:val="17"/>
        </w:rPr>
        <w:t xml:space="preserve">‘council member’ </w:t>
      </w:r>
      <w:r w:rsidRPr="000345B6">
        <w:rPr>
          <w:rFonts w:eastAsia="Times New Roman"/>
          <w:szCs w:val="17"/>
        </w:rPr>
        <w:t>are the members of the governing council</w:t>
      </w:r>
      <w:r w:rsidRPr="000345B6">
        <w:rPr>
          <w:rFonts w:eastAsia="Times New Roman"/>
          <w:i/>
          <w:iCs/>
          <w:szCs w:val="17"/>
        </w:rPr>
        <w:t>.</w:t>
      </w:r>
    </w:p>
    <w:p w14:paraId="66BADA59" w14:textId="77777777" w:rsidR="000345B6" w:rsidRPr="000345B6" w:rsidRDefault="000345B6" w:rsidP="000345B6">
      <w:pPr>
        <w:ind w:left="425"/>
        <w:rPr>
          <w:rFonts w:eastAsia="Times New Roman"/>
          <w:szCs w:val="17"/>
        </w:rPr>
      </w:pPr>
      <w:r w:rsidRPr="000345B6">
        <w:rPr>
          <w:rFonts w:eastAsia="Times New Roman"/>
          <w:i/>
          <w:iCs/>
          <w:szCs w:val="17"/>
        </w:rPr>
        <w:t>‘department’</w:t>
      </w:r>
      <w:r w:rsidRPr="000345B6">
        <w:rPr>
          <w:rFonts w:eastAsia="Times New Roman"/>
          <w:szCs w:val="17"/>
        </w:rPr>
        <w:t xml:space="preserve"> means the Department for Education.</w:t>
      </w:r>
    </w:p>
    <w:p w14:paraId="29577907" w14:textId="77777777" w:rsidR="000345B6" w:rsidRPr="000345B6" w:rsidRDefault="000345B6" w:rsidP="000345B6">
      <w:pPr>
        <w:ind w:left="425"/>
        <w:rPr>
          <w:rFonts w:eastAsia="Times New Roman"/>
          <w:szCs w:val="17"/>
        </w:rPr>
      </w:pPr>
      <w:r w:rsidRPr="000345B6">
        <w:rPr>
          <w:rFonts w:eastAsia="Times New Roman"/>
          <w:i/>
          <w:iCs/>
          <w:szCs w:val="17"/>
        </w:rPr>
        <w:t>‘financial year’</w:t>
      </w:r>
      <w:r w:rsidRPr="000345B6">
        <w:rPr>
          <w:rFonts w:eastAsia="Times New Roman"/>
          <w:szCs w:val="17"/>
        </w:rPr>
        <w:t xml:space="preserve"> means the year ending 31 December or as varied by administrative instruction.</w:t>
      </w:r>
    </w:p>
    <w:p w14:paraId="1BCABC37" w14:textId="77777777" w:rsidR="000345B6" w:rsidRPr="000345B6" w:rsidRDefault="000345B6" w:rsidP="000345B6">
      <w:pPr>
        <w:ind w:left="425"/>
        <w:rPr>
          <w:rFonts w:eastAsia="Times New Roman"/>
          <w:szCs w:val="17"/>
        </w:rPr>
      </w:pPr>
      <w:r w:rsidRPr="000345B6">
        <w:rPr>
          <w:rFonts w:eastAsia="Times New Roman"/>
          <w:i/>
          <w:iCs/>
          <w:szCs w:val="17"/>
        </w:rPr>
        <w:t>‘general meeting’</w:t>
      </w:r>
      <w:r w:rsidRPr="000345B6">
        <w:rPr>
          <w:rFonts w:eastAsia="Times New Roman"/>
          <w:szCs w:val="17"/>
        </w:rPr>
        <w:t xml:space="preserve"> means a public meeting of the school community.</w:t>
      </w:r>
    </w:p>
    <w:p w14:paraId="4BA34613" w14:textId="77777777" w:rsidR="000345B6" w:rsidRPr="000345B6" w:rsidRDefault="000345B6" w:rsidP="000345B6">
      <w:pPr>
        <w:ind w:left="425"/>
        <w:rPr>
          <w:rFonts w:eastAsia="Times New Roman"/>
          <w:szCs w:val="17"/>
        </w:rPr>
      </w:pPr>
      <w:r w:rsidRPr="000345B6">
        <w:rPr>
          <w:rFonts w:eastAsia="Times New Roman"/>
          <w:i/>
          <w:iCs/>
          <w:szCs w:val="17"/>
        </w:rPr>
        <w:t>‘government school’</w:t>
      </w:r>
      <w:r w:rsidRPr="000345B6">
        <w:rPr>
          <w:rFonts w:eastAsia="Times New Roman"/>
          <w:szCs w:val="17"/>
        </w:rPr>
        <w:t xml:space="preserve"> means a school established under the Act, or a repealed Act and includes (other than for the purposes of Part 5 of the Act) a special purpose school.</w:t>
      </w:r>
    </w:p>
    <w:p w14:paraId="51C4144D" w14:textId="77777777" w:rsidR="000345B6" w:rsidRPr="000345B6" w:rsidRDefault="000345B6" w:rsidP="000345B6">
      <w:pPr>
        <w:ind w:left="425"/>
        <w:rPr>
          <w:rFonts w:eastAsia="Times New Roman"/>
          <w:szCs w:val="17"/>
        </w:rPr>
      </w:pPr>
      <w:r w:rsidRPr="000345B6">
        <w:rPr>
          <w:rFonts w:eastAsia="Times New Roman"/>
          <w:i/>
          <w:iCs/>
          <w:szCs w:val="17"/>
        </w:rPr>
        <w:t>‘majority’</w:t>
      </w:r>
      <w:r w:rsidRPr="000345B6">
        <w:rPr>
          <w:rFonts w:eastAsia="Times New Roman"/>
          <w:szCs w:val="17"/>
        </w:rPr>
        <w:t xml:space="preserve"> means more than half the total number.</w:t>
      </w:r>
    </w:p>
    <w:p w14:paraId="6A4BC029" w14:textId="77777777" w:rsidR="000345B6" w:rsidRPr="000345B6" w:rsidRDefault="000345B6" w:rsidP="000345B6">
      <w:pPr>
        <w:ind w:left="425"/>
        <w:rPr>
          <w:rFonts w:eastAsia="Times New Roman"/>
          <w:spacing w:val="-4"/>
          <w:szCs w:val="17"/>
        </w:rPr>
      </w:pPr>
      <w:r w:rsidRPr="000345B6">
        <w:rPr>
          <w:rFonts w:eastAsia="Times New Roman"/>
          <w:i/>
          <w:iCs/>
          <w:spacing w:val="-4"/>
          <w:szCs w:val="17"/>
        </w:rPr>
        <w:t>‘Minister’</w:t>
      </w:r>
      <w:r w:rsidRPr="000345B6">
        <w:rPr>
          <w:rFonts w:eastAsia="Times New Roman"/>
          <w:spacing w:val="-4"/>
          <w:szCs w:val="17"/>
        </w:rPr>
        <w:t xml:space="preserve"> means the person to whom the administration of the Act is committed, pursuant to the </w:t>
      </w:r>
      <w:r w:rsidRPr="000345B6">
        <w:rPr>
          <w:rFonts w:eastAsia="Times New Roman"/>
          <w:i/>
          <w:iCs/>
          <w:spacing w:val="-4"/>
          <w:szCs w:val="17"/>
        </w:rPr>
        <w:t>Administrative Arrangements Act 1994</w:t>
      </w:r>
      <w:r w:rsidRPr="000345B6">
        <w:rPr>
          <w:rFonts w:eastAsia="Times New Roman"/>
          <w:spacing w:val="-4"/>
          <w:szCs w:val="17"/>
        </w:rPr>
        <w:t>.</w:t>
      </w:r>
    </w:p>
    <w:p w14:paraId="7717DE33" w14:textId="77777777" w:rsidR="000345B6" w:rsidRPr="000345B6" w:rsidRDefault="000345B6" w:rsidP="000345B6">
      <w:pPr>
        <w:ind w:left="425"/>
        <w:rPr>
          <w:rFonts w:eastAsia="Times New Roman"/>
          <w:szCs w:val="17"/>
        </w:rPr>
      </w:pPr>
      <w:r w:rsidRPr="000345B6">
        <w:rPr>
          <w:rFonts w:eastAsia="Times New Roman"/>
          <w:i/>
          <w:iCs/>
          <w:szCs w:val="17"/>
        </w:rPr>
        <w:t>‘parent’</w:t>
      </w:r>
      <w:r w:rsidRPr="000345B6">
        <w:rPr>
          <w:rFonts w:eastAsia="Times New Roman"/>
          <w:szCs w:val="17"/>
        </w:rPr>
        <w:t xml:space="preserve">—the Act uses the term “person responsible for a child or student”. In this constitution, the term “parent” will be used instead. This term includes parents, guardians, and persons standing in </w:t>
      </w:r>
      <w:r w:rsidRPr="000345B6">
        <w:rPr>
          <w:rFonts w:eastAsia="Times New Roman"/>
          <w:i/>
          <w:iCs/>
          <w:szCs w:val="17"/>
        </w:rPr>
        <w:t>loco parentis</w:t>
      </w:r>
      <w:r w:rsidRPr="000345B6">
        <w:rPr>
          <w:rFonts w:eastAsia="Times New Roman"/>
          <w:szCs w:val="17"/>
        </w:rPr>
        <w:t xml:space="preserve"> to a student or </w:t>
      </w:r>
      <w:proofErr w:type="gramStart"/>
      <w:r w:rsidRPr="000345B6">
        <w:rPr>
          <w:rFonts w:eastAsia="Times New Roman"/>
          <w:szCs w:val="17"/>
        </w:rPr>
        <w:t>child, but</w:t>
      </w:r>
      <w:proofErr w:type="gramEnd"/>
      <w:r w:rsidRPr="000345B6">
        <w:rPr>
          <w:rFonts w:eastAsia="Times New Roman"/>
          <w:szCs w:val="17"/>
        </w:rPr>
        <w:t xml:space="preserve"> excludes any person whose custody or guardianship of a student or child, or whose responsibility for a student or child, has been excluded under any Act or law (for example, the </w:t>
      </w:r>
      <w:r w:rsidRPr="000345B6">
        <w:rPr>
          <w:rFonts w:eastAsia="Times New Roman"/>
          <w:i/>
          <w:iCs/>
          <w:szCs w:val="17"/>
        </w:rPr>
        <w:t>Family Law Act 1975</w:t>
      </w:r>
      <w:r w:rsidRPr="000345B6">
        <w:rPr>
          <w:rFonts w:eastAsia="Times New Roman"/>
          <w:szCs w:val="17"/>
        </w:rPr>
        <w:t xml:space="preserve"> (</w:t>
      </w:r>
      <w:proofErr w:type="spellStart"/>
      <w:r w:rsidRPr="000345B6">
        <w:rPr>
          <w:rFonts w:eastAsia="Times New Roman"/>
          <w:szCs w:val="17"/>
        </w:rPr>
        <w:t>Cth</w:t>
      </w:r>
      <w:proofErr w:type="spellEnd"/>
      <w:r w:rsidRPr="000345B6">
        <w:rPr>
          <w:rFonts w:eastAsia="Times New Roman"/>
          <w:szCs w:val="17"/>
        </w:rPr>
        <w:t xml:space="preserve">)). </w:t>
      </w:r>
    </w:p>
    <w:p w14:paraId="69B44DA6" w14:textId="77777777" w:rsidR="000345B6" w:rsidRPr="000345B6" w:rsidRDefault="000345B6" w:rsidP="000345B6">
      <w:pPr>
        <w:ind w:left="425"/>
        <w:rPr>
          <w:rFonts w:eastAsia="Times New Roman"/>
          <w:szCs w:val="17"/>
        </w:rPr>
      </w:pPr>
      <w:r w:rsidRPr="000345B6">
        <w:rPr>
          <w:rFonts w:eastAsia="Times New Roman"/>
          <w:i/>
          <w:iCs/>
          <w:szCs w:val="17"/>
        </w:rPr>
        <w:t>‘principal’</w:t>
      </w:r>
      <w:r w:rsidRPr="000345B6">
        <w:rPr>
          <w:rFonts w:eastAsia="Times New Roman"/>
          <w:szCs w:val="17"/>
        </w:rPr>
        <w:t xml:space="preserve"> means the person for the time being designated by the Chief Executive as the principal of the school.</w:t>
      </w:r>
    </w:p>
    <w:p w14:paraId="4513D4B6" w14:textId="77777777" w:rsidR="000345B6" w:rsidRPr="000345B6" w:rsidRDefault="000345B6" w:rsidP="000345B6">
      <w:pPr>
        <w:ind w:left="425"/>
        <w:rPr>
          <w:rFonts w:eastAsia="Times New Roman"/>
          <w:szCs w:val="17"/>
        </w:rPr>
      </w:pPr>
      <w:r w:rsidRPr="000345B6">
        <w:rPr>
          <w:rFonts w:eastAsia="Times New Roman"/>
          <w:i/>
          <w:iCs/>
          <w:szCs w:val="17"/>
        </w:rPr>
        <w:t>‘regulations’</w:t>
      </w:r>
      <w:r w:rsidRPr="000345B6">
        <w:rPr>
          <w:rFonts w:eastAsia="Times New Roman"/>
          <w:szCs w:val="17"/>
        </w:rPr>
        <w:t xml:space="preserve"> means the </w:t>
      </w:r>
      <w:r w:rsidRPr="000345B6">
        <w:rPr>
          <w:rFonts w:eastAsia="Times New Roman"/>
          <w:i/>
          <w:iCs/>
          <w:szCs w:val="17"/>
        </w:rPr>
        <w:t>Education and Children’s Services Regulations 2020</w:t>
      </w:r>
      <w:r w:rsidRPr="000345B6">
        <w:rPr>
          <w:rFonts w:eastAsia="Times New Roman"/>
          <w:szCs w:val="17"/>
        </w:rPr>
        <w:t>.</w:t>
      </w:r>
    </w:p>
    <w:p w14:paraId="24D42A2D" w14:textId="77777777" w:rsidR="000345B6" w:rsidRPr="000345B6" w:rsidRDefault="000345B6" w:rsidP="000345B6">
      <w:pPr>
        <w:ind w:left="425"/>
        <w:rPr>
          <w:rFonts w:eastAsia="Times New Roman"/>
          <w:szCs w:val="17"/>
        </w:rPr>
      </w:pPr>
      <w:r w:rsidRPr="000345B6">
        <w:rPr>
          <w:rFonts w:eastAsia="Times New Roman"/>
          <w:i/>
          <w:iCs/>
          <w:szCs w:val="17"/>
        </w:rPr>
        <w:t>‘school’</w:t>
      </w:r>
      <w:r w:rsidRPr="000345B6">
        <w:rPr>
          <w:rFonts w:eastAsia="Times New Roman"/>
          <w:szCs w:val="17"/>
        </w:rPr>
        <w:t xml:space="preserve"> means a school at which primary or secondary education or both is, or is to be, provided (</w:t>
      </w:r>
      <w:proofErr w:type="gramStart"/>
      <w:r w:rsidRPr="000345B6">
        <w:rPr>
          <w:rFonts w:eastAsia="Times New Roman"/>
          <w:szCs w:val="17"/>
        </w:rPr>
        <w:t>whether or not</w:t>
      </w:r>
      <w:proofErr w:type="gramEnd"/>
      <w:r w:rsidRPr="000345B6">
        <w:rPr>
          <w:rFonts w:eastAsia="Times New Roman"/>
          <w:szCs w:val="17"/>
        </w:rPr>
        <w:t xml:space="preserve"> preschool education is also provided at the school).</w:t>
      </w:r>
    </w:p>
    <w:p w14:paraId="7A62D4F0" w14:textId="77777777" w:rsidR="000345B6" w:rsidRPr="000345B6" w:rsidRDefault="000345B6" w:rsidP="000345B6">
      <w:pPr>
        <w:ind w:left="425"/>
        <w:rPr>
          <w:rFonts w:eastAsia="Times New Roman"/>
          <w:szCs w:val="17"/>
        </w:rPr>
      </w:pPr>
      <w:r w:rsidRPr="000345B6">
        <w:rPr>
          <w:rFonts w:eastAsia="Times New Roman"/>
          <w:i/>
          <w:iCs/>
          <w:szCs w:val="17"/>
        </w:rPr>
        <w:t xml:space="preserve">‘school community’ </w:t>
      </w:r>
      <w:r w:rsidRPr="000345B6">
        <w:rPr>
          <w:rFonts w:eastAsia="Times New Roman"/>
          <w:szCs w:val="17"/>
        </w:rPr>
        <w:t>means parents, students enrolled in or children who are to attend the school, staff of the school and all other persons who have a legitimate interest in or connection with the school.</w:t>
      </w:r>
    </w:p>
    <w:p w14:paraId="3C8FFE2A" w14:textId="77777777" w:rsidR="000345B6" w:rsidRPr="000345B6" w:rsidRDefault="000345B6" w:rsidP="000345B6">
      <w:pPr>
        <w:ind w:left="425"/>
        <w:rPr>
          <w:rFonts w:eastAsia="Times New Roman"/>
          <w:szCs w:val="17"/>
        </w:rPr>
      </w:pPr>
      <w:r w:rsidRPr="000345B6">
        <w:rPr>
          <w:rFonts w:eastAsia="Times New Roman"/>
          <w:i/>
          <w:iCs/>
          <w:szCs w:val="17"/>
        </w:rPr>
        <w:t xml:space="preserve">‘school improvement plan’ </w:t>
      </w:r>
      <w:r w:rsidRPr="000345B6">
        <w:rPr>
          <w:rFonts w:eastAsia="Times New Roman"/>
          <w:szCs w:val="17"/>
        </w:rPr>
        <w:t>means the agreement signed by the principal and the presiding member of the council that summarises the school’s contribution to improving student learning at the site.</w:t>
      </w:r>
    </w:p>
    <w:p w14:paraId="41D27F23" w14:textId="77777777" w:rsidR="004C199B" w:rsidRDefault="004C199B">
      <w:pPr>
        <w:spacing w:after="0" w:line="240" w:lineRule="auto"/>
        <w:jc w:val="left"/>
        <w:rPr>
          <w:rFonts w:eastAsia="Times New Roman"/>
          <w:i/>
          <w:iCs/>
          <w:szCs w:val="17"/>
        </w:rPr>
      </w:pPr>
      <w:r>
        <w:rPr>
          <w:rFonts w:eastAsia="Times New Roman"/>
          <w:i/>
          <w:iCs/>
          <w:szCs w:val="17"/>
        </w:rPr>
        <w:br w:type="page"/>
      </w:r>
    </w:p>
    <w:p w14:paraId="7B165836" w14:textId="45A764CA" w:rsidR="000345B6" w:rsidRPr="000345B6" w:rsidRDefault="000345B6" w:rsidP="000345B6">
      <w:pPr>
        <w:ind w:left="425"/>
        <w:rPr>
          <w:rFonts w:eastAsia="Times New Roman"/>
          <w:szCs w:val="17"/>
        </w:rPr>
      </w:pPr>
      <w:r w:rsidRPr="000345B6">
        <w:rPr>
          <w:rFonts w:eastAsia="Times New Roman"/>
          <w:i/>
          <w:iCs/>
          <w:szCs w:val="17"/>
        </w:rPr>
        <w:lastRenderedPageBreak/>
        <w:t>‘special resolution’</w:t>
      </w:r>
      <w:r w:rsidRPr="000345B6">
        <w:rPr>
          <w:rFonts w:eastAsia="Times New Roman"/>
          <w:szCs w:val="17"/>
        </w:rPr>
        <w:t xml:space="preserve"> of the council means a resolution passed by a duly convened meeting of the council where:</w:t>
      </w:r>
    </w:p>
    <w:p w14:paraId="23431059" w14:textId="77777777" w:rsidR="000345B6" w:rsidRPr="000345B6" w:rsidRDefault="000345B6" w:rsidP="000345B6">
      <w:pPr>
        <w:ind w:left="851" w:hanging="284"/>
        <w:rPr>
          <w:rFonts w:eastAsia="Times New Roman"/>
          <w:szCs w:val="17"/>
        </w:rPr>
      </w:pPr>
      <w:r w:rsidRPr="000345B6">
        <w:rPr>
          <w:rFonts w:eastAsia="Times New Roman"/>
          <w:szCs w:val="17"/>
        </w:rPr>
        <w:t>(1)</w:t>
      </w:r>
      <w:r w:rsidRPr="000345B6">
        <w:rPr>
          <w:rFonts w:eastAsia="Times New Roman"/>
          <w:szCs w:val="17"/>
        </w:rPr>
        <w:tab/>
        <w:t>at least 14 days written notice has been given to all council members specifying the intention to propose the resolution as a special resolution; and</w:t>
      </w:r>
    </w:p>
    <w:p w14:paraId="5ED6DC34" w14:textId="77777777" w:rsidR="000345B6" w:rsidRPr="000345B6" w:rsidRDefault="000345B6" w:rsidP="000345B6">
      <w:pPr>
        <w:ind w:left="851" w:hanging="284"/>
        <w:rPr>
          <w:rFonts w:eastAsia="Times New Roman"/>
          <w:szCs w:val="17"/>
        </w:rPr>
      </w:pPr>
      <w:r w:rsidRPr="000345B6">
        <w:rPr>
          <w:rFonts w:eastAsia="Times New Roman"/>
          <w:szCs w:val="17"/>
        </w:rPr>
        <w:t>(2)</w:t>
      </w:r>
      <w:r w:rsidRPr="000345B6">
        <w:rPr>
          <w:rFonts w:eastAsia="Times New Roman"/>
          <w:szCs w:val="17"/>
        </w:rPr>
        <w:tab/>
        <w:t>it is passed by a majority of not less than three quarters of council members who vote in person or by proxy at that meeting.</w:t>
      </w:r>
    </w:p>
    <w:p w14:paraId="73CAA7BB" w14:textId="77777777" w:rsidR="000345B6" w:rsidRPr="000345B6" w:rsidRDefault="000345B6" w:rsidP="000345B6">
      <w:pPr>
        <w:ind w:left="425"/>
        <w:rPr>
          <w:rFonts w:eastAsia="Times New Roman"/>
          <w:szCs w:val="17"/>
        </w:rPr>
      </w:pPr>
      <w:r w:rsidRPr="000345B6">
        <w:rPr>
          <w:rFonts w:eastAsia="Times New Roman"/>
          <w:i/>
          <w:iCs/>
          <w:szCs w:val="17"/>
        </w:rPr>
        <w:t>‘student’</w:t>
      </w:r>
      <w:r w:rsidRPr="000345B6">
        <w:rPr>
          <w:rFonts w:eastAsia="Times New Roman"/>
          <w:szCs w:val="17"/>
        </w:rPr>
        <w:t xml:space="preserve"> is a person enrolled in the school or approved learning program.</w:t>
      </w:r>
    </w:p>
    <w:p w14:paraId="40919FE7" w14:textId="77777777" w:rsidR="000345B6" w:rsidRPr="000345B6" w:rsidRDefault="000345B6" w:rsidP="000345B6">
      <w:pPr>
        <w:ind w:left="284" w:hanging="284"/>
        <w:rPr>
          <w:rFonts w:eastAsia="Times New Roman"/>
          <w:b/>
          <w:bCs/>
          <w:szCs w:val="17"/>
        </w:rPr>
      </w:pPr>
      <w:r w:rsidRPr="000345B6">
        <w:rPr>
          <w:rFonts w:eastAsia="Times New Roman"/>
          <w:b/>
          <w:bCs/>
          <w:szCs w:val="17"/>
        </w:rPr>
        <w:t>3.</w:t>
      </w:r>
      <w:r w:rsidRPr="000345B6">
        <w:rPr>
          <w:rFonts w:eastAsia="Times New Roman"/>
          <w:b/>
          <w:bCs/>
          <w:szCs w:val="17"/>
        </w:rPr>
        <w:tab/>
        <w:t>Object</w:t>
      </w:r>
    </w:p>
    <w:p w14:paraId="2DB03B35" w14:textId="77777777" w:rsidR="000345B6" w:rsidRPr="000345B6" w:rsidRDefault="000345B6" w:rsidP="004C199B">
      <w:pPr>
        <w:spacing w:after="60"/>
        <w:ind w:left="284"/>
        <w:rPr>
          <w:rFonts w:eastAsia="Times New Roman"/>
          <w:szCs w:val="17"/>
        </w:rPr>
      </w:pPr>
      <w:r w:rsidRPr="000345B6">
        <w:rPr>
          <w:rFonts w:eastAsia="Times New Roman"/>
          <w:szCs w:val="17"/>
        </w:rPr>
        <w:t>The object of the council is to involve the school community in the governance of the school to strengthen and support public education in the community.</w:t>
      </w:r>
    </w:p>
    <w:p w14:paraId="5CDC355F" w14:textId="77777777" w:rsidR="000345B6" w:rsidRPr="000345B6" w:rsidRDefault="000345B6" w:rsidP="000345B6">
      <w:pPr>
        <w:ind w:left="284" w:hanging="284"/>
        <w:rPr>
          <w:rFonts w:eastAsia="Times New Roman"/>
          <w:b/>
          <w:bCs/>
          <w:szCs w:val="17"/>
        </w:rPr>
      </w:pPr>
      <w:r w:rsidRPr="000345B6">
        <w:rPr>
          <w:rFonts w:eastAsia="Times New Roman"/>
          <w:b/>
          <w:bCs/>
          <w:szCs w:val="17"/>
        </w:rPr>
        <w:t>4.</w:t>
      </w:r>
      <w:r w:rsidRPr="000345B6">
        <w:rPr>
          <w:rFonts w:eastAsia="Times New Roman"/>
          <w:b/>
          <w:bCs/>
          <w:szCs w:val="17"/>
        </w:rPr>
        <w:tab/>
        <w:t>Powers of the Governing Council</w:t>
      </w:r>
    </w:p>
    <w:p w14:paraId="06F8648B" w14:textId="77777777" w:rsidR="000345B6" w:rsidRPr="000345B6" w:rsidRDefault="000345B6" w:rsidP="000345B6">
      <w:pPr>
        <w:ind w:left="709" w:hanging="425"/>
        <w:rPr>
          <w:rFonts w:eastAsia="Times New Roman"/>
          <w:szCs w:val="17"/>
        </w:rPr>
      </w:pPr>
      <w:r w:rsidRPr="000345B6">
        <w:rPr>
          <w:rFonts w:eastAsia="Times New Roman"/>
          <w:szCs w:val="17"/>
        </w:rPr>
        <w:t>4.1</w:t>
      </w:r>
      <w:r w:rsidRPr="000345B6">
        <w:rPr>
          <w:rFonts w:eastAsia="Times New Roman"/>
          <w:szCs w:val="17"/>
        </w:rPr>
        <w:tab/>
        <w:t>In addition to the powers conferred under the Act, the council may:</w:t>
      </w:r>
    </w:p>
    <w:p w14:paraId="0235D29C" w14:textId="77777777" w:rsidR="000345B6" w:rsidRPr="000345B6" w:rsidRDefault="000345B6" w:rsidP="004C199B">
      <w:pPr>
        <w:spacing w:after="60"/>
        <w:ind w:left="1276" w:hanging="567"/>
        <w:rPr>
          <w:rFonts w:eastAsia="Times New Roman"/>
          <w:szCs w:val="17"/>
        </w:rPr>
      </w:pPr>
      <w:r w:rsidRPr="000345B6">
        <w:rPr>
          <w:rFonts w:eastAsia="Times New Roman"/>
          <w:szCs w:val="17"/>
        </w:rPr>
        <w:t>4.1.1</w:t>
      </w:r>
      <w:r w:rsidRPr="000345B6">
        <w:rPr>
          <w:rFonts w:eastAsia="Times New Roman"/>
          <w:szCs w:val="17"/>
        </w:rPr>
        <w:tab/>
        <w:t xml:space="preserve">employ persons, except as teachers, as members of the staff of the school on terms and conditions approved by the </w:t>
      </w:r>
      <w:r w:rsidRPr="000345B6">
        <w:rPr>
          <w:rFonts w:eastAsia="Times New Roman"/>
          <w:szCs w:val="17"/>
        </w:rPr>
        <w:br/>
        <w:t>Chief Executive</w:t>
      </w:r>
    </w:p>
    <w:p w14:paraId="65DD614B" w14:textId="77777777" w:rsidR="000345B6" w:rsidRPr="000345B6" w:rsidRDefault="000345B6" w:rsidP="004C199B">
      <w:pPr>
        <w:spacing w:after="60"/>
        <w:ind w:left="1276" w:hanging="567"/>
        <w:rPr>
          <w:rFonts w:eastAsia="Times New Roman"/>
          <w:szCs w:val="17"/>
        </w:rPr>
      </w:pPr>
      <w:r w:rsidRPr="000345B6">
        <w:rPr>
          <w:rFonts w:eastAsia="Times New Roman"/>
          <w:szCs w:val="17"/>
        </w:rPr>
        <w:t>4.1.2</w:t>
      </w:r>
      <w:r w:rsidRPr="000345B6">
        <w:rPr>
          <w:rFonts w:eastAsia="Times New Roman"/>
          <w:szCs w:val="17"/>
        </w:rPr>
        <w:tab/>
      </w:r>
      <w:proofErr w:type="gramStart"/>
      <w:r w:rsidRPr="000345B6">
        <w:rPr>
          <w:rFonts w:eastAsia="Times New Roman"/>
          <w:szCs w:val="17"/>
        </w:rPr>
        <w:t>enter into</w:t>
      </w:r>
      <w:proofErr w:type="gramEnd"/>
      <w:r w:rsidRPr="000345B6">
        <w:rPr>
          <w:rFonts w:eastAsia="Times New Roman"/>
          <w:szCs w:val="17"/>
        </w:rPr>
        <w:t xml:space="preserve"> contracts</w:t>
      </w:r>
    </w:p>
    <w:p w14:paraId="78EA640B" w14:textId="77777777" w:rsidR="000345B6" w:rsidRPr="000345B6" w:rsidRDefault="000345B6" w:rsidP="004C199B">
      <w:pPr>
        <w:spacing w:after="60"/>
        <w:ind w:left="1276" w:hanging="567"/>
        <w:rPr>
          <w:rFonts w:eastAsia="Times New Roman"/>
          <w:szCs w:val="17"/>
        </w:rPr>
      </w:pPr>
      <w:r w:rsidRPr="000345B6">
        <w:rPr>
          <w:rFonts w:eastAsia="Times New Roman"/>
          <w:szCs w:val="17"/>
        </w:rPr>
        <w:t>4.1.3</w:t>
      </w:r>
      <w:r w:rsidRPr="000345B6">
        <w:rPr>
          <w:rFonts w:eastAsia="Times New Roman"/>
          <w:szCs w:val="17"/>
        </w:rPr>
        <w:tab/>
        <w:t>construct any building or structure for the benefit of the school, or make any improvements to the premises or grounds of the school, with the approval of the Chief Executive</w:t>
      </w:r>
    </w:p>
    <w:p w14:paraId="530CFD1F" w14:textId="77777777" w:rsidR="000345B6" w:rsidRPr="000345B6" w:rsidRDefault="000345B6" w:rsidP="004C199B">
      <w:pPr>
        <w:spacing w:after="60"/>
        <w:ind w:left="1276" w:hanging="567"/>
        <w:rPr>
          <w:rFonts w:eastAsia="Times New Roman"/>
          <w:szCs w:val="17"/>
        </w:rPr>
      </w:pPr>
      <w:r w:rsidRPr="000345B6">
        <w:rPr>
          <w:rFonts w:eastAsia="Times New Roman"/>
          <w:szCs w:val="17"/>
        </w:rPr>
        <w:t>4.1.4</w:t>
      </w:r>
      <w:r w:rsidRPr="000345B6">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3457634E" w14:textId="77777777" w:rsidR="000345B6" w:rsidRPr="000345B6" w:rsidRDefault="000345B6" w:rsidP="004C199B">
      <w:pPr>
        <w:spacing w:after="60"/>
        <w:ind w:left="1276" w:hanging="567"/>
        <w:rPr>
          <w:rFonts w:eastAsia="Times New Roman"/>
          <w:szCs w:val="17"/>
        </w:rPr>
      </w:pPr>
      <w:r w:rsidRPr="000345B6">
        <w:rPr>
          <w:rFonts w:eastAsia="Times New Roman"/>
          <w:szCs w:val="17"/>
        </w:rPr>
        <w:t>4.1.5</w:t>
      </w:r>
      <w:r w:rsidRPr="000345B6">
        <w:rPr>
          <w:rFonts w:eastAsia="Times New Roman"/>
          <w:szCs w:val="17"/>
        </w:rPr>
        <w:tab/>
        <w:t>establish and conduct, or arrange for the conduct of, facilities and services to enhance the education, development, care, safety, health or welfare of children and students.</w:t>
      </w:r>
    </w:p>
    <w:p w14:paraId="17898766" w14:textId="77777777" w:rsidR="000345B6" w:rsidRPr="000345B6" w:rsidRDefault="000345B6" w:rsidP="000345B6">
      <w:pPr>
        <w:ind w:left="1276" w:hanging="567"/>
        <w:rPr>
          <w:rFonts w:eastAsia="Times New Roman"/>
          <w:szCs w:val="17"/>
        </w:rPr>
      </w:pPr>
      <w:r w:rsidRPr="000345B6">
        <w:rPr>
          <w:rFonts w:eastAsia="Times New Roman"/>
          <w:szCs w:val="17"/>
        </w:rPr>
        <w:t>4.1.6</w:t>
      </w:r>
      <w:r w:rsidRPr="000345B6">
        <w:rPr>
          <w:rFonts w:eastAsia="Times New Roman"/>
          <w:szCs w:val="17"/>
        </w:rPr>
        <w:tab/>
        <w:t>do all those acts and things incidental to the exercise of these powers.</w:t>
      </w:r>
    </w:p>
    <w:p w14:paraId="121C024A" w14:textId="77777777" w:rsidR="000345B6" w:rsidRPr="000345B6" w:rsidRDefault="000345B6" w:rsidP="000345B6">
      <w:pPr>
        <w:ind w:left="709" w:hanging="425"/>
        <w:rPr>
          <w:rFonts w:eastAsia="Times New Roman"/>
          <w:szCs w:val="17"/>
        </w:rPr>
      </w:pPr>
      <w:r w:rsidRPr="000345B6">
        <w:rPr>
          <w:rFonts w:eastAsia="Times New Roman"/>
          <w:szCs w:val="17"/>
        </w:rPr>
        <w:t>4.2</w:t>
      </w:r>
      <w:r w:rsidRPr="000345B6">
        <w:rPr>
          <w:rFonts w:eastAsia="Times New Roman"/>
          <w:szCs w:val="17"/>
        </w:rPr>
        <w:tab/>
        <w:t>The Council’s powers must be exercised in accordance with legislation, administrative instructions and this constitution.</w:t>
      </w:r>
    </w:p>
    <w:p w14:paraId="57908721" w14:textId="77777777" w:rsidR="000345B6" w:rsidRPr="000345B6" w:rsidRDefault="000345B6" w:rsidP="000345B6">
      <w:pPr>
        <w:ind w:left="284" w:hanging="284"/>
        <w:rPr>
          <w:rFonts w:eastAsia="Times New Roman"/>
          <w:b/>
          <w:bCs/>
          <w:szCs w:val="17"/>
        </w:rPr>
      </w:pPr>
      <w:r w:rsidRPr="000345B6">
        <w:rPr>
          <w:rFonts w:eastAsia="Times New Roman"/>
          <w:b/>
          <w:bCs/>
          <w:szCs w:val="17"/>
        </w:rPr>
        <w:t>5.</w:t>
      </w:r>
      <w:r w:rsidRPr="000345B6">
        <w:rPr>
          <w:rFonts w:eastAsia="Times New Roman"/>
          <w:b/>
          <w:bCs/>
          <w:szCs w:val="17"/>
        </w:rPr>
        <w:tab/>
        <w:t>Functions of the Council</w:t>
      </w:r>
    </w:p>
    <w:p w14:paraId="5E9CEA4F" w14:textId="77777777" w:rsidR="000345B6" w:rsidRPr="000345B6" w:rsidRDefault="000345B6" w:rsidP="000345B6">
      <w:pPr>
        <w:ind w:left="709" w:hanging="425"/>
        <w:rPr>
          <w:rFonts w:eastAsia="Times New Roman"/>
          <w:szCs w:val="17"/>
        </w:rPr>
      </w:pPr>
      <w:r w:rsidRPr="000345B6">
        <w:rPr>
          <w:rFonts w:eastAsia="Times New Roman"/>
          <w:szCs w:val="17"/>
        </w:rPr>
        <w:t>5.1</w:t>
      </w:r>
      <w:r w:rsidRPr="000345B6">
        <w:rPr>
          <w:rFonts w:eastAsia="Times New Roman"/>
          <w:szCs w:val="17"/>
        </w:rPr>
        <w:tab/>
        <w:t>In the context of the council’s joint responsibility with the principal for the governance of the school, the council must perform the following functions:</w:t>
      </w:r>
    </w:p>
    <w:p w14:paraId="44D5B310" w14:textId="77777777" w:rsidR="000345B6" w:rsidRPr="000345B6" w:rsidRDefault="000345B6" w:rsidP="000345B6">
      <w:pPr>
        <w:ind w:left="1276" w:hanging="567"/>
        <w:rPr>
          <w:rFonts w:eastAsia="Times New Roman"/>
          <w:szCs w:val="17"/>
        </w:rPr>
      </w:pPr>
      <w:r w:rsidRPr="000345B6">
        <w:rPr>
          <w:rFonts w:eastAsia="Times New Roman"/>
          <w:szCs w:val="17"/>
        </w:rPr>
        <w:t>5.1.1</w:t>
      </w:r>
      <w:r w:rsidRPr="000345B6">
        <w:rPr>
          <w:rFonts w:eastAsia="Times New Roman"/>
          <w:szCs w:val="17"/>
        </w:rPr>
        <w:tab/>
        <w:t>involve the school community in the governance of the school by:</w:t>
      </w:r>
    </w:p>
    <w:p w14:paraId="554348E6" w14:textId="77777777" w:rsidR="000345B6" w:rsidRPr="000345B6" w:rsidRDefault="000345B6" w:rsidP="004C199B">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providing a forum for the involvement of parents and others in the school community</w:t>
      </w:r>
    </w:p>
    <w:p w14:paraId="11508277" w14:textId="77777777" w:rsidR="000345B6" w:rsidRPr="000345B6" w:rsidRDefault="000345B6" w:rsidP="004C199B">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determining the educational needs of the local community, and their attitude towards educational developments within the school</w:t>
      </w:r>
    </w:p>
    <w:p w14:paraId="58A9B9B7"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 xml:space="preserve">ensuring that the cultural and social diversity of the community is considered and </w:t>
      </w:r>
      <w:proofErr w:type="gramStart"/>
      <w:r w:rsidRPr="000345B6">
        <w:rPr>
          <w:rFonts w:eastAsia="Times New Roman"/>
          <w:szCs w:val="17"/>
        </w:rPr>
        <w:t>particular needs</w:t>
      </w:r>
      <w:proofErr w:type="gramEnd"/>
      <w:r w:rsidRPr="000345B6">
        <w:rPr>
          <w:rFonts w:eastAsia="Times New Roman"/>
          <w:szCs w:val="17"/>
        </w:rPr>
        <w:t xml:space="preserve"> are appropriately identified.</w:t>
      </w:r>
    </w:p>
    <w:p w14:paraId="02467AF3" w14:textId="77777777" w:rsidR="000345B6" w:rsidRPr="000345B6" w:rsidRDefault="000345B6" w:rsidP="000345B6">
      <w:pPr>
        <w:ind w:left="1276" w:hanging="567"/>
        <w:rPr>
          <w:rFonts w:eastAsia="Times New Roman"/>
          <w:szCs w:val="17"/>
        </w:rPr>
      </w:pPr>
      <w:r w:rsidRPr="000345B6">
        <w:rPr>
          <w:rFonts w:eastAsia="Times New Roman"/>
          <w:szCs w:val="17"/>
        </w:rPr>
        <w:t>5.1.2</w:t>
      </w:r>
      <w:r w:rsidRPr="000345B6">
        <w:rPr>
          <w:rFonts w:eastAsia="Times New Roman"/>
          <w:szCs w:val="17"/>
        </w:rPr>
        <w:tab/>
        <w:t>strategic planning for the school including:</w:t>
      </w:r>
    </w:p>
    <w:p w14:paraId="64E76B1B" w14:textId="77777777" w:rsidR="000345B6" w:rsidRPr="000345B6" w:rsidRDefault="000345B6" w:rsidP="004C199B">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developing, monitoring and reviewing the objectives and targets of the strategic plan</w:t>
      </w:r>
    </w:p>
    <w:p w14:paraId="1D04D8CF"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considering, approving and monitoring human resource and asset management plans.</w:t>
      </w:r>
    </w:p>
    <w:p w14:paraId="5DFE3A30" w14:textId="77777777" w:rsidR="000345B6" w:rsidRPr="000345B6" w:rsidRDefault="000345B6" w:rsidP="000345B6">
      <w:pPr>
        <w:ind w:left="1276" w:hanging="567"/>
        <w:rPr>
          <w:rFonts w:eastAsia="Times New Roman"/>
          <w:szCs w:val="17"/>
        </w:rPr>
      </w:pPr>
      <w:r w:rsidRPr="000345B6">
        <w:rPr>
          <w:rFonts w:eastAsia="Times New Roman"/>
          <w:szCs w:val="17"/>
        </w:rPr>
        <w:t>5.1.3</w:t>
      </w:r>
      <w:r w:rsidRPr="000345B6">
        <w:rPr>
          <w:rFonts w:eastAsia="Times New Roman"/>
          <w:szCs w:val="17"/>
        </w:rPr>
        <w:tab/>
        <w:t>determine local policies for the school.</w:t>
      </w:r>
    </w:p>
    <w:p w14:paraId="7D0B3E17" w14:textId="77777777" w:rsidR="000345B6" w:rsidRPr="000345B6" w:rsidRDefault="000345B6" w:rsidP="000345B6">
      <w:pPr>
        <w:ind w:left="1276" w:hanging="567"/>
        <w:rPr>
          <w:rFonts w:eastAsia="Times New Roman"/>
          <w:spacing w:val="-2"/>
          <w:szCs w:val="17"/>
        </w:rPr>
      </w:pPr>
      <w:r w:rsidRPr="000345B6">
        <w:rPr>
          <w:rFonts w:eastAsia="Times New Roman"/>
          <w:spacing w:val="-2"/>
          <w:szCs w:val="17"/>
        </w:rPr>
        <w:t>5.1.4</w:t>
      </w:r>
      <w:r w:rsidRPr="000345B6">
        <w:rPr>
          <w:rFonts w:eastAsia="Times New Roman"/>
          <w:spacing w:val="-2"/>
          <w:szCs w:val="17"/>
        </w:rPr>
        <w:tab/>
        <w:t>determine the application of the total financial resources available to the school including the regular review of the budget.</w:t>
      </w:r>
    </w:p>
    <w:p w14:paraId="335A05D2" w14:textId="77777777" w:rsidR="000345B6" w:rsidRPr="000345B6" w:rsidRDefault="000345B6" w:rsidP="000345B6">
      <w:pPr>
        <w:ind w:left="1276" w:hanging="567"/>
        <w:rPr>
          <w:rFonts w:eastAsia="Times New Roman"/>
          <w:szCs w:val="17"/>
        </w:rPr>
      </w:pPr>
      <w:r w:rsidRPr="000345B6">
        <w:rPr>
          <w:rFonts w:eastAsia="Times New Roman"/>
          <w:szCs w:val="17"/>
        </w:rPr>
        <w:t>5.1.5</w:t>
      </w:r>
      <w:r w:rsidRPr="000345B6">
        <w:rPr>
          <w:rFonts w:eastAsia="Times New Roman"/>
          <w:szCs w:val="17"/>
        </w:rPr>
        <w:tab/>
        <w:t>present plans and reports on the council’s operations to the school community and Minister.</w:t>
      </w:r>
    </w:p>
    <w:p w14:paraId="1F9E20BC" w14:textId="77777777" w:rsidR="000345B6" w:rsidRPr="000345B6" w:rsidRDefault="000345B6" w:rsidP="000345B6">
      <w:pPr>
        <w:ind w:left="709" w:hanging="425"/>
        <w:rPr>
          <w:rFonts w:eastAsia="Times New Roman"/>
          <w:szCs w:val="17"/>
        </w:rPr>
      </w:pPr>
      <w:r w:rsidRPr="000345B6">
        <w:rPr>
          <w:rFonts w:eastAsia="Times New Roman"/>
          <w:szCs w:val="17"/>
        </w:rPr>
        <w:t>5.2</w:t>
      </w:r>
      <w:r w:rsidRPr="000345B6">
        <w:rPr>
          <w:rFonts w:eastAsia="Times New Roman"/>
          <w:szCs w:val="17"/>
        </w:rPr>
        <w:tab/>
        <w:t>The council must be responsible for the proper care and maintenance of any property owned by the council.</w:t>
      </w:r>
    </w:p>
    <w:p w14:paraId="105A7ECD" w14:textId="77777777" w:rsidR="000345B6" w:rsidRPr="000345B6" w:rsidRDefault="000345B6" w:rsidP="000345B6">
      <w:pPr>
        <w:ind w:left="709" w:hanging="425"/>
        <w:rPr>
          <w:rFonts w:eastAsia="Times New Roman"/>
          <w:szCs w:val="17"/>
        </w:rPr>
      </w:pPr>
      <w:r w:rsidRPr="000345B6">
        <w:rPr>
          <w:rFonts w:eastAsia="Times New Roman"/>
          <w:szCs w:val="17"/>
        </w:rPr>
        <w:t>5.3</w:t>
      </w:r>
      <w:r w:rsidRPr="000345B6">
        <w:rPr>
          <w:rFonts w:eastAsia="Times New Roman"/>
          <w:szCs w:val="17"/>
        </w:rPr>
        <w:tab/>
        <w:t>The council may perform such functions as necessary to establish and conduct, or arrange for the conduct of:</w:t>
      </w:r>
    </w:p>
    <w:p w14:paraId="7ABF4248" w14:textId="77777777" w:rsidR="000345B6" w:rsidRPr="000345B6" w:rsidRDefault="000345B6" w:rsidP="000345B6">
      <w:pPr>
        <w:ind w:left="1276" w:hanging="567"/>
        <w:rPr>
          <w:rFonts w:eastAsia="Times New Roman"/>
          <w:szCs w:val="17"/>
        </w:rPr>
      </w:pPr>
      <w:r w:rsidRPr="000345B6">
        <w:rPr>
          <w:rFonts w:eastAsia="Times New Roman"/>
          <w:szCs w:val="17"/>
        </w:rPr>
        <w:t>5.3.1</w:t>
      </w:r>
      <w:r w:rsidRPr="000345B6">
        <w:rPr>
          <w:rFonts w:eastAsia="Times New Roman"/>
          <w:szCs w:val="17"/>
        </w:rPr>
        <w:tab/>
        <w:t>facilities and services to enhance the education, development, care, safety, health or welfare of children and students;</w:t>
      </w:r>
    </w:p>
    <w:p w14:paraId="165EACC2" w14:textId="77777777" w:rsidR="000345B6" w:rsidRPr="000345B6" w:rsidRDefault="000345B6" w:rsidP="000345B6">
      <w:pPr>
        <w:ind w:left="1276" w:hanging="567"/>
        <w:rPr>
          <w:rFonts w:eastAsia="Times New Roman"/>
          <w:szCs w:val="17"/>
        </w:rPr>
      </w:pPr>
      <w:r w:rsidRPr="000345B6">
        <w:rPr>
          <w:rFonts w:eastAsia="Times New Roman"/>
          <w:szCs w:val="17"/>
        </w:rPr>
        <w:t>5.3.2</w:t>
      </w:r>
      <w:r w:rsidRPr="000345B6">
        <w:rPr>
          <w:rFonts w:eastAsia="Times New Roman"/>
          <w:szCs w:val="17"/>
        </w:rPr>
        <w:tab/>
        <w:t>residential facilities for the accommodation of students.</w:t>
      </w:r>
    </w:p>
    <w:p w14:paraId="491657D5" w14:textId="77777777" w:rsidR="000345B6" w:rsidRPr="000345B6" w:rsidRDefault="000345B6" w:rsidP="000345B6">
      <w:pPr>
        <w:ind w:left="709" w:hanging="425"/>
        <w:rPr>
          <w:rFonts w:eastAsia="Times New Roman"/>
          <w:szCs w:val="17"/>
        </w:rPr>
      </w:pPr>
      <w:r w:rsidRPr="000345B6">
        <w:rPr>
          <w:rFonts w:eastAsia="Times New Roman"/>
          <w:szCs w:val="17"/>
        </w:rPr>
        <w:t>5.4</w:t>
      </w:r>
      <w:r w:rsidRPr="000345B6">
        <w:rPr>
          <w:rFonts w:eastAsia="Times New Roman"/>
          <w:szCs w:val="17"/>
        </w:rPr>
        <w:tab/>
        <w:t>The council may raise money for school related purposes.</w:t>
      </w:r>
    </w:p>
    <w:p w14:paraId="7934598C" w14:textId="77777777" w:rsidR="000345B6" w:rsidRPr="000345B6" w:rsidRDefault="000345B6" w:rsidP="000345B6">
      <w:pPr>
        <w:ind w:left="709" w:hanging="425"/>
        <w:rPr>
          <w:rFonts w:eastAsia="Times New Roman"/>
          <w:szCs w:val="17"/>
        </w:rPr>
      </w:pPr>
      <w:r w:rsidRPr="000345B6">
        <w:rPr>
          <w:rFonts w:eastAsia="Times New Roman"/>
          <w:szCs w:val="17"/>
        </w:rPr>
        <w:t>5.5</w:t>
      </w:r>
      <w:r w:rsidRPr="000345B6">
        <w:rPr>
          <w:rFonts w:eastAsia="Times New Roman"/>
          <w:szCs w:val="17"/>
        </w:rPr>
        <w:tab/>
        <w:t>The council may perform other functions as determined by the Minister or Chief Executive.</w:t>
      </w:r>
    </w:p>
    <w:p w14:paraId="685C4186" w14:textId="77777777" w:rsidR="000345B6" w:rsidRPr="000345B6" w:rsidRDefault="000345B6" w:rsidP="000345B6">
      <w:pPr>
        <w:ind w:left="709" w:hanging="425"/>
        <w:rPr>
          <w:rFonts w:eastAsia="Times New Roman"/>
          <w:szCs w:val="17"/>
        </w:rPr>
      </w:pPr>
      <w:r w:rsidRPr="000345B6">
        <w:rPr>
          <w:rFonts w:eastAsia="Times New Roman"/>
          <w:szCs w:val="17"/>
        </w:rPr>
        <w:t>5.6</w:t>
      </w:r>
      <w:r w:rsidRPr="000345B6">
        <w:rPr>
          <w:rFonts w:eastAsia="Times New Roman"/>
          <w:szCs w:val="17"/>
        </w:rPr>
        <w:tab/>
        <w:t>The council may do all those acts and things incidental to the exercise of these functions.</w:t>
      </w:r>
    </w:p>
    <w:p w14:paraId="364AA0A6" w14:textId="77777777" w:rsidR="000345B6" w:rsidRPr="000345B6" w:rsidRDefault="000345B6" w:rsidP="000345B6">
      <w:pPr>
        <w:ind w:left="709" w:hanging="425"/>
        <w:rPr>
          <w:rFonts w:eastAsia="Times New Roman"/>
          <w:szCs w:val="17"/>
        </w:rPr>
      </w:pPr>
      <w:r w:rsidRPr="000345B6">
        <w:rPr>
          <w:rFonts w:eastAsia="Times New Roman"/>
          <w:szCs w:val="17"/>
        </w:rPr>
        <w:t>5.7</w:t>
      </w:r>
      <w:r w:rsidRPr="000345B6">
        <w:rPr>
          <w:rFonts w:eastAsia="Times New Roman"/>
          <w:szCs w:val="17"/>
        </w:rPr>
        <w:tab/>
        <w:t>The council’s functions must be exercised in accordance with legislation, administrative instructions and this constitution.</w:t>
      </w:r>
    </w:p>
    <w:p w14:paraId="6801DA84" w14:textId="77777777" w:rsidR="000345B6" w:rsidRPr="000345B6" w:rsidRDefault="000345B6" w:rsidP="004C199B">
      <w:pPr>
        <w:spacing w:after="60"/>
        <w:ind w:left="284" w:hanging="284"/>
        <w:rPr>
          <w:rFonts w:eastAsia="Times New Roman"/>
          <w:b/>
          <w:bCs/>
          <w:szCs w:val="17"/>
        </w:rPr>
      </w:pPr>
      <w:r w:rsidRPr="000345B6">
        <w:rPr>
          <w:rFonts w:eastAsia="Times New Roman"/>
          <w:b/>
          <w:bCs/>
          <w:szCs w:val="17"/>
        </w:rPr>
        <w:t>6.</w:t>
      </w:r>
      <w:r w:rsidRPr="000345B6">
        <w:rPr>
          <w:rFonts w:eastAsia="Times New Roman"/>
          <w:b/>
          <w:bCs/>
          <w:szCs w:val="17"/>
        </w:rPr>
        <w:tab/>
        <w:t>Functions of the Principal on Council</w:t>
      </w:r>
    </w:p>
    <w:p w14:paraId="2A28EE78" w14:textId="77777777" w:rsidR="000345B6" w:rsidRPr="000345B6" w:rsidRDefault="000345B6" w:rsidP="004C199B">
      <w:pPr>
        <w:spacing w:after="60"/>
        <w:ind w:left="284"/>
        <w:rPr>
          <w:rFonts w:eastAsia="Times New Roman"/>
          <w:szCs w:val="17"/>
        </w:rPr>
      </w:pPr>
      <w:r w:rsidRPr="000345B6">
        <w:rPr>
          <w:rFonts w:eastAsia="Times New Roman"/>
          <w:szCs w:val="17"/>
        </w:rPr>
        <w:t>The functions of the principal on council are undertaken in the context of the principal’s joint responsibility with the council for the governance of the school.</w:t>
      </w:r>
    </w:p>
    <w:p w14:paraId="7F513660" w14:textId="77777777" w:rsidR="000345B6" w:rsidRPr="000345B6" w:rsidRDefault="000345B6" w:rsidP="004C199B">
      <w:pPr>
        <w:spacing w:after="60"/>
        <w:ind w:left="709" w:hanging="425"/>
        <w:rPr>
          <w:rFonts w:eastAsia="Times New Roman"/>
          <w:szCs w:val="17"/>
        </w:rPr>
      </w:pPr>
      <w:r w:rsidRPr="000345B6">
        <w:rPr>
          <w:rFonts w:eastAsia="Times New Roman"/>
          <w:szCs w:val="17"/>
        </w:rPr>
        <w:t>6.1</w:t>
      </w:r>
      <w:r w:rsidRPr="000345B6">
        <w:rPr>
          <w:rFonts w:eastAsia="Times New Roman"/>
          <w:szCs w:val="17"/>
        </w:rPr>
        <w:tab/>
        <w:t>The principal is answerable to the Chief Executive for providing educational leadership in the school and for other general responsibilities prescribed in the Act and regulations.</w:t>
      </w:r>
    </w:p>
    <w:p w14:paraId="699FF756" w14:textId="77777777" w:rsidR="000345B6" w:rsidRPr="000345B6" w:rsidRDefault="000345B6" w:rsidP="004C199B">
      <w:pPr>
        <w:spacing w:after="60"/>
        <w:ind w:left="709" w:hanging="425"/>
        <w:rPr>
          <w:rFonts w:eastAsia="Times New Roman"/>
          <w:szCs w:val="17"/>
        </w:rPr>
      </w:pPr>
      <w:r w:rsidRPr="000345B6">
        <w:rPr>
          <w:rFonts w:eastAsia="Times New Roman"/>
          <w:szCs w:val="17"/>
        </w:rPr>
        <w:t>6.2</w:t>
      </w:r>
      <w:r w:rsidRPr="000345B6">
        <w:rPr>
          <w:rFonts w:eastAsia="Times New Roman"/>
          <w:szCs w:val="17"/>
        </w:rPr>
        <w:tab/>
        <w:t>The principal must also:</w:t>
      </w:r>
    </w:p>
    <w:p w14:paraId="38E07ED3" w14:textId="77777777" w:rsidR="000345B6" w:rsidRPr="000345B6" w:rsidRDefault="000345B6" w:rsidP="004C199B">
      <w:pPr>
        <w:spacing w:after="60"/>
        <w:ind w:left="1276" w:hanging="567"/>
        <w:rPr>
          <w:rFonts w:eastAsia="Times New Roman"/>
          <w:szCs w:val="17"/>
        </w:rPr>
      </w:pPr>
      <w:r w:rsidRPr="000345B6">
        <w:rPr>
          <w:rFonts w:eastAsia="Times New Roman"/>
          <w:szCs w:val="17"/>
        </w:rPr>
        <w:t>6.2.1</w:t>
      </w:r>
      <w:r w:rsidRPr="000345B6">
        <w:rPr>
          <w:rFonts w:eastAsia="Times New Roman"/>
          <w:szCs w:val="17"/>
        </w:rPr>
        <w:tab/>
        <w:t>implement the school’s strategic plan, the school improvement plan and school policies</w:t>
      </w:r>
    </w:p>
    <w:p w14:paraId="176E43AA" w14:textId="77777777" w:rsidR="000345B6" w:rsidRPr="000345B6" w:rsidRDefault="000345B6" w:rsidP="004C199B">
      <w:pPr>
        <w:spacing w:after="60"/>
        <w:ind w:left="1276" w:hanging="567"/>
        <w:rPr>
          <w:rFonts w:eastAsia="Times New Roman"/>
          <w:szCs w:val="17"/>
        </w:rPr>
      </w:pPr>
      <w:r w:rsidRPr="000345B6">
        <w:rPr>
          <w:rFonts w:eastAsia="Times New Roman"/>
          <w:szCs w:val="17"/>
        </w:rPr>
        <w:t>6.2.2</w:t>
      </w:r>
      <w:r w:rsidRPr="000345B6">
        <w:rPr>
          <w:rFonts w:eastAsia="Times New Roman"/>
          <w:szCs w:val="17"/>
        </w:rPr>
        <w:tab/>
        <w:t>provide accurate and timely reports, information and advice relevant to the council’s functions</w:t>
      </w:r>
    </w:p>
    <w:p w14:paraId="7C269085" w14:textId="77777777" w:rsidR="000345B6" w:rsidRPr="000345B6" w:rsidRDefault="000345B6" w:rsidP="004C199B">
      <w:pPr>
        <w:spacing w:after="60"/>
        <w:ind w:left="1276" w:hanging="567"/>
        <w:rPr>
          <w:rFonts w:eastAsia="Times New Roman"/>
          <w:szCs w:val="17"/>
        </w:rPr>
      </w:pPr>
      <w:r w:rsidRPr="000345B6">
        <w:rPr>
          <w:rFonts w:eastAsia="Times New Roman"/>
          <w:szCs w:val="17"/>
        </w:rPr>
        <w:t>6.2.3</w:t>
      </w:r>
      <w:r w:rsidRPr="000345B6">
        <w:rPr>
          <w:rFonts w:eastAsia="Times New Roman"/>
          <w:szCs w:val="17"/>
        </w:rPr>
        <w:tab/>
        <w:t>report on learning, care, training and participation outcomes to council</w:t>
      </w:r>
    </w:p>
    <w:p w14:paraId="6E832E42" w14:textId="77777777" w:rsidR="000345B6" w:rsidRPr="000345B6" w:rsidRDefault="000345B6" w:rsidP="004C199B">
      <w:pPr>
        <w:spacing w:after="60"/>
        <w:ind w:left="1276" w:hanging="567"/>
        <w:rPr>
          <w:rFonts w:eastAsia="Times New Roman"/>
          <w:szCs w:val="17"/>
        </w:rPr>
      </w:pPr>
      <w:r w:rsidRPr="000345B6">
        <w:rPr>
          <w:rFonts w:eastAsia="Times New Roman"/>
          <w:szCs w:val="17"/>
        </w:rPr>
        <w:t>6.2.4</w:t>
      </w:r>
      <w:r w:rsidRPr="000345B6">
        <w:rPr>
          <w:rFonts w:eastAsia="Times New Roman"/>
          <w:szCs w:val="17"/>
        </w:rPr>
        <w:tab/>
        <w:t>supervise and promote the development of staff employed by the council</w:t>
      </w:r>
    </w:p>
    <w:p w14:paraId="39928234" w14:textId="77777777" w:rsidR="000345B6" w:rsidRPr="000345B6" w:rsidRDefault="000345B6" w:rsidP="004C199B">
      <w:pPr>
        <w:spacing w:after="60"/>
        <w:ind w:left="1276" w:hanging="567"/>
        <w:rPr>
          <w:rFonts w:eastAsia="Times New Roman"/>
          <w:szCs w:val="17"/>
        </w:rPr>
      </w:pPr>
      <w:r w:rsidRPr="000345B6">
        <w:rPr>
          <w:rFonts w:eastAsia="Times New Roman"/>
          <w:szCs w:val="17"/>
        </w:rPr>
        <w:t>6.2.5</w:t>
      </w:r>
      <w:r w:rsidRPr="000345B6">
        <w:rPr>
          <w:rFonts w:eastAsia="Times New Roman"/>
          <w:szCs w:val="17"/>
        </w:rPr>
        <w:tab/>
        <w:t>be responsible for the financial, physical and human resource management of the school</w:t>
      </w:r>
    </w:p>
    <w:p w14:paraId="4499D1D8" w14:textId="77777777" w:rsidR="000345B6" w:rsidRPr="000345B6" w:rsidRDefault="000345B6" w:rsidP="004C199B">
      <w:pPr>
        <w:spacing w:after="60"/>
        <w:ind w:left="1276" w:hanging="567"/>
        <w:rPr>
          <w:rFonts w:eastAsia="Times New Roman"/>
          <w:szCs w:val="17"/>
        </w:rPr>
      </w:pPr>
      <w:r w:rsidRPr="000345B6">
        <w:rPr>
          <w:rFonts w:eastAsia="Times New Roman"/>
          <w:szCs w:val="17"/>
        </w:rPr>
        <w:t>6.2.6</w:t>
      </w:r>
      <w:r w:rsidRPr="000345B6">
        <w:rPr>
          <w:rFonts w:eastAsia="Times New Roman"/>
          <w:szCs w:val="17"/>
        </w:rPr>
        <w:tab/>
        <w:t xml:space="preserve">be an </w:t>
      </w:r>
      <w:r w:rsidRPr="000345B6">
        <w:rPr>
          <w:rFonts w:eastAsia="Times New Roman"/>
          <w:i/>
          <w:iCs/>
          <w:szCs w:val="17"/>
        </w:rPr>
        <w:t>ex-officio</w:t>
      </w:r>
      <w:r w:rsidRPr="000345B6">
        <w:rPr>
          <w:rFonts w:eastAsia="Times New Roman"/>
          <w:szCs w:val="17"/>
        </w:rPr>
        <w:t xml:space="preserve"> member of council with full voting rights</w:t>
      </w:r>
    </w:p>
    <w:p w14:paraId="5C1413D9" w14:textId="77777777" w:rsidR="000345B6" w:rsidRPr="000345B6" w:rsidRDefault="000345B6" w:rsidP="004C199B">
      <w:pPr>
        <w:spacing w:after="60"/>
        <w:ind w:left="1276" w:hanging="567"/>
        <w:rPr>
          <w:rFonts w:eastAsia="Times New Roman"/>
          <w:szCs w:val="17"/>
        </w:rPr>
      </w:pPr>
      <w:r w:rsidRPr="000345B6">
        <w:rPr>
          <w:rFonts w:eastAsia="Times New Roman"/>
          <w:szCs w:val="17"/>
        </w:rPr>
        <w:t>6.2.7</w:t>
      </w:r>
      <w:r w:rsidRPr="000345B6">
        <w:rPr>
          <w:rFonts w:eastAsia="Times New Roman"/>
          <w:szCs w:val="17"/>
        </w:rPr>
        <w:tab/>
        <w:t>be the returning officer for the election, nomination and appointment of council members</w:t>
      </w:r>
    </w:p>
    <w:p w14:paraId="094A5782" w14:textId="77777777" w:rsidR="000345B6" w:rsidRPr="000345B6" w:rsidRDefault="000345B6" w:rsidP="004C199B">
      <w:pPr>
        <w:spacing w:after="60"/>
        <w:ind w:left="1276" w:hanging="567"/>
        <w:rPr>
          <w:rFonts w:eastAsia="Times New Roman"/>
          <w:szCs w:val="17"/>
        </w:rPr>
      </w:pPr>
      <w:r w:rsidRPr="000345B6">
        <w:rPr>
          <w:rFonts w:eastAsia="Times New Roman"/>
          <w:szCs w:val="17"/>
        </w:rPr>
        <w:t>6.2.8</w:t>
      </w:r>
      <w:r w:rsidRPr="000345B6">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040BCA61" w14:textId="77777777" w:rsidR="000345B6" w:rsidRPr="000345B6" w:rsidRDefault="000345B6" w:rsidP="000345B6">
      <w:pPr>
        <w:ind w:left="1276" w:hanging="567"/>
        <w:rPr>
          <w:rFonts w:eastAsia="Times New Roman"/>
          <w:szCs w:val="17"/>
        </w:rPr>
      </w:pPr>
      <w:r w:rsidRPr="000345B6">
        <w:rPr>
          <w:rFonts w:eastAsia="Times New Roman"/>
          <w:szCs w:val="17"/>
        </w:rPr>
        <w:t>6.2.9</w:t>
      </w:r>
      <w:r w:rsidRPr="000345B6">
        <w:rPr>
          <w:rFonts w:eastAsia="Times New Roman"/>
          <w:szCs w:val="17"/>
        </w:rPr>
        <w:tab/>
        <w:t>contribute to the formulation of the agenda of council meetings.</w:t>
      </w:r>
    </w:p>
    <w:p w14:paraId="535FAEE6" w14:textId="77777777" w:rsidR="000345B6" w:rsidRPr="000345B6" w:rsidRDefault="000345B6" w:rsidP="000345B6">
      <w:pPr>
        <w:ind w:left="284" w:hanging="284"/>
        <w:rPr>
          <w:rFonts w:eastAsia="Times New Roman"/>
          <w:b/>
          <w:bCs/>
          <w:szCs w:val="17"/>
        </w:rPr>
      </w:pPr>
      <w:r w:rsidRPr="000345B6">
        <w:rPr>
          <w:rFonts w:eastAsia="Times New Roman"/>
          <w:b/>
          <w:bCs/>
          <w:szCs w:val="17"/>
        </w:rPr>
        <w:lastRenderedPageBreak/>
        <w:t>7.</w:t>
      </w:r>
      <w:r w:rsidRPr="000345B6">
        <w:rPr>
          <w:rFonts w:eastAsia="Times New Roman"/>
          <w:b/>
          <w:bCs/>
          <w:szCs w:val="17"/>
        </w:rPr>
        <w:tab/>
        <w:t>Membership</w:t>
      </w:r>
    </w:p>
    <w:p w14:paraId="18C58838" w14:textId="77777777" w:rsidR="000345B6" w:rsidRPr="000345B6" w:rsidRDefault="000345B6" w:rsidP="000345B6">
      <w:pPr>
        <w:ind w:left="709" w:hanging="425"/>
        <w:rPr>
          <w:rFonts w:eastAsia="Times New Roman"/>
          <w:szCs w:val="17"/>
        </w:rPr>
      </w:pPr>
      <w:r w:rsidRPr="000345B6">
        <w:rPr>
          <w:rFonts w:eastAsia="Times New Roman"/>
          <w:szCs w:val="17"/>
        </w:rPr>
        <w:t>7.1</w:t>
      </w:r>
      <w:r w:rsidRPr="000345B6">
        <w:rPr>
          <w:rFonts w:eastAsia="Times New Roman"/>
          <w:szCs w:val="17"/>
        </w:rPr>
        <w:tab/>
        <w:t>The Riverbanks College B-12 Governing Council must comprise 17 council members including:</w:t>
      </w:r>
    </w:p>
    <w:tbl>
      <w:tblPr>
        <w:tblW w:w="0" w:type="auto"/>
        <w:tblInd w:w="709" w:type="dxa"/>
        <w:tblLook w:val="04A0" w:firstRow="1" w:lastRow="0" w:firstColumn="1" w:lastColumn="0" w:noHBand="0" w:noVBand="1"/>
      </w:tblPr>
      <w:tblGrid>
        <w:gridCol w:w="386"/>
        <w:gridCol w:w="7069"/>
      </w:tblGrid>
      <w:tr w:rsidR="000345B6" w:rsidRPr="000345B6" w14:paraId="1C563ACE" w14:textId="77777777" w:rsidTr="00FD7B01">
        <w:tc>
          <w:tcPr>
            <w:tcW w:w="302" w:type="dxa"/>
            <w:shd w:val="clear" w:color="auto" w:fill="auto"/>
          </w:tcPr>
          <w:p w14:paraId="6D079DF0" w14:textId="77777777" w:rsidR="000345B6" w:rsidRPr="000345B6" w:rsidRDefault="000345B6" w:rsidP="000345B6">
            <w:pPr>
              <w:rPr>
                <w:rFonts w:eastAsia="Times New Roman"/>
                <w:szCs w:val="17"/>
              </w:rPr>
            </w:pPr>
            <w:bookmarkStart w:id="78" w:name="_Hlk202441919"/>
            <w:r w:rsidRPr="000345B6">
              <w:rPr>
                <w:rFonts w:eastAsia="Times New Roman"/>
                <w:szCs w:val="17"/>
              </w:rPr>
              <w:t>1</w:t>
            </w:r>
          </w:p>
        </w:tc>
        <w:tc>
          <w:tcPr>
            <w:tcW w:w="7069" w:type="dxa"/>
            <w:shd w:val="clear" w:color="auto" w:fill="auto"/>
          </w:tcPr>
          <w:p w14:paraId="5842F8F9" w14:textId="77777777" w:rsidR="000345B6" w:rsidRPr="000345B6" w:rsidRDefault="000345B6" w:rsidP="000345B6">
            <w:pPr>
              <w:rPr>
                <w:rFonts w:eastAsia="Times New Roman"/>
                <w:szCs w:val="17"/>
              </w:rPr>
            </w:pPr>
            <w:r w:rsidRPr="000345B6">
              <w:rPr>
                <w:rFonts w:eastAsia="Times New Roman"/>
                <w:szCs w:val="17"/>
              </w:rPr>
              <w:t>Principal of the school (</w:t>
            </w:r>
            <w:r w:rsidRPr="000345B6">
              <w:rPr>
                <w:rFonts w:eastAsia="Times New Roman"/>
                <w:i/>
                <w:iCs/>
                <w:szCs w:val="17"/>
              </w:rPr>
              <w:t>ex-officio</w:t>
            </w:r>
            <w:r w:rsidRPr="000345B6">
              <w:rPr>
                <w:rFonts w:eastAsia="Times New Roman"/>
                <w:szCs w:val="17"/>
              </w:rPr>
              <w:t>)</w:t>
            </w:r>
          </w:p>
        </w:tc>
      </w:tr>
      <w:tr w:rsidR="000345B6" w:rsidRPr="000345B6" w14:paraId="327C92CF" w14:textId="77777777" w:rsidTr="00FD7B01">
        <w:tc>
          <w:tcPr>
            <w:tcW w:w="302" w:type="dxa"/>
            <w:shd w:val="clear" w:color="auto" w:fill="auto"/>
          </w:tcPr>
          <w:p w14:paraId="331ABC37" w14:textId="77777777" w:rsidR="000345B6" w:rsidRPr="000345B6" w:rsidRDefault="000345B6" w:rsidP="000345B6">
            <w:pPr>
              <w:rPr>
                <w:rFonts w:eastAsia="Times New Roman"/>
                <w:szCs w:val="17"/>
              </w:rPr>
            </w:pPr>
            <w:r w:rsidRPr="000345B6">
              <w:rPr>
                <w:rFonts w:eastAsia="Times New Roman"/>
                <w:szCs w:val="17"/>
              </w:rPr>
              <w:t>10</w:t>
            </w:r>
          </w:p>
        </w:tc>
        <w:tc>
          <w:tcPr>
            <w:tcW w:w="7069" w:type="dxa"/>
            <w:shd w:val="clear" w:color="auto" w:fill="auto"/>
          </w:tcPr>
          <w:p w14:paraId="23B3597B" w14:textId="77777777" w:rsidR="000345B6" w:rsidRPr="000345B6" w:rsidRDefault="000345B6" w:rsidP="000345B6">
            <w:pPr>
              <w:rPr>
                <w:rFonts w:eastAsia="Times New Roman"/>
                <w:szCs w:val="17"/>
              </w:rPr>
            </w:pPr>
            <w:r w:rsidRPr="000345B6">
              <w:rPr>
                <w:rFonts w:eastAsia="Times New Roman"/>
                <w:szCs w:val="17"/>
              </w:rPr>
              <w:t>Elected parent members (including preschool parents)</w:t>
            </w:r>
          </w:p>
        </w:tc>
      </w:tr>
      <w:tr w:rsidR="000345B6" w:rsidRPr="000345B6" w14:paraId="737E325E" w14:textId="77777777" w:rsidTr="00FD7B01">
        <w:tc>
          <w:tcPr>
            <w:tcW w:w="302" w:type="dxa"/>
            <w:shd w:val="clear" w:color="auto" w:fill="auto"/>
          </w:tcPr>
          <w:p w14:paraId="7018E1D8" w14:textId="77777777" w:rsidR="000345B6" w:rsidRPr="000345B6" w:rsidRDefault="000345B6" w:rsidP="000345B6">
            <w:pPr>
              <w:rPr>
                <w:rFonts w:eastAsia="Times New Roman"/>
                <w:szCs w:val="17"/>
              </w:rPr>
            </w:pPr>
            <w:r w:rsidRPr="000345B6">
              <w:rPr>
                <w:rFonts w:eastAsia="Times New Roman"/>
                <w:szCs w:val="17"/>
              </w:rPr>
              <w:t>2</w:t>
            </w:r>
          </w:p>
        </w:tc>
        <w:tc>
          <w:tcPr>
            <w:tcW w:w="7069" w:type="dxa"/>
            <w:shd w:val="clear" w:color="auto" w:fill="auto"/>
          </w:tcPr>
          <w:p w14:paraId="059D02B9" w14:textId="77777777" w:rsidR="000345B6" w:rsidRPr="000345B6" w:rsidRDefault="000345B6" w:rsidP="000345B6">
            <w:pPr>
              <w:rPr>
                <w:rFonts w:eastAsia="Times New Roman"/>
                <w:szCs w:val="17"/>
              </w:rPr>
            </w:pPr>
            <w:r w:rsidRPr="000345B6">
              <w:rPr>
                <w:rFonts w:eastAsia="Times New Roman"/>
                <w:szCs w:val="17"/>
              </w:rPr>
              <w:t>Staff member nominated by the staff of the school (as per ratio in the administrative instructions).</w:t>
            </w:r>
          </w:p>
        </w:tc>
      </w:tr>
      <w:tr w:rsidR="000345B6" w:rsidRPr="000345B6" w14:paraId="3EA05464" w14:textId="77777777" w:rsidTr="00FD7B01">
        <w:tc>
          <w:tcPr>
            <w:tcW w:w="302" w:type="dxa"/>
            <w:shd w:val="clear" w:color="auto" w:fill="auto"/>
          </w:tcPr>
          <w:p w14:paraId="4B5F4512" w14:textId="77777777" w:rsidR="000345B6" w:rsidRPr="000345B6" w:rsidRDefault="000345B6" w:rsidP="000345B6">
            <w:pPr>
              <w:rPr>
                <w:rFonts w:eastAsia="Times New Roman"/>
                <w:szCs w:val="17"/>
              </w:rPr>
            </w:pPr>
            <w:r w:rsidRPr="000345B6">
              <w:rPr>
                <w:rFonts w:eastAsia="Times New Roman"/>
                <w:szCs w:val="17"/>
              </w:rPr>
              <w:t>2</w:t>
            </w:r>
          </w:p>
        </w:tc>
        <w:tc>
          <w:tcPr>
            <w:tcW w:w="7069" w:type="dxa"/>
            <w:shd w:val="clear" w:color="auto" w:fill="auto"/>
          </w:tcPr>
          <w:p w14:paraId="20E9A65F" w14:textId="77777777" w:rsidR="000345B6" w:rsidRPr="000345B6" w:rsidRDefault="000345B6" w:rsidP="000345B6">
            <w:pPr>
              <w:rPr>
                <w:rFonts w:eastAsia="Times New Roman"/>
                <w:szCs w:val="17"/>
              </w:rPr>
            </w:pPr>
            <w:r w:rsidRPr="000345B6">
              <w:rPr>
                <w:rFonts w:eastAsia="Times New Roman"/>
                <w:szCs w:val="17"/>
              </w:rPr>
              <w:t>Community members appointed by the council</w:t>
            </w:r>
          </w:p>
        </w:tc>
      </w:tr>
      <w:tr w:rsidR="000345B6" w:rsidRPr="000345B6" w14:paraId="0D64C62C" w14:textId="77777777" w:rsidTr="00FD7B01">
        <w:tc>
          <w:tcPr>
            <w:tcW w:w="302" w:type="dxa"/>
            <w:shd w:val="clear" w:color="auto" w:fill="auto"/>
          </w:tcPr>
          <w:p w14:paraId="27D25DEA" w14:textId="77777777" w:rsidR="000345B6" w:rsidRPr="000345B6" w:rsidRDefault="000345B6" w:rsidP="000345B6">
            <w:pPr>
              <w:rPr>
                <w:rFonts w:eastAsia="Times New Roman"/>
                <w:szCs w:val="17"/>
              </w:rPr>
            </w:pPr>
            <w:r w:rsidRPr="000345B6">
              <w:rPr>
                <w:rFonts w:eastAsia="Times New Roman"/>
                <w:szCs w:val="17"/>
              </w:rPr>
              <w:t>2</w:t>
            </w:r>
          </w:p>
        </w:tc>
        <w:tc>
          <w:tcPr>
            <w:tcW w:w="7069" w:type="dxa"/>
            <w:shd w:val="clear" w:color="auto" w:fill="auto"/>
          </w:tcPr>
          <w:p w14:paraId="4C69AED4" w14:textId="77777777" w:rsidR="000345B6" w:rsidRPr="000345B6" w:rsidRDefault="000345B6" w:rsidP="000345B6">
            <w:pPr>
              <w:rPr>
                <w:rFonts w:eastAsia="Times New Roman"/>
                <w:szCs w:val="17"/>
              </w:rPr>
            </w:pPr>
            <w:r w:rsidRPr="000345B6">
              <w:rPr>
                <w:rFonts w:eastAsia="Times New Roman"/>
                <w:szCs w:val="17"/>
              </w:rPr>
              <w:t>Student representatives nominated by SRC or the students of the school</w:t>
            </w:r>
          </w:p>
        </w:tc>
      </w:tr>
    </w:tbl>
    <w:bookmarkEnd w:id="78"/>
    <w:p w14:paraId="6E134093" w14:textId="77777777" w:rsidR="000345B6" w:rsidRPr="000345B6" w:rsidRDefault="000345B6" w:rsidP="000345B6">
      <w:pPr>
        <w:ind w:left="709" w:hanging="425"/>
        <w:rPr>
          <w:rFonts w:eastAsia="Times New Roman"/>
          <w:szCs w:val="17"/>
        </w:rPr>
      </w:pPr>
      <w:r w:rsidRPr="000345B6">
        <w:rPr>
          <w:rFonts w:eastAsia="Times New Roman"/>
          <w:szCs w:val="17"/>
        </w:rPr>
        <w:t>7.2</w:t>
      </w:r>
      <w:r w:rsidRPr="000345B6">
        <w:rPr>
          <w:rFonts w:eastAsia="Times New Roman"/>
          <w:szCs w:val="17"/>
        </w:rPr>
        <w:tab/>
        <w:t>The majority of council members must be elected parents of the school.</w:t>
      </w:r>
    </w:p>
    <w:p w14:paraId="73A14940" w14:textId="77777777" w:rsidR="000345B6" w:rsidRPr="000345B6" w:rsidRDefault="000345B6" w:rsidP="000345B6">
      <w:pPr>
        <w:ind w:left="709" w:hanging="425"/>
        <w:rPr>
          <w:rFonts w:eastAsia="Times New Roman"/>
          <w:szCs w:val="17"/>
        </w:rPr>
      </w:pPr>
      <w:r w:rsidRPr="000345B6">
        <w:rPr>
          <w:rFonts w:eastAsia="Times New Roman"/>
          <w:szCs w:val="17"/>
        </w:rPr>
        <w:t>7.3</w:t>
      </w:r>
      <w:r w:rsidRPr="000345B6">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0345B6">
        <w:rPr>
          <w:rFonts w:eastAsia="Times New Roman"/>
          <w:i/>
          <w:iCs/>
          <w:szCs w:val="17"/>
        </w:rPr>
        <w:t>Technical and Further Education Act 1975</w:t>
      </w:r>
      <w:r w:rsidRPr="000345B6">
        <w:rPr>
          <w:rFonts w:eastAsia="Times New Roman"/>
          <w:szCs w:val="17"/>
        </w:rPr>
        <w:t xml:space="preserve">, must not comprise </w:t>
      </w:r>
      <w:proofErr w:type="gramStart"/>
      <w:r w:rsidRPr="000345B6">
        <w:rPr>
          <w:rFonts w:eastAsia="Times New Roman"/>
          <w:szCs w:val="17"/>
        </w:rPr>
        <w:t>the majority of</w:t>
      </w:r>
      <w:proofErr w:type="gramEnd"/>
      <w:r w:rsidRPr="000345B6">
        <w:rPr>
          <w:rFonts w:eastAsia="Times New Roman"/>
          <w:szCs w:val="17"/>
        </w:rPr>
        <w:t xml:space="preserve"> elected parent members and must not comprise </w:t>
      </w:r>
      <w:proofErr w:type="gramStart"/>
      <w:r w:rsidRPr="000345B6">
        <w:rPr>
          <w:rFonts w:eastAsia="Times New Roman"/>
          <w:szCs w:val="17"/>
        </w:rPr>
        <w:t>the majority of</w:t>
      </w:r>
      <w:proofErr w:type="gramEnd"/>
      <w:r w:rsidRPr="000345B6">
        <w:rPr>
          <w:rFonts w:eastAsia="Times New Roman"/>
          <w:szCs w:val="17"/>
        </w:rPr>
        <w:t xml:space="preserve"> council members.</w:t>
      </w:r>
    </w:p>
    <w:p w14:paraId="0D841437" w14:textId="77777777" w:rsidR="000345B6" w:rsidRPr="000345B6" w:rsidRDefault="000345B6" w:rsidP="000345B6">
      <w:pPr>
        <w:ind w:left="709" w:hanging="425"/>
        <w:rPr>
          <w:rFonts w:eastAsia="Times New Roman"/>
          <w:szCs w:val="17"/>
        </w:rPr>
      </w:pPr>
      <w:r w:rsidRPr="000345B6">
        <w:rPr>
          <w:rFonts w:eastAsia="Times New Roman"/>
          <w:szCs w:val="17"/>
        </w:rPr>
        <w:t>7.4</w:t>
      </w:r>
      <w:r w:rsidRPr="000345B6">
        <w:rPr>
          <w:rFonts w:eastAsia="Times New Roman"/>
          <w:szCs w:val="17"/>
        </w:rPr>
        <w:tab/>
        <w:t>In considering any nominations to the council by a nominating body or direct appointments by the council, the council must observe the requirements of 7.3.</w:t>
      </w:r>
    </w:p>
    <w:p w14:paraId="1F082E1E" w14:textId="77777777" w:rsidR="000345B6" w:rsidRPr="000345B6" w:rsidRDefault="000345B6" w:rsidP="000345B6">
      <w:pPr>
        <w:ind w:left="709" w:hanging="425"/>
        <w:rPr>
          <w:rFonts w:eastAsia="Times New Roman"/>
          <w:szCs w:val="17"/>
        </w:rPr>
      </w:pPr>
      <w:r w:rsidRPr="000345B6">
        <w:rPr>
          <w:rFonts w:eastAsia="Times New Roman"/>
          <w:szCs w:val="17"/>
        </w:rPr>
        <w:t>7.5</w:t>
      </w:r>
      <w:r w:rsidRPr="000345B6">
        <w:rPr>
          <w:rFonts w:eastAsia="Times New Roman"/>
          <w:szCs w:val="17"/>
        </w:rPr>
        <w:tab/>
        <w:t>A person is not eligible for election, appointment or nomination to the council, if the person:</w:t>
      </w:r>
    </w:p>
    <w:p w14:paraId="17DDE7DA" w14:textId="77777777" w:rsidR="000345B6" w:rsidRPr="000345B6" w:rsidRDefault="000345B6" w:rsidP="000345B6">
      <w:pPr>
        <w:ind w:left="1276" w:hanging="567"/>
        <w:rPr>
          <w:rFonts w:eastAsia="Times New Roman"/>
          <w:szCs w:val="17"/>
        </w:rPr>
      </w:pPr>
      <w:r w:rsidRPr="000345B6">
        <w:rPr>
          <w:rFonts w:eastAsia="Times New Roman"/>
          <w:szCs w:val="17"/>
        </w:rPr>
        <w:t>7.5.1</w:t>
      </w:r>
      <w:r w:rsidRPr="000345B6">
        <w:rPr>
          <w:rFonts w:eastAsia="Times New Roman"/>
          <w:szCs w:val="17"/>
        </w:rPr>
        <w:tab/>
        <w:t>is an undischarged bankrupt or is receiving the benefit of a law for the relief of insolvent debtors;</w:t>
      </w:r>
    </w:p>
    <w:p w14:paraId="37145D74" w14:textId="77777777" w:rsidR="000345B6" w:rsidRPr="000345B6" w:rsidRDefault="000345B6" w:rsidP="000345B6">
      <w:pPr>
        <w:ind w:left="1276" w:hanging="567"/>
        <w:rPr>
          <w:rFonts w:eastAsia="Times New Roman"/>
          <w:szCs w:val="17"/>
        </w:rPr>
      </w:pPr>
      <w:r w:rsidRPr="000345B6">
        <w:rPr>
          <w:rFonts w:eastAsia="Times New Roman"/>
          <w:szCs w:val="17"/>
        </w:rPr>
        <w:t>7.5.2</w:t>
      </w:r>
      <w:r w:rsidRPr="000345B6">
        <w:rPr>
          <w:rFonts w:eastAsia="Times New Roman"/>
          <w:szCs w:val="17"/>
        </w:rPr>
        <w:tab/>
        <w:t>has been convicted of any offence prescribed by administrative instruction;</w:t>
      </w:r>
    </w:p>
    <w:p w14:paraId="2351FB04" w14:textId="77777777" w:rsidR="000345B6" w:rsidRPr="000345B6" w:rsidRDefault="000345B6" w:rsidP="000345B6">
      <w:pPr>
        <w:ind w:left="1276" w:hanging="567"/>
        <w:rPr>
          <w:rFonts w:eastAsia="Times New Roman"/>
          <w:szCs w:val="17"/>
        </w:rPr>
      </w:pPr>
      <w:r w:rsidRPr="000345B6">
        <w:rPr>
          <w:rFonts w:eastAsia="Times New Roman"/>
          <w:szCs w:val="17"/>
        </w:rPr>
        <w:t>7.5.3</w:t>
      </w:r>
      <w:r w:rsidRPr="000345B6">
        <w:rPr>
          <w:rFonts w:eastAsia="Times New Roman"/>
          <w:szCs w:val="17"/>
        </w:rPr>
        <w:tab/>
        <w:t>is subject to any other disqualifying circumstances a prescribed by administrative instruction.</w:t>
      </w:r>
    </w:p>
    <w:p w14:paraId="1B17940F" w14:textId="77777777" w:rsidR="000345B6" w:rsidRPr="000345B6" w:rsidRDefault="000345B6" w:rsidP="000345B6">
      <w:pPr>
        <w:ind w:left="284" w:hanging="284"/>
        <w:rPr>
          <w:rFonts w:eastAsia="Times New Roman"/>
          <w:b/>
          <w:bCs/>
          <w:szCs w:val="17"/>
        </w:rPr>
      </w:pPr>
      <w:r w:rsidRPr="000345B6">
        <w:rPr>
          <w:rFonts w:eastAsia="Times New Roman"/>
          <w:b/>
          <w:bCs/>
          <w:szCs w:val="17"/>
        </w:rPr>
        <w:t>8.</w:t>
      </w:r>
      <w:r w:rsidRPr="000345B6">
        <w:rPr>
          <w:rFonts w:eastAsia="Times New Roman"/>
          <w:b/>
          <w:bCs/>
          <w:szCs w:val="17"/>
        </w:rPr>
        <w:tab/>
        <w:t>Term of Office</w:t>
      </w:r>
    </w:p>
    <w:p w14:paraId="7297C17D" w14:textId="77777777" w:rsidR="000345B6" w:rsidRPr="000345B6" w:rsidRDefault="000345B6" w:rsidP="000345B6">
      <w:pPr>
        <w:ind w:left="709" w:hanging="425"/>
        <w:rPr>
          <w:rFonts w:eastAsia="Times New Roman"/>
          <w:szCs w:val="17"/>
        </w:rPr>
      </w:pPr>
      <w:r w:rsidRPr="000345B6">
        <w:rPr>
          <w:rFonts w:eastAsia="Times New Roman"/>
          <w:szCs w:val="17"/>
        </w:rPr>
        <w:t>8.1</w:t>
      </w:r>
      <w:r w:rsidRPr="000345B6">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42E6C189" w14:textId="77777777" w:rsidR="000345B6" w:rsidRPr="000345B6" w:rsidRDefault="000345B6" w:rsidP="000345B6">
      <w:pPr>
        <w:ind w:left="709" w:hanging="425"/>
        <w:rPr>
          <w:rFonts w:eastAsia="Times New Roman"/>
          <w:szCs w:val="17"/>
        </w:rPr>
      </w:pPr>
      <w:r w:rsidRPr="000345B6">
        <w:rPr>
          <w:rFonts w:eastAsia="Times New Roman"/>
          <w:szCs w:val="17"/>
        </w:rPr>
        <w:t>8.2</w:t>
      </w:r>
      <w:r w:rsidRPr="000345B6">
        <w:rPr>
          <w:rFonts w:eastAsia="Times New Roman"/>
          <w:szCs w:val="17"/>
        </w:rPr>
        <w:tab/>
        <w:t>A council member nominated by an affiliated committee will be nominated for a term not exceeding two years, subject to the provisions that:</w:t>
      </w:r>
    </w:p>
    <w:p w14:paraId="299B789E" w14:textId="77777777" w:rsidR="000345B6" w:rsidRPr="000345B6" w:rsidRDefault="000345B6" w:rsidP="000345B6">
      <w:pPr>
        <w:ind w:left="1276" w:hanging="567"/>
        <w:rPr>
          <w:rFonts w:eastAsia="Times New Roman"/>
          <w:szCs w:val="17"/>
        </w:rPr>
      </w:pPr>
      <w:r w:rsidRPr="000345B6">
        <w:rPr>
          <w:rFonts w:eastAsia="Times New Roman"/>
          <w:szCs w:val="17"/>
        </w:rPr>
        <w:t>8.2.1</w:t>
      </w:r>
      <w:r w:rsidRPr="000345B6">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4C6F02B0" w14:textId="77777777" w:rsidR="000345B6" w:rsidRPr="000345B6" w:rsidRDefault="000345B6" w:rsidP="000345B6">
      <w:pPr>
        <w:ind w:left="1276" w:hanging="567"/>
        <w:rPr>
          <w:rFonts w:eastAsia="Times New Roman"/>
          <w:szCs w:val="17"/>
        </w:rPr>
      </w:pPr>
      <w:r w:rsidRPr="000345B6">
        <w:rPr>
          <w:rFonts w:eastAsia="Times New Roman"/>
          <w:szCs w:val="17"/>
        </w:rPr>
        <w:t>8.2.2</w:t>
      </w:r>
      <w:r w:rsidRPr="000345B6">
        <w:rPr>
          <w:rFonts w:eastAsia="Times New Roman"/>
          <w:szCs w:val="17"/>
        </w:rPr>
        <w:tab/>
        <w:t>the nomination may be revoked, in writing, by the affiliated committee.</w:t>
      </w:r>
    </w:p>
    <w:p w14:paraId="59C70A1B" w14:textId="77777777" w:rsidR="000345B6" w:rsidRPr="000345B6" w:rsidRDefault="000345B6" w:rsidP="000345B6">
      <w:pPr>
        <w:ind w:left="709" w:hanging="425"/>
        <w:rPr>
          <w:rFonts w:eastAsia="Times New Roman"/>
          <w:szCs w:val="17"/>
        </w:rPr>
      </w:pPr>
      <w:r w:rsidRPr="000345B6">
        <w:rPr>
          <w:rFonts w:eastAsia="Times New Roman"/>
          <w:szCs w:val="17"/>
        </w:rPr>
        <w:t>8.3</w:t>
      </w:r>
      <w:r w:rsidRPr="000345B6">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43DB846D" w14:textId="77777777" w:rsidR="000345B6" w:rsidRPr="000345B6" w:rsidRDefault="000345B6" w:rsidP="000345B6">
      <w:pPr>
        <w:ind w:left="709" w:hanging="425"/>
        <w:rPr>
          <w:rFonts w:eastAsia="Times New Roman"/>
          <w:szCs w:val="17"/>
        </w:rPr>
      </w:pPr>
      <w:r w:rsidRPr="000345B6">
        <w:rPr>
          <w:rFonts w:eastAsia="Times New Roman"/>
          <w:szCs w:val="17"/>
        </w:rPr>
        <w:t>8.4</w:t>
      </w:r>
      <w:r w:rsidRPr="000345B6">
        <w:rPr>
          <w:rFonts w:eastAsia="Times New Roman"/>
          <w:szCs w:val="17"/>
        </w:rPr>
        <w:tab/>
        <w:t>A council member elected by the staff of the school will hold office for a term not exceeding one year subject to being a member of the staff of the school.</w:t>
      </w:r>
    </w:p>
    <w:p w14:paraId="57742289" w14:textId="77777777" w:rsidR="000345B6" w:rsidRPr="000345B6" w:rsidRDefault="000345B6" w:rsidP="000345B6">
      <w:pPr>
        <w:ind w:left="709" w:hanging="425"/>
        <w:rPr>
          <w:rFonts w:eastAsia="Times New Roman"/>
          <w:szCs w:val="17"/>
        </w:rPr>
      </w:pPr>
      <w:r w:rsidRPr="000345B6">
        <w:rPr>
          <w:rFonts w:eastAsia="Times New Roman"/>
          <w:szCs w:val="17"/>
        </w:rPr>
        <w:t>8.5</w:t>
      </w:r>
      <w:r w:rsidRPr="000345B6">
        <w:rPr>
          <w:rFonts w:eastAsia="Times New Roman"/>
          <w:szCs w:val="17"/>
        </w:rPr>
        <w:tab/>
        <w:t>Each council member directly appointed by the council, will serve for a period not exceeding two years.</w:t>
      </w:r>
    </w:p>
    <w:p w14:paraId="1D5DD2EA" w14:textId="77777777" w:rsidR="000345B6" w:rsidRPr="000345B6" w:rsidRDefault="000345B6" w:rsidP="000345B6">
      <w:pPr>
        <w:ind w:left="709" w:hanging="425"/>
        <w:rPr>
          <w:rFonts w:eastAsia="Times New Roman"/>
          <w:szCs w:val="17"/>
        </w:rPr>
      </w:pPr>
      <w:r w:rsidRPr="000345B6">
        <w:rPr>
          <w:rFonts w:eastAsia="Times New Roman"/>
          <w:szCs w:val="17"/>
        </w:rPr>
        <w:t>8.6</w:t>
      </w:r>
      <w:r w:rsidRPr="000345B6">
        <w:rPr>
          <w:rFonts w:eastAsia="Times New Roman"/>
          <w:szCs w:val="17"/>
        </w:rPr>
        <w:tab/>
        <w:t>Upon expiry of term of office, each council member will remain incumbent until the position is declared vacant at the Annual General Meeting.</w:t>
      </w:r>
    </w:p>
    <w:p w14:paraId="33711920" w14:textId="77777777" w:rsidR="000345B6" w:rsidRPr="000345B6" w:rsidRDefault="000345B6" w:rsidP="000345B6">
      <w:pPr>
        <w:ind w:left="709" w:hanging="425"/>
        <w:rPr>
          <w:rFonts w:eastAsia="Times New Roman"/>
          <w:szCs w:val="17"/>
        </w:rPr>
      </w:pPr>
      <w:r w:rsidRPr="000345B6">
        <w:rPr>
          <w:rFonts w:eastAsia="Times New Roman"/>
          <w:szCs w:val="17"/>
        </w:rPr>
        <w:t>8.7</w:t>
      </w:r>
      <w:r w:rsidRPr="000345B6">
        <w:rPr>
          <w:rFonts w:eastAsia="Times New Roman"/>
          <w:szCs w:val="17"/>
        </w:rPr>
        <w:tab/>
        <w:t>Council members are eligible for subsequent re-election, re-nomination or re-appointment.</w:t>
      </w:r>
    </w:p>
    <w:p w14:paraId="14DDAA5B" w14:textId="77777777" w:rsidR="000345B6" w:rsidRPr="000345B6" w:rsidRDefault="000345B6" w:rsidP="000345B6">
      <w:pPr>
        <w:ind w:left="284" w:hanging="284"/>
        <w:rPr>
          <w:rFonts w:eastAsia="Times New Roman"/>
          <w:b/>
          <w:bCs/>
          <w:szCs w:val="17"/>
        </w:rPr>
      </w:pPr>
      <w:r w:rsidRPr="000345B6">
        <w:rPr>
          <w:rFonts w:eastAsia="Times New Roman"/>
          <w:b/>
          <w:bCs/>
          <w:szCs w:val="17"/>
        </w:rPr>
        <w:t>9.</w:t>
      </w:r>
      <w:r w:rsidRPr="000345B6">
        <w:rPr>
          <w:rFonts w:eastAsia="Times New Roman"/>
          <w:b/>
          <w:bCs/>
          <w:szCs w:val="17"/>
        </w:rPr>
        <w:tab/>
        <w:t>Office Holders and Executive Committee</w:t>
      </w:r>
    </w:p>
    <w:p w14:paraId="16DD34B6" w14:textId="77777777" w:rsidR="000345B6" w:rsidRPr="000345B6" w:rsidRDefault="000345B6" w:rsidP="000345B6">
      <w:pPr>
        <w:ind w:left="709" w:hanging="425"/>
        <w:rPr>
          <w:rFonts w:eastAsia="Times New Roman"/>
          <w:szCs w:val="17"/>
        </w:rPr>
      </w:pPr>
      <w:r w:rsidRPr="000345B6">
        <w:rPr>
          <w:rFonts w:eastAsia="Times New Roman"/>
          <w:szCs w:val="17"/>
        </w:rPr>
        <w:t>9.1</w:t>
      </w:r>
      <w:r w:rsidRPr="000345B6">
        <w:rPr>
          <w:rFonts w:eastAsia="Times New Roman"/>
          <w:szCs w:val="17"/>
        </w:rPr>
        <w:tab/>
      </w:r>
      <w:r w:rsidRPr="000345B6">
        <w:rPr>
          <w:rFonts w:eastAsia="Times New Roman"/>
          <w:i/>
          <w:iCs/>
          <w:szCs w:val="17"/>
        </w:rPr>
        <w:t>Appointment</w:t>
      </w:r>
    </w:p>
    <w:p w14:paraId="3F3BE0D1" w14:textId="77777777" w:rsidR="000345B6" w:rsidRPr="000345B6" w:rsidRDefault="000345B6" w:rsidP="000345B6">
      <w:pPr>
        <w:ind w:left="1276" w:hanging="567"/>
        <w:rPr>
          <w:rFonts w:eastAsia="Times New Roman"/>
          <w:szCs w:val="17"/>
        </w:rPr>
      </w:pPr>
      <w:r w:rsidRPr="000345B6">
        <w:rPr>
          <w:rFonts w:eastAsia="Times New Roman"/>
          <w:szCs w:val="17"/>
        </w:rPr>
        <w:t>9.1.1</w:t>
      </w:r>
      <w:r w:rsidRPr="000345B6">
        <w:rPr>
          <w:rFonts w:eastAsia="Times New Roman"/>
          <w:szCs w:val="17"/>
        </w:rPr>
        <w:tab/>
        <w:t xml:space="preserve">The office holders of the council are the chairperson, deputy chairperson, secretary and treasurer who must be elected by the council from amongst its council members within one month of the Annual General Meeting. </w:t>
      </w:r>
    </w:p>
    <w:p w14:paraId="772C7C54" w14:textId="77777777" w:rsidR="000345B6" w:rsidRPr="000345B6" w:rsidRDefault="000345B6" w:rsidP="000345B6">
      <w:pPr>
        <w:ind w:left="1276" w:hanging="567"/>
        <w:rPr>
          <w:rFonts w:eastAsia="Times New Roman"/>
          <w:szCs w:val="17"/>
        </w:rPr>
      </w:pPr>
      <w:r w:rsidRPr="000345B6">
        <w:rPr>
          <w:rFonts w:eastAsia="Times New Roman"/>
          <w:szCs w:val="17"/>
        </w:rPr>
        <w:t>9.1.2</w:t>
      </w:r>
      <w:r w:rsidRPr="000345B6">
        <w:rPr>
          <w:rFonts w:eastAsia="Times New Roman"/>
          <w:szCs w:val="17"/>
        </w:rPr>
        <w:tab/>
        <w:t>The chairperson must not be a member of the staff of the school, a person employed in an administrative unit for which the Minister is responsible.</w:t>
      </w:r>
    </w:p>
    <w:p w14:paraId="00AA8A85" w14:textId="77777777" w:rsidR="000345B6" w:rsidRPr="000345B6" w:rsidRDefault="000345B6" w:rsidP="000345B6">
      <w:pPr>
        <w:ind w:left="1276" w:hanging="567"/>
        <w:rPr>
          <w:rFonts w:eastAsia="Times New Roman"/>
          <w:szCs w:val="17"/>
        </w:rPr>
      </w:pPr>
      <w:r w:rsidRPr="000345B6">
        <w:rPr>
          <w:rFonts w:eastAsia="Times New Roman"/>
          <w:szCs w:val="17"/>
        </w:rPr>
        <w:t>9.1.3</w:t>
      </w:r>
      <w:r w:rsidRPr="000345B6">
        <w:rPr>
          <w:rFonts w:eastAsia="Times New Roman"/>
          <w:szCs w:val="17"/>
        </w:rPr>
        <w:tab/>
        <w:t>The treasurer must not be a member of the staff of the school.</w:t>
      </w:r>
    </w:p>
    <w:p w14:paraId="2990C84A" w14:textId="77777777" w:rsidR="000345B6" w:rsidRPr="000345B6" w:rsidRDefault="000345B6" w:rsidP="000345B6">
      <w:pPr>
        <w:ind w:left="1276" w:hanging="567"/>
        <w:rPr>
          <w:rFonts w:eastAsia="Times New Roman"/>
          <w:szCs w:val="17"/>
        </w:rPr>
      </w:pPr>
      <w:r w:rsidRPr="000345B6">
        <w:rPr>
          <w:rFonts w:eastAsia="Times New Roman"/>
          <w:szCs w:val="17"/>
        </w:rPr>
        <w:t>9.1.4</w:t>
      </w:r>
      <w:r w:rsidRPr="000345B6">
        <w:rPr>
          <w:rFonts w:eastAsia="Times New Roman"/>
          <w:szCs w:val="17"/>
        </w:rPr>
        <w:tab/>
        <w:t>The council may appoint an executive committee comprising the office holders and the principal, which is to</w:t>
      </w:r>
    </w:p>
    <w:p w14:paraId="32608CA9"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meet to carry out business delegated or referred by the council; and</w:t>
      </w:r>
    </w:p>
    <w:p w14:paraId="3D010334"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report to subsequent council meetings.</w:t>
      </w:r>
    </w:p>
    <w:p w14:paraId="6AE4AEE1" w14:textId="77777777" w:rsidR="000345B6" w:rsidRPr="000345B6" w:rsidRDefault="000345B6" w:rsidP="000345B6">
      <w:pPr>
        <w:ind w:left="709" w:hanging="425"/>
        <w:rPr>
          <w:rFonts w:eastAsia="Times New Roman"/>
          <w:szCs w:val="17"/>
        </w:rPr>
      </w:pPr>
      <w:r w:rsidRPr="000345B6">
        <w:rPr>
          <w:rFonts w:eastAsia="Times New Roman"/>
          <w:szCs w:val="17"/>
        </w:rPr>
        <w:t>9.2</w:t>
      </w:r>
      <w:r w:rsidRPr="000345B6">
        <w:rPr>
          <w:rFonts w:eastAsia="Times New Roman"/>
          <w:szCs w:val="17"/>
        </w:rPr>
        <w:tab/>
      </w:r>
      <w:r w:rsidRPr="000345B6">
        <w:rPr>
          <w:rFonts w:eastAsia="Times New Roman"/>
          <w:i/>
          <w:iCs/>
          <w:szCs w:val="17"/>
        </w:rPr>
        <w:t>Removal from Office</w:t>
      </w:r>
    </w:p>
    <w:p w14:paraId="6215CCBF" w14:textId="77777777" w:rsidR="000345B6" w:rsidRPr="000345B6" w:rsidRDefault="000345B6" w:rsidP="000345B6">
      <w:pPr>
        <w:ind w:left="1276" w:hanging="567"/>
        <w:rPr>
          <w:rFonts w:eastAsia="Times New Roman"/>
          <w:szCs w:val="17"/>
        </w:rPr>
      </w:pPr>
      <w:r w:rsidRPr="000345B6">
        <w:rPr>
          <w:rFonts w:eastAsia="Times New Roman"/>
          <w:szCs w:val="17"/>
        </w:rPr>
        <w:t>9.2.1</w:t>
      </w:r>
      <w:r w:rsidRPr="000345B6">
        <w:rPr>
          <w:rFonts w:eastAsia="Times New Roman"/>
          <w:szCs w:val="17"/>
        </w:rPr>
        <w:tab/>
        <w:t xml:space="preserve">The position of any office holder </w:t>
      </w:r>
      <w:proofErr w:type="gramStart"/>
      <w:r w:rsidRPr="000345B6">
        <w:rPr>
          <w:rFonts w:eastAsia="Times New Roman"/>
          <w:szCs w:val="17"/>
        </w:rPr>
        <w:t>absent</w:t>
      </w:r>
      <w:proofErr w:type="gramEnd"/>
      <w:r w:rsidRPr="000345B6">
        <w:rPr>
          <w:rFonts w:eastAsia="Times New Roman"/>
          <w:szCs w:val="17"/>
        </w:rPr>
        <w:t xml:space="preserve"> for three consecutive executive committee meetings without leave of absence automatically becomes vacant. Acceptance of an apology at the executive committee meeting will be deemed a grant of such leave.</w:t>
      </w:r>
    </w:p>
    <w:p w14:paraId="795CA183" w14:textId="77777777" w:rsidR="000345B6" w:rsidRPr="000345B6" w:rsidRDefault="000345B6" w:rsidP="000345B6">
      <w:pPr>
        <w:ind w:left="1276" w:hanging="567"/>
        <w:rPr>
          <w:rFonts w:eastAsia="Times New Roman"/>
          <w:szCs w:val="17"/>
        </w:rPr>
      </w:pPr>
      <w:r w:rsidRPr="000345B6">
        <w:rPr>
          <w:rFonts w:eastAsia="Times New Roman"/>
          <w:szCs w:val="17"/>
        </w:rPr>
        <w:t>9.2.2</w:t>
      </w:r>
      <w:r w:rsidRPr="000345B6">
        <w:rPr>
          <w:rFonts w:eastAsia="Times New Roman"/>
          <w:szCs w:val="17"/>
        </w:rPr>
        <w:tab/>
        <w:t>An office holder of the council may be removed from office, but not from membership of the council, by special resolution of the council, provided that:</w:t>
      </w:r>
    </w:p>
    <w:p w14:paraId="71AD0E88"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14 days written notice is given to all council members and to the office holder concerned of any proposed resolution, giving reasons for the proposed removal;</w:t>
      </w:r>
    </w:p>
    <w:p w14:paraId="17135FA2"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office holder is given the right to be heard at the council meeting;</w:t>
      </w:r>
    </w:p>
    <w:p w14:paraId="5D4896CD"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voting on the special resolution is by secret ballot.</w:t>
      </w:r>
    </w:p>
    <w:p w14:paraId="44CE2537" w14:textId="77777777" w:rsidR="000345B6" w:rsidRPr="000345B6" w:rsidRDefault="000345B6" w:rsidP="000345B6">
      <w:pPr>
        <w:ind w:left="709" w:hanging="425"/>
        <w:rPr>
          <w:rFonts w:eastAsia="Times New Roman"/>
          <w:szCs w:val="17"/>
        </w:rPr>
      </w:pPr>
      <w:r w:rsidRPr="000345B6">
        <w:rPr>
          <w:rFonts w:eastAsia="Times New Roman"/>
          <w:szCs w:val="17"/>
        </w:rPr>
        <w:t>9.3</w:t>
      </w:r>
      <w:r w:rsidRPr="000345B6">
        <w:rPr>
          <w:rFonts w:eastAsia="Times New Roman"/>
          <w:szCs w:val="17"/>
        </w:rPr>
        <w:tab/>
      </w:r>
      <w:r w:rsidRPr="000345B6">
        <w:rPr>
          <w:rFonts w:eastAsia="Times New Roman"/>
          <w:i/>
          <w:iCs/>
          <w:szCs w:val="17"/>
        </w:rPr>
        <w:t>The Chairperson</w:t>
      </w:r>
    </w:p>
    <w:p w14:paraId="33769AA7" w14:textId="77777777" w:rsidR="000345B6" w:rsidRPr="000345B6" w:rsidRDefault="000345B6" w:rsidP="000345B6">
      <w:pPr>
        <w:ind w:left="1276" w:hanging="567"/>
        <w:rPr>
          <w:rFonts w:eastAsia="Times New Roman"/>
          <w:szCs w:val="17"/>
        </w:rPr>
      </w:pPr>
      <w:r w:rsidRPr="000345B6">
        <w:rPr>
          <w:rFonts w:eastAsia="Times New Roman"/>
          <w:szCs w:val="17"/>
        </w:rPr>
        <w:t>9.3.1</w:t>
      </w:r>
      <w:r w:rsidRPr="000345B6">
        <w:rPr>
          <w:rFonts w:eastAsia="Times New Roman"/>
          <w:szCs w:val="17"/>
        </w:rPr>
        <w:tab/>
        <w:t>The chairperson must:</w:t>
      </w:r>
    </w:p>
    <w:p w14:paraId="6817D32E"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call and preside at the meetings of the council and the executive committee;</w:t>
      </w:r>
    </w:p>
    <w:p w14:paraId="750D75B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consultation with the principal and secretary, prepare the agenda for all council meetings;</w:t>
      </w:r>
    </w:p>
    <w:p w14:paraId="206A87F6" w14:textId="77777777" w:rsidR="000345B6" w:rsidRPr="000345B6" w:rsidRDefault="000345B6" w:rsidP="000345B6">
      <w:pPr>
        <w:ind w:left="1616" w:hanging="340"/>
        <w:rPr>
          <w:rFonts w:eastAsia="Times New Roman"/>
          <w:szCs w:val="17"/>
        </w:rPr>
      </w:pPr>
      <w:r w:rsidRPr="000345B6">
        <w:rPr>
          <w:rFonts w:eastAsia="Times New Roman"/>
          <w:szCs w:val="17"/>
        </w:rPr>
        <w:lastRenderedPageBreak/>
        <w:t>(iii)</w:t>
      </w:r>
      <w:r w:rsidRPr="000345B6">
        <w:rPr>
          <w:rFonts w:eastAsia="Times New Roman"/>
          <w:szCs w:val="17"/>
        </w:rPr>
        <w:tab/>
        <w:t>include on the agenda any item requested by the principal;</w:t>
      </w:r>
    </w:p>
    <w:p w14:paraId="31EEBA1D"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 xml:space="preserve">facilitate full and balanced participation in meetings by all council members and decide on the </w:t>
      </w:r>
      <w:proofErr w:type="gramStart"/>
      <w:r w:rsidRPr="000345B6">
        <w:rPr>
          <w:rFonts w:eastAsia="Times New Roman"/>
          <w:szCs w:val="17"/>
        </w:rPr>
        <w:t>manner in which</w:t>
      </w:r>
      <w:proofErr w:type="gramEnd"/>
      <w:r w:rsidRPr="000345B6">
        <w:rPr>
          <w:rFonts w:eastAsia="Times New Roman"/>
          <w:szCs w:val="17"/>
        </w:rPr>
        <w:t xml:space="preserve"> meetings are conducted and matters of order;</w:t>
      </w:r>
    </w:p>
    <w:p w14:paraId="2E66CAE5"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report at the Annual General Meeting on the proceedings and operations of the Council for the period since the date of the previous Annual General Meeting.</w:t>
      </w:r>
    </w:p>
    <w:p w14:paraId="38827D4C" w14:textId="77777777" w:rsidR="000345B6" w:rsidRPr="000345B6" w:rsidRDefault="000345B6" w:rsidP="000345B6">
      <w:pPr>
        <w:ind w:left="1276" w:hanging="567"/>
        <w:rPr>
          <w:rFonts w:eastAsia="Times New Roman"/>
          <w:szCs w:val="17"/>
        </w:rPr>
      </w:pPr>
      <w:r w:rsidRPr="000345B6">
        <w:rPr>
          <w:rFonts w:eastAsia="Times New Roman"/>
          <w:szCs w:val="17"/>
        </w:rPr>
        <w:t>9.3.2</w:t>
      </w:r>
      <w:r w:rsidRPr="000345B6">
        <w:rPr>
          <w:rFonts w:eastAsia="Times New Roman"/>
          <w:szCs w:val="17"/>
        </w:rPr>
        <w:tab/>
        <w:t>The chairperson must act as spokesperson on behalf of the council unless an alternative spokesperson has been appointed by the council. The spokesperson may only comment on council matters.</w:t>
      </w:r>
    </w:p>
    <w:p w14:paraId="010D98BE" w14:textId="77777777" w:rsidR="000345B6" w:rsidRPr="000345B6" w:rsidRDefault="000345B6" w:rsidP="000345B6">
      <w:pPr>
        <w:ind w:left="1276" w:hanging="567"/>
        <w:rPr>
          <w:rFonts w:eastAsia="Times New Roman"/>
          <w:szCs w:val="17"/>
        </w:rPr>
      </w:pPr>
      <w:r w:rsidRPr="000345B6">
        <w:rPr>
          <w:rFonts w:eastAsia="Times New Roman"/>
          <w:szCs w:val="17"/>
        </w:rPr>
        <w:t>9.3.3</w:t>
      </w:r>
      <w:r w:rsidRPr="000345B6">
        <w:rPr>
          <w:rFonts w:eastAsia="Times New Roman"/>
          <w:szCs w:val="17"/>
        </w:rPr>
        <w:tab/>
        <w:t>In the chairperson’s absence or inability to act, the deputy chairperson must undertake any role or function normally fulfilled by the chairperson.</w:t>
      </w:r>
    </w:p>
    <w:p w14:paraId="01A9531F" w14:textId="77777777" w:rsidR="000345B6" w:rsidRPr="000345B6" w:rsidRDefault="000345B6" w:rsidP="000345B6">
      <w:pPr>
        <w:ind w:left="1276" w:hanging="567"/>
        <w:rPr>
          <w:rFonts w:eastAsia="Times New Roman"/>
          <w:szCs w:val="17"/>
        </w:rPr>
      </w:pPr>
      <w:r w:rsidRPr="000345B6">
        <w:rPr>
          <w:rFonts w:eastAsia="Times New Roman"/>
          <w:szCs w:val="17"/>
        </w:rPr>
        <w:t>9.3.4</w:t>
      </w:r>
      <w:r w:rsidRPr="000345B6">
        <w:rPr>
          <w:rFonts w:eastAsia="Times New Roman"/>
          <w:szCs w:val="17"/>
        </w:rPr>
        <w:tab/>
        <w:t>If the chairperson and deputy chairperson of the council are absent or unable to preside at a meeting, a council member elected by the council must preside.</w:t>
      </w:r>
    </w:p>
    <w:p w14:paraId="57E6722D" w14:textId="77777777" w:rsidR="000345B6" w:rsidRPr="000345B6" w:rsidRDefault="000345B6" w:rsidP="000345B6">
      <w:pPr>
        <w:ind w:left="709" w:hanging="425"/>
        <w:rPr>
          <w:rFonts w:eastAsia="Times New Roman"/>
          <w:szCs w:val="17"/>
        </w:rPr>
      </w:pPr>
      <w:r w:rsidRPr="000345B6">
        <w:rPr>
          <w:rFonts w:eastAsia="Times New Roman"/>
          <w:szCs w:val="17"/>
        </w:rPr>
        <w:t>9.4</w:t>
      </w:r>
      <w:r w:rsidRPr="000345B6">
        <w:rPr>
          <w:rFonts w:eastAsia="Times New Roman"/>
          <w:szCs w:val="17"/>
        </w:rPr>
        <w:tab/>
      </w:r>
      <w:r w:rsidRPr="000345B6">
        <w:rPr>
          <w:rFonts w:eastAsia="Times New Roman"/>
          <w:i/>
          <w:iCs/>
          <w:szCs w:val="17"/>
        </w:rPr>
        <w:t>The Secretary</w:t>
      </w:r>
    </w:p>
    <w:p w14:paraId="3EB70A3D" w14:textId="77777777" w:rsidR="000345B6" w:rsidRPr="000345B6" w:rsidRDefault="000345B6" w:rsidP="000345B6">
      <w:pPr>
        <w:ind w:left="1276" w:hanging="567"/>
        <w:rPr>
          <w:rFonts w:eastAsia="Times New Roman"/>
          <w:szCs w:val="17"/>
        </w:rPr>
      </w:pPr>
      <w:r w:rsidRPr="000345B6">
        <w:rPr>
          <w:rFonts w:eastAsia="Times New Roman"/>
          <w:szCs w:val="17"/>
        </w:rPr>
        <w:t>9.4.1</w:t>
      </w:r>
      <w:r w:rsidRPr="000345B6">
        <w:rPr>
          <w:rFonts w:eastAsia="Times New Roman"/>
          <w:szCs w:val="17"/>
        </w:rPr>
        <w:tab/>
        <w:t>The secretary must ensure that notices of meetings are given in accordance with the provisions of this constitution.</w:t>
      </w:r>
    </w:p>
    <w:p w14:paraId="0F10A83F" w14:textId="77777777" w:rsidR="000345B6" w:rsidRPr="000345B6" w:rsidRDefault="000345B6" w:rsidP="000345B6">
      <w:pPr>
        <w:ind w:left="1276" w:hanging="567"/>
        <w:rPr>
          <w:rFonts w:eastAsia="Times New Roman"/>
          <w:szCs w:val="17"/>
        </w:rPr>
      </w:pPr>
      <w:r w:rsidRPr="000345B6">
        <w:rPr>
          <w:rFonts w:eastAsia="Times New Roman"/>
          <w:szCs w:val="17"/>
        </w:rPr>
        <w:t>9.4.2</w:t>
      </w:r>
      <w:r w:rsidRPr="000345B6">
        <w:rPr>
          <w:rFonts w:eastAsia="Times New Roman"/>
          <w:szCs w:val="17"/>
        </w:rPr>
        <w:tab/>
        <w:t>The secretary is responsible for ensuring the maintenance and safekeeping of:</w:t>
      </w:r>
    </w:p>
    <w:p w14:paraId="0D132373"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constitution of the council and the code of practice;</w:t>
      </w:r>
    </w:p>
    <w:p w14:paraId="3243ACD9"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official records of the business of the council and a register of minutes of meetings;</w:t>
      </w:r>
    </w:p>
    <w:p w14:paraId="694AD1E7" w14:textId="77777777" w:rsidR="000345B6" w:rsidRPr="000345B6" w:rsidRDefault="000345B6" w:rsidP="000345B6">
      <w:pPr>
        <w:ind w:left="1616" w:hanging="340"/>
        <w:rPr>
          <w:rFonts w:eastAsia="Times New Roman"/>
          <w:spacing w:val="-2"/>
          <w:szCs w:val="17"/>
        </w:rPr>
      </w:pPr>
      <w:r w:rsidRPr="000345B6">
        <w:rPr>
          <w:rFonts w:eastAsia="Times New Roman"/>
          <w:spacing w:val="-2"/>
          <w:szCs w:val="17"/>
        </w:rPr>
        <w:t>(iii)</w:t>
      </w:r>
      <w:r w:rsidRPr="000345B6">
        <w:rPr>
          <w:rFonts w:eastAsia="Times New Roman"/>
          <w:spacing w:val="-2"/>
          <w:szCs w:val="17"/>
        </w:rPr>
        <w:tab/>
        <w:t>copies of notices, a file of correspondence and records of submissions or reports made by or on behalf of the council;</w:t>
      </w:r>
    </w:p>
    <w:p w14:paraId="76637949"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the register of council members;</w:t>
      </w:r>
    </w:p>
    <w:p w14:paraId="6130D4B6"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 xml:space="preserve">contracts or agreements </w:t>
      </w:r>
      <w:proofErr w:type="gramStart"/>
      <w:r w:rsidRPr="000345B6">
        <w:rPr>
          <w:rFonts w:eastAsia="Times New Roman"/>
          <w:szCs w:val="17"/>
        </w:rPr>
        <w:t>entered into</w:t>
      </w:r>
      <w:proofErr w:type="gramEnd"/>
      <w:r w:rsidRPr="000345B6">
        <w:rPr>
          <w:rFonts w:eastAsia="Times New Roman"/>
          <w:szCs w:val="17"/>
        </w:rPr>
        <w:t xml:space="preserve"> by the council;</w:t>
      </w:r>
    </w:p>
    <w:p w14:paraId="295D393D" w14:textId="77777777" w:rsidR="000345B6" w:rsidRPr="000345B6" w:rsidRDefault="000345B6" w:rsidP="000345B6">
      <w:pPr>
        <w:ind w:left="1616" w:hanging="340"/>
        <w:rPr>
          <w:rFonts w:eastAsia="Times New Roman"/>
          <w:szCs w:val="17"/>
        </w:rPr>
      </w:pPr>
      <w:r w:rsidRPr="000345B6">
        <w:rPr>
          <w:rFonts w:eastAsia="Times New Roman"/>
          <w:szCs w:val="17"/>
        </w:rPr>
        <w:t>(vi)</w:t>
      </w:r>
      <w:r w:rsidRPr="000345B6">
        <w:rPr>
          <w:rFonts w:eastAsia="Times New Roman"/>
          <w:szCs w:val="17"/>
        </w:rPr>
        <w:tab/>
        <w:t>copies of policies of the council.</w:t>
      </w:r>
    </w:p>
    <w:p w14:paraId="78699AF2" w14:textId="77777777" w:rsidR="000345B6" w:rsidRPr="000345B6" w:rsidRDefault="000345B6" w:rsidP="000345B6">
      <w:pPr>
        <w:ind w:left="1276" w:hanging="567"/>
        <w:rPr>
          <w:rFonts w:eastAsia="Times New Roman"/>
          <w:szCs w:val="17"/>
        </w:rPr>
      </w:pPr>
      <w:r w:rsidRPr="000345B6">
        <w:rPr>
          <w:rFonts w:eastAsia="Times New Roman"/>
          <w:szCs w:val="17"/>
        </w:rPr>
        <w:t>9.4.3</w:t>
      </w:r>
      <w:r w:rsidRPr="000345B6">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066A2230" w14:textId="77777777" w:rsidR="000345B6" w:rsidRPr="000345B6" w:rsidRDefault="000345B6" w:rsidP="000345B6">
      <w:pPr>
        <w:ind w:left="1276" w:hanging="567"/>
        <w:rPr>
          <w:rFonts w:eastAsia="Times New Roman"/>
          <w:szCs w:val="17"/>
        </w:rPr>
      </w:pPr>
      <w:r w:rsidRPr="000345B6">
        <w:rPr>
          <w:rFonts w:eastAsia="Times New Roman"/>
          <w:szCs w:val="17"/>
        </w:rPr>
        <w:t>9.4.4</w:t>
      </w:r>
      <w:r w:rsidRPr="000345B6">
        <w:rPr>
          <w:rFonts w:eastAsia="Times New Roman"/>
          <w:szCs w:val="17"/>
        </w:rPr>
        <w:tab/>
        <w:t>The secretary must ensure the safekeeping of the common seal and must ensure a record is kept of every use of the common seal.</w:t>
      </w:r>
    </w:p>
    <w:p w14:paraId="30AE510C" w14:textId="77777777" w:rsidR="000345B6" w:rsidRPr="000345B6" w:rsidRDefault="000345B6" w:rsidP="000345B6">
      <w:pPr>
        <w:ind w:left="1276" w:hanging="567"/>
        <w:rPr>
          <w:rFonts w:eastAsia="Times New Roman"/>
          <w:szCs w:val="17"/>
        </w:rPr>
      </w:pPr>
      <w:r w:rsidRPr="000345B6">
        <w:rPr>
          <w:rFonts w:eastAsia="Times New Roman"/>
          <w:szCs w:val="17"/>
        </w:rPr>
        <w:t>9.4.5</w:t>
      </w:r>
      <w:r w:rsidRPr="000345B6">
        <w:rPr>
          <w:rFonts w:eastAsia="Times New Roman"/>
          <w:szCs w:val="17"/>
        </w:rPr>
        <w:tab/>
        <w:t>Prior to each meeting, the secretary must ensure that a copy of the meeting agenda is forwarded to each council member.</w:t>
      </w:r>
    </w:p>
    <w:p w14:paraId="2A680962" w14:textId="77777777" w:rsidR="000345B6" w:rsidRPr="000345B6" w:rsidRDefault="000345B6" w:rsidP="000345B6">
      <w:pPr>
        <w:ind w:left="1276" w:hanging="567"/>
        <w:rPr>
          <w:rFonts w:eastAsia="Times New Roman"/>
          <w:szCs w:val="17"/>
        </w:rPr>
      </w:pPr>
      <w:r w:rsidRPr="000345B6">
        <w:rPr>
          <w:rFonts w:eastAsia="Times New Roman"/>
          <w:szCs w:val="17"/>
        </w:rPr>
        <w:t>9.4.6</w:t>
      </w:r>
      <w:r w:rsidRPr="000345B6">
        <w:rPr>
          <w:rFonts w:eastAsia="Times New Roman"/>
          <w:szCs w:val="17"/>
        </w:rPr>
        <w:tab/>
        <w:t>The secretary must conduct the official correspondence of the council.</w:t>
      </w:r>
    </w:p>
    <w:p w14:paraId="743CCE23" w14:textId="77777777" w:rsidR="000345B6" w:rsidRPr="000345B6" w:rsidRDefault="000345B6" w:rsidP="000345B6">
      <w:pPr>
        <w:ind w:left="1276" w:hanging="567"/>
        <w:rPr>
          <w:rFonts w:eastAsia="Times New Roman"/>
          <w:szCs w:val="17"/>
        </w:rPr>
      </w:pPr>
      <w:r w:rsidRPr="000345B6">
        <w:rPr>
          <w:rFonts w:eastAsia="Times New Roman"/>
          <w:szCs w:val="17"/>
        </w:rPr>
        <w:t>9.4.7</w:t>
      </w:r>
      <w:r w:rsidRPr="000345B6">
        <w:rPr>
          <w:rFonts w:eastAsia="Times New Roman"/>
          <w:szCs w:val="17"/>
        </w:rPr>
        <w:tab/>
        <w:t>The secretary must ensure that the minutes of meetings are recorded and forwarded to each council member prior to the next meeting.</w:t>
      </w:r>
    </w:p>
    <w:p w14:paraId="5BBD173D" w14:textId="77777777" w:rsidR="000345B6" w:rsidRPr="000345B6" w:rsidRDefault="000345B6" w:rsidP="000345B6">
      <w:pPr>
        <w:ind w:left="709" w:hanging="425"/>
        <w:rPr>
          <w:rFonts w:eastAsia="Times New Roman"/>
          <w:szCs w:val="17"/>
        </w:rPr>
      </w:pPr>
      <w:r w:rsidRPr="000345B6">
        <w:rPr>
          <w:rFonts w:eastAsia="Times New Roman"/>
          <w:szCs w:val="17"/>
        </w:rPr>
        <w:t>9.5</w:t>
      </w:r>
      <w:r w:rsidRPr="000345B6">
        <w:rPr>
          <w:rFonts w:eastAsia="Times New Roman"/>
          <w:szCs w:val="17"/>
        </w:rPr>
        <w:tab/>
      </w:r>
      <w:r w:rsidRPr="000345B6">
        <w:rPr>
          <w:rFonts w:eastAsia="Times New Roman"/>
          <w:i/>
          <w:iCs/>
          <w:szCs w:val="17"/>
        </w:rPr>
        <w:t>The Treasurer</w:t>
      </w:r>
    </w:p>
    <w:p w14:paraId="00316930" w14:textId="77777777" w:rsidR="000345B6" w:rsidRPr="000345B6" w:rsidRDefault="000345B6" w:rsidP="000345B6">
      <w:pPr>
        <w:ind w:left="1276" w:hanging="567"/>
        <w:rPr>
          <w:rFonts w:eastAsia="Times New Roman"/>
          <w:szCs w:val="17"/>
        </w:rPr>
      </w:pPr>
      <w:r w:rsidRPr="000345B6">
        <w:rPr>
          <w:rFonts w:eastAsia="Times New Roman"/>
          <w:szCs w:val="17"/>
        </w:rPr>
        <w:t>9.5.1</w:t>
      </w:r>
      <w:r w:rsidRPr="000345B6">
        <w:rPr>
          <w:rFonts w:eastAsia="Times New Roman"/>
          <w:szCs w:val="17"/>
        </w:rPr>
        <w:tab/>
        <w:t>The treasurer must be the chairperson of the Finance Advisory Committee of the council and preside at the meetings of this committee.</w:t>
      </w:r>
    </w:p>
    <w:p w14:paraId="029D0ABE" w14:textId="77777777" w:rsidR="000345B6" w:rsidRPr="000345B6" w:rsidRDefault="000345B6" w:rsidP="000345B6">
      <w:pPr>
        <w:ind w:left="1276" w:hanging="567"/>
        <w:rPr>
          <w:rFonts w:eastAsia="Times New Roman"/>
          <w:szCs w:val="17"/>
        </w:rPr>
      </w:pPr>
      <w:r w:rsidRPr="000345B6">
        <w:rPr>
          <w:rFonts w:eastAsia="Times New Roman"/>
          <w:szCs w:val="17"/>
        </w:rPr>
        <w:t>9.5.2</w:t>
      </w:r>
      <w:r w:rsidRPr="000345B6">
        <w:rPr>
          <w:rFonts w:eastAsia="Times New Roman"/>
          <w:szCs w:val="17"/>
        </w:rPr>
        <w:tab/>
        <w:t>The treasurer must:</w:t>
      </w:r>
    </w:p>
    <w:p w14:paraId="5DB1C642"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ensure that the council’s financial budgets and statements are prepared</w:t>
      </w:r>
    </w:p>
    <w:p w14:paraId="080FB2C7"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submit a report of those finances to each council meeting;</w:t>
      </w:r>
    </w:p>
    <w:p w14:paraId="5D4A238E"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present the council’s statement of accounts to the Annual General Meeting.</w:t>
      </w:r>
    </w:p>
    <w:p w14:paraId="0042DF53" w14:textId="77777777" w:rsidR="000345B6" w:rsidRPr="000345B6" w:rsidRDefault="000345B6" w:rsidP="000345B6">
      <w:pPr>
        <w:ind w:left="284" w:hanging="284"/>
        <w:rPr>
          <w:rFonts w:eastAsia="Times New Roman"/>
          <w:b/>
          <w:bCs/>
          <w:szCs w:val="17"/>
        </w:rPr>
      </w:pPr>
      <w:r w:rsidRPr="000345B6">
        <w:rPr>
          <w:rFonts w:eastAsia="Times New Roman"/>
          <w:b/>
          <w:bCs/>
          <w:szCs w:val="17"/>
        </w:rPr>
        <w:t>10.</w:t>
      </w:r>
      <w:r w:rsidRPr="000345B6">
        <w:rPr>
          <w:rFonts w:eastAsia="Times New Roman"/>
          <w:b/>
          <w:bCs/>
          <w:szCs w:val="17"/>
        </w:rPr>
        <w:tab/>
        <w:t>Vacancies</w:t>
      </w:r>
    </w:p>
    <w:p w14:paraId="207E1360" w14:textId="77777777" w:rsidR="000345B6" w:rsidRPr="000345B6" w:rsidRDefault="000345B6" w:rsidP="000345B6">
      <w:pPr>
        <w:ind w:left="709" w:hanging="425"/>
        <w:rPr>
          <w:rFonts w:eastAsia="Times New Roman"/>
          <w:szCs w:val="17"/>
        </w:rPr>
      </w:pPr>
      <w:r w:rsidRPr="000345B6">
        <w:rPr>
          <w:rFonts w:eastAsia="Times New Roman"/>
          <w:szCs w:val="17"/>
        </w:rPr>
        <w:t>10.1</w:t>
      </w:r>
      <w:r w:rsidRPr="000345B6">
        <w:rPr>
          <w:rFonts w:eastAsia="Times New Roman"/>
          <w:szCs w:val="17"/>
        </w:rPr>
        <w:tab/>
        <w:t>Membership of the council ceases when a council member:</w:t>
      </w:r>
    </w:p>
    <w:p w14:paraId="1FBA0167" w14:textId="77777777" w:rsidR="000345B6" w:rsidRPr="000345B6" w:rsidRDefault="000345B6" w:rsidP="000345B6">
      <w:pPr>
        <w:ind w:left="1276" w:hanging="567"/>
        <w:rPr>
          <w:rFonts w:eastAsia="Times New Roman"/>
          <w:szCs w:val="17"/>
        </w:rPr>
      </w:pPr>
      <w:r w:rsidRPr="000345B6">
        <w:rPr>
          <w:rFonts w:eastAsia="Times New Roman"/>
          <w:szCs w:val="17"/>
        </w:rPr>
        <w:t>10.1.1</w:t>
      </w:r>
      <w:r w:rsidRPr="000345B6">
        <w:rPr>
          <w:rFonts w:eastAsia="Times New Roman"/>
          <w:szCs w:val="17"/>
        </w:rPr>
        <w:tab/>
        <w:t>dies;</w:t>
      </w:r>
    </w:p>
    <w:p w14:paraId="3DD47EC5" w14:textId="77777777" w:rsidR="000345B6" w:rsidRPr="000345B6" w:rsidRDefault="000345B6" w:rsidP="000345B6">
      <w:pPr>
        <w:ind w:left="1276" w:hanging="567"/>
        <w:rPr>
          <w:rFonts w:eastAsia="Times New Roman"/>
          <w:szCs w:val="17"/>
        </w:rPr>
      </w:pPr>
      <w:r w:rsidRPr="000345B6">
        <w:rPr>
          <w:rFonts w:eastAsia="Times New Roman"/>
          <w:szCs w:val="17"/>
        </w:rPr>
        <w:t>10.1.2</w:t>
      </w:r>
      <w:r w:rsidRPr="000345B6">
        <w:rPr>
          <w:rFonts w:eastAsia="Times New Roman"/>
          <w:szCs w:val="17"/>
        </w:rPr>
        <w:tab/>
        <w:t>in the case of an elected council member or a council member nominated or appointed for a term, completes a term of office and is not re-elected, re-nominated or re-appointed;</w:t>
      </w:r>
    </w:p>
    <w:p w14:paraId="1C1027CE" w14:textId="77777777" w:rsidR="000345B6" w:rsidRPr="000345B6" w:rsidRDefault="000345B6" w:rsidP="000345B6">
      <w:pPr>
        <w:ind w:left="1276" w:hanging="567"/>
        <w:rPr>
          <w:rFonts w:eastAsia="Times New Roman"/>
          <w:szCs w:val="17"/>
        </w:rPr>
      </w:pPr>
      <w:r w:rsidRPr="000345B6">
        <w:rPr>
          <w:rFonts w:eastAsia="Times New Roman"/>
          <w:szCs w:val="17"/>
        </w:rPr>
        <w:t>10.1.3</w:t>
      </w:r>
      <w:r w:rsidRPr="000345B6">
        <w:rPr>
          <w:rFonts w:eastAsia="Times New Roman"/>
          <w:szCs w:val="17"/>
        </w:rPr>
        <w:tab/>
        <w:t>ceases to hold office in accordance with 8.2.2 and 8.3;</w:t>
      </w:r>
    </w:p>
    <w:p w14:paraId="32D3D451" w14:textId="77777777" w:rsidR="000345B6" w:rsidRPr="000345B6" w:rsidRDefault="000345B6" w:rsidP="000345B6">
      <w:pPr>
        <w:ind w:left="1276" w:hanging="567"/>
        <w:rPr>
          <w:rFonts w:eastAsia="Times New Roman"/>
          <w:szCs w:val="17"/>
        </w:rPr>
      </w:pPr>
      <w:r w:rsidRPr="000345B6">
        <w:rPr>
          <w:rFonts w:eastAsia="Times New Roman"/>
          <w:szCs w:val="17"/>
        </w:rPr>
        <w:t>10.1.4</w:t>
      </w:r>
      <w:r w:rsidRPr="000345B6">
        <w:rPr>
          <w:rFonts w:eastAsia="Times New Roman"/>
          <w:szCs w:val="17"/>
        </w:rPr>
        <w:tab/>
        <w:t>in the case of a member nominated by the staff of the school, is no longer a staff member of the school;</w:t>
      </w:r>
    </w:p>
    <w:p w14:paraId="0384F009" w14:textId="77777777" w:rsidR="000345B6" w:rsidRPr="000345B6" w:rsidRDefault="000345B6" w:rsidP="000345B6">
      <w:pPr>
        <w:ind w:left="1276" w:hanging="567"/>
        <w:rPr>
          <w:rFonts w:eastAsia="Times New Roman"/>
          <w:szCs w:val="17"/>
        </w:rPr>
      </w:pPr>
      <w:r w:rsidRPr="000345B6">
        <w:rPr>
          <w:rFonts w:eastAsia="Times New Roman"/>
          <w:szCs w:val="17"/>
        </w:rPr>
        <w:t>10.1.5</w:t>
      </w:r>
      <w:r w:rsidRPr="000345B6">
        <w:rPr>
          <w:rFonts w:eastAsia="Times New Roman"/>
          <w:szCs w:val="17"/>
        </w:rPr>
        <w:tab/>
        <w:t>resigns by written notice to the council;</w:t>
      </w:r>
    </w:p>
    <w:p w14:paraId="1DF93D1F" w14:textId="77777777" w:rsidR="000345B6" w:rsidRPr="000345B6" w:rsidRDefault="000345B6" w:rsidP="000345B6">
      <w:pPr>
        <w:ind w:left="1276" w:hanging="567"/>
        <w:rPr>
          <w:rFonts w:eastAsia="Times New Roman"/>
          <w:szCs w:val="17"/>
        </w:rPr>
      </w:pPr>
      <w:r w:rsidRPr="000345B6">
        <w:rPr>
          <w:rFonts w:eastAsia="Times New Roman"/>
          <w:szCs w:val="17"/>
        </w:rPr>
        <w:t>10.1.6</w:t>
      </w:r>
      <w:r w:rsidRPr="000345B6">
        <w:rPr>
          <w:rFonts w:eastAsia="Times New Roman"/>
          <w:szCs w:val="17"/>
        </w:rPr>
        <w:tab/>
        <w:t>is removed from office by the Minister in accordance with Section 44 of the Act;</w:t>
      </w:r>
    </w:p>
    <w:p w14:paraId="7DAA9C69" w14:textId="77777777" w:rsidR="000345B6" w:rsidRPr="000345B6" w:rsidRDefault="000345B6" w:rsidP="000345B6">
      <w:pPr>
        <w:ind w:left="1276" w:hanging="567"/>
        <w:rPr>
          <w:rFonts w:eastAsia="Times New Roman"/>
          <w:szCs w:val="17"/>
        </w:rPr>
      </w:pPr>
      <w:r w:rsidRPr="000345B6">
        <w:rPr>
          <w:rFonts w:eastAsia="Times New Roman"/>
          <w:szCs w:val="17"/>
        </w:rPr>
        <w:t>10.1.7</w:t>
      </w:r>
      <w:r w:rsidRPr="000345B6">
        <w:rPr>
          <w:rFonts w:eastAsia="Times New Roman"/>
          <w:szCs w:val="17"/>
        </w:rPr>
        <w:tab/>
        <w:t>is declared bankrupt or applies for the benefit of a law for the relief of insolvent debtors;</w:t>
      </w:r>
    </w:p>
    <w:p w14:paraId="153F534C" w14:textId="77777777" w:rsidR="000345B6" w:rsidRPr="000345B6" w:rsidRDefault="000345B6" w:rsidP="000345B6">
      <w:pPr>
        <w:ind w:left="1276" w:hanging="567"/>
        <w:rPr>
          <w:rFonts w:eastAsia="Times New Roman"/>
          <w:szCs w:val="17"/>
        </w:rPr>
      </w:pPr>
      <w:r w:rsidRPr="000345B6">
        <w:rPr>
          <w:rFonts w:eastAsia="Times New Roman"/>
          <w:szCs w:val="17"/>
        </w:rPr>
        <w:t>10.1.8</w:t>
      </w:r>
      <w:r w:rsidRPr="000345B6">
        <w:rPr>
          <w:rFonts w:eastAsia="Times New Roman"/>
          <w:szCs w:val="17"/>
        </w:rPr>
        <w:tab/>
        <w:t>has been convicted of any offence prescribed by administrative instruction;</w:t>
      </w:r>
    </w:p>
    <w:p w14:paraId="396B347F" w14:textId="77777777" w:rsidR="000345B6" w:rsidRPr="000345B6" w:rsidRDefault="000345B6" w:rsidP="000345B6">
      <w:pPr>
        <w:ind w:left="1276" w:hanging="567"/>
        <w:rPr>
          <w:rFonts w:eastAsia="Times New Roman"/>
          <w:szCs w:val="17"/>
        </w:rPr>
      </w:pPr>
      <w:r w:rsidRPr="000345B6">
        <w:rPr>
          <w:rFonts w:eastAsia="Times New Roman"/>
          <w:szCs w:val="17"/>
        </w:rPr>
        <w:t>10.1.9</w:t>
      </w:r>
      <w:r w:rsidRPr="000345B6">
        <w:rPr>
          <w:rFonts w:eastAsia="Times New Roman"/>
          <w:szCs w:val="17"/>
        </w:rPr>
        <w:tab/>
        <w:t>is subject to any disqualifying circumstance as prescribed by administrative instruction; or</w:t>
      </w:r>
    </w:p>
    <w:p w14:paraId="60C9B437" w14:textId="77777777" w:rsidR="000345B6" w:rsidRPr="000345B6" w:rsidRDefault="000345B6" w:rsidP="000345B6">
      <w:pPr>
        <w:ind w:left="1276" w:hanging="567"/>
        <w:rPr>
          <w:rFonts w:eastAsia="Times New Roman"/>
          <w:szCs w:val="17"/>
        </w:rPr>
      </w:pPr>
      <w:r w:rsidRPr="000345B6">
        <w:rPr>
          <w:rFonts w:eastAsia="Times New Roman"/>
          <w:szCs w:val="17"/>
        </w:rPr>
        <w:t>10.1.10</w:t>
      </w:r>
      <w:r w:rsidRPr="000345B6">
        <w:rPr>
          <w:rFonts w:eastAsia="Times New Roman"/>
          <w:szCs w:val="17"/>
        </w:rPr>
        <w:tab/>
        <w:t>is absent from three consecutive council meetings without leave of absence approved by the council. Acceptance of an apology at a council meeting will be deemed a grant of such leave.</w:t>
      </w:r>
    </w:p>
    <w:p w14:paraId="35139825" w14:textId="77777777" w:rsidR="000345B6" w:rsidRPr="000345B6" w:rsidRDefault="000345B6" w:rsidP="000345B6">
      <w:pPr>
        <w:ind w:left="709" w:hanging="425"/>
        <w:rPr>
          <w:rFonts w:eastAsia="Times New Roman"/>
          <w:szCs w:val="17"/>
        </w:rPr>
      </w:pPr>
      <w:r w:rsidRPr="000345B6">
        <w:rPr>
          <w:rFonts w:eastAsia="Times New Roman"/>
          <w:szCs w:val="17"/>
        </w:rPr>
        <w:t>10.2</w:t>
      </w:r>
      <w:r w:rsidRPr="000345B6">
        <w:rPr>
          <w:rFonts w:eastAsia="Times New Roman"/>
          <w:szCs w:val="17"/>
        </w:rPr>
        <w:tab/>
        <w:t>The council may appoint a person to temporarily fill a casual vacancy in its membership until a council member can be elected, nominated or appointed in accordance with this constitution.</w:t>
      </w:r>
    </w:p>
    <w:p w14:paraId="4BC08813" w14:textId="77777777" w:rsidR="000345B6" w:rsidRPr="000345B6" w:rsidRDefault="000345B6" w:rsidP="000345B6">
      <w:pPr>
        <w:ind w:left="284" w:hanging="284"/>
        <w:rPr>
          <w:rFonts w:eastAsia="Times New Roman"/>
          <w:b/>
          <w:bCs/>
          <w:szCs w:val="17"/>
        </w:rPr>
      </w:pPr>
      <w:r w:rsidRPr="000345B6">
        <w:rPr>
          <w:rFonts w:eastAsia="Times New Roman"/>
          <w:b/>
          <w:bCs/>
          <w:szCs w:val="17"/>
        </w:rPr>
        <w:t>11.</w:t>
      </w:r>
      <w:r w:rsidRPr="000345B6">
        <w:rPr>
          <w:rFonts w:eastAsia="Times New Roman"/>
          <w:b/>
          <w:bCs/>
          <w:szCs w:val="17"/>
        </w:rPr>
        <w:tab/>
        <w:t>Meetings</w:t>
      </w:r>
    </w:p>
    <w:p w14:paraId="3431296E" w14:textId="77777777" w:rsidR="000345B6" w:rsidRPr="000345B6" w:rsidRDefault="000345B6" w:rsidP="000345B6">
      <w:pPr>
        <w:ind w:left="709" w:hanging="425"/>
        <w:rPr>
          <w:rFonts w:eastAsia="Times New Roman"/>
          <w:i/>
          <w:iCs/>
          <w:szCs w:val="17"/>
        </w:rPr>
      </w:pPr>
      <w:r w:rsidRPr="000345B6">
        <w:rPr>
          <w:rFonts w:eastAsia="Times New Roman"/>
          <w:szCs w:val="17"/>
        </w:rPr>
        <w:t>11.1</w:t>
      </w:r>
      <w:r w:rsidRPr="000345B6">
        <w:rPr>
          <w:rFonts w:eastAsia="Times New Roman"/>
          <w:szCs w:val="17"/>
        </w:rPr>
        <w:tab/>
      </w:r>
      <w:r w:rsidRPr="000345B6">
        <w:rPr>
          <w:rFonts w:eastAsia="Times New Roman"/>
          <w:i/>
          <w:iCs/>
          <w:szCs w:val="17"/>
        </w:rPr>
        <w:t>General Meetings of the School Community</w:t>
      </w:r>
    </w:p>
    <w:p w14:paraId="5D0F2359" w14:textId="77777777" w:rsidR="000345B6" w:rsidRPr="000345B6" w:rsidRDefault="000345B6" w:rsidP="000345B6">
      <w:pPr>
        <w:ind w:left="1276" w:hanging="567"/>
        <w:rPr>
          <w:rFonts w:eastAsia="Times New Roman"/>
          <w:szCs w:val="17"/>
        </w:rPr>
      </w:pPr>
      <w:r w:rsidRPr="000345B6">
        <w:rPr>
          <w:rFonts w:eastAsia="Times New Roman"/>
          <w:szCs w:val="17"/>
        </w:rPr>
        <w:t>11.1.1</w:t>
      </w:r>
      <w:r w:rsidRPr="000345B6">
        <w:rPr>
          <w:rFonts w:eastAsia="Times New Roman"/>
          <w:szCs w:val="17"/>
        </w:rPr>
        <w:tab/>
        <w:t>Subject to 13.2, all persons within the school community are eligible to attend general meetings of the school community and vote on any matters proposed for resolution.</w:t>
      </w:r>
    </w:p>
    <w:p w14:paraId="28CBE4A0" w14:textId="77777777" w:rsidR="000345B6" w:rsidRPr="000345B6" w:rsidRDefault="000345B6" w:rsidP="000345B6">
      <w:pPr>
        <w:ind w:left="1276" w:hanging="567"/>
        <w:rPr>
          <w:rFonts w:eastAsia="Times New Roman"/>
          <w:szCs w:val="17"/>
        </w:rPr>
      </w:pPr>
      <w:r w:rsidRPr="000345B6">
        <w:rPr>
          <w:rFonts w:eastAsia="Times New Roman"/>
          <w:szCs w:val="17"/>
        </w:rPr>
        <w:t>11.1.2</w:t>
      </w:r>
      <w:r w:rsidRPr="000345B6">
        <w:rPr>
          <w:rFonts w:eastAsia="Times New Roman"/>
          <w:szCs w:val="17"/>
        </w:rPr>
        <w:tab/>
        <w:t>The chairperson of the council must call and preside at general meetings of the school community, the timing to be agreed between the chairperson and the principal of the school.</w:t>
      </w:r>
    </w:p>
    <w:p w14:paraId="310E990E" w14:textId="77777777" w:rsidR="000345B6" w:rsidRPr="000345B6" w:rsidRDefault="000345B6" w:rsidP="000345B6">
      <w:pPr>
        <w:ind w:left="1276" w:hanging="567"/>
        <w:rPr>
          <w:rFonts w:eastAsia="Times New Roman"/>
          <w:szCs w:val="17"/>
        </w:rPr>
      </w:pPr>
      <w:r w:rsidRPr="000345B6">
        <w:rPr>
          <w:rFonts w:eastAsia="Times New Roman"/>
          <w:szCs w:val="17"/>
        </w:rPr>
        <w:t>11.1.3</w:t>
      </w:r>
      <w:r w:rsidRPr="000345B6">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18127A24"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11.1.4</w:t>
      </w:r>
      <w:r w:rsidRPr="000345B6">
        <w:rPr>
          <w:rFonts w:eastAsia="Times New Roman"/>
          <w:szCs w:val="17"/>
        </w:rPr>
        <w:tab/>
        <w:t>A general meeting must be held:</w:t>
      </w:r>
    </w:p>
    <w:p w14:paraId="17E47891"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once annually (the Annual General Meeting) to present reports, to elect parents to the council and/or declare election results;</w:t>
      </w:r>
    </w:p>
    <w:p w14:paraId="32F2231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for any other reason relating to the affairs, functions or membership of the council, determined by agreement between the chairperson and the principal.</w:t>
      </w:r>
    </w:p>
    <w:p w14:paraId="0E3865EC" w14:textId="77777777" w:rsidR="000345B6" w:rsidRPr="000345B6" w:rsidRDefault="000345B6" w:rsidP="000345B6">
      <w:pPr>
        <w:ind w:left="1276" w:hanging="567"/>
        <w:rPr>
          <w:rFonts w:eastAsia="Times New Roman"/>
          <w:szCs w:val="17"/>
        </w:rPr>
      </w:pPr>
      <w:r w:rsidRPr="000345B6">
        <w:rPr>
          <w:rFonts w:eastAsia="Times New Roman"/>
          <w:szCs w:val="17"/>
        </w:rPr>
        <w:t>11.1.5</w:t>
      </w:r>
      <w:r w:rsidRPr="000345B6">
        <w:rPr>
          <w:rFonts w:eastAsia="Times New Roman"/>
          <w:szCs w:val="17"/>
        </w:rPr>
        <w:tab/>
        <w:t>The period between each Annual General Meeting must not exceed 16 months.</w:t>
      </w:r>
    </w:p>
    <w:p w14:paraId="24AAD64B" w14:textId="77777777" w:rsidR="000345B6" w:rsidRPr="000345B6" w:rsidRDefault="000345B6" w:rsidP="000345B6">
      <w:pPr>
        <w:ind w:left="1276" w:hanging="567"/>
        <w:rPr>
          <w:rFonts w:eastAsia="Times New Roman"/>
          <w:szCs w:val="17"/>
        </w:rPr>
      </w:pPr>
      <w:r w:rsidRPr="000345B6">
        <w:rPr>
          <w:rFonts w:eastAsia="Times New Roman"/>
          <w:szCs w:val="17"/>
        </w:rPr>
        <w:t>11.1.6</w:t>
      </w:r>
      <w:r w:rsidRPr="000345B6">
        <w:rPr>
          <w:rFonts w:eastAsia="Times New Roman"/>
          <w:szCs w:val="17"/>
        </w:rPr>
        <w:tab/>
        <w:t>A general meeting must be held to elect council members, to discuss the finances of the council or for any other reason relating to the affairs or functions of the council:</w:t>
      </w:r>
    </w:p>
    <w:p w14:paraId="48EBC0A1"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the request of the Chief Executive;</w:t>
      </w:r>
    </w:p>
    <w:p w14:paraId="1749C1F9"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by the resolution of the council;</w:t>
      </w:r>
    </w:p>
    <w:p w14:paraId="03A32D00"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at the request of 20 parents or one half of the parents of the school, whichever is less.</w:t>
      </w:r>
    </w:p>
    <w:p w14:paraId="26020DAD" w14:textId="77777777" w:rsidR="000345B6" w:rsidRPr="000345B6" w:rsidRDefault="000345B6" w:rsidP="000345B6">
      <w:pPr>
        <w:ind w:left="1276" w:hanging="567"/>
        <w:rPr>
          <w:rFonts w:eastAsia="Times New Roman"/>
          <w:szCs w:val="17"/>
        </w:rPr>
      </w:pPr>
      <w:r w:rsidRPr="000345B6">
        <w:rPr>
          <w:rFonts w:eastAsia="Times New Roman"/>
          <w:szCs w:val="17"/>
        </w:rPr>
        <w:t>11.1.7</w:t>
      </w:r>
      <w:r w:rsidRPr="000345B6">
        <w:rPr>
          <w:rFonts w:eastAsia="Times New Roman"/>
          <w:szCs w:val="17"/>
        </w:rPr>
        <w:tab/>
        <w:t xml:space="preserve">A conference by telephone or other electronic means will be taken to be a general meeting of the school community provided that all procedures in this constitution relating to general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37D373EC" w14:textId="77777777" w:rsidR="000345B6" w:rsidRPr="000345B6" w:rsidRDefault="000345B6" w:rsidP="000345B6">
      <w:pPr>
        <w:ind w:left="709" w:hanging="425"/>
        <w:rPr>
          <w:rFonts w:eastAsia="Times New Roman"/>
          <w:szCs w:val="17"/>
        </w:rPr>
      </w:pPr>
      <w:r w:rsidRPr="000345B6">
        <w:rPr>
          <w:rFonts w:eastAsia="Times New Roman"/>
          <w:szCs w:val="17"/>
        </w:rPr>
        <w:t>11.2</w:t>
      </w:r>
      <w:r w:rsidRPr="000345B6">
        <w:rPr>
          <w:rFonts w:eastAsia="Times New Roman"/>
          <w:szCs w:val="17"/>
        </w:rPr>
        <w:tab/>
      </w:r>
      <w:r w:rsidRPr="000345B6">
        <w:rPr>
          <w:rFonts w:eastAsia="Times New Roman"/>
          <w:i/>
          <w:iCs/>
          <w:szCs w:val="17"/>
        </w:rPr>
        <w:t>Council Meetings</w:t>
      </w:r>
    </w:p>
    <w:p w14:paraId="461308EA" w14:textId="77777777" w:rsidR="000345B6" w:rsidRPr="000345B6" w:rsidRDefault="000345B6" w:rsidP="000345B6">
      <w:pPr>
        <w:ind w:left="1276" w:hanging="567"/>
        <w:rPr>
          <w:rFonts w:eastAsia="Times New Roman"/>
          <w:szCs w:val="17"/>
        </w:rPr>
      </w:pPr>
      <w:r w:rsidRPr="000345B6">
        <w:rPr>
          <w:rFonts w:eastAsia="Times New Roman"/>
          <w:szCs w:val="17"/>
        </w:rPr>
        <w:t>11.2.1</w:t>
      </w:r>
      <w:r w:rsidRPr="000345B6">
        <w:rPr>
          <w:rFonts w:eastAsia="Times New Roman"/>
          <w:szCs w:val="17"/>
        </w:rPr>
        <w:tab/>
        <w:t>The council must meet at least twice in each school term.</w:t>
      </w:r>
    </w:p>
    <w:p w14:paraId="6349CD3A" w14:textId="77777777" w:rsidR="000345B6" w:rsidRPr="000345B6" w:rsidRDefault="000345B6" w:rsidP="000345B6">
      <w:pPr>
        <w:ind w:left="1276" w:hanging="567"/>
        <w:rPr>
          <w:rFonts w:eastAsia="Times New Roman"/>
          <w:szCs w:val="17"/>
        </w:rPr>
      </w:pPr>
      <w:r w:rsidRPr="000345B6">
        <w:rPr>
          <w:rFonts w:eastAsia="Times New Roman"/>
          <w:szCs w:val="17"/>
        </w:rPr>
        <w:t>11.2.2</w:t>
      </w:r>
      <w:r w:rsidRPr="000345B6">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21530A35" w14:textId="77777777" w:rsidR="000345B6" w:rsidRPr="000345B6" w:rsidRDefault="000345B6" w:rsidP="000345B6">
      <w:pPr>
        <w:ind w:left="1276" w:hanging="567"/>
        <w:rPr>
          <w:rFonts w:eastAsia="Times New Roman"/>
          <w:szCs w:val="17"/>
        </w:rPr>
      </w:pPr>
      <w:r w:rsidRPr="000345B6">
        <w:rPr>
          <w:rFonts w:eastAsia="Times New Roman"/>
          <w:szCs w:val="17"/>
        </w:rPr>
        <w:t>11.2.3</w:t>
      </w:r>
      <w:r w:rsidRPr="000345B6">
        <w:rPr>
          <w:rFonts w:eastAsia="Times New Roman"/>
          <w:szCs w:val="17"/>
        </w:rPr>
        <w:tab/>
        <w:t xml:space="preserve">A conference by telephone or other electronic means between the council members will be taken to be a meeting of the council provided that all procedures in this constitution relating to council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09BB4875" w14:textId="77777777" w:rsidR="000345B6" w:rsidRPr="000345B6" w:rsidRDefault="000345B6" w:rsidP="000345B6">
      <w:pPr>
        <w:ind w:left="709" w:hanging="425"/>
        <w:rPr>
          <w:rFonts w:eastAsia="Times New Roman"/>
          <w:szCs w:val="17"/>
        </w:rPr>
      </w:pPr>
      <w:r w:rsidRPr="000345B6">
        <w:rPr>
          <w:rFonts w:eastAsia="Times New Roman"/>
          <w:szCs w:val="17"/>
        </w:rPr>
        <w:t>11.3</w:t>
      </w:r>
      <w:r w:rsidRPr="000345B6">
        <w:rPr>
          <w:rFonts w:eastAsia="Times New Roman"/>
          <w:szCs w:val="17"/>
        </w:rPr>
        <w:tab/>
      </w:r>
      <w:r w:rsidRPr="000345B6">
        <w:rPr>
          <w:rFonts w:eastAsia="Times New Roman"/>
          <w:i/>
          <w:iCs/>
          <w:szCs w:val="17"/>
        </w:rPr>
        <w:t>Extraordinary Council Meetings</w:t>
      </w:r>
    </w:p>
    <w:p w14:paraId="70D762A1" w14:textId="77777777" w:rsidR="000345B6" w:rsidRPr="000345B6" w:rsidRDefault="000345B6" w:rsidP="000345B6">
      <w:pPr>
        <w:ind w:left="1276" w:hanging="567"/>
        <w:rPr>
          <w:rFonts w:eastAsia="Times New Roman"/>
          <w:szCs w:val="17"/>
        </w:rPr>
      </w:pPr>
      <w:r w:rsidRPr="000345B6">
        <w:rPr>
          <w:rFonts w:eastAsia="Times New Roman"/>
          <w:szCs w:val="17"/>
        </w:rPr>
        <w:t>11.3.1</w:t>
      </w:r>
      <w:r w:rsidRPr="000345B6">
        <w:rPr>
          <w:rFonts w:eastAsia="Times New Roman"/>
          <w:szCs w:val="17"/>
        </w:rPr>
        <w:tab/>
        <w:t xml:space="preserve">The chairperson of the council must call an extraordinary meeting of the council by written request from at least 3 council members. </w:t>
      </w:r>
    </w:p>
    <w:p w14:paraId="11EFA830" w14:textId="77777777" w:rsidR="000345B6" w:rsidRPr="000345B6" w:rsidRDefault="000345B6" w:rsidP="000345B6">
      <w:pPr>
        <w:ind w:left="1276" w:hanging="567"/>
        <w:rPr>
          <w:rFonts w:eastAsia="Times New Roman"/>
          <w:szCs w:val="17"/>
        </w:rPr>
      </w:pPr>
      <w:r w:rsidRPr="000345B6">
        <w:rPr>
          <w:rFonts w:eastAsia="Times New Roman"/>
          <w:szCs w:val="17"/>
        </w:rPr>
        <w:t>11.3.2</w:t>
      </w:r>
      <w:r w:rsidRPr="000345B6">
        <w:rPr>
          <w:rFonts w:eastAsia="Times New Roman"/>
          <w:szCs w:val="17"/>
        </w:rPr>
        <w:tab/>
        <w:t>Notice of meeting must be given by written notice to all council members within a reasonable time, setting out the time, date, place and object of the meeting.</w:t>
      </w:r>
    </w:p>
    <w:p w14:paraId="3213E9EB" w14:textId="77777777" w:rsidR="000345B6" w:rsidRPr="000345B6" w:rsidRDefault="000345B6" w:rsidP="000345B6">
      <w:pPr>
        <w:ind w:left="1276" w:hanging="567"/>
        <w:rPr>
          <w:rFonts w:eastAsia="Times New Roman"/>
          <w:szCs w:val="17"/>
        </w:rPr>
      </w:pPr>
      <w:r w:rsidRPr="000345B6">
        <w:rPr>
          <w:rFonts w:eastAsia="Times New Roman"/>
          <w:szCs w:val="17"/>
        </w:rPr>
        <w:t>11.3.3</w:t>
      </w:r>
      <w:r w:rsidRPr="000345B6">
        <w:rPr>
          <w:rFonts w:eastAsia="Times New Roman"/>
          <w:szCs w:val="17"/>
        </w:rPr>
        <w:tab/>
        <w:t>The business of any extraordinary meeting must be confined to the object for which it is convened.</w:t>
      </w:r>
      <w:r w:rsidRPr="000345B6">
        <w:rPr>
          <w:rFonts w:eastAsia="Times New Roman"/>
          <w:szCs w:val="17"/>
        </w:rPr>
        <w:tab/>
      </w:r>
    </w:p>
    <w:p w14:paraId="4101A3DA" w14:textId="77777777" w:rsidR="000345B6" w:rsidRPr="000345B6" w:rsidRDefault="000345B6" w:rsidP="000345B6">
      <w:pPr>
        <w:ind w:left="709" w:hanging="425"/>
        <w:rPr>
          <w:rFonts w:eastAsia="Times New Roman"/>
          <w:szCs w:val="17"/>
        </w:rPr>
      </w:pPr>
      <w:r w:rsidRPr="000345B6">
        <w:rPr>
          <w:rFonts w:eastAsia="Times New Roman"/>
          <w:szCs w:val="17"/>
        </w:rPr>
        <w:t>11.4</w:t>
      </w:r>
      <w:r w:rsidRPr="000345B6">
        <w:rPr>
          <w:rFonts w:eastAsia="Times New Roman"/>
          <w:szCs w:val="17"/>
        </w:rPr>
        <w:tab/>
      </w:r>
      <w:r w:rsidRPr="000345B6">
        <w:rPr>
          <w:rFonts w:eastAsia="Times New Roman"/>
          <w:i/>
          <w:iCs/>
          <w:szCs w:val="17"/>
        </w:rPr>
        <w:t>Voting</w:t>
      </w:r>
    </w:p>
    <w:p w14:paraId="76F7C6F9" w14:textId="77777777" w:rsidR="000345B6" w:rsidRPr="000345B6" w:rsidRDefault="000345B6" w:rsidP="000345B6">
      <w:pPr>
        <w:ind w:left="1276" w:hanging="567"/>
        <w:rPr>
          <w:rFonts w:eastAsia="Times New Roman"/>
          <w:szCs w:val="17"/>
        </w:rPr>
      </w:pPr>
      <w:r w:rsidRPr="000345B6">
        <w:rPr>
          <w:rFonts w:eastAsia="Times New Roman"/>
          <w:szCs w:val="17"/>
        </w:rPr>
        <w:t>11.4.1</w:t>
      </w:r>
      <w:r w:rsidRPr="000345B6">
        <w:rPr>
          <w:rFonts w:eastAsia="Times New Roman"/>
          <w:szCs w:val="17"/>
        </w:rPr>
        <w:tab/>
        <w:t>Voting must be by show of hands, or in the case of a meeting held pursuant to 11.1.7 and 11.2.3, by voices or in writing, but a secret ballot must be conducted for:</w:t>
      </w:r>
    </w:p>
    <w:p w14:paraId="1A992410"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 contested election; or</w:t>
      </w:r>
    </w:p>
    <w:p w14:paraId="000938F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a special resolution to remove an office holder from office.</w:t>
      </w:r>
    </w:p>
    <w:p w14:paraId="7CDBAD60" w14:textId="77777777" w:rsidR="000345B6" w:rsidRPr="000345B6" w:rsidRDefault="000345B6" w:rsidP="000345B6">
      <w:pPr>
        <w:ind w:left="1276" w:hanging="567"/>
        <w:rPr>
          <w:rFonts w:eastAsia="Times New Roman"/>
          <w:szCs w:val="17"/>
        </w:rPr>
      </w:pPr>
      <w:r w:rsidRPr="000345B6">
        <w:rPr>
          <w:rFonts w:eastAsia="Times New Roman"/>
          <w:szCs w:val="17"/>
        </w:rPr>
        <w:t>11.4.2</w:t>
      </w:r>
      <w:r w:rsidRPr="000345B6">
        <w:rPr>
          <w:rFonts w:eastAsia="Times New Roman"/>
          <w:szCs w:val="17"/>
        </w:rPr>
        <w:tab/>
        <w:t>For the purposes of voting on a special resolution, each council member is entitled to appoint another council member as their proxy.</w:t>
      </w:r>
    </w:p>
    <w:p w14:paraId="129744EC" w14:textId="77777777" w:rsidR="000345B6" w:rsidRPr="000345B6" w:rsidRDefault="000345B6" w:rsidP="000345B6">
      <w:pPr>
        <w:ind w:left="284" w:hanging="284"/>
        <w:rPr>
          <w:rFonts w:eastAsia="Times New Roman"/>
          <w:b/>
          <w:bCs/>
          <w:szCs w:val="17"/>
        </w:rPr>
      </w:pPr>
      <w:r w:rsidRPr="000345B6">
        <w:rPr>
          <w:rFonts w:eastAsia="Times New Roman"/>
          <w:b/>
          <w:bCs/>
          <w:szCs w:val="17"/>
        </w:rPr>
        <w:t>12.</w:t>
      </w:r>
      <w:r w:rsidRPr="000345B6">
        <w:rPr>
          <w:rFonts w:eastAsia="Times New Roman"/>
          <w:b/>
          <w:bCs/>
          <w:szCs w:val="17"/>
        </w:rPr>
        <w:tab/>
        <w:t>Proceedings of the Council</w:t>
      </w:r>
    </w:p>
    <w:p w14:paraId="503BDB63" w14:textId="77777777" w:rsidR="000345B6" w:rsidRPr="000345B6" w:rsidRDefault="000345B6" w:rsidP="000345B6">
      <w:pPr>
        <w:ind w:left="709" w:hanging="425"/>
        <w:rPr>
          <w:rFonts w:eastAsia="Times New Roman"/>
          <w:szCs w:val="17"/>
        </w:rPr>
      </w:pPr>
      <w:r w:rsidRPr="000345B6">
        <w:rPr>
          <w:rFonts w:eastAsia="Times New Roman"/>
          <w:szCs w:val="17"/>
        </w:rPr>
        <w:t>12.1</w:t>
      </w:r>
      <w:r w:rsidRPr="000345B6">
        <w:rPr>
          <w:rFonts w:eastAsia="Times New Roman"/>
          <w:szCs w:val="17"/>
        </w:rPr>
        <w:tab/>
      </w:r>
      <w:r w:rsidRPr="000345B6">
        <w:rPr>
          <w:rFonts w:eastAsia="Times New Roman"/>
          <w:i/>
          <w:iCs/>
          <w:szCs w:val="17"/>
        </w:rPr>
        <w:t>Meetings</w:t>
      </w:r>
    </w:p>
    <w:p w14:paraId="235C5403" w14:textId="77777777" w:rsidR="000345B6" w:rsidRPr="000345B6" w:rsidRDefault="000345B6" w:rsidP="000345B6">
      <w:pPr>
        <w:ind w:left="1276" w:hanging="567"/>
        <w:rPr>
          <w:rFonts w:eastAsia="Times New Roman"/>
          <w:szCs w:val="17"/>
        </w:rPr>
      </w:pPr>
      <w:r w:rsidRPr="000345B6">
        <w:rPr>
          <w:rFonts w:eastAsia="Times New Roman"/>
          <w:szCs w:val="17"/>
        </w:rPr>
        <w:t>12.1.1</w:t>
      </w:r>
      <w:r w:rsidRPr="000345B6">
        <w:rPr>
          <w:rFonts w:eastAsia="Times New Roman"/>
          <w:szCs w:val="17"/>
        </w:rPr>
        <w:tab/>
        <w:t xml:space="preserve">The quorum for a council meeting is </w:t>
      </w:r>
      <w:proofErr w:type="gramStart"/>
      <w:r w:rsidRPr="000345B6">
        <w:rPr>
          <w:rFonts w:eastAsia="Times New Roman"/>
          <w:szCs w:val="17"/>
        </w:rPr>
        <w:t>a majority of</w:t>
      </w:r>
      <w:proofErr w:type="gramEnd"/>
      <w:r w:rsidRPr="000345B6">
        <w:rPr>
          <w:rFonts w:eastAsia="Times New Roman"/>
          <w:szCs w:val="17"/>
        </w:rPr>
        <w:t xml:space="preserve"> the filled positions of the council. </w:t>
      </w:r>
    </w:p>
    <w:p w14:paraId="280FB1E9" w14:textId="77777777" w:rsidR="000345B6" w:rsidRPr="000345B6" w:rsidRDefault="000345B6" w:rsidP="000345B6">
      <w:pPr>
        <w:ind w:left="1276" w:hanging="567"/>
        <w:rPr>
          <w:rFonts w:eastAsia="Times New Roman"/>
          <w:szCs w:val="17"/>
        </w:rPr>
      </w:pPr>
      <w:r w:rsidRPr="000345B6">
        <w:rPr>
          <w:rFonts w:eastAsia="Times New Roman"/>
          <w:szCs w:val="17"/>
        </w:rPr>
        <w:t>12.1.2</w:t>
      </w:r>
      <w:r w:rsidRPr="000345B6">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7D2901AC" w14:textId="77777777" w:rsidR="000345B6" w:rsidRPr="000345B6" w:rsidRDefault="000345B6" w:rsidP="000345B6">
      <w:pPr>
        <w:ind w:left="1276" w:hanging="567"/>
        <w:rPr>
          <w:rFonts w:eastAsia="Times New Roman"/>
          <w:szCs w:val="17"/>
        </w:rPr>
      </w:pPr>
      <w:r w:rsidRPr="000345B6">
        <w:rPr>
          <w:rFonts w:eastAsia="Times New Roman"/>
          <w:szCs w:val="17"/>
        </w:rPr>
        <w:t>12.1.3</w:t>
      </w:r>
      <w:r w:rsidRPr="000345B6">
        <w:rPr>
          <w:rFonts w:eastAsia="Times New Roman"/>
          <w:szCs w:val="17"/>
        </w:rPr>
        <w:tab/>
        <w:t xml:space="preserve">Except in the case of a special resolution, a decision of </w:t>
      </w:r>
      <w:proofErr w:type="gramStart"/>
      <w:r w:rsidRPr="000345B6">
        <w:rPr>
          <w:rFonts w:eastAsia="Times New Roman"/>
          <w:szCs w:val="17"/>
        </w:rPr>
        <w:t>the majority of</w:t>
      </w:r>
      <w:proofErr w:type="gramEnd"/>
      <w:r w:rsidRPr="000345B6">
        <w:rPr>
          <w:rFonts w:eastAsia="Times New Roman"/>
          <w:szCs w:val="17"/>
        </w:rPr>
        <w:t xml:space="preserve"> those council members </w:t>
      </w:r>
      <w:proofErr w:type="gramStart"/>
      <w:r w:rsidRPr="000345B6">
        <w:rPr>
          <w:rFonts w:eastAsia="Times New Roman"/>
          <w:szCs w:val="17"/>
        </w:rPr>
        <w:t>present</w:t>
      </w:r>
      <w:proofErr w:type="gramEnd"/>
      <w:r w:rsidRPr="000345B6">
        <w:rPr>
          <w:rFonts w:eastAsia="Times New Roman"/>
          <w:szCs w:val="17"/>
        </w:rPr>
        <w:t xml:space="preserve"> and eligible to vote is the decision of the council.</w:t>
      </w:r>
    </w:p>
    <w:p w14:paraId="29320F02" w14:textId="77777777" w:rsidR="000345B6" w:rsidRPr="000345B6" w:rsidRDefault="000345B6" w:rsidP="000345B6">
      <w:pPr>
        <w:ind w:left="1276" w:hanging="567"/>
        <w:rPr>
          <w:rFonts w:eastAsia="Times New Roman"/>
          <w:szCs w:val="17"/>
        </w:rPr>
      </w:pPr>
      <w:r w:rsidRPr="000345B6">
        <w:rPr>
          <w:rFonts w:eastAsia="Times New Roman"/>
          <w:szCs w:val="17"/>
        </w:rPr>
        <w:t>12.1.4</w:t>
      </w:r>
      <w:r w:rsidRPr="000345B6">
        <w:rPr>
          <w:rFonts w:eastAsia="Times New Roman"/>
          <w:szCs w:val="17"/>
        </w:rPr>
        <w:tab/>
        <w:t>The chairperson must have a deliberative vote only. In the event of an equality of votes, the chairperson does not have a second or casting vote and the motion must be taken to be defeated.</w:t>
      </w:r>
    </w:p>
    <w:p w14:paraId="00768C62" w14:textId="77777777" w:rsidR="000345B6" w:rsidRPr="000345B6" w:rsidRDefault="000345B6" w:rsidP="000345B6">
      <w:pPr>
        <w:ind w:left="1276" w:hanging="567"/>
        <w:rPr>
          <w:rFonts w:eastAsia="Times New Roman"/>
          <w:szCs w:val="17"/>
        </w:rPr>
      </w:pPr>
      <w:r w:rsidRPr="000345B6">
        <w:rPr>
          <w:rFonts w:eastAsia="Times New Roman"/>
          <w:szCs w:val="17"/>
        </w:rPr>
        <w:t>12.1.5</w:t>
      </w:r>
      <w:r w:rsidRPr="000345B6">
        <w:rPr>
          <w:rFonts w:eastAsia="Times New Roman"/>
          <w:szCs w:val="17"/>
        </w:rPr>
        <w:tab/>
        <w:t xml:space="preserve">The council or any committee of council may, at its discretion, allow non-members who have special interests or knowledge relevant to the council to attend its meetings as observers and, if it agrees, take part in discussions on </w:t>
      </w:r>
      <w:proofErr w:type="gramStart"/>
      <w:r w:rsidRPr="000345B6">
        <w:rPr>
          <w:rFonts w:eastAsia="Times New Roman"/>
          <w:szCs w:val="17"/>
        </w:rPr>
        <w:t>particular issues</w:t>
      </w:r>
      <w:proofErr w:type="gramEnd"/>
      <w:r w:rsidRPr="000345B6">
        <w:rPr>
          <w:rFonts w:eastAsia="Times New Roman"/>
          <w:szCs w:val="17"/>
        </w:rPr>
        <w:t>. Non-members cannot vote. This clause does not apply to the finance advisory committee.</w:t>
      </w:r>
    </w:p>
    <w:p w14:paraId="5EF4381B" w14:textId="77777777" w:rsidR="000345B6" w:rsidRPr="000345B6" w:rsidRDefault="000345B6" w:rsidP="000345B6">
      <w:pPr>
        <w:ind w:left="1276" w:hanging="567"/>
        <w:rPr>
          <w:rFonts w:eastAsia="Times New Roman"/>
          <w:szCs w:val="17"/>
        </w:rPr>
      </w:pPr>
      <w:r w:rsidRPr="000345B6">
        <w:rPr>
          <w:rFonts w:eastAsia="Times New Roman"/>
          <w:szCs w:val="17"/>
        </w:rPr>
        <w:t>12.1.6</w:t>
      </w:r>
      <w:r w:rsidRPr="000345B6">
        <w:rPr>
          <w:rFonts w:eastAsia="Times New Roman"/>
          <w:szCs w:val="17"/>
        </w:rPr>
        <w:tab/>
        <w:t xml:space="preserve">Where there are one or more vacancies in the membership of the council, the council is not prevented from acting by the requirement that </w:t>
      </w:r>
      <w:proofErr w:type="gramStart"/>
      <w:r w:rsidRPr="000345B6">
        <w:rPr>
          <w:rFonts w:eastAsia="Times New Roman"/>
          <w:szCs w:val="17"/>
        </w:rPr>
        <w:t>the majority of</w:t>
      </w:r>
      <w:proofErr w:type="gramEnd"/>
      <w:r w:rsidRPr="000345B6">
        <w:rPr>
          <w:rFonts w:eastAsia="Times New Roman"/>
          <w:szCs w:val="17"/>
        </w:rPr>
        <w:t xml:space="preserve"> its members must be elected parents of the school or by any other requirement of membership (except the requirement as to quorum).</w:t>
      </w:r>
    </w:p>
    <w:p w14:paraId="5A195FF7" w14:textId="77777777" w:rsidR="000345B6" w:rsidRPr="000345B6" w:rsidRDefault="000345B6" w:rsidP="000345B6">
      <w:pPr>
        <w:ind w:left="1276" w:hanging="567"/>
        <w:rPr>
          <w:rFonts w:eastAsia="Times New Roman"/>
          <w:szCs w:val="17"/>
        </w:rPr>
      </w:pPr>
      <w:r w:rsidRPr="000345B6">
        <w:rPr>
          <w:rFonts w:eastAsia="Times New Roman"/>
          <w:szCs w:val="17"/>
        </w:rPr>
        <w:t>12.1.7</w:t>
      </w:r>
      <w:r w:rsidRPr="000345B6">
        <w:rPr>
          <w:rFonts w:eastAsia="Times New Roman"/>
          <w:szCs w:val="17"/>
        </w:rPr>
        <w:tab/>
        <w:t>The council may from time to time determine procedures to facilitate and expedite its business.</w:t>
      </w:r>
    </w:p>
    <w:p w14:paraId="1A836B36" w14:textId="77777777" w:rsidR="000345B6" w:rsidRPr="000345B6" w:rsidRDefault="000345B6" w:rsidP="000345B6">
      <w:pPr>
        <w:ind w:left="709" w:hanging="425"/>
        <w:rPr>
          <w:rFonts w:eastAsia="Times New Roman"/>
          <w:szCs w:val="17"/>
        </w:rPr>
      </w:pPr>
      <w:r w:rsidRPr="000345B6">
        <w:rPr>
          <w:rFonts w:eastAsia="Times New Roman"/>
          <w:szCs w:val="17"/>
        </w:rPr>
        <w:t>12.2</w:t>
      </w:r>
      <w:r w:rsidRPr="000345B6">
        <w:rPr>
          <w:rFonts w:eastAsia="Times New Roman"/>
          <w:szCs w:val="17"/>
        </w:rPr>
        <w:tab/>
      </w:r>
      <w:r w:rsidRPr="000345B6">
        <w:rPr>
          <w:rFonts w:eastAsia="Times New Roman"/>
          <w:i/>
          <w:iCs/>
          <w:szCs w:val="17"/>
        </w:rPr>
        <w:t>Conflict of Interest</w:t>
      </w:r>
    </w:p>
    <w:p w14:paraId="3EB4C059" w14:textId="77777777" w:rsidR="000345B6" w:rsidRPr="000345B6" w:rsidRDefault="000345B6" w:rsidP="000345B6">
      <w:pPr>
        <w:ind w:left="1276" w:hanging="567"/>
        <w:rPr>
          <w:rFonts w:eastAsia="Times New Roman"/>
          <w:szCs w:val="17"/>
        </w:rPr>
      </w:pPr>
      <w:r w:rsidRPr="000345B6">
        <w:rPr>
          <w:rFonts w:eastAsia="Times New Roman"/>
          <w:szCs w:val="17"/>
        </w:rPr>
        <w:t>12.2.1</w:t>
      </w:r>
      <w:r w:rsidRPr="000345B6">
        <w:rPr>
          <w:rFonts w:eastAsia="Times New Roman"/>
          <w:szCs w:val="17"/>
        </w:rPr>
        <w:tab/>
        <w:t>In accordance with Section 37 of the Act, a council member who has a direct or indirect pecuniary interest in a contract or proposed contract with the council must:</w:t>
      </w:r>
    </w:p>
    <w:p w14:paraId="3743E5FB"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disclose the nature of the interest to the council as soon as the council member becomes aware of the interest;</w:t>
      </w:r>
    </w:p>
    <w:p w14:paraId="42DAAB3F"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not take part in deliberations or decisions of the council with respect to that contract;</w:t>
      </w:r>
    </w:p>
    <w:p w14:paraId="59E85A4A"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not vote in relation to the contract; and</w:t>
      </w:r>
    </w:p>
    <w:p w14:paraId="41DCB0E2"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be absent from the meeting room when any such discussion or voting is taking place.</w:t>
      </w:r>
    </w:p>
    <w:p w14:paraId="4A7AAC70" w14:textId="77777777" w:rsidR="000345B6" w:rsidRPr="000345B6" w:rsidRDefault="000345B6" w:rsidP="000345B6">
      <w:pPr>
        <w:ind w:left="1276" w:hanging="567"/>
        <w:rPr>
          <w:rFonts w:eastAsia="Times New Roman"/>
          <w:szCs w:val="17"/>
        </w:rPr>
      </w:pPr>
      <w:r w:rsidRPr="000345B6">
        <w:rPr>
          <w:rFonts w:eastAsia="Times New Roman"/>
          <w:szCs w:val="17"/>
        </w:rPr>
        <w:t>12.2.2</w:t>
      </w:r>
      <w:r w:rsidRPr="000345B6">
        <w:rPr>
          <w:rFonts w:eastAsia="Times New Roman"/>
          <w:szCs w:val="17"/>
        </w:rPr>
        <w:tab/>
        <w:t>A disclosure of such an interest, and any associated actions taken to mitigate the disclosed interest, must be recorded in the minutes of the council.</w:t>
      </w:r>
    </w:p>
    <w:p w14:paraId="58A69EA5" w14:textId="77777777" w:rsidR="004C199B" w:rsidRDefault="004C199B">
      <w:pPr>
        <w:spacing w:after="0" w:line="240" w:lineRule="auto"/>
        <w:jc w:val="left"/>
        <w:rPr>
          <w:rFonts w:eastAsia="Times New Roman"/>
          <w:szCs w:val="17"/>
        </w:rPr>
      </w:pPr>
      <w:r>
        <w:rPr>
          <w:rFonts w:eastAsia="Times New Roman"/>
          <w:szCs w:val="17"/>
        </w:rPr>
        <w:br w:type="page"/>
      </w:r>
    </w:p>
    <w:p w14:paraId="5F361276" w14:textId="37BC94D6" w:rsidR="000345B6" w:rsidRPr="000345B6" w:rsidRDefault="000345B6" w:rsidP="000345B6">
      <w:pPr>
        <w:ind w:left="1276" w:hanging="567"/>
        <w:rPr>
          <w:rFonts w:eastAsia="Times New Roman"/>
          <w:szCs w:val="17"/>
        </w:rPr>
      </w:pPr>
      <w:r w:rsidRPr="000345B6">
        <w:rPr>
          <w:rFonts w:eastAsia="Times New Roman"/>
          <w:szCs w:val="17"/>
        </w:rPr>
        <w:lastRenderedPageBreak/>
        <w:t>12.2.3</w:t>
      </w:r>
      <w:r w:rsidRPr="000345B6">
        <w:rPr>
          <w:rFonts w:eastAsia="Times New Roman"/>
          <w:szCs w:val="17"/>
        </w:rPr>
        <w:tab/>
        <w:t>If a council member discloses an interest in a contract or proposed contract:</w:t>
      </w:r>
    </w:p>
    <w:p w14:paraId="386F2789"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contract is not liable to be avoided by the council on any ground arising from the fiduciary relationship between the council member and the council; and</w:t>
      </w:r>
    </w:p>
    <w:p w14:paraId="1B4C977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member is not liable to account for the profits derived from the contract.</w:t>
      </w:r>
    </w:p>
    <w:p w14:paraId="645BDB97" w14:textId="77777777" w:rsidR="000345B6" w:rsidRPr="000345B6" w:rsidRDefault="000345B6" w:rsidP="000345B6">
      <w:pPr>
        <w:ind w:left="284" w:hanging="284"/>
        <w:rPr>
          <w:rFonts w:eastAsia="Times New Roman"/>
          <w:b/>
          <w:bCs/>
          <w:szCs w:val="17"/>
        </w:rPr>
      </w:pPr>
      <w:r w:rsidRPr="000345B6">
        <w:rPr>
          <w:rFonts w:eastAsia="Times New Roman"/>
          <w:b/>
          <w:bCs/>
          <w:szCs w:val="17"/>
        </w:rPr>
        <w:t>13.</w:t>
      </w:r>
      <w:r w:rsidRPr="000345B6">
        <w:rPr>
          <w:rFonts w:eastAsia="Times New Roman"/>
          <w:b/>
          <w:bCs/>
          <w:szCs w:val="17"/>
        </w:rPr>
        <w:tab/>
        <w:t>Election of Council Members</w:t>
      </w:r>
    </w:p>
    <w:p w14:paraId="33041981" w14:textId="77777777" w:rsidR="000345B6" w:rsidRPr="000345B6" w:rsidRDefault="000345B6" w:rsidP="000345B6">
      <w:pPr>
        <w:ind w:left="709" w:hanging="425"/>
        <w:rPr>
          <w:rFonts w:eastAsia="Times New Roman"/>
          <w:szCs w:val="17"/>
        </w:rPr>
      </w:pPr>
      <w:r w:rsidRPr="000345B6">
        <w:rPr>
          <w:rFonts w:eastAsia="Times New Roman"/>
          <w:szCs w:val="17"/>
        </w:rPr>
        <w:t>13.1</w:t>
      </w:r>
      <w:r w:rsidRPr="000345B6">
        <w:rPr>
          <w:rFonts w:eastAsia="Times New Roman"/>
          <w:szCs w:val="17"/>
        </w:rPr>
        <w:tab/>
      </w:r>
      <w:r w:rsidRPr="000345B6">
        <w:rPr>
          <w:rFonts w:eastAsia="Times New Roman"/>
          <w:i/>
          <w:iCs/>
          <w:szCs w:val="17"/>
        </w:rPr>
        <w:t>Eligibility for Nomination for Election</w:t>
      </w:r>
    </w:p>
    <w:p w14:paraId="3F53480C" w14:textId="77777777" w:rsidR="000345B6" w:rsidRPr="000345B6" w:rsidRDefault="000345B6" w:rsidP="000345B6">
      <w:pPr>
        <w:ind w:left="709"/>
        <w:rPr>
          <w:rFonts w:eastAsia="Times New Roman"/>
          <w:szCs w:val="17"/>
        </w:rPr>
      </w:pPr>
      <w:r w:rsidRPr="000345B6">
        <w:rPr>
          <w:rFonts w:eastAsia="Times New Roman"/>
          <w:szCs w:val="17"/>
        </w:rPr>
        <w:t>Subject to 7.5, all people who are parents of the school are eligible to nominate for election as a council member.</w:t>
      </w:r>
    </w:p>
    <w:p w14:paraId="78FFDA8F" w14:textId="77777777" w:rsidR="000345B6" w:rsidRPr="000345B6" w:rsidRDefault="000345B6" w:rsidP="000345B6">
      <w:pPr>
        <w:ind w:left="709" w:hanging="425"/>
        <w:rPr>
          <w:rFonts w:eastAsia="Times New Roman"/>
          <w:szCs w:val="17"/>
        </w:rPr>
      </w:pPr>
      <w:r w:rsidRPr="000345B6">
        <w:rPr>
          <w:rFonts w:eastAsia="Times New Roman"/>
          <w:szCs w:val="17"/>
        </w:rPr>
        <w:t>13.2</w:t>
      </w:r>
      <w:r w:rsidRPr="000345B6">
        <w:rPr>
          <w:rFonts w:eastAsia="Times New Roman"/>
          <w:szCs w:val="17"/>
        </w:rPr>
        <w:tab/>
      </w:r>
      <w:r w:rsidRPr="000345B6">
        <w:rPr>
          <w:rFonts w:eastAsia="Times New Roman"/>
          <w:i/>
          <w:iCs/>
          <w:szCs w:val="17"/>
        </w:rPr>
        <w:t>Eligibility to Vote</w:t>
      </w:r>
    </w:p>
    <w:p w14:paraId="0A7096DD" w14:textId="77777777" w:rsidR="000345B6" w:rsidRPr="000345B6" w:rsidRDefault="000345B6" w:rsidP="000345B6">
      <w:pPr>
        <w:ind w:left="709"/>
        <w:rPr>
          <w:rFonts w:eastAsia="Times New Roman"/>
          <w:szCs w:val="17"/>
        </w:rPr>
      </w:pPr>
      <w:r w:rsidRPr="000345B6">
        <w:rPr>
          <w:rFonts w:eastAsia="Times New Roman"/>
          <w:szCs w:val="17"/>
        </w:rPr>
        <w:t>Only parents of the school may vote to elect parent council members.</w:t>
      </w:r>
    </w:p>
    <w:p w14:paraId="1C5859F4" w14:textId="77777777" w:rsidR="000345B6" w:rsidRPr="000345B6" w:rsidRDefault="000345B6" w:rsidP="000345B6">
      <w:pPr>
        <w:ind w:left="709" w:hanging="425"/>
        <w:rPr>
          <w:rFonts w:eastAsia="Times New Roman"/>
          <w:szCs w:val="17"/>
        </w:rPr>
      </w:pPr>
      <w:r w:rsidRPr="000345B6">
        <w:rPr>
          <w:rFonts w:eastAsia="Times New Roman"/>
          <w:szCs w:val="17"/>
        </w:rPr>
        <w:t>13.3</w:t>
      </w:r>
      <w:r w:rsidRPr="000345B6">
        <w:rPr>
          <w:rFonts w:eastAsia="Times New Roman"/>
          <w:szCs w:val="17"/>
        </w:rPr>
        <w:tab/>
      </w:r>
      <w:r w:rsidRPr="000345B6">
        <w:rPr>
          <w:rFonts w:eastAsia="Times New Roman"/>
          <w:i/>
          <w:iCs/>
          <w:szCs w:val="17"/>
        </w:rPr>
        <w:t>Conduct of Elections for Parent Council Members</w:t>
      </w:r>
    </w:p>
    <w:p w14:paraId="047FABED" w14:textId="77777777" w:rsidR="000345B6" w:rsidRPr="000345B6" w:rsidRDefault="000345B6" w:rsidP="000345B6">
      <w:pPr>
        <w:ind w:left="709"/>
        <w:rPr>
          <w:rFonts w:eastAsia="Times New Roman"/>
          <w:szCs w:val="17"/>
        </w:rPr>
      </w:pPr>
      <w:r w:rsidRPr="000345B6">
        <w:rPr>
          <w:rFonts w:eastAsia="Times New Roman"/>
          <w:szCs w:val="17"/>
        </w:rPr>
        <w:t>The principal must conduct elections for parent council members by one of the following methods, as determined by the council:</w:t>
      </w:r>
    </w:p>
    <w:p w14:paraId="30F3651C" w14:textId="77777777" w:rsidR="000345B6" w:rsidRPr="000345B6" w:rsidRDefault="000345B6" w:rsidP="000345B6">
      <w:pPr>
        <w:ind w:left="1049"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an election at a general meeting of the school community;</w:t>
      </w:r>
    </w:p>
    <w:p w14:paraId="047ABDFD" w14:textId="77777777" w:rsidR="000345B6" w:rsidRPr="000345B6" w:rsidRDefault="000345B6" w:rsidP="000345B6">
      <w:pPr>
        <w:ind w:left="1049" w:hanging="340"/>
        <w:rPr>
          <w:rFonts w:eastAsia="Times New Roman"/>
          <w:szCs w:val="17"/>
        </w:rPr>
      </w:pPr>
      <w:r w:rsidRPr="000345B6">
        <w:rPr>
          <w:rFonts w:eastAsia="Times New Roman"/>
          <w:szCs w:val="17"/>
        </w:rPr>
        <w:t>(ii)</w:t>
      </w:r>
      <w:r w:rsidRPr="000345B6">
        <w:rPr>
          <w:rFonts w:eastAsia="Times New Roman"/>
          <w:szCs w:val="17"/>
        </w:rPr>
        <w:tab/>
        <w:t>a postal ballot of the parents of the school.</w:t>
      </w:r>
    </w:p>
    <w:p w14:paraId="73D74C14" w14:textId="77777777" w:rsidR="000345B6" w:rsidRPr="000345B6" w:rsidRDefault="000345B6" w:rsidP="000345B6">
      <w:pPr>
        <w:ind w:left="709" w:hanging="425"/>
        <w:rPr>
          <w:rFonts w:eastAsia="Times New Roman"/>
          <w:szCs w:val="17"/>
        </w:rPr>
      </w:pPr>
      <w:r w:rsidRPr="000345B6">
        <w:rPr>
          <w:rFonts w:eastAsia="Times New Roman"/>
          <w:szCs w:val="17"/>
        </w:rPr>
        <w:t>13.4</w:t>
      </w:r>
      <w:r w:rsidRPr="000345B6">
        <w:rPr>
          <w:rFonts w:eastAsia="Times New Roman"/>
          <w:szCs w:val="17"/>
        </w:rPr>
        <w:tab/>
      </w:r>
      <w:r w:rsidRPr="000345B6">
        <w:rPr>
          <w:rFonts w:eastAsia="Times New Roman"/>
          <w:i/>
          <w:iCs/>
          <w:szCs w:val="17"/>
        </w:rPr>
        <w:t>Notice of Election</w:t>
      </w:r>
    </w:p>
    <w:p w14:paraId="258E8BCF" w14:textId="77777777" w:rsidR="000345B6" w:rsidRPr="000345B6" w:rsidRDefault="000345B6" w:rsidP="000345B6">
      <w:pPr>
        <w:ind w:left="1276" w:hanging="567"/>
        <w:rPr>
          <w:rFonts w:eastAsia="Times New Roman"/>
          <w:szCs w:val="17"/>
        </w:rPr>
      </w:pPr>
      <w:r w:rsidRPr="000345B6">
        <w:rPr>
          <w:rFonts w:eastAsia="Times New Roman"/>
          <w:szCs w:val="17"/>
        </w:rPr>
        <w:t>13.4.1</w:t>
      </w:r>
      <w:r w:rsidRPr="000345B6">
        <w:rPr>
          <w:rFonts w:eastAsia="Times New Roman"/>
          <w:szCs w:val="17"/>
        </w:rPr>
        <w:tab/>
        <w:t>The timetable for an election must be determined by the council, in consultation with the principal.</w:t>
      </w:r>
    </w:p>
    <w:p w14:paraId="68965771" w14:textId="77777777" w:rsidR="000345B6" w:rsidRPr="000345B6" w:rsidRDefault="000345B6" w:rsidP="000345B6">
      <w:pPr>
        <w:ind w:left="1276" w:hanging="567"/>
        <w:rPr>
          <w:rFonts w:eastAsia="Times New Roman"/>
          <w:szCs w:val="17"/>
        </w:rPr>
      </w:pPr>
      <w:r w:rsidRPr="000345B6">
        <w:rPr>
          <w:rFonts w:eastAsia="Times New Roman"/>
          <w:szCs w:val="17"/>
        </w:rPr>
        <w:t>13.4.2</w:t>
      </w:r>
      <w:r w:rsidRPr="000345B6">
        <w:rPr>
          <w:rFonts w:eastAsia="Times New Roman"/>
          <w:szCs w:val="17"/>
        </w:rPr>
        <w:tab/>
        <w:t>Notice of the date and time for an election must be specified by the principal by the means generally used to communicate with the school community.</w:t>
      </w:r>
    </w:p>
    <w:p w14:paraId="6AA582AF" w14:textId="77777777" w:rsidR="000345B6" w:rsidRPr="000345B6" w:rsidRDefault="000345B6" w:rsidP="000345B6">
      <w:pPr>
        <w:ind w:left="1276" w:hanging="567"/>
        <w:rPr>
          <w:rFonts w:eastAsia="Times New Roman"/>
          <w:szCs w:val="17"/>
        </w:rPr>
      </w:pPr>
      <w:r w:rsidRPr="000345B6">
        <w:rPr>
          <w:rFonts w:eastAsia="Times New Roman"/>
          <w:szCs w:val="17"/>
        </w:rPr>
        <w:t>13.4.3</w:t>
      </w:r>
      <w:r w:rsidRPr="000345B6">
        <w:rPr>
          <w:rFonts w:eastAsia="Times New Roman"/>
          <w:szCs w:val="17"/>
        </w:rPr>
        <w:tab/>
        <w:t>The notice must:</w:t>
      </w:r>
    </w:p>
    <w:p w14:paraId="6A935E58"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fix the period during which nominations for election as council members must be accepted and outline the process to be followed;</w:t>
      </w:r>
    </w:p>
    <w:p w14:paraId="32974FF4"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fix the date and time of the general meeting for the election (not being less than 14 days from publication of the notice); and</w:t>
      </w:r>
    </w:p>
    <w:p w14:paraId="71E31263"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in the case of the postal ballot:</w:t>
      </w:r>
    </w:p>
    <w:p w14:paraId="2F455C7F" w14:textId="77777777" w:rsidR="000345B6" w:rsidRPr="000345B6" w:rsidRDefault="000345B6" w:rsidP="000345B6">
      <w:pPr>
        <w:ind w:left="1928" w:hanging="340"/>
        <w:rPr>
          <w:rFonts w:eastAsia="Times New Roman"/>
          <w:szCs w:val="17"/>
        </w:rPr>
      </w:pPr>
      <w:r w:rsidRPr="000345B6">
        <w:rPr>
          <w:rFonts w:eastAsia="Times New Roman"/>
          <w:szCs w:val="17"/>
        </w:rPr>
        <w:t>(a)</w:t>
      </w:r>
      <w:r w:rsidRPr="000345B6">
        <w:rPr>
          <w:rFonts w:eastAsia="Times New Roman"/>
          <w:szCs w:val="17"/>
        </w:rPr>
        <w:tab/>
        <w:t>fix the date by which ballot papers must be available and advise how they may be obtained; and</w:t>
      </w:r>
    </w:p>
    <w:p w14:paraId="12FA49C8" w14:textId="77777777" w:rsidR="000345B6" w:rsidRPr="000345B6" w:rsidRDefault="000345B6" w:rsidP="000345B6">
      <w:pPr>
        <w:ind w:left="1928" w:hanging="340"/>
        <w:rPr>
          <w:rFonts w:eastAsia="Times New Roman"/>
          <w:szCs w:val="17"/>
        </w:rPr>
      </w:pPr>
      <w:r w:rsidRPr="000345B6">
        <w:rPr>
          <w:rFonts w:eastAsia="Times New Roman"/>
          <w:szCs w:val="17"/>
        </w:rPr>
        <w:t>(b)</w:t>
      </w:r>
      <w:r w:rsidRPr="000345B6">
        <w:rPr>
          <w:rFonts w:eastAsia="Times New Roman"/>
          <w:szCs w:val="17"/>
        </w:rPr>
        <w:tab/>
        <w:t>fix the date by which ballot papers must be returned and advise how they must be lodged.</w:t>
      </w:r>
    </w:p>
    <w:p w14:paraId="26ED48BC" w14:textId="77777777" w:rsidR="000345B6" w:rsidRPr="000345B6" w:rsidRDefault="000345B6" w:rsidP="000345B6">
      <w:pPr>
        <w:ind w:left="1276" w:hanging="567"/>
        <w:rPr>
          <w:rFonts w:eastAsia="Times New Roman"/>
          <w:szCs w:val="17"/>
        </w:rPr>
      </w:pPr>
      <w:r w:rsidRPr="000345B6">
        <w:rPr>
          <w:rFonts w:eastAsia="Times New Roman"/>
          <w:szCs w:val="17"/>
        </w:rPr>
        <w:t>13.4.4</w:t>
      </w:r>
      <w:r w:rsidRPr="000345B6">
        <w:rPr>
          <w:rFonts w:eastAsia="Times New Roman"/>
          <w:szCs w:val="17"/>
        </w:rPr>
        <w:tab/>
        <w:t>In consultation with the council, the principal must determine the form for nominations and the period during which nominations will be accepted.</w:t>
      </w:r>
    </w:p>
    <w:p w14:paraId="780C2E48" w14:textId="77777777" w:rsidR="000345B6" w:rsidRPr="000345B6" w:rsidRDefault="000345B6" w:rsidP="000345B6">
      <w:pPr>
        <w:ind w:left="1276" w:hanging="567"/>
        <w:rPr>
          <w:rFonts w:eastAsia="Times New Roman"/>
          <w:szCs w:val="17"/>
        </w:rPr>
      </w:pPr>
      <w:r w:rsidRPr="000345B6">
        <w:rPr>
          <w:rFonts w:eastAsia="Times New Roman"/>
          <w:szCs w:val="17"/>
        </w:rPr>
        <w:t>13.4.5</w:t>
      </w:r>
      <w:r w:rsidRPr="000345B6">
        <w:rPr>
          <w:rFonts w:eastAsia="Times New Roman"/>
          <w:szCs w:val="17"/>
        </w:rPr>
        <w:tab/>
        <w:t>A nomination for election as a council member must be:</w:t>
      </w:r>
    </w:p>
    <w:p w14:paraId="06588622"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in a form approved by the principal; and</w:t>
      </w:r>
    </w:p>
    <w:p w14:paraId="0D1E7124"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received by the principal at or before the time the nomination is due.</w:t>
      </w:r>
    </w:p>
    <w:p w14:paraId="63E71AB0" w14:textId="77777777" w:rsidR="000345B6" w:rsidRPr="000345B6" w:rsidRDefault="000345B6" w:rsidP="000345B6">
      <w:pPr>
        <w:ind w:left="709" w:hanging="425"/>
        <w:rPr>
          <w:rFonts w:eastAsia="Times New Roman"/>
          <w:szCs w:val="17"/>
        </w:rPr>
      </w:pPr>
      <w:r w:rsidRPr="000345B6">
        <w:rPr>
          <w:rFonts w:eastAsia="Times New Roman"/>
          <w:szCs w:val="17"/>
        </w:rPr>
        <w:t>13.5</w:t>
      </w:r>
      <w:r w:rsidRPr="000345B6">
        <w:rPr>
          <w:rFonts w:eastAsia="Times New Roman"/>
          <w:szCs w:val="17"/>
        </w:rPr>
        <w:tab/>
      </w:r>
      <w:r w:rsidRPr="000345B6">
        <w:rPr>
          <w:rFonts w:eastAsia="Times New Roman"/>
          <w:i/>
          <w:iCs/>
          <w:szCs w:val="17"/>
        </w:rPr>
        <w:t>Election without Ballot</w:t>
      </w:r>
    </w:p>
    <w:p w14:paraId="33F7BD03" w14:textId="77777777" w:rsidR="000345B6" w:rsidRPr="000345B6" w:rsidRDefault="000345B6" w:rsidP="000345B6">
      <w:pPr>
        <w:ind w:left="709"/>
        <w:rPr>
          <w:rFonts w:eastAsia="Times New Roman"/>
          <w:szCs w:val="17"/>
        </w:rPr>
      </w:pPr>
      <w:r w:rsidRPr="000345B6">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421AE538" w14:textId="77777777" w:rsidR="000345B6" w:rsidRPr="000345B6" w:rsidRDefault="000345B6" w:rsidP="000345B6">
      <w:pPr>
        <w:ind w:left="709" w:hanging="425"/>
        <w:rPr>
          <w:rFonts w:eastAsia="Times New Roman"/>
          <w:szCs w:val="17"/>
        </w:rPr>
      </w:pPr>
      <w:r w:rsidRPr="000345B6">
        <w:rPr>
          <w:rFonts w:eastAsia="Times New Roman"/>
          <w:szCs w:val="17"/>
        </w:rPr>
        <w:t>13.6</w:t>
      </w:r>
      <w:r w:rsidRPr="000345B6">
        <w:rPr>
          <w:rFonts w:eastAsia="Times New Roman"/>
          <w:szCs w:val="17"/>
        </w:rPr>
        <w:tab/>
      </w:r>
      <w:r w:rsidRPr="000345B6">
        <w:rPr>
          <w:rFonts w:eastAsia="Times New Roman"/>
          <w:i/>
          <w:iCs/>
          <w:szCs w:val="17"/>
        </w:rPr>
        <w:t>Contested Elections</w:t>
      </w:r>
    </w:p>
    <w:p w14:paraId="1CD879FA" w14:textId="77777777" w:rsidR="000345B6" w:rsidRPr="000345B6" w:rsidRDefault="000345B6" w:rsidP="000345B6">
      <w:pPr>
        <w:ind w:left="1276" w:hanging="567"/>
        <w:rPr>
          <w:rFonts w:eastAsia="Times New Roman"/>
          <w:szCs w:val="17"/>
        </w:rPr>
      </w:pPr>
      <w:r w:rsidRPr="000345B6">
        <w:rPr>
          <w:rFonts w:eastAsia="Times New Roman"/>
          <w:szCs w:val="17"/>
        </w:rPr>
        <w:t>13.6.1</w:t>
      </w:r>
      <w:r w:rsidRPr="000345B6">
        <w:rPr>
          <w:rFonts w:eastAsia="Times New Roman"/>
          <w:szCs w:val="17"/>
        </w:rPr>
        <w:tab/>
        <w:t>If the number of persons nominated is greater than the number of vacancies to be filled, the ballot conditions apply.</w:t>
      </w:r>
    </w:p>
    <w:p w14:paraId="37CC1D20" w14:textId="77777777" w:rsidR="000345B6" w:rsidRPr="000345B6" w:rsidRDefault="000345B6" w:rsidP="000345B6">
      <w:pPr>
        <w:ind w:left="1276" w:hanging="567"/>
        <w:rPr>
          <w:rFonts w:eastAsia="Times New Roman"/>
          <w:szCs w:val="17"/>
        </w:rPr>
      </w:pPr>
      <w:r w:rsidRPr="000345B6">
        <w:rPr>
          <w:rFonts w:eastAsia="Times New Roman"/>
          <w:szCs w:val="17"/>
        </w:rPr>
        <w:t>13.6.2</w:t>
      </w:r>
      <w:r w:rsidRPr="000345B6">
        <w:rPr>
          <w:rFonts w:eastAsia="Times New Roman"/>
          <w:szCs w:val="17"/>
        </w:rPr>
        <w:tab/>
        <w:t>A contested election must be conducted by secret ballot.</w:t>
      </w:r>
    </w:p>
    <w:p w14:paraId="2C861C08" w14:textId="77777777" w:rsidR="000345B6" w:rsidRPr="000345B6" w:rsidRDefault="000345B6" w:rsidP="000345B6">
      <w:pPr>
        <w:ind w:left="709" w:hanging="425"/>
        <w:rPr>
          <w:rFonts w:eastAsia="Times New Roman"/>
          <w:szCs w:val="17"/>
        </w:rPr>
      </w:pPr>
      <w:r w:rsidRPr="000345B6">
        <w:rPr>
          <w:rFonts w:eastAsia="Times New Roman"/>
          <w:szCs w:val="17"/>
        </w:rPr>
        <w:t>13.7</w:t>
      </w:r>
      <w:r w:rsidRPr="000345B6">
        <w:rPr>
          <w:rFonts w:eastAsia="Times New Roman"/>
          <w:szCs w:val="17"/>
        </w:rPr>
        <w:tab/>
      </w:r>
      <w:r w:rsidRPr="000345B6">
        <w:rPr>
          <w:rFonts w:eastAsia="Times New Roman"/>
          <w:i/>
          <w:iCs/>
          <w:szCs w:val="17"/>
        </w:rPr>
        <w:t>Scrutineers</w:t>
      </w:r>
    </w:p>
    <w:p w14:paraId="2FEE3CB8" w14:textId="77777777" w:rsidR="000345B6" w:rsidRPr="000345B6" w:rsidRDefault="000345B6" w:rsidP="000345B6">
      <w:pPr>
        <w:ind w:left="709"/>
        <w:rPr>
          <w:rFonts w:eastAsia="Times New Roman"/>
          <w:szCs w:val="17"/>
        </w:rPr>
      </w:pPr>
      <w:r w:rsidRPr="000345B6">
        <w:rPr>
          <w:rFonts w:eastAsia="Times New Roman"/>
          <w:szCs w:val="17"/>
        </w:rPr>
        <w:t xml:space="preserve">The principal must permit such scrutineers, who are independent of the election, to be present at the counting of votes as the principal sees fit. A candidate in the election cannot be a scrutineer. </w:t>
      </w:r>
    </w:p>
    <w:p w14:paraId="619C2234" w14:textId="77777777" w:rsidR="000345B6" w:rsidRPr="000345B6" w:rsidRDefault="000345B6" w:rsidP="000345B6">
      <w:pPr>
        <w:ind w:left="709" w:hanging="425"/>
        <w:rPr>
          <w:rFonts w:eastAsia="Times New Roman"/>
          <w:szCs w:val="17"/>
        </w:rPr>
      </w:pPr>
      <w:r w:rsidRPr="000345B6">
        <w:rPr>
          <w:rFonts w:eastAsia="Times New Roman"/>
          <w:szCs w:val="17"/>
        </w:rPr>
        <w:t>13.8</w:t>
      </w:r>
      <w:r w:rsidRPr="000345B6">
        <w:rPr>
          <w:rFonts w:eastAsia="Times New Roman"/>
          <w:szCs w:val="17"/>
        </w:rPr>
        <w:tab/>
      </w:r>
      <w:r w:rsidRPr="000345B6">
        <w:rPr>
          <w:rFonts w:eastAsia="Times New Roman"/>
          <w:i/>
          <w:iCs/>
          <w:szCs w:val="17"/>
        </w:rPr>
        <w:t>Declaration of Election</w:t>
      </w:r>
    </w:p>
    <w:p w14:paraId="3DD90A0B" w14:textId="77777777" w:rsidR="000345B6" w:rsidRPr="000345B6" w:rsidRDefault="000345B6" w:rsidP="000345B6">
      <w:pPr>
        <w:ind w:left="1276" w:hanging="567"/>
        <w:rPr>
          <w:rFonts w:eastAsia="Times New Roman"/>
          <w:szCs w:val="17"/>
        </w:rPr>
      </w:pPr>
      <w:r w:rsidRPr="000345B6">
        <w:rPr>
          <w:rFonts w:eastAsia="Times New Roman"/>
          <w:szCs w:val="17"/>
        </w:rPr>
        <w:t>13.8.1</w:t>
      </w:r>
      <w:r w:rsidRPr="000345B6">
        <w:rPr>
          <w:rFonts w:eastAsia="Times New Roman"/>
          <w:szCs w:val="17"/>
        </w:rPr>
        <w:tab/>
        <w:t>The principal must declare the candidate or candidates elected to fill the vacancy or vacancies:</w:t>
      </w:r>
    </w:p>
    <w:p w14:paraId="4A632A14"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a general meeting of the school community; or</w:t>
      </w:r>
    </w:p>
    <w:p w14:paraId="59521230"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the form generally used to communicate with the school community.</w:t>
      </w:r>
    </w:p>
    <w:p w14:paraId="3C909BDF" w14:textId="77777777" w:rsidR="000345B6" w:rsidRPr="000345B6" w:rsidRDefault="000345B6" w:rsidP="000345B6">
      <w:pPr>
        <w:ind w:left="1276" w:hanging="567"/>
        <w:rPr>
          <w:rFonts w:eastAsia="Times New Roman"/>
          <w:szCs w:val="17"/>
        </w:rPr>
      </w:pPr>
      <w:r w:rsidRPr="000345B6">
        <w:rPr>
          <w:rFonts w:eastAsia="Times New Roman"/>
          <w:szCs w:val="17"/>
        </w:rPr>
        <w:t>13.8.2</w:t>
      </w:r>
      <w:r w:rsidRPr="000345B6">
        <w:rPr>
          <w:rFonts w:eastAsia="Times New Roman"/>
          <w:szCs w:val="17"/>
        </w:rPr>
        <w:tab/>
        <w:t>The new council comes into operation at the declaration of the election.</w:t>
      </w:r>
    </w:p>
    <w:p w14:paraId="12B88B16" w14:textId="77777777" w:rsidR="000345B6" w:rsidRPr="000345B6" w:rsidRDefault="000345B6" w:rsidP="000345B6">
      <w:pPr>
        <w:ind w:left="709" w:hanging="425"/>
        <w:rPr>
          <w:rFonts w:eastAsia="Times New Roman"/>
          <w:i/>
          <w:iCs/>
          <w:szCs w:val="17"/>
        </w:rPr>
      </w:pPr>
      <w:r w:rsidRPr="000345B6">
        <w:rPr>
          <w:rFonts w:eastAsia="Times New Roman"/>
          <w:szCs w:val="17"/>
        </w:rPr>
        <w:t>13.9</w:t>
      </w:r>
      <w:r w:rsidRPr="000345B6">
        <w:rPr>
          <w:rFonts w:eastAsia="Times New Roman"/>
          <w:szCs w:val="17"/>
        </w:rPr>
        <w:tab/>
      </w:r>
      <w:r w:rsidRPr="000345B6">
        <w:rPr>
          <w:rFonts w:eastAsia="Times New Roman"/>
          <w:i/>
          <w:iCs/>
          <w:szCs w:val="17"/>
        </w:rPr>
        <w:t>Further Nomination for Unfilled Positions</w:t>
      </w:r>
    </w:p>
    <w:p w14:paraId="4CBC92FF" w14:textId="77777777" w:rsidR="000345B6" w:rsidRPr="000345B6" w:rsidRDefault="000345B6" w:rsidP="000345B6">
      <w:pPr>
        <w:ind w:left="709"/>
        <w:rPr>
          <w:rFonts w:eastAsia="Times New Roman"/>
          <w:szCs w:val="17"/>
        </w:rPr>
      </w:pPr>
      <w:r w:rsidRPr="000345B6">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79602FD4" w14:textId="77777777" w:rsidR="000345B6" w:rsidRPr="000345B6" w:rsidRDefault="000345B6" w:rsidP="000345B6">
      <w:pPr>
        <w:ind w:left="709" w:hanging="425"/>
        <w:rPr>
          <w:rFonts w:eastAsia="Times New Roman"/>
          <w:szCs w:val="17"/>
        </w:rPr>
      </w:pPr>
      <w:r w:rsidRPr="000345B6">
        <w:rPr>
          <w:rFonts w:eastAsia="Times New Roman"/>
          <w:szCs w:val="17"/>
        </w:rPr>
        <w:t>13.10</w:t>
      </w:r>
      <w:r w:rsidRPr="000345B6">
        <w:rPr>
          <w:rFonts w:eastAsia="Times New Roman"/>
          <w:szCs w:val="17"/>
        </w:rPr>
        <w:tab/>
      </w:r>
      <w:r w:rsidRPr="000345B6">
        <w:rPr>
          <w:rFonts w:eastAsia="Times New Roman"/>
          <w:i/>
          <w:iCs/>
          <w:szCs w:val="17"/>
        </w:rPr>
        <w:t>Nomination and Appointment of Council Members</w:t>
      </w:r>
    </w:p>
    <w:p w14:paraId="7A17C722" w14:textId="77777777" w:rsidR="000345B6" w:rsidRPr="000345B6" w:rsidRDefault="000345B6" w:rsidP="000345B6">
      <w:pPr>
        <w:ind w:left="1276" w:hanging="567"/>
        <w:rPr>
          <w:rFonts w:eastAsia="Times New Roman"/>
          <w:szCs w:val="17"/>
        </w:rPr>
      </w:pPr>
      <w:r w:rsidRPr="000345B6">
        <w:rPr>
          <w:rFonts w:eastAsia="Times New Roman"/>
          <w:szCs w:val="17"/>
        </w:rPr>
        <w:t>13.10.1</w:t>
      </w:r>
      <w:r w:rsidRPr="000345B6">
        <w:rPr>
          <w:rFonts w:eastAsia="Times New Roman"/>
          <w:szCs w:val="17"/>
        </w:rPr>
        <w:tab/>
        <w:t>As soon as is practicable after the declaration of the results of an election, the principal must call and preside at the first council meeting for the purpose only of:</w:t>
      </w:r>
    </w:p>
    <w:p w14:paraId="7D3F4B93"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receiving the nominations from nominating bodies and determining the direct appointment of members of the community; and</w:t>
      </w:r>
    </w:p>
    <w:p w14:paraId="004339B9"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electing office holders.</w:t>
      </w:r>
    </w:p>
    <w:p w14:paraId="2E0A104D" w14:textId="77777777" w:rsidR="000345B6" w:rsidRPr="000345B6" w:rsidRDefault="000345B6" w:rsidP="000345B6">
      <w:pPr>
        <w:ind w:left="1276" w:hanging="567"/>
        <w:rPr>
          <w:rFonts w:eastAsia="Times New Roman"/>
          <w:szCs w:val="17"/>
        </w:rPr>
      </w:pPr>
      <w:r w:rsidRPr="000345B6">
        <w:rPr>
          <w:rFonts w:eastAsia="Times New Roman"/>
          <w:szCs w:val="17"/>
        </w:rPr>
        <w:t>13.10.2</w:t>
      </w:r>
      <w:r w:rsidRPr="000345B6">
        <w:rPr>
          <w:rFonts w:eastAsia="Times New Roman"/>
          <w:szCs w:val="17"/>
        </w:rPr>
        <w:tab/>
        <w:t xml:space="preserve">The first meeting of the council must be adjourned to a date decided by the meeting if the purpose of the meeting cannot be achieved. </w:t>
      </w:r>
    </w:p>
    <w:p w14:paraId="53202640" w14:textId="77777777" w:rsidR="000345B6" w:rsidRPr="000345B6" w:rsidRDefault="000345B6" w:rsidP="000345B6">
      <w:pPr>
        <w:ind w:left="1276" w:hanging="567"/>
        <w:rPr>
          <w:rFonts w:eastAsia="Times New Roman"/>
          <w:szCs w:val="17"/>
        </w:rPr>
      </w:pPr>
      <w:r w:rsidRPr="000345B6">
        <w:rPr>
          <w:rFonts w:eastAsia="Times New Roman"/>
          <w:szCs w:val="17"/>
        </w:rPr>
        <w:t>13.10.3</w:t>
      </w:r>
      <w:r w:rsidRPr="000345B6">
        <w:rPr>
          <w:rFonts w:eastAsia="Times New Roman"/>
          <w:szCs w:val="17"/>
        </w:rPr>
        <w:tab/>
        <w:t>If upon the resumption of the meeting the appointment of community members or receiving nominations cannot be resolved, the council may proceed to the election of office holders.</w:t>
      </w:r>
    </w:p>
    <w:p w14:paraId="13684A08" w14:textId="77777777"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14.</w:t>
      </w:r>
      <w:r w:rsidRPr="000345B6">
        <w:rPr>
          <w:rFonts w:eastAsia="Times New Roman"/>
          <w:b/>
          <w:bCs/>
          <w:szCs w:val="17"/>
        </w:rPr>
        <w:tab/>
        <w:t>Minutes</w:t>
      </w:r>
    </w:p>
    <w:p w14:paraId="22ECD426" w14:textId="77777777" w:rsidR="000345B6" w:rsidRPr="000345B6" w:rsidRDefault="000345B6" w:rsidP="000345B6">
      <w:pPr>
        <w:ind w:left="709" w:hanging="425"/>
        <w:rPr>
          <w:rFonts w:eastAsia="Times New Roman"/>
          <w:szCs w:val="17"/>
        </w:rPr>
      </w:pPr>
      <w:r w:rsidRPr="000345B6">
        <w:rPr>
          <w:rFonts w:eastAsia="Times New Roman"/>
          <w:szCs w:val="17"/>
        </w:rPr>
        <w:t>14.1</w:t>
      </w:r>
      <w:r w:rsidRPr="000345B6">
        <w:rPr>
          <w:rFonts w:eastAsia="Times New Roman"/>
          <w:szCs w:val="17"/>
        </w:rPr>
        <w:tab/>
        <w:t>Proper minutes of council meetings, the Annual General Meeting and general meetings of the school community must be appropriately kept.</w:t>
      </w:r>
    </w:p>
    <w:p w14:paraId="729374F7" w14:textId="77777777" w:rsidR="000345B6" w:rsidRPr="000345B6" w:rsidRDefault="000345B6" w:rsidP="000345B6">
      <w:pPr>
        <w:ind w:left="709" w:hanging="425"/>
        <w:rPr>
          <w:rFonts w:eastAsia="Times New Roman"/>
          <w:szCs w:val="17"/>
        </w:rPr>
      </w:pPr>
      <w:r w:rsidRPr="000345B6">
        <w:rPr>
          <w:rFonts w:eastAsia="Times New Roman"/>
          <w:szCs w:val="17"/>
        </w:rPr>
        <w:t>14.2</w:t>
      </w:r>
      <w:r w:rsidRPr="000345B6">
        <w:rPr>
          <w:rFonts w:eastAsia="Times New Roman"/>
          <w:szCs w:val="17"/>
        </w:rPr>
        <w:tab/>
        <w:t xml:space="preserve">The minutes must be confirmed at the next respective annual, general or council meeting and signed by the chairperson of the meeting at which the proceedings took place or by the chairperson of the subsequent meeting. </w:t>
      </w:r>
    </w:p>
    <w:p w14:paraId="1DFB2CA8" w14:textId="77777777" w:rsidR="000345B6" w:rsidRPr="000345B6" w:rsidRDefault="000345B6" w:rsidP="000345B6">
      <w:pPr>
        <w:ind w:left="709" w:hanging="425"/>
        <w:rPr>
          <w:rFonts w:eastAsia="Times New Roman"/>
          <w:szCs w:val="17"/>
        </w:rPr>
      </w:pPr>
      <w:r w:rsidRPr="000345B6">
        <w:rPr>
          <w:rFonts w:eastAsia="Times New Roman"/>
          <w:szCs w:val="17"/>
        </w:rPr>
        <w:t>14.3</w:t>
      </w:r>
      <w:r w:rsidRPr="000345B6">
        <w:rPr>
          <w:rFonts w:eastAsia="Times New Roman"/>
          <w:szCs w:val="17"/>
        </w:rPr>
        <w:tab/>
        <w:t>Upon reasonable notice, copies of the minutes of any meetings must be made available for inspection by any council member.</w:t>
      </w:r>
    </w:p>
    <w:p w14:paraId="47ECE580" w14:textId="77777777" w:rsidR="000345B6" w:rsidRPr="000345B6" w:rsidRDefault="000345B6" w:rsidP="000345B6">
      <w:pPr>
        <w:ind w:left="284" w:hanging="284"/>
        <w:rPr>
          <w:rFonts w:eastAsia="Times New Roman"/>
          <w:b/>
          <w:bCs/>
          <w:szCs w:val="17"/>
        </w:rPr>
      </w:pPr>
      <w:r w:rsidRPr="000345B6">
        <w:rPr>
          <w:rFonts w:eastAsia="Times New Roman"/>
          <w:b/>
          <w:bCs/>
          <w:szCs w:val="17"/>
        </w:rPr>
        <w:t>15.</w:t>
      </w:r>
      <w:r w:rsidRPr="000345B6">
        <w:rPr>
          <w:rFonts w:eastAsia="Times New Roman"/>
          <w:b/>
          <w:bCs/>
          <w:szCs w:val="17"/>
        </w:rPr>
        <w:tab/>
        <w:t>Subcommittees</w:t>
      </w:r>
    </w:p>
    <w:p w14:paraId="662D2961" w14:textId="77777777" w:rsidR="000345B6" w:rsidRPr="000345B6" w:rsidRDefault="000345B6" w:rsidP="000345B6">
      <w:pPr>
        <w:ind w:left="709" w:hanging="425"/>
        <w:rPr>
          <w:rFonts w:eastAsia="Times New Roman"/>
          <w:szCs w:val="17"/>
        </w:rPr>
      </w:pPr>
      <w:r w:rsidRPr="000345B6">
        <w:rPr>
          <w:rFonts w:eastAsia="Times New Roman"/>
          <w:szCs w:val="17"/>
        </w:rPr>
        <w:t>15.1</w:t>
      </w:r>
      <w:r w:rsidRPr="000345B6">
        <w:rPr>
          <w:rFonts w:eastAsia="Times New Roman"/>
          <w:szCs w:val="17"/>
        </w:rPr>
        <w:tab/>
      </w:r>
      <w:r w:rsidRPr="000345B6">
        <w:rPr>
          <w:rFonts w:eastAsia="Times New Roman"/>
          <w:i/>
          <w:iCs/>
          <w:szCs w:val="17"/>
        </w:rPr>
        <w:t>Committees</w:t>
      </w:r>
    </w:p>
    <w:p w14:paraId="6D994BD2" w14:textId="77777777" w:rsidR="000345B6" w:rsidRPr="000345B6" w:rsidRDefault="000345B6" w:rsidP="000345B6">
      <w:pPr>
        <w:ind w:left="709"/>
        <w:rPr>
          <w:rFonts w:eastAsia="Times New Roman"/>
          <w:szCs w:val="17"/>
        </w:rPr>
      </w:pPr>
      <w:r w:rsidRPr="000345B6">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2CFEB279" w14:textId="77777777" w:rsidR="000345B6" w:rsidRPr="000345B6" w:rsidRDefault="000345B6" w:rsidP="000345B6">
      <w:pPr>
        <w:ind w:left="709" w:hanging="425"/>
        <w:rPr>
          <w:rFonts w:eastAsia="Times New Roman"/>
          <w:szCs w:val="17"/>
        </w:rPr>
      </w:pPr>
      <w:r w:rsidRPr="000345B6">
        <w:rPr>
          <w:rFonts w:eastAsia="Times New Roman"/>
          <w:szCs w:val="17"/>
        </w:rPr>
        <w:t>15.2</w:t>
      </w:r>
      <w:r w:rsidRPr="000345B6">
        <w:rPr>
          <w:rFonts w:eastAsia="Times New Roman"/>
          <w:szCs w:val="17"/>
        </w:rPr>
        <w:tab/>
      </w:r>
      <w:r w:rsidRPr="000345B6">
        <w:rPr>
          <w:rFonts w:eastAsia="Times New Roman"/>
          <w:i/>
          <w:iCs/>
          <w:szCs w:val="17"/>
        </w:rPr>
        <w:t>Terms of Reference</w:t>
      </w:r>
    </w:p>
    <w:p w14:paraId="4211971C" w14:textId="77777777" w:rsidR="000345B6" w:rsidRPr="000345B6" w:rsidRDefault="000345B6" w:rsidP="000345B6">
      <w:pPr>
        <w:ind w:left="709"/>
        <w:rPr>
          <w:rFonts w:eastAsia="Times New Roman"/>
          <w:szCs w:val="17"/>
        </w:rPr>
      </w:pPr>
      <w:r w:rsidRPr="000345B6">
        <w:rPr>
          <w:rFonts w:eastAsia="Times New Roman"/>
          <w:szCs w:val="17"/>
        </w:rPr>
        <w:t>The council must specify terms of reference for its committees.</w:t>
      </w:r>
    </w:p>
    <w:p w14:paraId="37DEEE21" w14:textId="77777777" w:rsidR="000345B6" w:rsidRPr="000345B6" w:rsidRDefault="000345B6" w:rsidP="000345B6">
      <w:pPr>
        <w:ind w:left="709" w:hanging="425"/>
        <w:rPr>
          <w:rFonts w:eastAsia="Times New Roman"/>
          <w:szCs w:val="17"/>
        </w:rPr>
      </w:pPr>
      <w:r w:rsidRPr="000345B6">
        <w:rPr>
          <w:rFonts w:eastAsia="Times New Roman"/>
          <w:szCs w:val="17"/>
        </w:rPr>
        <w:t>15.3</w:t>
      </w:r>
      <w:r w:rsidRPr="000345B6">
        <w:rPr>
          <w:rFonts w:eastAsia="Times New Roman"/>
          <w:szCs w:val="17"/>
        </w:rPr>
        <w:tab/>
      </w:r>
      <w:r w:rsidRPr="000345B6">
        <w:rPr>
          <w:rFonts w:eastAsia="Times New Roman"/>
          <w:i/>
          <w:iCs/>
          <w:szCs w:val="17"/>
        </w:rPr>
        <w:t>Finance Advisory Committee</w:t>
      </w:r>
    </w:p>
    <w:p w14:paraId="7E624379" w14:textId="77777777" w:rsidR="000345B6" w:rsidRPr="000345B6" w:rsidRDefault="000345B6" w:rsidP="000345B6">
      <w:pPr>
        <w:ind w:left="1276" w:hanging="567"/>
        <w:rPr>
          <w:rFonts w:eastAsia="Times New Roman"/>
          <w:szCs w:val="17"/>
        </w:rPr>
      </w:pPr>
      <w:r w:rsidRPr="000345B6">
        <w:rPr>
          <w:rFonts w:eastAsia="Times New Roman"/>
          <w:szCs w:val="17"/>
        </w:rPr>
        <w:t>15.3.1</w:t>
      </w:r>
      <w:r w:rsidRPr="000345B6">
        <w:rPr>
          <w:rFonts w:eastAsia="Times New Roman"/>
          <w:szCs w:val="17"/>
        </w:rPr>
        <w:tab/>
        <w:t>The council must establish a Finance Advisory Committee to advise the council on budgetary and financial matters, including the preparation of the preliminary budget showing:</w:t>
      </w:r>
    </w:p>
    <w:p w14:paraId="1AC370D8"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anticipated income available for the ensuing twelve months (both from normal transactions and from fund-raising activities);</w:t>
      </w:r>
    </w:p>
    <w:p w14:paraId="56CCD9EC"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proposed expenditure to be made; and</w:t>
      </w:r>
    </w:p>
    <w:p w14:paraId="0BD10935"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details of any funds held for special purposes.</w:t>
      </w:r>
    </w:p>
    <w:p w14:paraId="6D5ADAE4" w14:textId="77777777" w:rsidR="000345B6" w:rsidRPr="000345B6" w:rsidRDefault="000345B6" w:rsidP="000345B6">
      <w:pPr>
        <w:ind w:left="1276" w:hanging="567"/>
        <w:rPr>
          <w:rFonts w:eastAsia="Times New Roman"/>
          <w:szCs w:val="17"/>
        </w:rPr>
      </w:pPr>
      <w:r w:rsidRPr="000345B6">
        <w:rPr>
          <w:rFonts w:eastAsia="Times New Roman"/>
          <w:szCs w:val="17"/>
        </w:rPr>
        <w:t>15.3.2</w:t>
      </w:r>
      <w:r w:rsidRPr="000345B6">
        <w:rPr>
          <w:rFonts w:eastAsia="Times New Roman"/>
          <w:szCs w:val="17"/>
        </w:rPr>
        <w:tab/>
        <w:t>The membership must be determined by the council and must include</w:t>
      </w:r>
    </w:p>
    <w:p w14:paraId="518C5636"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treasurer;</w:t>
      </w:r>
    </w:p>
    <w:p w14:paraId="0FD4395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principal or nominee.</w:t>
      </w:r>
    </w:p>
    <w:p w14:paraId="5BA8DC1A" w14:textId="77777777" w:rsidR="000345B6" w:rsidRPr="000345B6" w:rsidRDefault="000345B6" w:rsidP="000345B6">
      <w:pPr>
        <w:ind w:left="1276" w:hanging="567"/>
        <w:rPr>
          <w:rFonts w:eastAsia="Times New Roman"/>
          <w:szCs w:val="17"/>
        </w:rPr>
      </w:pPr>
      <w:r w:rsidRPr="000345B6">
        <w:rPr>
          <w:rFonts w:eastAsia="Times New Roman"/>
          <w:szCs w:val="17"/>
        </w:rPr>
        <w:t>15.3.3</w:t>
      </w:r>
      <w:r w:rsidRPr="000345B6">
        <w:rPr>
          <w:rFonts w:eastAsia="Times New Roman"/>
          <w:szCs w:val="17"/>
        </w:rPr>
        <w:tab/>
        <w:t>The Finance Advisory Committee must meet at least once each school term to examine receipts and payments and review the school budget.</w:t>
      </w:r>
    </w:p>
    <w:p w14:paraId="7810CA4D" w14:textId="77777777" w:rsidR="000345B6" w:rsidRPr="000345B6" w:rsidRDefault="000345B6" w:rsidP="000345B6">
      <w:pPr>
        <w:ind w:left="284" w:hanging="284"/>
        <w:rPr>
          <w:rFonts w:eastAsia="Times New Roman"/>
          <w:b/>
          <w:bCs/>
          <w:szCs w:val="17"/>
        </w:rPr>
      </w:pPr>
      <w:r w:rsidRPr="000345B6">
        <w:rPr>
          <w:rFonts w:eastAsia="Times New Roman"/>
          <w:b/>
          <w:bCs/>
          <w:szCs w:val="17"/>
        </w:rPr>
        <w:t>16.</w:t>
      </w:r>
      <w:r w:rsidRPr="000345B6">
        <w:rPr>
          <w:rFonts w:eastAsia="Times New Roman"/>
          <w:b/>
          <w:bCs/>
          <w:szCs w:val="17"/>
        </w:rPr>
        <w:tab/>
        <w:t>Finance and Accounts</w:t>
      </w:r>
    </w:p>
    <w:p w14:paraId="372DEBA7" w14:textId="77777777" w:rsidR="000345B6" w:rsidRPr="000345B6" w:rsidRDefault="000345B6" w:rsidP="000345B6">
      <w:pPr>
        <w:ind w:left="709" w:hanging="425"/>
        <w:rPr>
          <w:rFonts w:eastAsia="Times New Roman"/>
          <w:szCs w:val="17"/>
        </w:rPr>
      </w:pPr>
      <w:r w:rsidRPr="000345B6">
        <w:rPr>
          <w:rFonts w:eastAsia="Times New Roman"/>
          <w:szCs w:val="17"/>
        </w:rPr>
        <w:t>16.1</w:t>
      </w:r>
      <w:r w:rsidRPr="000345B6">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77B62CEC" w14:textId="77777777" w:rsidR="000345B6" w:rsidRPr="000345B6" w:rsidRDefault="000345B6" w:rsidP="000345B6">
      <w:pPr>
        <w:ind w:left="709" w:hanging="425"/>
        <w:rPr>
          <w:rFonts w:eastAsia="Times New Roman"/>
          <w:szCs w:val="17"/>
        </w:rPr>
      </w:pPr>
      <w:r w:rsidRPr="000345B6">
        <w:rPr>
          <w:rFonts w:eastAsia="Times New Roman"/>
          <w:szCs w:val="17"/>
        </w:rPr>
        <w:t>16.2</w:t>
      </w:r>
      <w:r w:rsidRPr="000345B6">
        <w:rPr>
          <w:rFonts w:eastAsia="Times New Roman"/>
          <w:szCs w:val="17"/>
        </w:rPr>
        <w:tab/>
        <w:t xml:space="preserve">All accounts must be operated </w:t>
      </w:r>
      <w:proofErr w:type="gramStart"/>
      <w:r w:rsidRPr="000345B6">
        <w:rPr>
          <w:rFonts w:eastAsia="Times New Roman"/>
          <w:szCs w:val="17"/>
        </w:rPr>
        <w:t>on the basis of</w:t>
      </w:r>
      <w:proofErr w:type="gramEnd"/>
      <w:r w:rsidRPr="000345B6">
        <w:rPr>
          <w:rFonts w:eastAsia="Times New Roman"/>
          <w:szCs w:val="17"/>
        </w:rPr>
        <w:t xml:space="preserve"> the designated finance year, which is a calendar year ending on 31 December.</w:t>
      </w:r>
    </w:p>
    <w:p w14:paraId="22E64FF9" w14:textId="77777777" w:rsidR="000345B6" w:rsidRPr="000345B6" w:rsidRDefault="000345B6" w:rsidP="000345B6">
      <w:pPr>
        <w:ind w:left="709" w:hanging="425"/>
        <w:rPr>
          <w:rFonts w:eastAsia="Times New Roman"/>
          <w:szCs w:val="17"/>
        </w:rPr>
      </w:pPr>
      <w:r w:rsidRPr="000345B6">
        <w:rPr>
          <w:rFonts w:eastAsia="Times New Roman"/>
          <w:szCs w:val="17"/>
        </w:rPr>
        <w:t>16.3</w:t>
      </w:r>
      <w:r w:rsidRPr="000345B6">
        <w:rPr>
          <w:rFonts w:eastAsia="Times New Roman"/>
          <w:szCs w:val="17"/>
        </w:rPr>
        <w:tab/>
        <w:t>All accounts must be kept in accordance with provisions of the Act, regulations, this constitution and administrative instructions.</w:t>
      </w:r>
    </w:p>
    <w:p w14:paraId="7896CF35" w14:textId="77777777" w:rsidR="000345B6" w:rsidRPr="000345B6" w:rsidRDefault="000345B6" w:rsidP="000345B6">
      <w:pPr>
        <w:ind w:left="709" w:hanging="425"/>
        <w:rPr>
          <w:rFonts w:eastAsia="Times New Roman"/>
          <w:szCs w:val="17"/>
        </w:rPr>
      </w:pPr>
      <w:r w:rsidRPr="000345B6">
        <w:rPr>
          <w:rFonts w:eastAsia="Times New Roman"/>
          <w:szCs w:val="17"/>
        </w:rPr>
        <w:t>16.4</w:t>
      </w:r>
      <w:r w:rsidRPr="000345B6">
        <w:rPr>
          <w:rFonts w:eastAsia="Times New Roman"/>
          <w:szCs w:val="17"/>
        </w:rPr>
        <w:tab/>
        <w:t>The funds of the council must only be expended for school related purposes.</w:t>
      </w:r>
    </w:p>
    <w:p w14:paraId="4C981698" w14:textId="77777777" w:rsidR="000345B6" w:rsidRPr="000345B6" w:rsidRDefault="000345B6" w:rsidP="000345B6">
      <w:pPr>
        <w:ind w:left="709" w:hanging="425"/>
        <w:rPr>
          <w:rFonts w:eastAsia="Times New Roman"/>
          <w:szCs w:val="17"/>
        </w:rPr>
      </w:pPr>
      <w:r w:rsidRPr="000345B6">
        <w:rPr>
          <w:rFonts w:eastAsia="Times New Roman"/>
          <w:szCs w:val="17"/>
        </w:rPr>
        <w:t>16.5</w:t>
      </w:r>
      <w:r w:rsidRPr="000345B6">
        <w:rPr>
          <w:rFonts w:eastAsia="Times New Roman"/>
          <w:szCs w:val="17"/>
        </w:rPr>
        <w:tab/>
        <w:t>The council may transfer funds as it thinks fit to:</w:t>
      </w:r>
    </w:p>
    <w:p w14:paraId="01A7A641" w14:textId="77777777" w:rsidR="000345B6" w:rsidRPr="000345B6" w:rsidRDefault="000345B6" w:rsidP="000345B6">
      <w:pPr>
        <w:ind w:left="1276" w:hanging="567"/>
        <w:rPr>
          <w:rFonts w:eastAsia="Times New Roman"/>
          <w:szCs w:val="17"/>
        </w:rPr>
      </w:pPr>
      <w:r w:rsidRPr="000345B6">
        <w:rPr>
          <w:rFonts w:eastAsia="Times New Roman"/>
          <w:szCs w:val="17"/>
        </w:rPr>
        <w:t>16.5.1</w:t>
      </w:r>
      <w:r w:rsidRPr="000345B6">
        <w:rPr>
          <w:rFonts w:eastAsia="Times New Roman"/>
          <w:szCs w:val="17"/>
        </w:rPr>
        <w:tab/>
        <w:t>an affiliated committee;</w:t>
      </w:r>
    </w:p>
    <w:p w14:paraId="17A1C7B5" w14:textId="77777777" w:rsidR="000345B6" w:rsidRPr="000345B6" w:rsidRDefault="000345B6" w:rsidP="000345B6">
      <w:pPr>
        <w:ind w:left="1276" w:hanging="567"/>
        <w:rPr>
          <w:rFonts w:eastAsia="Times New Roman"/>
          <w:szCs w:val="17"/>
        </w:rPr>
      </w:pPr>
      <w:r w:rsidRPr="000345B6">
        <w:rPr>
          <w:rFonts w:eastAsia="Times New Roman"/>
          <w:szCs w:val="17"/>
        </w:rPr>
        <w:t>16.5.2</w:t>
      </w:r>
      <w:r w:rsidRPr="000345B6">
        <w:rPr>
          <w:rFonts w:eastAsia="Times New Roman"/>
          <w:szCs w:val="17"/>
        </w:rPr>
        <w:tab/>
        <w:t>another existing or proposed Government school.</w:t>
      </w:r>
    </w:p>
    <w:p w14:paraId="34773828" w14:textId="77777777" w:rsidR="000345B6" w:rsidRPr="000345B6" w:rsidRDefault="000345B6" w:rsidP="000345B6">
      <w:pPr>
        <w:ind w:left="284" w:hanging="284"/>
        <w:rPr>
          <w:rFonts w:eastAsia="Times New Roman"/>
          <w:b/>
          <w:bCs/>
          <w:szCs w:val="17"/>
        </w:rPr>
      </w:pPr>
      <w:r w:rsidRPr="000345B6">
        <w:rPr>
          <w:rFonts w:eastAsia="Times New Roman"/>
          <w:b/>
          <w:bCs/>
          <w:szCs w:val="17"/>
        </w:rPr>
        <w:t>17.</w:t>
      </w:r>
      <w:r w:rsidRPr="000345B6">
        <w:rPr>
          <w:rFonts w:eastAsia="Times New Roman"/>
          <w:b/>
          <w:bCs/>
          <w:szCs w:val="17"/>
        </w:rPr>
        <w:tab/>
        <w:t>Audit</w:t>
      </w:r>
    </w:p>
    <w:p w14:paraId="5CB22DDC" w14:textId="77777777" w:rsidR="000345B6" w:rsidRPr="000345B6" w:rsidRDefault="000345B6" w:rsidP="000345B6">
      <w:pPr>
        <w:ind w:left="709" w:hanging="425"/>
        <w:rPr>
          <w:rFonts w:eastAsia="Times New Roman"/>
          <w:szCs w:val="17"/>
        </w:rPr>
      </w:pPr>
      <w:r w:rsidRPr="000345B6">
        <w:rPr>
          <w:rFonts w:eastAsia="Times New Roman"/>
          <w:szCs w:val="17"/>
        </w:rPr>
        <w:t>17.1</w:t>
      </w:r>
      <w:r w:rsidRPr="000345B6">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3A963284" w14:textId="77777777" w:rsidR="000345B6" w:rsidRPr="000345B6" w:rsidRDefault="000345B6" w:rsidP="000345B6">
      <w:pPr>
        <w:ind w:left="709" w:hanging="425"/>
        <w:rPr>
          <w:rFonts w:eastAsia="Times New Roman"/>
          <w:szCs w:val="17"/>
        </w:rPr>
      </w:pPr>
      <w:r w:rsidRPr="000345B6">
        <w:rPr>
          <w:rFonts w:eastAsia="Times New Roman"/>
          <w:szCs w:val="17"/>
        </w:rPr>
        <w:t>17.2</w:t>
      </w:r>
      <w:r w:rsidRPr="000345B6">
        <w:rPr>
          <w:rFonts w:eastAsia="Times New Roman"/>
          <w:szCs w:val="17"/>
        </w:rPr>
        <w:tab/>
        <w:t>The council may arrange for accounts to be audited at such other intervals as the council determines, by a person appointed by the council.</w:t>
      </w:r>
    </w:p>
    <w:p w14:paraId="2F1CCF2A" w14:textId="77777777" w:rsidR="000345B6" w:rsidRPr="000345B6" w:rsidRDefault="000345B6" w:rsidP="000345B6">
      <w:pPr>
        <w:ind w:left="709" w:hanging="425"/>
        <w:rPr>
          <w:rFonts w:eastAsia="Times New Roman"/>
          <w:szCs w:val="17"/>
        </w:rPr>
      </w:pPr>
      <w:r w:rsidRPr="000345B6">
        <w:rPr>
          <w:rFonts w:eastAsia="Times New Roman"/>
          <w:szCs w:val="17"/>
        </w:rPr>
        <w:t>17.3</w:t>
      </w:r>
      <w:r w:rsidRPr="000345B6">
        <w:rPr>
          <w:rFonts w:eastAsia="Times New Roman"/>
          <w:szCs w:val="17"/>
        </w:rPr>
        <w:tab/>
        <w:t>The audit of any accounts under the control of the council must be in accordance with the provisions of the Act, regulations, this constitution and administrative instructions.</w:t>
      </w:r>
    </w:p>
    <w:p w14:paraId="7F445698" w14:textId="77777777" w:rsidR="000345B6" w:rsidRPr="000345B6" w:rsidRDefault="000345B6" w:rsidP="000345B6">
      <w:pPr>
        <w:ind w:left="284" w:hanging="284"/>
        <w:rPr>
          <w:rFonts w:eastAsia="Times New Roman"/>
          <w:b/>
          <w:bCs/>
          <w:szCs w:val="17"/>
        </w:rPr>
      </w:pPr>
      <w:r w:rsidRPr="000345B6">
        <w:rPr>
          <w:rFonts w:eastAsia="Times New Roman"/>
          <w:b/>
          <w:bCs/>
          <w:szCs w:val="17"/>
        </w:rPr>
        <w:t>18.</w:t>
      </w:r>
      <w:r w:rsidRPr="000345B6">
        <w:rPr>
          <w:rFonts w:eastAsia="Times New Roman"/>
          <w:b/>
          <w:bCs/>
          <w:szCs w:val="17"/>
        </w:rPr>
        <w:tab/>
        <w:t>Reporting to the School Community and the Minister</w:t>
      </w:r>
    </w:p>
    <w:p w14:paraId="7BBB0B56" w14:textId="77777777" w:rsidR="000345B6" w:rsidRPr="000345B6" w:rsidRDefault="000345B6" w:rsidP="000345B6">
      <w:pPr>
        <w:ind w:left="709" w:hanging="425"/>
        <w:rPr>
          <w:rFonts w:eastAsia="Times New Roman"/>
          <w:szCs w:val="17"/>
        </w:rPr>
      </w:pPr>
      <w:r w:rsidRPr="000345B6">
        <w:rPr>
          <w:rFonts w:eastAsia="Times New Roman"/>
          <w:szCs w:val="17"/>
        </w:rPr>
        <w:t>18.1</w:t>
      </w:r>
      <w:r w:rsidRPr="000345B6">
        <w:rPr>
          <w:rFonts w:eastAsia="Times New Roman"/>
          <w:szCs w:val="17"/>
        </w:rPr>
        <w:tab/>
        <w:t xml:space="preserve">The council must report to the school community at least once a year, at the Annual General Meeting called by the chairperson. </w:t>
      </w:r>
    </w:p>
    <w:p w14:paraId="51AEE7D7" w14:textId="77777777" w:rsidR="000345B6" w:rsidRPr="000345B6" w:rsidRDefault="000345B6" w:rsidP="000345B6">
      <w:pPr>
        <w:ind w:left="709" w:hanging="425"/>
        <w:rPr>
          <w:rFonts w:eastAsia="Times New Roman"/>
          <w:szCs w:val="17"/>
        </w:rPr>
      </w:pPr>
      <w:r w:rsidRPr="000345B6">
        <w:rPr>
          <w:rFonts w:eastAsia="Times New Roman"/>
          <w:szCs w:val="17"/>
        </w:rPr>
        <w:t>18.2</w:t>
      </w:r>
      <w:r w:rsidRPr="000345B6">
        <w:rPr>
          <w:rFonts w:eastAsia="Times New Roman"/>
          <w:szCs w:val="17"/>
        </w:rPr>
        <w:tab/>
        <w:t>At that meeting:</w:t>
      </w:r>
    </w:p>
    <w:p w14:paraId="3E00F7DA" w14:textId="77777777" w:rsidR="000345B6" w:rsidRPr="000345B6" w:rsidRDefault="000345B6" w:rsidP="000345B6">
      <w:pPr>
        <w:ind w:left="1276" w:hanging="567"/>
        <w:rPr>
          <w:rFonts w:eastAsia="Times New Roman"/>
          <w:szCs w:val="17"/>
        </w:rPr>
      </w:pPr>
      <w:r w:rsidRPr="000345B6">
        <w:rPr>
          <w:rFonts w:eastAsia="Times New Roman"/>
          <w:szCs w:val="17"/>
        </w:rPr>
        <w:t>18.2.1</w:t>
      </w:r>
      <w:r w:rsidRPr="000345B6">
        <w:rPr>
          <w:rFonts w:eastAsia="Times New Roman"/>
          <w:szCs w:val="17"/>
        </w:rPr>
        <w:tab/>
        <w:t>the chairperson must report on:</w:t>
      </w:r>
    </w:p>
    <w:p w14:paraId="46312A61"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strategic and other plans;</w:t>
      </w:r>
    </w:p>
    <w:p w14:paraId="6733B051"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proceedings and operations of the council for the period since the date of the previous Annual General Meeting of the school community;</w:t>
      </w:r>
    </w:p>
    <w:p w14:paraId="44FFEE8A"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 xml:space="preserve">the outcomes of those proceedings in relation to the functions of the council; and </w:t>
      </w:r>
    </w:p>
    <w:p w14:paraId="296EF92E" w14:textId="77777777" w:rsidR="000345B6" w:rsidRPr="000345B6" w:rsidRDefault="000345B6" w:rsidP="000345B6">
      <w:pPr>
        <w:ind w:left="1276" w:hanging="567"/>
        <w:rPr>
          <w:rFonts w:eastAsia="Times New Roman"/>
          <w:szCs w:val="17"/>
        </w:rPr>
      </w:pPr>
      <w:r w:rsidRPr="000345B6">
        <w:rPr>
          <w:rFonts w:eastAsia="Times New Roman"/>
          <w:szCs w:val="17"/>
        </w:rPr>
        <w:t>18.2.2</w:t>
      </w:r>
      <w:r w:rsidRPr="000345B6">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215A1368" w14:textId="77777777" w:rsidR="000345B6" w:rsidRPr="000345B6" w:rsidRDefault="000345B6" w:rsidP="000345B6">
      <w:pPr>
        <w:ind w:left="709" w:hanging="425"/>
        <w:rPr>
          <w:rFonts w:eastAsia="Times New Roman"/>
          <w:szCs w:val="17"/>
        </w:rPr>
      </w:pPr>
      <w:r w:rsidRPr="000345B6">
        <w:rPr>
          <w:rFonts w:eastAsia="Times New Roman"/>
          <w:szCs w:val="17"/>
        </w:rPr>
        <w:t>18.3</w:t>
      </w:r>
      <w:r w:rsidRPr="000345B6">
        <w:rPr>
          <w:rFonts w:eastAsia="Times New Roman"/>
          <w:szCs w:val="17"/>
        </w:rPr>
        <w:tab/>
        <w:t>Where any statement has been subject to an audit, the audited statement is to be subsequently made available for inspection, at the school, as determined at the meeting.</w:t>
      </w:r>
    </w:p>
    <w:p w14:paraId="17A75161" w14:textId="77777777" w:rsidR="000345B6" w:rsidRPr="000345B6" w:rsidRDefault="000345B6" w:rsidP="000345B6">
      <w:pPr>
        <w:ind w:left="709" w:hanging="425"/>
        <w:rPr>
          <w:rFonts w:eastAsia="Times New Roman"/>
          <w:szCs w:val="17"/>
        </w:rPr>
      </w:pPr>
      <w:r w:rsidRPr="000345B6">
        <w:rPr>
          <w:rFonts w:eastAsia="Times New Roman"/>
          <w:szCs w:val="17"/>
        </w:rPr>
        <w:t>18.4</w:t>
      </w:r>
      <w:r w:rsidRPr="000345B6">
        <w:rPr>
          <w:rFonts w:eastAsia="Times New Roman"/>
          <w:szCs w:val="17"/>
        </w:rPr>
        <w:tab/>
        <w:t>The council must report to the Minister at least once a year, in accordance with administrative instructions.</w:t>
      </w:r>
    </w:p>
    <w:p w14:paraId="08E9AC7D" w14:textId="77777777" w:rsidR="000345B6" w:rsidRPr="000345B6" w:rsidRDefault="000345B6" w:rsidP="000345B6">
      <w:pPr>
        <w:ind w:left="284" w:hanging="284"/>
        <w:rPr>
          <w:rFonts w:eastAsia="Times New Roman"/>
          <w:b/>
          <w:bCs/>
          <w:szCs w:val="17"/>
        </w:rPr>
      </w:pPr>
      <w:r w:rsidRPr="000345B6">
        <w:rPr>
          <w:rFonts w:eastAsia="Times New Roman"/>
          <w:b/>
          <w:bCs/>
          <w:szCs w:val="17"/>
        </w:rPr>
        <w:t>19.</w:t>
      </w:r>
      <w:r w:rsidRPr="000345B6">
        <w:rPr>
          <w:rFonts w:eastAsia="Times New Roman"/>
          <w:b/>
          <w:bCs/>
          <w:szCs w:val="17"/>
        </w:rPr>
        <w:tab/>
        <w:t>The Common Seal</w:t>
      </w:r>
    </w:p>
    <w:p w14:paraId="078AFE5F" w14:textId="77777777" w:rsidR="000345B6" w:rsidRPr="000345B6" w:rsidRDefault="000345B6" w:rsidP="000345B6">
      <w:pPr>
        <w:ind w:left="709" w:hanging="425"/>
        <w:rPr>
          <w:rFonts w:eastAsia="Times New Roman"/>
          <w:szCs w:val="17"/>
        </w:rPr>
      </w:pPr>
      <w:r w:rsidRPr="000345B6">
        <w:rPr>
          <w:rFonts w:eastAsia="Times New Roman"/>
          <w:szCs w:val="17"/>
        </w:rPr>
        <w:t>19.1</w:t>
      </w:r>
      <w:r w:rsidRPr="000345B6">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7A4D3682" w14:textId="77777777" w:rsidR="000345B6" w:rsidRPr="000345B6" w:rsidRDefault="000345B6" w:rsidP="000345B6">
      <w:pPr>
        <w:ind w:left="709" w:hanging="425"/>
        <w:rPr>
          <w:rFonts w:eastAsia="Times New Roman"/>
          <w:szCs w:val="17"/>
        </w:rPr>
      </w:pPr>
      <w:r w:rsidRPr="000345B6">
        <w:rPr>
          <w:rFonts w:eastAsia="Times New Roman"/>
          <w:szCs w:val="17"/>
        </w:rPr>
        <w:t>19.2</w:t>
      </w:r>
      <w:r w:rsidRPr="000345B6">
        <w:rPr>
          <w:rFonts w:eastAsia="Times New Roman"/>
          <w:szCs w:val="17"/>
        </w:rPr>
        <w:tab/>
        <w:t>The council must keep a record of every use of the seal, including date, purpose and any other relevant information.</w:t>
      </w:r>
    </w:p>
    <w:p w14:paraId="7F311BAC" w14:textId="77777777" w:rsidR="000345B6" w:rsidRPr="000345B6" w:rsidRDefault="000345B6" w:rsidP="000345B6">
      <w:pPr>
        <w:ind w:left="284" w:hanging="284"/>
        <w:rPr>
          <w:rFonts w:eastAsia="Times New Roman"/>
          <w:b/>
          <w:bCs/>
          <w:szCs w:val="17"/>
        </w:rPr>
      </w:pPr>
      <w:r w:rsidRPr="000345B6">
        <w:rPr>
          <w:rFonts w:eastAsia="Times New Roman"/>
          <w:b/>
          <w:bCs/>
          <w:szCs w:val="17"/>
        </w:rPr>
        <w:lastRenderedPageBreak/>
        <w:t>20.</w:t>
      </w:r>
      <w:r w:rsidRPr="000345B6">
        <w:rPr>
          <w:rFonts w:eastAsia="Times New Roman"/>
          <w:b/>
          <w:bCs/>
          <w:szCs w:val="17"/>
        </w:rPr>
        <w:tab/>
        <w:t>Records</w:t>
      </w:r>
    </w:p>
    <w:p w14:paraId="19FF9ED5" w14:textId="77777777" w:rsidR="000345B6" w:rsidRPr="000345B6" w:rsidRDefault="000345B6" w:rsidP="000345B6">
      <w:pPr>
        <w:ind w:left="709" w:hanging="425"/>
        <w:rPr>
          <w:rFonts w:eastAsia="Times New Roman"/>
          <w:szCs w:val="17"/>
        </w:rPr>
      </w:pPr>
      <w:r w:rsidRPr="000345B6">
        <w:rPr>
          <w:rFonts w:eastAsia="Times New Roman"/>
          <w:szCs w:val="17"/>
        </w:rPr>
        <w:t>20.1</w:t>
      </w:r>
      <w:r w:rsidRPr="000345B6">
        <w:rPr>
          <w:rFonts w:eastAsia="Times New Roman"/>
          <w:szCs w:val="17"/>
        </w:rPr>
        <w:tab/>
        <w:t>The council is responsible for the safe and proper storage of its records.</w:t>
      </w:r>
    </w:p>
    <w:p w14:paraId="7E7D02E7" w14:textId="77777777" w:rsidR="000345B6" w:rsidRPr="000345B6" w:rsidRDefault="000345B6" w:rsidP="000345B6">
      <w:pPr>
        <w:ind w:left="709" w:hanging="425"/>
        <w:rPr>
          <w:rFonts w:eastAsia="Times New Roman"/>
          <w:szCs w:val="17"/>
        </w:rPr>
      </w:pPr>
      <w:r w:rsidRPr="000345B6">
        <w:rPr>
          <w:rFonts w:eastAsia="Times New Roman"/>
          <w:szCs w:val="17"/>
        </w:rPr>
        <w:t>20.2</w:t>
      </w:r>
      <w:r w:rsidRPr="000345B6">
        <w:rPr>
          <w:rFonts w:eastAsia="Times New Roman"/>
          <w:szCs w:val="17"/>
        </w:rPr>
        <w:tab/>
        <w:t>The council must make the records available at any time to the Minister or to any person authorised by the Minister and allow those records to be removed by any such person.</w:t>
      </w:r>
    </w:p>
    <w:p w14:paraId="1CE55A98" w14:textId="77777777" w:rsidR="000345B6" w:rsidRPr="000345B6" w:rsidRDefault="000345B6" w:rsidP="000345B6">
      <w:pPr>
        <w:ind w:left="284" w:hanging="284"/>
        <w:rPr>
          <w:rFonts w:eastAsia="Times New Roman"/>
          <w:b/>
          <w:bCs/>
          <w:szCs w:val="17"/>
        </w:rPr>
      </w:pPr>
      <w:r w:rsidRPr="000345B6">
        <w:rPr>
          <w:rFonts w:eastAsia="Times New Roman"/>
          <w:b/>
          <w:bCs/>
          <w:szCs w:val="17"/>
        </w:rPr>
        <w:t>21.</w:t>
      </w:r>
      <w:r w:rsidRPr="000345B6">
        <w:rPr>
          <w:rFonts w:eastAsia="Times New Roman"/>
          <w:b/>
          <w:bCs/>
          <w:szCs w:val="17"/>
        </w:rPr>
        <w:tab/>
        <w:t>Amendment of the Constitution</w:t>
      </w:r>
    </w:p>
    <w:p w14:paraId="25D14AAB" w14:textId="77777777" w:rsidR="000345B6" w:rsidRPr="000345B6" w:rsidRDefault="000345B6" w:rsidP="000345B6">
      <w:pPr>
        <w:ind w:left="709" w:hanging="425"/>
        <w:rPr>
          <w:rFonts w:eastAsia="Times New Roman"/>
          <w:spacing w:val="-2"/>
          <w:szCs w:val="17"/>
        </w:rPr>
      </w:pPr>
      <w:r w:rsidRPr="000345B6">
        <w:rPr>
          <w:rFonts w:eastAsia="Times New Roman"/>
          <w:spacing w:val="-2"/>
          <w:szCs w:val="17"/>
        </w:rPr>
        <w:t>21.1</w:t>
      </w:r>
      <w:r w:rsidRPr="000345B6">
        <w:rPr>
          <w:rFonts w:eastAsia="Times New Roman"/>
          <w:spacing w:val="-2"/>
          <w:szCs w:val="17"/>
        </w:rPr>
        <w:tab/>
        <w:t>This constitution may be altered, modified or substituted at the direction of the Minister, in accordance with Section 40 of the Act.</w:t>
      </w:r>
    </w:p>
    <w:p w14:paraId="692A469A" w14:textId="77777777" w:rsidR="000345B6" w:rsidRPr="000345B6" w:rsidRDefault="000345B6" w:rsidP="000345B6">
      <w:pPr>
        <w:ind w:left="709" w:hanging="425"/>
        <w:rPr>
          <w:rFonts w:eastAsia="Times New Roman"/>
          <w:szCs w:val="17"/>
        </w:rPr>
      </w:pPr>
      <w:r w:rsidRPr="000345B6">
        <w:rPr>
          <w:rFonts w:eastAsia="Times New Roman"/>
          <w:szCs w:val="17"/>
        </w:rPr>
        <w:t>21.2</w:t>
      </w:r>
      <w:r w:rsidRPr="000345B6">
        <w:rPr>
          <w:rFonts w:eastAsia="Times New Roman"/>
          <w:szCs w:val="17"/>
        </w:rPr>
        <w:tab/>
        <w:t>This constitution may also be amended, altered, modified or substituted by the council by special resolution and approval in writing by the Minister.</w:t>
      </w:r>
    </w:p>
    <w:p w14:paraId="15E382E6" w14:textId="77777777" w:rsidR="000345B6" w:rsidRPr="000345B6" w:rsidRDefault="000345B6" w:rsidP="000345B6">
      <w:pPr>
        <w:ind w:left="709" w:hanging="425"/>
        <w:rPr>
          <w:rFonts w:eastAsia="Times New Roman"/>
          <w:szCs w:val="17"/>
        </w:rPr>
      </w:pPr>
      <w:r w:rsidRPr="000345B6">
        <w:rPr>
          <w:rFonts w:eastAsia="Times New Roman"/>
          <w:szCs w:val="17"/>
        </w:rPr>
        <w:t>21.3</w:t>
      </w:r>
      <w:r w:rsidRPr="000345B6">
        <w:rPr>
          <w:rFonts w:eastAsia="Times New Roman"/>
          <w:szCs w:val="17"/>
        </w:rPr>
        <w:tab/>
        <w:t>An amendment to the constitution has no effect until submitted to and approved by the Minister.</w:t>
      </w:r>
    </w:p>
    <w:p w14:paraId="54217C2F" w14:textId="77777777" w:rsidR="000345B6" w:rsidRPr="000345B6" w:rsidRDefault="000345B6" w:rsidP="000345B6">
      <w:pPr>
        <w:ind w:left="284" w:hanging="284"/>
        <w:rPr>
          <w:rFonts w:eastAsia="Times New Roman"/>
          <w:b/>
          <w:bCs/>
          <w:szCs w:val="17"/>
        </w:rPr>
      </w:pPr>
      <w:r w:rsidRPr="000345B6">
        <w:rPr>
          <w:rFonts w:eastAsia="Times New Roman"/>
          <w:b/>
          <w:bCs/>
          <w:szCs w:val="17"/>
        </w:rPr>
        <w:t>22.</w:t>
      </w:r>
      <w:r w:rsidRPr="000345B6">
        <w:rPr>
          <w:rFonts w:eastAsia="Times New Roman"/>
          <w:b/>
          <w:bCs/>
          <w:szCs w:val="17"/>
        </w:rPr>
        <w:tab/>
        <w:t>Code of Practice</w:t>
      </w:r>
    </w:p>
    <w:p w14:paraId="23A5ED9E" w14:textId="77777777" w:rsidR="000345B6" w:rsidRPr="000345B6" w:rsidRDefault="000345B6" w:rsidP="000345B6">
      <w:pPr>
        <w:ind w:left="284"/>
        <w:rPr>
          <w:rFonts w:eastAsia="Times New Roman"/>
          <w:szCs w:val="17"/>
        </w:rPr>
      </w:pPr>
      <w:r w:rsidRPr="000345B6">
        <w:rPr>
          <w:rFonts w:eastAsia="Times New Roman"/>
          <w:szCs w:val="17"/>
        </w:rPr>
        <w:t>Members of the council must comply with the code of practice approved by the Minister.</w:t>
      </w:r>
    </w:p>
    <w:p w14:paraId="2F99985F" w14:textId="77777777" w:rsidR="000345B6" w:rsidRPr="000345B6" w:rsidRDefault="000345B6" w:rsidP="000345B6">
      <w:pPr>
        <w:ind w:left="284" w:hanging="284"/>
        <w:rPr>
          <w:rFonts w:eastAsia="Times New Roman"/>
          <w:b/>
          <w:bCs/>
          <w:szCs w:val="17"/>
        </w:rPr>
      </w:pPr>
      <w:r w:rsidRPr="000345B6">
        <w:rPr>
          <w:rFonts w:eastAsia="Times New Roman"/>
          <w:b/>
          <w:bCs/>
          <w:szCs w:val="17"/>
        </w:rPr>
        <w:t>23.</w:t>
      </w:r>
      <w:r w:rsidRPr="000345B6">
        <w:rPr>
          <w:rFonts w:eastAsia="Times New Roman"/>
          <w:b/>
          <w:bCs/>
          <w:szCs w:val="17"/>
        </w:rPr>
        <w:tab/>
        <w:t>Dispute Resolution</w:t>
      </w:r>
    </w:p>
    <w:p w14:paraId="3277436A" w14:textId="77777777" w:rsidR="000345B6" w:rsidRPr="000345B6" w:rsidRDefault="000345B6" w:rsidP="000345B6">
      <w:pPr>
        <w:ind w:left="284"/>
        <w:rPr>
          <w:rFonts w:eastAsia="Times New Roman"/>
          <w:szCs w:val="17"/>
        </w:rPr>
      </w:pPr>
      <w:r w:rsidRPr="000345B6">
        <w:rPr>
          <w:rFonts w:eastAsia="Times New Roman"/>
          <w:szCs w:val="17"/>
        </w:rPr>
        <w:t>The council must participate in a scheme for the resolution of disputes between the council and the department/principal, as prescribed in administrative instruction.</w:t>
      </w:r>
    </w:p>
    <w:p w14:paraId="2461F740" w14:textId="77777777" w:rsidR="000345B6" w:rsidRPr="000345B6" w:rsidRDefault="000345B6" w:rsidP="000345B6">
      <w:pPr>
        <w:ind w:left="284" w:hanging="284"/>
        <w:rPr>
          <w:rFonts w:eastAsia="Times New Roman"/>
          <w:b/>
          <w:bCs/>
          <w:szCs w:val="17"/>
        </w:rPr>
      </w:pPr>
      <w:r w:rsidRPr="000345B6">
        <w:rPr>
          <w:rFonts w:eastAsia="Times New Roman"/>
          <w:b/>
          <w:bCs/>
          <w:szCs w:val="17"/>
        </w:rPr>
        <w:t>24.</w:t>
      </w:r>
      <w:r w:rsidRPr="000345B6">
        <w:rPr>
          <w:rFonts w:eastAsia="Times New Roman"/>
          <w:b/>
          <w:bCs/>
          <w:szCs w:val="17"/>
        </w:rPr>
        <w:tab/>
        <w:t>Public Access to the Constitution and Code of Practice</w:t>
      </w:r>
    </w:p>
    <w:p w14:paraId="5D571F80" w14:textId="77777777" w:rsidR="000345B6" w:rsidRPr="000345B6" w:rsidRDefault="000345B6" w:rsidP="000345B6">
      <w:pPr>
        <w:ind w:left="284"/>
        <w:rPr>
          <w:rFonts w:eastAsia="Times New Roman"/>
          <w:szCs w:val="17"/>
        </w:rPr>
      </w:pPr>
      <w:r w:rsidRPr="000345B6">
        <w:rPr>
          <w:rFonts w:eastAsia="Times New Roman"/>
          <w:szCs w:val="17"/>
        </w:rPr>
        <w:t>The council must keep available for public inspection a copy of its constitution (as in force from time to time) and the code of practice, at the school, during normal school hours.</w:t>
      </w:r>
    </w:p>
    <w:p w14:paraId="726055C0" w14:textId="77777777" w:rsidR="000345B6" w:rsidRPr="000345B6" w:rsidRDefault="000345B6" w:rsidP="000345B6">
      <w:pPr>
        <w:ind w:left="284" w:hanging="284"/>
        <w:rPr>
          <w:rFonts w:eastAsia="Times New Roman"/>
          <w:b/>
          <w:bCs/>
          <w:szCs w:val="17"/>
        </w:rPr>
      </w:pPr>
      <w:r w:rsidRPr="000345B6">
        <w:rPr>
          <w:rFonts w:eastAsia="Times New Roman"/>
          <w:b/>
          <w:bCs/>
          <w:szCs w:val="17"/>
        </w:rPr>
        <w:t>25.</w:t>
      </w:r>
      <w:r w:rsidRPr="000345B6">
        <w:rPr>
          <w:rFonts w:eastAsia="Times New Roman"/>
          <w:b/>
          <w:bCs/>
          <w:szCs w:val="17"/>
        </w:rPr>
        <w:tab/>
        <w:t>Dissolution</w:t>
      </w:r>
    </w:p>
    <w:p w14:paraId="74C6A84C" w14:textId="77777777" w:rsidR="000345B6" w:rsidRPr="000345B6" w:rsidRDefault="000345B6" w:rsidP="000345B6">
      <w:pPr>
        <w:ind w:left="284"/>
        <w:rPr>
          <w:rFonts w:eastAsia="Times New Roman"/>
          <w:szCs w:val="17"/>
        </w:rPr>
      </w:pPr>
      <w:r w:rsidRPr="000345B6">
        <w:rPr>
          <w:rFonts w:eastAsia="Times New Roman"/>
          <w:szCs w:val="17"/>
        </w:rPr>
        <w:t>In accordance with Section 43 of the Act, the Minister may dissolve the council.</w:t>
      </w:r>
    </w:p>
    <w:p w14:paraId="04336E10" w14:textId="77777777" w:rsidR="000345B6" w:rsidRPr="000345B6" w:rsidRDefault="000345B6" w:rsidP="000345B6">
      <w:pPr>
        <w:ind w:left="284" w:hanging="284"/>
        <w:rPr>
          <w:rFonts w:eastAsia="Times New Roman"/>
          <w:b/>
          <w:bCs/>
          <w:szCs w:val="17"/>
        </w:rPr>
      </w:pPr>
      <w:r w:rsidRPr="000345B6">
        <w:rPr>
          <w:rFonts w:eastAsia="Times New Roman"/>
          <w:b/>
          <w:bCs/>
          <w:szCs w:val="17"/>
        </w:rPr>
        <w:t>26.</w:t>
      </w:r>
      <w:r w:rsidRPr="000345B6">
        <w:rPr>
          <w:rFonts w:eastAsia="Times New Roman"/>
          <w:b/>
          <w:bCs/>
          <w:szCs w:val="17"/>
        </w:rPr>
        <w:tab/>
        <w:t>Prohibition against Securing Profits for Members</w:t>
      </w:r>
    </w:p>
    <w:p w14:paraId="4412186E" w14:textId="77777777" w:rsidR="000345B6" w:rsidRPr="000345B6" w:rsidRDefault="000345B6" w:rsidP="000345B6">
      <w:pPr>
        <w:ind w:left="284"/>
        <w:rPr>
          <w:rFonts w:eastAsia="Times New Roman"/>
          <w:szCs w:val="17"/>
        </w:rPr>
      </w:pPr>
      <w:r w:rsidRPr="000345B6">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05400BC8" w14:textId="77777777" w:rsidR="000345B6" w:rsidRPr="000345B6" w:rsidRDefault="000345B6" w:rsidP="000345B6">
      <w:pPr>
        <w:pBdr>
          <w:top w:val="single" w:sz="4" w:space="1" w:color="auto"/>
        </w:pBdr>
        <w:spacing w:before="100" w:line="14" w:lineRule="exact"/>
        <w:ind w:left="1080" w:right="1080"/>
        <w:jc w:val="center"/>
        <w:rPr>
          <w:rFonts w:eastAsia="Times New Roman"/>
          <w:szCs w:val="17"/>
        </w:rPr>
      </w:pPr>
    </w:p>
    <w:p w14:paraId="0510A6A4" w14:textId="77777777" w:rsidR="000345B6" w:rsidRPr="000345B6" w:rsidRDefault="000345B6" w:rsidP="000345B6">
      <w:pPr>
        <w:jc w:val="center"/>
        <w:rPr>
          <w:smallCaps/>
          <w:szCs w:val="17"/>
        </w:rPr>
      </w:pPr>
      <w:r w:rsidRPr="000345B6">
        <w:rPr>
          <w:smallCaps/>
          <w:szCs w:val="17"/>
        </w:rPr>
        <w:t>Riverland Special School Governing Council Incorporated</w:t>
      </w:r>
    </w:p>
    <w:p w14:paraId="6AD590C8" w14:textId="77777777" w:rsidR="000345B6" w:rsidRPr="000345B6" w:rsidRDefault="000345B6" w:rsidP="000345B6">
      <w:pPr>
        <w:jc w:val="center"/>
        <w:rPr>
          <w:i/>
          <w:szCs w:val="17"/>
        </w:rPr>
      </w:pPr>
      <w:r w:rsidRPr="000345B6">
        <w:rPr>
          <w:i/>
          <w:szCs w:val="17"/>
        </w:rPr>
        <w:t>Constitution</w:t>
      </w:r>
    </w:p>
    <w:p w14:paraId="1E203322" w14:textId="77777777" w:rsidR="000345B6" w:rsidRPr="000345B6" w:rsidRDefault="000345B6" w:rsidP="000345B6">
      <w:pPr>
        <w:rPr>
          <w:rFonts w:eastAsia="Times New Roman"/>
          <w:b/>
          <w:bCs/>
          <w:szCs w:val="17"/>
        </w:rPr>
      </w:pPr>
      <w:r w:rsidRPr="000345B6">
        <w:rPr>
          <w:rFonts w:eastAsia="Times New Roman"/>
          <w:b/>
          <w:bCs/>
          <w:szCs w:val="17"/>
        </w:rPr>
        <w:t>Table of Contents</w:t>
      </w:r>
    </w:p>
    <w:p w14:paraId="5456572C" w14:textId="77777777" w:rsidR="000345B6" w:rsidRPr="000345B6" w:rsidRDefault="000345B6" w:rsidP="000345B6">
      <w:pPr>
        <w:ind w:left="426" w:hanging="284"/>
        <w:rPr>
          <w:rFonts w:eastAsia="Times New Roman"/>
          <w:szCs w:val="17"/>
        </w:rPr>
      </w:pPr>
      <w:r w:rsidRPr="000345B6">
        <w:rPr>
          <w:rFonts w:eastAsia="Times New Roman"/>
          <w:szCs w:val="17"/>
        </w:rPr>
        <w:t>1.</w:t>
      </w:r>
      <w:r w:rsidRPr="000345B6">
        <w:rPr>
          <w:rFonts w:eastAsia="Times New Roman"/>
          <w:szCs w:val="17"/>
        </w:rPr>
        <w:tab/>
        <w:t>Name</w:t>
      </w:r>
    </w:p>
    <w:p w14:paraId="0F5B1931" w14:textId="77777777" w:rsidR="000345B6" w:rsidRPr="000345B6" w:rsidRDefault="000345B6" w:rsidP="000345B6">
      <w:pPr>
        <w:ind w:left="426" w:hanging="284"/>
        <w:rPr>
          <w:rFonts w:eastAsia="Times New Roman"/>
          <w:szCs w:val="17"/>
        </w:rPr>
      </w:pPr>
      <w:r w:rsidRPr="000345B6">
        <w:rPr>
          <w:rFonts w:eastAsia="Times New Roman"/>
          <w:szCs w:val="17"/>
        </w:rPr>
        <w:t>2.</w:t>
      </w:r>
      <w:r w:rsidRPr="000345B6">
        <w:rPr>
          <w:rFonts w:eastAsia="Times New Roman"/>
          <w:szCs w:val="17"/>
        </w:rPr>
        <w:tab/>
        <w:t>Interpretation</w:t>
      </w:r>
    </w:p>
    <w:p w14:paraId="34E216FD" w14:textId="77777777" w:rsidR="000345B6" w:rsidRPr="000345B6" w:rsidRDefault="000345B6" w:rsidP="000345B6">
      <w:pPr>
        <w:ind w:left="426" w:hanging="284"/>
        <w:rPr>
          <w:rFonts w:eastAsia="Times New Roman"/>
          <w:szCs w:val="17"/>
        </w:rPr>
      </w:pPr>
      <w:r w:rsidRPr="000345B6">
        <w:rPr>
          <w:rFonts w:eastAsia="Times New Roman"/>
          <w:szCs w:val="17"/>
        </w:rPr>
        <w:t>3.</w:t>
      </w:r>
      <w:r w:rsidRPr="000345B6">
        <w:rPr>
          <w:rFonts w:eastAsia="Times New Roman"/>
          <w:szCs w:val="17"/>
        </w:rPr>
        <w:tab/>
        <w:t>Object</w:t>
      </w:r>
    </w:p>
    <w:p w14:paraId="6098A580" w14:textId="77777777" w:rsidR="000345B6" w:rsidRPr="000345B6" w:rsidRDefault="000345B6" w:rsidP="000345B6">
      <w:pPr>
        <w:ind w:left="426" w:hanging="284"/>
        <w:rPr>
          <w:rFonts w:eastAsia="Times New Roman"/>
          <w:szCs w:val="17"/>
        </w:rPr>
      </w:pPr>
      <w:r w:rsidRPr="000345B6">
        <w:rPr>
          <w:rFonts w:eastAsia="Times New Roman"/>
          <w:szCs w:val="17"/>
        </w:rPr>
        <w:t>4.</w:t>
      </w:r>
      <w:r w:rsidRPr="000345B6">
        <w:rPr>
          <w:rFonts w:eastAsia="Times New Roman"/>
          <w:szCs w:val="17"/>
        </w:rPr>
        <w:tab/>
        <w:t>Powers of the Governing Council</w:t>
      </w:r>
    </w:p>
    <w:p w14:paraId="5B12052D" w14:textId="77777777" w:rsidR="000345B6" w:rsidRPr="000345B6" w:rsidRDefault="000345B6" w:rsidP="000345B6">
      <w:pPr>
        <w:ind w:left="426" w:hanging="284"/>
        <w:rPr>
          <w:rFonts w:eastAsia="Times New Roman"/>
          <w:szCs w:val="17"/>
        </w:rPr>
      </w:pPr>
      <w:r w:rsidRPr="000345B6">
        <w:rPr>
          <w:rFonts w:eastAsia="Times New Roman"/>
          <w:szCs w:val="17"/>
        </w:rPr>
        <w:t>5.</w:t>
      </w:r>
      <w:r w:rsidRPr="000345B6">
        <w:rPr>
          <w:rFonts w:eastAsia="Times New Roman"/>
          <w:szCs w:val="17"/>
        </w:rPr>
        <w:tab/>
        <w:t>Functions of the Council</w:t>
      </w:r>
    </w:p>
    <w:p w14:paraId="5D5D7BD8" w14:textId="77777777" w:rsidR="000345B6" w:rsidRPr="000345B6" w:rsidRDefault="000345B6" w:rsidP="000345B6">
      <w:pPr>
        <w:ind w:left="426" w:hanging="284"/>
        <w:rPr>
          <w:rFonts w:eastAsia="Times New Roman"/>
          <w:szCs w:val="17"/>
        </w:rPr>
      </w:pPr>
      <w:r w:rsidRPr="000345B6">
        <w:rPr>
          <w:rFonts w:eastAsia="Times New Roman"/>
          <w:szCs w:val="17"/>
        </w:rPr>
        <w:t>6.</w:t>
      </w:r>
      <w:r w:rsidRPr="000345B6">
        <w:rPr>
          <w:rFonts w:eastAsia="Times New Roman"/>
          <w:szCs w:val="17"/>
        </w:rPr>
        <w:tab/>
        <w:t>Functions of the Principal on Council</w:t>
      </w:r>
    </w:p>
    <w:p w14:paraId="6664E7E8" w14:textId="77777777" w:rsidR="000345B6" w:rsidRPr="000345B6" w:rsidRDefault="000345B6" w:rsidP="000345B6">
      <w:pPr>
        <w:ind w:left="426" w:hanging="284"/>
        <w:rPr>
          <w:rFonts w:eastAsia="Times New Roman"/>
          <w:szCs w:val="17"/>
        </w:rPr>
      </w:pPr>
      <w:r w:rsidRPr="000345B6">
        <w:rPr>
          <w:rFonts w:eastAsia="Times New Roman"/>
          <w:szCs w:val="17"/>
        </w:rPr>
        <w:t>7.</w:t>
      </w:r>
      <w:r w:rsidRPr="000345B6">
        <w:rPr>
          <w:rFonts w:eastAsia="Times New Roman"/>
          <w:szCs w:val="17"/>
        </w:rPr>
        <w:tab/>
        <w:t>Membership</w:t>
      </w:r>
    </w:p>
    <w:p w14:paraId="48219256" w14:textId="77777777" w:rsidR="000345B6" w:rsidRPr="000345B6" w:rsidRDefault="000345B6" w:rsidP="000345B6">
      <w:pPr>
        <w:ind w:left="426" w:hanging="284"/>
        <w:rPr>
          <w:rFonts w:eastAsia="Times New Roman"/>
          <w:szCs w:val="17"/>
        </w:rPr>
      </w:pPr>
      <w:r w:rsidRPr="000345B6">
        <w:rPr>
          <w:rFonts w:eastAsia="Times New Roman"/>
          <w:szCs w:val="17"/>
        </w:rPr>
        <w:t>8.</w:t>
      </w:r>
      <w:r w:rsidRPr="000345B6">
        <w:rPr>
          <w:rFonts w:eastAsia="Times New Roman"/>
          <w:szCs w:val="17"/>
        </w:rPr>
        <w:tab/>
        <w:t>Term of Office</w:t>
      </w:r>
    </w:p>
    <w:p w14:paraId="4AF7CC07" w14:textId="77777777" w:rsidR="000345B6" w:rsidRPr="000345B6" w:rsidRDefault="000345B6" w:rsidP="000345B6">
      <w:pPr>
        <w:ind w:left="426" w:hanging="284"/>
        <w:rPr>
          <w:rFonts w:eastAsia="Times New Roman"/>
          <w:szCs w:val="17"/>
        </w:rPr>
      </w:pPr>
      <w:r w:rsidRPr="000345B6">
        <w:rPr>
          <w:rFonts w:eastAsia="Times New Roman"/>
          <w:szCs w:val="17"/>
        </w:rPr>
        <w:t>9.</w:t>
      </w:r>
      <w:r w:rsidRPr="000345B6">
        <w:rPr>
          <w:rFonts w:eastAsia="Times New Roman"/>
          <w:szCs w:val="17"/>
        </w:rPr>
        <w:tab/>
        <w:t>Office Holders and Executive Committee</w:t>
      </w:r>
    </w:p>
    <w:p w14:paraId="1F5AF9C4" w14:textId="77777777" w:rsidR="000345B6" w:rsidRPr="000345B6" w:rsidRDefault="000345B6" w:rsidP="000345B6">
      <w:pPr>
        <w:ind w:left="850" w:hanging="425"/>
        <w:rPr>
          <w:rFonts w:eastAsia="Times New Roman"/>
          <w:szCs w:val="17"/>
        </w:rPr>
      </w:pPr>
      <w:r w:rsidRPr="000345B6">
        <w:rPr>
          <w:rFonts w:eastAsia="Times New Roman"/>
          <w:szCs w:val="17"/>
        </w:rPr>
        <w:t>9.1</w:t>
      </w:r>
      <w:r w:rsidRPr="000345B6">
        <w:rPr>
          <w:rFonts w:eastAsia="Times New Roman"/>
          <w:szCs w:val="17"/>
        </w:rPr>
        <w:tab/>
        <w:t>Appointment</w:t>
      </w:r>
    </w:p>
    <w:p w14:paraId="002CAA26" w14:textId="77777777" w:rsidR="000345B6" w:rsidRPr="000345B6" w:rsidRDefault="000345B6" w:rsidP="000345B6">
      <w:pPr>
        <w:ind w:left="850" w:hanging="425"/>
        <w:rPr>
          <w:rFonts w:eastAsia="Times New Roman"/>
          <w:szCs w:val="17"/>
        </w:rPr>
      </w:pPr>
      <w:r w:rsidRPr="000345B6">
        <w:rPr>
          <w:rFonts w:eastAsia="Times New Roman"/>
          <w:szCs w:val="17"/>
        </w:rPr>
        <w:t>9.2</w:t>
      </w:r>
      <w:r w:rsidRPr="000345B6">
        <w:rPr>
          <w:rFonts w:eastAsia="Times New Roman"/>
          <w:szCs w:val="17"/>
        </w:rPr>
        <w:tab/>
        <w:t>Removal from Office</w:t>
      </w:r>
    </w:p>
    <w:p w14:paraId="4C883464" w14:textId="77777777" w:rsidR="000345B6" w:rsidRPr="000345B6" w:rsidRDefault="000345B6" w:rsidP="000345B6">
      <w:pPr>
        <w:ind w:left="850" w:hanging="425"/>
        <w:rPr>
          <w:rFonts w:eastAsia="Times New Roman"/>
          <w:szCs w:val="17"/>
        </w:rPr>
      </w:pPr>
      <w:r w:rsidRPr="000345B6">
        <w:rPr>
          <w:rFonts w:eastAsia="Times New Roman"/>
          <w:szCs w:val="17"/>
        </w:rPr>
        <w:t>9.3</w:t>
      </w:r>
      <w:r w:rsidRPr="000345B6">
        <w:rPr>
          <w:rFonts w:eastAsia="Times New Roman"/>
          <w:szCs w:val="17"/>
        </w:rPr>
        <w:tab/>
        <w:t>The Chairperson</w:t>
      </w:r>
    </w:p>
    <w:p w14:paraId="204ED033" w14:textId="77777777" w:rsidR="000345B6" w:rsidRPr="000345B6" w:rsidRDefault="000345B6" w:rsidP="000345B6">
      <w:pPr>
        <w:ind w:left="850" w:hanging="425"/>
        <w:rPr>
          <w:rFonts w:eastAsia="Times New Roman"/>
          <w:szCs w:val="17"/>
        </w:rPr>
      </w:pPr>
      <w:r w:rsidRPr="000345B6">
        <w:rPr>
          <w:rFonts w:eastAsia="Times New Roman"/>
          <w:szCs w:val="17"/>
        </w:rPr>
        <w:t>9.4</w:t>
      </w:r>
      <w:r w:rsidRPr="000345B6">
        <w:rPr>
          <w:rFonts w:eastAsia="Times New Roman"/>
          <w:szCs w:val="17"/>
        </w:rPr>
        <w:tab/>
        <w:t>The Secretary</w:t>
      </w:r>
    </w:p>
    <w:p w14:paraId="0A95FDA9" w14:textId="77777777" w:rsidR="000345B6" w:rsidRPr="000345B6" w:rsidRDefault="000345B6" w:rsidP="000345B6">
      <w:pPr>
        <w:ind w:left="850" w:hanging="425"/>
        <w:rPr>
          <w:rFonts w:eastAsia="Times New Roman"/>
          <w:szCs w:val="17"/>
        </w:rPr>
      </w:pPr>
      <w:r w:rsidRPr="000345B6">
        <w:rPr>
          <w:rFonts w:eastAsia="Times New Roman"/>
          <w:szCs w:val="17"/>
        </w:rPr>
        <w:t>9.5</w:t>
      </w:r>
      <w:r w:rsidRPr="000345B6">
        <w:rPr>
          <w:rFonts w:eastAsia="Times New Roman"/>
          <w:szCs w:val="17"/>
        </w:rPr>
        <w:tab/>
        <w:t>The Treasurer</w:t>
      </w:r>
    </w:p>
    <w:p w14:paraId="3730FAA9" w14:textId="77777777" w:rsidR="000345B6" w:rsidRPr="000345B6" w:rsidRDefault="000345B6" w:rsidP="000345B6">
      <w:pPr>
        <w:ind w:left="426" w:hanging="284"/>
        <w:rPr>
          <w:rFonts w:eastAsia="Times New Roman"/>
          <w:szCs w:val="17"/>
        </w:rPr>
      </w:pPr>
      <w:r w:rsidRPr="000345B6">
        <w:rPr>
          <w:rFonts w:eastAsia="Times New Roman"/>
          <w:szCs w:val="17"/>
        </w:rPr>
        <w:t>10.</w:t>
      </w:r>
      <w:r w:rsidRPr="000345B6">
        <w:rPr>
          <w:rFonts w:eastAsia="Times New Roman"/>
          <w:szCs w:val="17"/>
        </w:rPr>
        <w:tab/>
        <w:t>Vacancies</w:t>
      </w:r>
    </w:p>
    <w:p w14:paraId="6D0CFD0F" w14:textId="77777777" w:rsidR="000345B6" w:rsidRPr="000345B6" w:rsidRDefault="000345B6" w:rsidP="000345B6">
      <w:pPr>
        <w:ind w:left="426" w:hanging="284"/>
        <w:rPr>
          <w:rFonts w:eastAsia="Times New Roman"/>
          <w:szCs w:val="17"/>
        </w:rPr>
      </w:pPr>
      <w:r w:rsidRPr="000345B6">
        <w:rPr>
          <w:rFonts w:eastAsia="Times New Roman"/>
          <w:szCs w:val="17"/>
        </w:rPr>
        <w:t>11.</w:t>
      </w:r>
      <w:r w:rsidRPr="000345B6">
        <w:rPr>
          <w:rFonts w:eastAsia="Times New Roman"/>
          <w:szCs w:val="17"/>
        </w:rPr>
        <w:tab/>
        <w:t>Meetings</w:t>
      </w:r>
    </w:p>
    <w:p w14:paraId="26551639" w14:textId="77777777" w:rsidR="000345B6" w:rsidRPr="000345B6" w:rsidRDefault="000345B6" w:rsidP="000345B6">
      <w:pPr>
        <w:ind w:left="850" w:hanging="425"/>
        <w:rPr>
          <w:rFonts w:eastAsia="Times New Roman"/>
          <w:szCs w:val="17"/>
        </w:rPr>
      </w:pPr>
      <w:r w:rsidRPr="000345B6">
        <w:rPr>
          <w:rFonts w:eastAsia="Times New Roman"/>
          <w:szCs w:val="17"/>
        </w:rPr>
        <w:t>11.1</w:t>
      </w:r>
      <w:r w:rsidRPr="000345B6">
        <w:rPr>
          <w:rFonts w:eastAsia="Times New Roman"/>
          <w:szCs w:val="17"/>
        </w:rPr>
        <w:tab/>
        <w:t>General Meetings of the School Community</w:t>
      </w:r>
    </w:p>
    <w:p w14:paraId="2942403B" w14:textId="77777777" w:rsidR="000345B6" w:rsidRPr="000345B6" w:rsidRDefault="000345B6" w:rsidP="000345B6">
      <w:pPr>
        <w:ind w:left="850" w:hanging="425"/>
        <w:rPr>
          <w:rFonts w:eastAsia="Times New Roman"/>
          <w:szCs w:val="17"/>
        </w:rPr>
      </w:pPr>
      <w:r w:rsidRPr="000345B6">
        <w:rPr>
          <w:rFonts w:eastAsia="Times New Roman"/>
          <w:szCs w:val="17"/>
        </w:rPr>
        <w:t>11.2</w:t>
      </w:r>
      <w:r w:rsidRPr="000345B6">
        <w:rPr>
          <w:rFonts w:eastAsia="Times New Roman"/>
          <w:szCs w:val="17"/>
        </w:rPr>
        <w:tab/>
        <w:t>Council Meetings</w:t>
      </w:r>
    </w:p>
    <w:p w14:paraId="6DA6E1C3" w14:textId="77777777" w:rsidR="000345B6" w:rsidRPr="000345B6" w:rsidRDefault="000345B6" w:rsidP="000345B6">
      <w:pPr>
        <w:ind w:left="850" w:hanging="425"/>
        <w:rPr>
          <w:rFonts w:eastAsia="Times New Roman"/>
          <w:szCs w:val="17"/>
        </w:rPr>
      </w:pPr>
      <w:r w:rsidRPr="000345B6">
        <w:rPr>
          <w:rFonts w:eastAsia="Times New Roman"/>
          <w:szCs w:val="17"/>
        </w:rPr>
        <w:t>11.3</w:t>
      </w:r>
      <w:r w:rsidRPr="000345B6">
        <w:rPr>
          <w:rFonts w:eastAsia="Times New Roman"/>
          <w:szCs w:val="17"/>
        </w:rPr>
        <w:tab/>
        <w:t>Extraordinary Council Meetings</w:t>
      </w:r>
    </w:p>
    <w:p w14:paraId="362FD6DF" w14:textId="77777777" w:rsidR="000345B6" w:rsidRPr="000345B6" w:rsidRDefault="000345B6" w:rsidP="000345B6">
      <w:pPr>
        <w:ind w:left="850" w:hanging="425"/>
        <w:rPr>
          <w:rFonts w:eastAsia="Times New Roman"/>
          <w:szCs w:val="17"/>
        </w:rPr>
      </w:pPr>
      <w:r w:rsidRPr="000345B6">
        <w:rPr>
          <w:rFonts w:eastAsia="Times New Roman"/>
          <w:szCs w:val="17"/>
        </w:rPr>
        <w:t>11.4</w:t>
      </w:r>
      <w:r w:rsidRPr="000345B6">
        <w:rPr>
          <w:rFonts w:eastAsia="Times New Roman"/>
          <w:szCs w:val="17"/>
        </w:rPr>
        <w:tab/>
        <w:t>Voting</w:t>
      </w:r>
    </w:p>
    <w:p w14:paraId="64530B8A" w14:textId="77777777" w:rsidR="000345B6" w:rsidRPr="000345B6" w:rsidRDefault="000345B6" w:rsidP="000345B6">
      <w:pPr>
        <w:ind w:left="426" w:hanging="284"/>
        <w:rPr>
          <w:rFonts w:eastAsia="Times New Roman"/>
          <w:szCs w:val="17"/>
        </w:rPr>
      </w:pPr>
      <w:r w:rsidRPr="000345B6">
        <w:rPr>
          <w:rFonts w:eastAsia="Times New Roman"/>
          <w:szCs w:val="17"/>
        </w:rPr>
        <w:t>12.</w:t>
      </w:r>
      <w:r w:rsidRPr="000345B6">
        <w:rPr>
          <w:rFonts w:eastAsia="Times New Roman"/>
          <w:szCs w:val="17"/>
        </w:rPr>
        <w:tab/>
        <w:t>Proceedings of the Council</w:t>
      </w:r>
    </w:p>
    <w:p w14:paraId="60EEA7DD" w14:textId="77777777" w:rsidR="000345B6" w:rsidRPr="000345B6" w:rsidRDefault="000345B6" w:rsidP="000345B6">
      <w:pPr>
        <w:ind w:left="850" w:hanging="425"/>
        <w:rPr>
          <w:rFonts w:eastAsia="Times New Roman"/>
          <w:szCs w:val="17"/>
        </w:rPr>
      </w:pPr>
      <w:r w:rsidRPr="000345B6">
        <w:rPr>
          <w:rFonts w:eastAsia="Times New Roman"/>
          <w:szCs w:val="17"/>
        </w:rPr>
        <w:t>12.1</w:t>
      </w:r>
      <w:r w:rsidRPr="000345B6">
        <w:rPr>
          <w:rFonts w:eastAsia="Times New Roman"/>
          <w:szCs w:val="17"/>
        </w:rPr>
        <w:tab/>
        <w:t>Meetings</w:t>
      </w:r>
    </w:p>
    <w:p w14:paraId="3EAAB75B" w14:textId="77777777" w:rsidR="000345B6" w:rsidRPr="000345B6" w:rsidRDefault="000345B6" w:rsidP="000345B6">
      <w:pPr>
        <w:ind w:left="850" w:hanging="425"/>
        <w:rPr>
          <w:rFonts w:eastAsia="Times New Roman"/>
          <w:szCs w:val="17"/>
        </w:rPr>
      </w:pPr>
      <w:r w:rsidRPr="000345B6">
        <w:rPr>
          <w:rFonts w:eastAsia="Times New Roman"/>
          <w:szCs w:val="17"/>
        </w:rPr>
        <w:t>12.2</w:t>
      </w:r>
      <w:r w:rsidRPr="000345B6">
        <w:rPr>
          <w:rFonts w:eastAsia="Times New Roman"/>
          <w:szCs w:val="17"/>
        </w:rPr>
        <w:tab/>
        <w:t>Conflict of Interest</w:t>
      </w:r>
    </w:p>
    <w:p w14:paraId="3648F161" w14:textId="77777777" w:rsidR="000345B6" w:rsidRPr="000345B6" w:rsidRDefault="000345B6" w:rsidP="000345B6">
      <w:pPr>
        <w:ind w:left="426" w:hanging="284"/>
        <w:rPr>
          <w:rFonts w:eastAsia="Times New Roman"/>
          <w:szCs w:val="17"/>
        </w:rPr>
      </w:pPr>
      <w:r w:rsidRPr="000345B6">
        <w:rPr>
          <w:rFonts w:eastAsia="Times New Roman"/>
          <w:szCs w:val="17"/>
        </w:rPr>
        <w:t>13.</w:t>
      </w:r>
      <w:r w:rsidRPr="000345B6">
        <w:rPr>
          <w:rFonts w:eastAsia="Times New Roman"/>
          <w:szCs w:val="17"/>
        </w:rPr>
        <w:tab/>
        <w:t>Election of Council Members</w:t>
      </w:r>
    </w:p>
    <w:p w14:paraId="2760EF7B" w14:textId="77777777" w:rsidR="000345B6" w:rsidRPr="000345B6" w:rsidRDefault="000345B6" w:rsidP="000345B6">
      <w:pPr>
        <w:ind w:left="850" w:hanging="425"/>
        <w:rPr>
          <w:rFonts w:eastAsia="Times New Roman"/>
          <w:szCs w:val="17"/>
        </w:rPr>
      </w:pPr>
      <w:r w:rsidRPr="000345B6">
        <w:rPr>
          <w:rFonts w:eastAsia="Times New Roman"/>
          <w:szCs w:val="17"/>
        </w:rPr>
        <w:t>13.1</w:t>
      </w:r>
      <w:r w:rsidRPr="000345B6">
        <w:rPr>
          <w:rFonts w:eastAsia="Times New Roman"/>
          <w:szCs w:val="17"/>
        </w:rPr>
        <w:tab/>
        <w:t>Eligibility for Nomination for Election</w:t>
      </w:r>
    </w:p>
    <w:p w14:paraId="4CD001F9" w14:textId="77777777" w:rsidR="000345B6" w:rsidRPr="000345B6" w:rsidRDefault="000345B6" w:rsidP="000345B6">
      <w:pPr>
        <w:ind w:left="850" w:hanging="425"/>
        <w:rPr>
          <w:rFonts w:eastAsia="Times New Roman"/>
          <w:szCs w:val="17"/>
        </w:rPr>
      </w:pPr>
      <w:r w:rsidRPr="000345B6">
        <w:rPr>
          <w:rFonts w:eastAsia="Times New Roman"/>
          <w:szCs w:val="17"/>
        </w:rPr>
        <w:t>13.2</w:t>
      </w:r>
      <w:r w:rsidRPr="000345B6">
        <w:rPr>
          <w:rFonts w:eastAsia="Times New Roman"/>
          <w:szCs w:val="17"/>
        </w:rPr>
        <w:tab/>
        <w:t>Eligibility to Vote</w:t>
      </w:r>
    </w:p>
    <w:p w14:paraId="62E88173" w14:textId="77777777" w:rsidR="000345B6" w:rsidRPr="000345B6" w:rsidRDefault="000345B6" w:rsidP="000345B6">
      <w:pPr>
        <w:ind w:left="850" w:hanging="425"/>
        <w:rPr>
          <w:rFonts w:eastAsia="Times New Roman"/>
          <w:szCs w:val="17"/>
        </w:rPr>
      </w:pPr>
      <w:r w:rsidRPr="000345B6">
        <w:rPr>
          <w:rFonts w:eastAsia="Times New Roman"/>
          <w:szCs w:val="17"/>
        </w:rPr>
        <w:t>13.3</w:t>
      </w:r>
      <w:r w:rsidRPr="000345B6">
        <w:rPr>
          <w:rFonts w:eastAsia="Times New Roman"/>
          <w:szCs w:val="17"/>
        </w:rPr>
        <w:tab/>
        <w:t>Conduct of Elections for Parent Council Members</w:t>
      </w:r>
    </w:p>
    <w:p w14:paraId="0CBB0A5F" w14:textId="77777777" w:rsidR="000345B6" w:rsidRPr="000345B6" w:rsidRDefault="000345B6" w:rsidP="000345B6">
      <w:pPr>
        <w:ind w:left="850" w:hanging="425"/>
        <w:rPr>
          <w:rFonts w:eastAsia="Times New Roman"/>
          <w:szCs w:val="17"/>
        </w:rPr>
      </w:pPr>
      <w:r w:rsidRPr="000345B6">
        <w:rPr>
          <w:rFonts w:eastAsia="Times New Roman"/>
          <w:szCs w:val="17"/>
        </w:rPr>
        <w:t>13.4</w:t>
      </w:r>
      <w:r w:rsidRPr="000345B6">
        <w:rPr>
          <w:rFonts w:eastAsia="Times New Roman"/>
          <w:szCs w:val="17"/>
        </w:rPr>
        <w:tab/>
        <w:t>Notice of Election</w:t>
      </w:r>
    </w:p>
    <w:p w14:paraId="7E89A012" w14:textId="77777777" w:rsidR="000345B6" w:rsidRPr="000345B6" w:rsidRDefault="000345B6" w:rsidP="000345B6">
      <w:pPr>
        <w:ind w:left="850" w:hanging="425"/>
        <w:rPr>
          <w:rFonts w:eastAsia="Times New Roman"/>
          <w:szCs w:val="17"/>
        </w:rPr>
      </w:pPr>
      <w:r w:rsidRPr="000345B6">
        <w:rPr>
          <w:rFonts w:eastAsia="Times New Roman"/>
          <w:szCs w:val="17"/>
        </w:rPr>
        <w:t>13.5</w:t>
      </w:r>
      <w:r w:rsidRPr="000345B6">
        <w:rPr>
          <w:rFonts w:eastAsia="Times New Roman"/>
          <w:szCs w:val="17"/>
        </w:rPr>
        <w:tab/>
        <w:t>Election without Ballot</w:t>
      </w:r>
    </w:p>
    <w:p w14:paraId="00CED046" w14:textId="77777777" w:rsidR="000345B6" w:rsidRPr="000345B6" w:rsidRDefault="000345B6" w:rsidP="000345B6">
      <w:pPr>
        <w:ind w:left="850" w:hanging="425"/>
        <w:rPr>
          <w:rFonts w:eastAsia="Times New Roman"/>
          <w:szCs w:val="17"/>
        </w:rPr>
      </w:pPr>
      <w:r w:rsidRPr="000345B6">
        <w:rPr>
          <w:rFonts w:eastAsia="Times New Roman"/>
          <w:szCs w:val="17"/>
        </w:rPr>
        <w:t>13.6</w:t>
      </w:r>
      <w:r w:rsidRPr="000345B6">
        <w:rPr>
          <w:rFonts w:eastAsia="Times New Roman"/>
          <w:szCs w:val="17"/>
        </w:rPr>
        <w:tab/>
        <w:t>Contested Elections</w:t>
      </w:r>
    </w:p>
    <w:p w14:paraId="1918B91E" w14:textId="77777777" w:rsidR="000345B6" w:rsidRPr="000345B6" w:rsidRDefault="000345B6" w:rsidP="000345B6">
      <w:pPr>
        <w:ind w:left="850" w:hanging="425"/>
        <w:rPr>
          <w:rFonts w:eastAsia="Times New Roman"/>
          <w:szCs w:val="17"/>
        </w:rPr>
      </w:pPr>
      <w:r w:rsidRPr="000345B6">
        <w:rPr>
          <w:rFonts w:eastAsia="Times New Roman"/>
          <w:szCs w:val="17"/>
        </w:rPr>
        <w:lastRenderedPageBreak/>
        <w:t>13.7</w:t>
      </w:r>
      <w:r w:rsidRPr="000345B6">
        <w:rPr>
          <w:rFonts w:eastAsia="Times New Roman"/>
          <w:szCs w:val="17"/>
        </w:rPr>
        <w:tab/>
        <w:t>Scrutineers</w:t>
      </w:r>
    </w:p>
    <w:p w14:paraId="64826367" w14:textId="77777777" w:rsidR="000345B6" w:rsidRPr="000345B6" w:rsidRDefault="000345B6" w:rsidP="000345B6">
      <w:pPr>
        <w:ind w:left="850" w:hanging="425"/>
        <w:rPr>
          <w:rFonts w:eastAsia="Times New Roman"/>
          <w:szCs w:val="17"/>
        </w:rPr>
      </w:pPr>
      <w:r w:rsidRPr="000345B6">
        <w:rPr>
          <w:rFonts w:eastAsia="Times New Roman"/>
          <w:szCs w:val="17"/>
        </w:rPr>
        <w:t>13.8</w:t>
      </w:r>
      <w:r w:rsidRPr="000345B6">
        <w:rPr>
          <w:rFonts w:eastAsia="Times New Roman"/>
          <w:szCs w:val="17"/>
        </w:rPr>
        <w:tab/>
        <w:t>Declaration of Election</w:t>
      </w:r>
    </w:p>
    <w:p w14:paraId="792C51E6" w14:textId="77777777" w:rsidR="000345B6" w:rsidRPr="000345B6" w:rsidRDefault="000345B6" w:rsidP="000345B6">
      <w:pPr>
        <w:ind w:left="850" w:hanging="425"/>
        <w:rPr>
          <w:rFonts w:eastAsia="Times New Roman"/>
          <w:szCs w:val="17"/>
        </w:rPr>
      </w:pPr>
      <w:r w:rsidRPr="000345B6">
        <w:rPr>
          <w:rFonts w:eastAsia="Times New Roman"/>
          <w:szCs w:val="17"/>
        </w:rPr>
        <w:t>13.9</w:t>
      </w:r>
      <w:r w:rsidRPr="000345B6">
        <w:rPr>
          <w:rFonts w:eastAsia="Times New Roman"/>
          <w:szCs w:val="17"/>
        </w:rPr>
        <w:tab/>
        <w:t>Further Nomination for Unfilled Positions</w:t>
      </w:r>
    </w:p>
    <w:p w14:paraId="344EE73B" w14:textId="77777777" w:rsidR="000345B6" w:rsidRPr="000345B6" w:rsidRDefault="000345B6" w:rsidP="000345B6">
      <w:pPr>
        <w:ind w:left="850" w:hanging="425"/>
        <w:rPr>
          <w:rFonts w:eastAsia="Times New Roman"/>
          <w:szCs w:val="17"/>
        </w:rPr>
      </w:pPr>
      <w:r w:rsidRPr="000345B6">
        <w:rPr>
          <w:rFonts w:eastAsia="Times New Roman"/>
          <w:szCs w:val="17"/>
        </w:rPr>
        <w:t>13.10</w:t>
      </w:r>
      <w:r w:rsidRPr="000345B6">
        <w:rPr>
          <w:rFonts w:eastAsia="Times New Roman"/>
          <w:szCs w:val="17"/>
        </w:rPr>
        <w:tab/>
        <w:t>Nomination and Appointment of Council Members</w:t>
      </w:r>
    </w:p>
    <w:p w14:paraId="520993E1" w14:textId="77777777" w:rsidR="000345B6" w:rsidRPr="000345B6" w:rsidRDefault="000345B6" w:rsidP="000345B6">
      <w:pPr>
        <w:ind w:left="426" w:hanging="284"/>
        <w:rPr>
          <w:rFonts w:eastAsia="Times New Roman"/>
          <w:szCs w:val="17"/>
        </w:rPr>
      </w:pPr>
      <w:r w:rsidRPr="000345B6">
        <w:rPr>
          <w:rFonts w:eastAsia="Times New Roman"/>
          <w:szCs w:val="17"/>
        </w:rPr>
        <w:t>14.</w:t>
      </w:r>
      <w:r w:rsidRPr="000345B6">
        <w:rPr>
          <w:rFonts w:eastAsia="Times New Roman"/>
          <w:szCs w:val="17"/>
        </w:rPr>
        <w:tab/>
        <w:t>Minutes</w:t>
      </w:r>
    </w:p>
    <w:p w14:paraId="547B0996" w14:textId="77777777" w:rsidR="000345B6" w:rsidRPr="000345B6" w:rsidRDefault="000345B6" w:rsidP="000345B6">
      <w:pPr>
        <w:ind w:left="426" w:hanging="284"/>
        <w:rPr>
          <w:rFonts w:eastAsia="Times New Roman"/>
          <w:szCs w:val="17"/>
        </w:rPr>
      </w:pPr>
      <w:r w:rsidRPr="000345B6">
        <w:rPr>
          <w:rFonts w:eastAsia="Times New Roman"/>
          <w:szCs w:val="17"/>
        </w:rPr>
        <w:t>15.</w:t>
      </w:r>
      <w:r w:rsidRPr="000345B6">
        <w:rPr>
          <w:rFonts w:eastAsia="Times New Roman"/>
          <w:szCs w:val="17"/>
        </w:rPr>
        <w:tab/>
        <w:t>Subcommittees</w:t>
      </w:r>
    </w:p>
    <w:p w14:paraId="0F2B9A15" w14:textId="77777777" w:rsidR="000345B6" w:rsidRPr="000345B6" w:rsidRDefault="000345B6" w:rsidP="000345B6">
      <w:pPr>
        <w:ind w:left="850" w:hanging="425"/>
        <w:rPr>
          <w:rFonts w:eastAsia="Times New Roman"/>
          <w:szCs w:val="17"/>
        </w:rPr>
      </w:pPr>
      <w:r w:rsidRPr="000345B6">
        <w:rPr>
          <w:rFonts w:eastAsia="Times New Roman"/>
          <w:szCs w:val="17"/>
        </w:rPr>
        <w:t>15.1</w:t>
      </w:r>
      <w:r w:rsidRPr="000345B6">
        <w:rPr>
          <w:rFonts w:eastAsia="Times New Roman"/>
          <w:szCs w:val="17"/>
        </w:rPr>
        <w:tab/>
        <w:t>Committees</w:t>
      </w:r>
    </w:p>
    <w:p w14:paraId="16C2E243" w14:textId="77777777" w:rsidR="000345B6" w:rsidRPr="000345B6" w:rsidRDefault="000345B6" w:rsidP="000345B6">
      <w:pPr>
        <w:ind w:left="850" w:hanging="425"/>
        <w:rPr>
          <w:rFonts w:eastAsia="Times New Roman"/>
          <w:szCs w:val="17"/>
        </w:rPr>
      </w:pPr>
      <w:r w:rsidRPr="000345B6">
        <w:rPr>
          <w:rFonts w:eastAsia="Times New Roman"/>
          <w:szCs w:val="17"/>
        </w:rPr>
        <w:t>15.2</w:t>
      </w:r>
      <w:r w:rsidRPr="000345B6">
        <w:rPr>
          <w:rFonts w:eastAsia="Times New Roman"/>
          <w:szCs w:val="17"/>
        </w:rPr>
        <w:tab/>
        <w:t>Terms of Reference</w:t>
      </w:r>
    </w:p>
    <w:p w14:paraId="4D6ED485" w14:textId="77777777" w:rsidR="000345B6" w:rsidRPr="000345B6" w:rsidRDefault="000345B6" w:rsidP="000345B6">
      <w:pPr>
        <w:ind w:left="850" w:hanging="425"/>
        <w:rPr>
          <w:rFonts w:eastAsia="Times New Roman"/>
          <w:szCs w:val="17"/>
        </w:rPr>
      </w:pPr>
      <w:r w:rsidRPr="000345B6">
        <w:rPr>
          <w:rFonts w:eastAsia="Times New Roman"/>
          <w:szCs w:val="17"/>
        </w:rPr>
        <w:t>15.3</w:t>
      </w:r>
      <w:r w:rsidRPr="000345B6">
        <w:rPr>
          <w:rFonts w:eastAsia="Times New Roman"/>
          <w:szCs w:val="17"/>
        </w:rPr>
        <w:tab/>
        <w:t>Finance Advisory Committee</w:t>
      </w:r>
    </w:p>
    <w:p w14:paraId="2FDBC44A" w14:textId="77777777" w:rsidR="000345B6" w:rsidRPr="000345B6" w:rsidRDefault="000345B6" w:rsidP="000345B6">
      <w:pPr>
        <w:ind w:left="426" w:hanging="284"/>
        <w:rPr>
          <w:rFonts w:eastAsia="Times New Roman"/>
          <w:szCs w:val="17"/>
        </w:rPr>
      </w:pPr>
      <w:r w:rsidRPr="000345B6">
        <w:rPr>
          <w:rFonts w:eastAsia="Times New Roman"/>
          <w:szCs w:val="17"/>
        </w:rPr>
        <w:t>16.</w:t>
      </w:r>
      <w:r w:rsidRPr="000345B6">
        <w:rPr>
          <w:rFonts w:eastAsia="Times New Roman"/>
          <w:szCs w:val="17"/>
        </w:rPr>
        <w:tab/>
        <w:t>Finance and Accounts</w:t>
      </w:r>
    </w:p>
    <w:p w14:paraId="1D0619C9" w14:textId="77777777" w:rsidR="000345B6" w:rsidRPr="000345B6" w:rsidRDefault="000345B6" w:rsidP="000345B6">
      <w:pPr>
        <w:ind w:left="426" w:hanging="284"/>
        <w:rPr>
          <w:rFonts w:eastAsia="Times New Roman"/>
          <w:szCs w:val="17"/>
        </w:rPr>
      </w:pPr>
      <w:r w:rsidRPr="000345B6">
        <w:rPr>
          <w:rFonts w:eastAsia="Times New Roman"/>
          <w:szCs w:val="17"/>
        </w:rPr>
        <w:t>17.</w:t>
      </w:r>
      <w:r w:rsidRPr="000345B6">
        <w:rPr>
          <w:rFonts w:eastAsia="Times New Roman"/>
          <w:szCs w:val="17"/>
        </w:rPr>
        <w:tab/>
        <w:t>Audit</w:t>
      </w:r>
    </w:p>
    <w:p w14:paraId="0E17F1C4" w14:textId="77777777" w:rsidR="000345B6" w:rsidRPr="000345B6" w:rsidRDefault="000345B6" w:rsidP="000345B6">
      <w:pPr>
        <w:ind w:left="426" w:hanging="284"/>
        <w:rPr>
          <w:rFonts w:eastAsia="Times New Roman"/>
          <w:szCs w:val="17"/>
        </w:rPr>
      </w:pPr>
      <w:r w:rsidRPr="000345B6">
        <w:rPr>
          <w:rFonts w:eastAsia="Times New Roman"/>
          <w:szCs w:val="17"/>
        </w:rPr>
        <w:t>18.</w:t>
      </w:r>
      <w:r w:rsidRPr="000345B6">
        <w:rPr>
          <w:rFonts w:eastAsia="Times New Roman"/>
          <w:szCs w:val="17"/>
        </w:rPr>
        <w:tab/>
        <w:t>Reporting to the School Community and the Minister</w:t>
      </w:r>
    </w:p>
    <w:p w14:paraId="47A29317" w14:textId="77777777" w:rsidR="000345B6" w:rsidRPr="000345B6" w:rsidRDefault="000345B6" w:rsidP="000345B6">
      <w:pPr>
        <w:ind w:left="426" w:hanging="284"/>
        <w:rPr>
          <w:rFonts w:eastAsia="Times New Roman"/>
          <w:szCs w:val="17"/>
        </w:rPr>
      </w:pPr>
      <w:r w:rsidRPr="000345B6">
        <w:rPr>
          <w:rFonts w:eastAsia="Times New Roman"/>
          <w:szCs w:val="17"/>
        </w:rPr>
        <w:t>19.</w:t>
      </w:r>
      <w:r w:rsidRPr="000345B6">
        <w:rPr>
          <w:rFonts w:eastAsia="Times New Roman"/>
          <w:szCs w:val="17"/>
        </w:rPr>
        <w:tab/>
        <w:t>The Common Seal</w:t>
      </w:r>
    </w:p>
    <w:p w14:paraId="42F1BD9C" w14:textId="77777777" w:rsidR="000345B6" w:rsidRPr="000345B6" w:rsidRDefault="000345B6" w:rsidP="000345B6">
      <w:pPr>
        <w:ind w:left="426" w:hanging="284"/>
        <w:rPr>
          <w:rFonts w:eastAsia="Times New Roman"/>
          <w:szCs w:val="17"/>
        </w:rPr>
      </w:pPr>
      <w:r w:rsidRPr="000345B6">
        <w:rPr>
          <w:rFonts w:eastAsia="Times New Roman"/>
          <w:szCs w:val="17"/>
        </w:rPr>
        <w:t>20.</w:t>
      </w:r>
      <w:r w:rsidRPr="000345B6">
        <w:rPr>
          <w:rFonts w:eastAsia="Times New Roman"/>
          <w:szCs w:val="17"/>
        </w:rPr>
        <w:tab/>
        <w:t>Records</w:t>
      </w:r>
    </w:p>
    <w:p w14:paraId="4F03E4DC" w14:textId="77777777" w:rsidR="000345B6" w:rsidRPr="000345B6" w:rsidRDefault="000345B6" w:rsidP="000345B6">
      <w:pPr>
        <w:ind w:left="426" w:hanging="284"/>
        <w:rPr>
          <w:rFonts w:eastAsia="Times New Roman"/>
          <w:szCs w:val="17"/>
        </w:rPr>
      </w:pPr>
      <w:r w:rsidRPr="000345B6">
        <w:rPr>
          <w:rFonts w:eastAsia="Times New Roman"/>
          <w:szCs w:val="17"/>
        </w:rPr>
        <w:t>21.</w:t>
      </w:r>
      <w:r w:rsidRPr="000345B6">
        <w:rPr>
          <w:rFonts w:eastAsia="Times New Roman"/>
          <w:szCs w:val="17"/>
        </w:rPr>
        <w:tab/>
        <w:t>Amendment of the Constitution</w:t>
      </w:r>
    </w:p>
    <w:p w14:paraId="636FA7EF" w14:textId="77777777" w:rsidR="000345B6" w:rsidRPr="000345B6" w:rsidRDefault="000345B6" w:rsidP="000345B6">
      <w:pPr>
        <w:ind w:left="426" w:hanging="284"/>
        <w:rPr>
          <w:rFonts w:eastAsia="Times New Roman"/>
          <w:szCs w:val="17"/>
        </w:rPr>
      </w:pPr>
      <w:r w:rsidRPr="000345B6">
        <w:rPr>
          <w:rFonts w:eastAsia="Times New Roman"/>
          <w:szCs w:val="17"/>
        </w:rPr>
        <w:t>22.</w:t>
      </w:r>
      <w:r w:rsidRPr="000345B6">
        <w:rPr>
          <w:rFonts w:eastAsia="Times New Roman"/>
          <w:szCs w:val="17"/>
        </w:rPr>
        <w:tab/>
        <w:t>Code of Practice</w:t>
      </w:r>
    </w:p>
    <w:p w14:paraId="4D8A57C3" w14:textId="77777777" w:rsidR="000345B6" w:rsidRPr="000345B6" w:rsidRDefault="000345B6" w:rsidP="000345B6">
      <w:pPr>
        <w:ind w:left="426" w:hanging="284"/>
        <w:rPr>
          <w:rFonts w:eastAsia="Times New Roman"/>
          <w:szCs w:val="17"/>
        </w:rPr>
      </w:pPr>
      <w:r w:rsidRPr="000345B6">
        <w:rPr>
          <w:rFonts w:eastAsia="Times New Roman"/>
          <w:szCs w:val="17"/>
        </w:rPr>
        <w:t>23.</w:t>
      </w:r>
      <w:r w:rsidRPr="000345B6">
        <w:rPr>
          <w:rFonts w:eastAsia="Times New Roman"/>
          <w:szCs w:val="17"/>
        </w:rPr>
        <w:tab/>
        <w:t>Dispute Resolution</w:t>
      </w:r>
    </w:p>
    <w:p w14:paraId="4F55A8CF" w14:textId="77777777" w:rsidR="000345B6" w:rsidRPr="000345B6" w:rsidRDefault="000345B6" w:rsidP="000345B6">
      <w:pPr>
        <w:ind w:left="426" w:hanging="284"/>
        <w:rPr>
          <w:rFonts w:eastAsia="Times New Roman"/>
          <w:szCs w:val="17"/>
        </w:rPr>
      </w:pPr>
      <w:r w:rsidRPr="000345B6">
        <w:rPr>
          <w:rFonts w:eastAsia="Times New Roman"/>
          <w:szCs w:val="17"/>
        </w:rPr>
        <w:t>24.</w:t>
      </w:r>
      <w:r w:rsidRPr="000345B6">
        <w:rPr>
          <w:rFonts w:eastAsia="Times New Roman"/>
          <w:szCs w:val="17"/>
        </w:rPr>
        <w:tab/>
        <w:t>Public Access to the Constitution and Code of Practice</w:t>
      </w:r>
    </w:p>
    <w:p w14:paraId="2439E64A" w14:textId="77777777" w:rsidR="000345B6" w:rsidRPr="000345B6" w:rsidRDefault="000345B6" w:rsidP="000345B6">
      <w:pPr>
        <w:ind w:left="426" w:hanging="284"/>
        <w:rPr>
          <w:rFonts w:eastAsia="Times New Roman"/>
          <w:szCs w:val="17"/>
        </w:rPr>
      </w:pPr>
      <w:r w:rsidRPr="000345B6">
        <w:rPr>
          <w:rFonts w:eastAsia="Times New Roman"/>
          <w:szCs w:val="17"/>
        </w:rPr>
        <w:t>25.</w:t>
      </w:r>
      <w:r w:rsidRPr="000345B6">
        <w:rPr>
          <w:rFonts w:eastAsia="Times New Roman"/>
          <w:szCs w:val="17"/>
        </w:rPr>
        <w:tab/>
        <w:t>Dissolution</w:t>
      </w:r>
    </w:p>
    <w:p w14:paraId="5C447D99" w14:textId="77777777" w:rsidR="000345B6" w:rsidRPr="000345B6" w:rsidRDefault="000345B6" w:rsidP="000345B6">
      <w:pPr>
        <w:ind w:left="426" w:hanging="284"/>
        <w:rPr>
          <w:rFonts w:eastAsia="Times New Roman"/>
          <w:szCs w:val="17"/>
        </w:rPr>
      </w:pPr>
      <w:r w:rsidRPr="000345B6">
        <w:rPr>
          <w:rFonts w:eastAsia="Times New Roman"/>
          <w:szCs w:val="17"/>
        </w:rPr>
        <w:t>26.</w:t>
      </w:r>
      <w:r w:rsidRPr="000345B6">
        <w:rPr>
          <w:rFonts w:eastAsia="Times New Roman"/>
          <w:szCs w:val="17"/>
        </w:rPr>
        <w:tab/>
        <w:t>Prohibition against Securing Profits for Members</w:t>
      </w:r>
    </w:p>
    <w:p w14:paraId="4A9332D2" w14:textId="77777777" w:rsidR="000345B6" w:rsidRPr="000345B6" w:rsidRDefault="000345B6" w:rsidP="000345B6">
      <w:pPr>
        <w:jc w:val="center"/>
        <w:rPr>
          <w:smallCaps/>
          <w:szCs w:val="17"/>
        </w:rPr>
      </w:pPr>
      <w:r w:rsidRPr="000345B6">
        <w:rPr>
          <w:smallCaps/>
          <w:szCs w:val="17"/>
        </w:rPr>
        <w:t>Governing Council Model Constitution</w:t>
      </w:r>
    </w:p>
    <w:p w14:paraId="0C116CC5" w14:textId="77777777" w:rsidR="000345B6" w:rsidRPr="000345B6" w:rsidRDefault="000345B6" w:rsidP="000345B6">
      <w:pPr>
        <w:jc w:val="center"/>
        <w:rPr>
          <w:i/>
          <w:szCs w:val="17"/>
        </w:rPr>
      </w:pPr>
      <w:r w:rsidRPr="000345B6">
        <w:rPr>
          <w:i/>
          <w:szCs w:val="17"/>
        </w:rPr>
        <w:t xml:space="preserve">(School </w:t>
      </w:r>
      <w:r w:rsidRPr="000345B6">
        <w:rPr>
          <w:i/>
          <w:szCs w:val="17"/>
          <w:u w:val="single"/>
        </w:rPr>
        <w:t>without</w:t>
      </w:r>
      <w:r w:rsidRPr="000345B6">
        <w:rPr>
          <w:i/>
          <w:szCs w:val="17"/>
        </w:rPr>
        <w:t xml:space="preserve"> a school-based preschool)</w:t>
      </w:r>
    </w:p>
    <w:p w14:paraId="13868A2D" w14:textId="77777777" w:rsidR="000345B6" w:rsidRPr="000345B6" w:rsidRDefault="000345B6" w:rsidP="000345B6">
      <w:pPr>
        <w:ind w:left="284" w:hanging="284"/>
        <w:rPr>
          <w:rFonts w:eastAsia="Times New Roman"/>
          <w:b/>
          <w:bCs/>
          <w:szCs w:val="17"/>
        </w:rPr>
      </w:pPr>
      <w:r w:rsidRPr="000345B6">
        <w:rPr>
          <w:rFonts w:eastAsia="Times New Roman"/>
          <w:b/>
          <w:bCs/>
          <w:szCs w:val="17"/>
        </w:rPr>
        <w:t>1.</w:t>
      </w:r>
      <w:r w:rsidRPr="000345B6">
        <w:rPr>
          <w:rFonts w:eastAsia="Times New Roman"/>
          <w:b/>
          <w:bCs/>
          <w:szCs w:val="17"/>
        </w:rPr>
        <w:tab/>
        <w:t>Name</w:t>
      </w:r>
    </w:p>
    <w:p w14:paraId="2B6F9433" w14:textId="77777777" w:rsidR="000345B6" w:rsidRPr="000345B6" w:rsidRDefault="000345B6" w:rsidP="000345B6">
      <w:pPr>
        <w:ind w:left="284"/>
        <w:rPr>
          <w:rFonts w:eastAsia="Times New Roman"/>
          <w:szCs w:val="17"/>
        </w:rPr>
      </w:pPr>
      <w:r w:rsidRPr="000345B6">
        <w:rPr>
          <w:rFonts w:eastAsia="Times New Roman"/>
          <w:szCs w:val="17"/>
        </w:rPr>
        <w:t>The name of the council is Riverland Special School Governing Council Incorporated.</w:t>
      </w:r>
    </w:p>
    <w:p w14:paraId="729536AD" w14:textId="77777777" w:rsidR="000345B6" w:rsidRPr="000345B6" w:rsidRDefault="000345B6" w:rsidP="000345B6">
      <w:pPr>
        <w:ind w:left="284" w:hanging="284"/>
        <w:rPr>
          <w:rFonts w:eastAsia="Times New Roman"/>
          <w:b/>
          <w:bCs/>
          <w:szCs w:val="17"/>
        </w:rPr>
      </w:pPr>
      <w:r w:rsidRPr="000345B6">
        <w:rPr>
          <w:rFonts w:eastAsia="Times New Roman"/>
          <w:b/>
          <w:bCs/>
          <w:szCs w:val="17"/>
        </w:rPr>
        <w:t>2.</w:t>
      </w:r>
      <w:r w:rsidRPr="000345B6">
        <w:rPr>
          <w:rFonts w:eastAsia="Times New Roman"/>
          <w:b/>
          <w:bCs/>
          <w:szCs w:val="17"/>
        </w:rPr>
        <w:tab/>
        <w:t>Interpretation</w:t>
      </w:r>
    </w:p>
    <w:p w14:paraId="615F75FE" w14:textId="77777777" w:rsidR="000345B6" w:rsidRPr="000345B6" w:rsidRDefault="000345B6" w:rsidP="000345B6">
      <w:pPr>
        <w:ind w:left="284"/>
        <w:rPr>
          <w:rFonts w:eastAsia="Times New Roman"/>
          <w:szCs w:val="17"/>
        </w:rPr>
      </w:pPr>
      <w:r w:rsidRPr="000345B6">
        <w:rPr>
          <w:rFonts w:eastAsia="Times New Roman"/>
          <w:szCs w:val="17"/>
        </w:rPr>
        <w:t>In this constitution, unless the contrary intention appears:</w:t>
      </w:r>
    </w:p>
    <w:p w14:paraId="263E87E3" w14:textId="77777777" w:rsidR="000345B6" w:rsidRPr="000345B6" w:rsidRDefault="000345B6" w:rsidP="000345B6">
      <w:pPr>
        <w:ind w:left="425"/>
        <w:rPr>
          <w:rFonts w:eastAsia="Times New Roman"/>
          <w:szCs w:val="17"/>
        </w:rPr>
      </w:pPr>
      <w:r w:rsidRPr="000345B6">
        <w:rPr>
          <w:rFonts w:eastAsia="Times New Roman"/>
          <w:i/>
          <w:iCs/>
          <w:szCs w:val="17"/>
        </w:rPr>
        <w:t>‘the Act’</w:t>
      </w:r>
      <w:r w:rsidRPr="000345B6">
        <w:rPr>
          <w:rFonts w:eastAsia="Times New Roman"/>
          <w:szCs w:val="17"/>
        </w:rPr>
        <w:t xml:space="preserve"> means the </w:t>
      </w:r>
      <w:r w:rsidRPr="000345B6">
        <w:rPr>
          <w:rFonts w:eastAsia="Times New Roman"/>
          <w:i/>
          <w:iCs/>
          <w:szCs w:val="17"/>
        </w:rPr>
        <w:t>Education and Children’s Services Act 2019</w:t>
      </w:r>
      <w:r w:rsidRPr="000345B6">
        <w:rPr>
          <w:rFonts w:eastAsia="Times New Roman"/>
          <w:szCs w:val="17"/>
        </w:rPr>
        <w:t xml:space="preserve"> as amended.</w:t>
      </w:r>
    </w:p>
    <w:p w14:paraId="47EFD78C" w14:textId="77777777" w:rsidR="000345B6" w:rsidRPr="000345B6" w:rsidRDefault="000345B6" w:rsidP="000345B6">
      <w:pPr>
        <w:ind w:left="425"/>
        <w:rPr>
          <w:rFonts w:eastAsia="Times New Roman"/>
          <w:szCs w:val="17"/>
        </w:rPr>
      </w:pPr>
      <w:r w:rsidRPr="000345B6">
        <w:rPr>
          <w:rFonts w:eastAsia="Times New Roman"/>
          <w:i/>
          <w:iCs/>
          <w:szCs w:val="17"/>
        </w:rPr>
        <w:t>‘administrative instructions’</w:t>
      </w:r>
      <w:r w:rsidRPr="000345B6">
        <w:rPr>
          <w:rFonts w:eastAsia="Times New Roman"/>
          <w:szCs w:val="17"/>
        </w:rPr>
        <w:t xml:space="preserve"> means administrative instructions issued pursuant to Section 9 of the Act.</w:t>
      </w:r>
    </w:p>
    <w:p w14:paraId="572CE5A8" w14:textId="77777777" w:rsidR="000345B6" w:rsidRPr="000345B6" w:rsidRDefault="000345B6" w:rsidP="000345B6">
      <w:pPr>
        <w:ind w:left="425"/>
        <w:rPr>
          <w:rFonts w:eastAsia="Times New Roman"/>
          <w:szCs w:val="17"/>
        </w:rPr>
      </w:pPr>
      <w:r w:rsidRPr="000345B6">
        <w:rPr>
          <w:rFonts w:eastAsia="Times New Roman"/>
          <w:i/>
          <w:iCs/>
          <w:szCs w:val="17"/>
        </w:rPr>
        <w:t>‘administrative unit’</w:t>
      </w:r>
      <w:r w:rsidRPr="000345B6">
        <w:rPr>
          <w:rFonts w:eastAsia="Times New Roman"/>
          <w:szCs w:val="17"/>
        </w:rPr>
        <w:t xml:space="preserve"> means a government department or attached office.</w:t>
      </w:r>
    </w:p>
    <w:p w14:paraId="70734907" w14:textId="77777777" w:rsidR="000345B6" w:rsidRPr="000345B6" w:rsidRDefault="000345B6" w:rsidP="000345B6">
      <w:pPr>
        <w:ind w:left="425"/>
        <w:rPr>
          <w:rFonts w:eastAsia="Times New Roman"/>
          <w:szCs w:val="17"/>
        </w:rPr>
      </w:pPr>
      <w:r w:rsidRPr="000345B6">
        <w:rPr>
          <w:rFonts w:eastAsia="Times New Roman"/>
          <w:i/>
          <w:iCs/>
          <w:szCs w:val="17"/>
        </w:rPr>
        <w:t>‘adult’</w:t>
      </w:r>
      <w:r w:rsidRPr="000345B6">
        <w:rPr>
          <w:rFonts w:eastAsia="Times New Roman"/>
          <w:szCs w:val="17"/>
        </w:rPr>
        <w:t xml:space="preserve"> means a person who has attained 18 years of age.</w:t>
      </w:r>
    </w:p>
    <w:p w14:paraId="11C57A12" w14:textId="77777777" w:rsidR="000345B6" w:rsidRPr="000345B6" w:rsidRDefault="000345B6" w:rsidP="000345B6">
      <w:pPr>
        <w:ind w:left="425"/>
        <w:rPr>
          <w:rFonts w:eastAsia="Times New Roman"/>
          <w:szCs w:val="17"/>
        </w:rPr>
      </w:pPr>
      <w:r w:rsidRPr="000345B6">
        <w:rPr>
          <w:rFonts w:eastAsia="Times New Roman"/>
          <w:i/>
          <w:iCs/>
          <w:szCs w:val="17"/>
        </w:rPr>
        <w:t>‘affiliated committee’</w:t>
      </w:r>
      <w:r w:rsidRPr="000345B6">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5FE8C700" w14:textId="77777777" w:rsidR="000345B6" w:rsidRPr="000345B6" w:rsidRDefault="000345B6" w:rsidP="000345B6">
      <w:pPr>
        <w:ind w:left="425"/>
        <w:rPr>
          <w:rFonts w:eastAsia="Times New Roman"/>
          <w:szCs w:val="17"/>
        </w:rPr>
      </w:pPr>
      <w:r w:rsidRPr="000345B6">
        <w:rPr>
          <w:rFonts w:eastAsia="Times New Roman"/>
          <w:i/>
          <w:iCs/>
          <w:szCs w:val="17"/>
        </w:rPr>
        <w:t>‘chairperson’</w:t>
      </w:r>
      <w:r w:rsidRPr="000345B6">
        <w:rPr>
          <w:rFonts w:eastAsia="Times New Roman"/>
          <w:szCs w:val="17"/>
        </w:rPr>
        <w:t xml:space="preserve"> means the presiding member of the governing council as referred to in Section 35(3) of the Act.</w:t>
      </w:r>
    </w:p>
    <w:p w14:paraId="00272944" w14:textId="77777777" w:rsidR="000345B6" w:rsidRPr="000345B6" w:rsidRDefault="000345B6" w:rsidP="000345B6">
      <w:pPr>
        <w:ind w:left="425"/>
        <w:rPr>
          <w:rFonts w:eastAsia="Times New Roman"/>
          <w:szCs w:val="17"/>
        </w:rPr>
      </w:pPr>
      <w:r w:rsidRPr="000345B6">
        <w:rPr>
          <w:rFonts w:eastAsia="Times New Roman"/>
          <w:szCs w:val="17"/>
        </w:rPr>
        <w:t>‘</w:t>
      </w:r>
      <w:r w:rsidRPr="000345B6">
        <w:rPr>
          <w:rFonts w:eastAsia="Times New Roman"/>
          <w:i/>
          <w:iCs/>
          <w:szCs w:val="17"/>
        </w:rPr>
        <w:t>Chief</w:t>
      </w:r>
      <w:r w:rsidRPr="000345B6">
        <w:rPr>
          <w:rFonts w:eastAsia="Times New Roman"/>
          <w:szCs w:val="17"/>
        </w:rPr>
        <w:t xml:space="preserve"> </w:t>
      </w:r>
      <w:r w:rsidRPr="000345B6">
        <w:rPr>
          <w:rFonts w:eastAsia="Times New Roman"/>
          <w:i/>
          <w:iCs/>
          <w:szCs w:val="17"/>
        </w:rPr>
        <w:t>Executive’</w:t>
      </w:r>
      <w:r w:rsidRPr="000345B6">
        <w:rPr>
          <w:rFonts w:eastAsia="Times New Roman"/>
          <w:szCs w:val="17"/>
        </w:rPr>
        <w:t xml:space="preserve"> means the Chief Executive of the Department for Education.</w:t>
      </w:r>
    </w:p>
    <w:p w14:paraId="7966B625" w14:textId="77777777" w:rsidR="000345B6" w:rsidRPr="000345B6" w:rsidRDefault="000345B6" w:rsidP="000345B6">
      <w:pPr>
        <w:ind w:left="425"/>
        <w:rPr>
          <w:rFonts w:eastAsia="Times New Roman"/>
          <w:szCs w:val="17"/>
        </w:rPr>
      </w:pPr>
      <w:r w:rsidRPr="000345B6">
        <w:rPr>
          <w:rFonts w:eastAsia="Times New Roman"/>
          <w:i/>
          <w:iCs/>
          <w:szCs w:val="17"/>
        </w:rPr>
        <w:t>‘governing council’</w:t>
      </w:r>
      <w:r w:rsidRPr="000345B6">
        <w:rPr>
          <w:rFonts w:eastAsia="Times New Roman"/>
          <w:szCs w:val="17"/>
        </w:rPr>
        <w:t xml:space="preserve"> means the Riverland Special School Governing Council established under Section 34 of the Act.</w:t>
      </w:r>
    </w:p>
    <w:p w14:paraId="74669C3B" w14:textId="77777777" w:rsidR="000345B6" w:rsidRPr="000345B6" w:rsidRDefault="000345B6" w:rsidP="000345B6">
      <w:pPr>
        <w:ind w:left="425"/>
        <w:rPr>
          <w:rFonts w:eastAsia="Times New Roman"/>
          <w:szCs w:val="17"/>
        </w:rPr>
      </w:pPr>
      <w:r w:rsidRPr="000345B6">
        <w:rPr>
          <w:rFonts w:eastAsia="Times New Roman"/>
          <w:i/>
          <w:iCs/>
          <w:szCs w:val="17"/>
        </w:rPr>
        <w:t xml:space="preserve">‘council member’ </w:t>
      </w:r>
      <w:r w:rsidRPr="000345B6">
        <w:rPr>
          <w:rFonts w:eastAsia="Times New Roman"/>
          <w:szCs w:val="17"/>
        </w:rPr>
        <w:t>are the members of the governing council.</w:t>
      </w:r>
    </w:p>
    <w:p w14:paraId="1F847627" w14:textId="77777777" w:rsidR="000345B6" w:rsidRPr="000345B6" w:rsidRDefault="000345B6" w:rsidP="000345B6">
      <w:pPr>
        <w:ind w:left="425"/>
        <w:rPr>
          <w:rFonts w:eastAsia="Times New Roman"/>
          <w:szCs w:val="17"/>
        </w:rPr>
      </w:pPr>
      <w:r w:rsidRPr="000345B6">
        <w:rPr>
          <w:rFonts w:eastAsia="Times New Roman"/>
          <w:i/>
          <w:iCs/>
          <w:szCs w:val="17"/>
        </w:rPr>
        <w:t>‘department’</w:t>
      </w:r>
      <w:r w:rsidRPr="000345B6">
        <w:rPr>
          <w:rFonts w:eastAsia="Times New Roman"/>
          <w:szCs w:val="17"/>
        </w:rPr>
        <w:t xml:space="preserve"> means the Department for Education.</w:t>
      </w:r>
    </w:p>
    <w:p w14:paraId="37B56D3E" w14:textId="77777777" w:rsidR="000345B6" w:rsidRPr="000345B6" w:rsidRDefault="000345B6" w:rsidP="000345B6">
      <w:pPr>
        <w:ind w:left="425"/>
        <w:rPr>
          <w:rFonts w:eastAsia="Times New Roman"/>
          <w:szCs w:val="17"/>
        </w:rPr>
      </w:pPr>
      <w:r w:rsidRPr="000345B6">
        <w:rPr>
          <w:rFonts w:eastAsia="Times New Roman"/>
          <w:i/>
          <w:iCs/>
          <w:szCs w:val="17"/>
        </w:rPr>
        <w:t>‘financial year’</w:t>
      </w:r>
      <w:r w:rsidRPr="000345B6">
        <w:rPr>
          <w:rFonts w:eastAsia="Times New Roman"/>
          <w:szCs w:val="17"/>
        </w:rPr>
        <w:t xml:space="preserve"> means the year ending 31 December or as varied by administrative instruction.</w:t>
      </w:r>
    </w:p>
    <w:p w14:paraId="462CAA68" w14:textId="77777777" w:rsidR="000345B6" w:rsidRPr="000345B6" w:rsidRDefault="000345B6" w:rsidP="000345B6">
      <w:pPr>
        <w:ind w:left="425"/>
        <w:rPr>
          <w:rFonts w:eastAsia="Times New Roman"/>
          <w:szCs w:val="17"/>
        </w:rPr>
      </w:pPr>
      <w:r w:rsidRPr="000345B6">
        <w:rPr>
          <w:rFonts w:eastAsia="Times New Roman"/>
          <w:i/>
          <w:iCs/>
          <w:szCs w:val="17"/>
        </w:rPr>
        <w:t>‘general meeting’</w:t>
      </w:r>
      <w:r w:rsidRPr="000345B6">
        <w:rPr>
          <w:rFonts w:eastAsia="Times New Roman"/>
          <w:szCs w:val="17"/>
        </w:rPr>
        <w:t xml:space="preserve"> means a public meeting of the school community.</w:t>
      </w:r>
    </w:p>
    <w:p w14:paraId="3A922B2D" w14:textId="77777777" w:rsidR="000345B6" w:rsidRPr="000345B6" w:rsidRDefault="000345B6" w:rsidP="000345B6">
      <w:pPr>
        <w:ind w:left="425"/>
        <w:rPr>
          <w:rFonts w:eastAsia="Times New Roman"/>
          <w:szCs w:val="17"/>
        </w:rPr>
      </w:pPr>
      <w:r w:rsidRPr="000345B6">
        <w:rPr>
          <w:rFonts w:eastAsia="Times New Roman"/>
          <w:i/>
          <w:iCs/>
          <w:szCs w:val="17"/>
        </w:rPr>
        <w:t>‘government school’</w:t>
      </w:r>
      <w:r w:rsidRPr="000345B6">
        <w:rPr>
          <w:rFonts w:eastAsia="Times New Roman"/>
          <w:szCs w:val="17"/>
        </w:rPr>
        <w:t xml:space="preserve"> means a school established under the Act, or a repealed Act and includes (other than for the purposes of Part 5 of the Act) a special purpose school.</w:t>
      </w:r>
    </w:p>
    <w:p w14:paraId="148F3D8F" w14:textId="77777777" w:rsidR="000345B6" w:rsidRPr="000345B6" w:rsidRDefault="000345B6" w:rsidP="000345B6">
      <w:pPr>
        <w:ind w:left="425"/>
        <w:rPr>
          <w:rFonts w:eastAsia="Times New Roman"/>
          <w:szCs w:val="17"/>
        </w:rPr>
      </w:pPr>
      <w:r w:rsidRPr="000345B6">
        <w:rPr>
          <w:rFonts w:eastAsia="Times New Roman"/>
          <w:i/>
          <w:iCs/>
          <w:szCs w:val="17"/>
        </w:rPr>
        <w:t>‘majority’</w:t>
      </w:r>
      <w:r w:rsidRPr="000345B6">
        <w:rPr>
          <w:rFonts w:eastAsia="Times New Roman"/>
          <w:szCs w:val="17"/>
        </w:rPr>
        <w:t xml:space="preserve"> means more than half the total number.</w:t>
      </w:r>
    </w:p>
    <w:p w14:paraId="5639531E" w14:textId="77777777" w:rsidR="000345B6" w:rsidRPr="000345B6" w:rsidRDefault="000345B6" w:rsidP="000345B6">
      <w:pPr>
        <w:ind w:left="425"/>
        <w:rPr>
          <w:rFonts w:eastAsia="Times New Roman"/>
          <w:spacing w:val="-4"/>
          <w:szCs w:val="17"/>
        </w:rPr>
      </w:pPr>
      <w:r w:rsidRPr="000345B6">
        <w:rPr>
          <w:rFonts w:eastAsia="Times New Roman"/>
          <w:i/>
          <w:iCs/>
          <w:spacing w:val="-4"/>
          <w:szCs w:val="17"/>
        </w:rPr>
        <w:t>‘Minister’</w:t>
      </w:r>
      <w:r w:rsidRPr="000345B6">
        <w:rPr>
          <w:rFonts w:eastAsia="Times New Roman"/>
          <w:spacing w:val="-4"/>
          <w:szCs w:val="17"/>
        </w:rPr>
        <w:t xml:space="preserve"> means the person to whom the administration of the Act is committed, pursuant to the </w:t>
      </w:r>
      <w:r w:rsidRPr="000345B6">
        <w:rPr>
          <w:rFonts w:eastAsia="Times New Roman"/>
          <w:i/>
          <w:iCs/>
          <w:spacing w:val="-4"/>
          <w:szCs w:val="17"/>
        </w:rPr>
        <w:t>Administrative Arrangements Act 1994</w:t>
      </w:r>
      <w:r w:rsidRPr="000345B6">
        <w:rPr>
          <w:rFonts w:eastAsia="Times New Roman"/>
          <w:spacing w:val="-4"/>
          <w:szCs w:val="17"/>
        </w:rPr>
        <w:t>.</w:t>
      </w:r>
    </w:p>
    <w:p w14:paraId="70367A44" w14:textId="77777777" w:rsidR="000345B6" w:rsidRPr="000345B6" w:rsidRDefault="000345B6" w:rsidP="000345B6">
      <w:pPr>
        <w:ind w:left="425"/>
        <w:rPr>
          <w:rFonts w:eastAsia="Times New Roman"/>
          <w:szCs w:val="17"/>
        </w:rPr>
      </w:pPr>
      <w:r w:rsidRPr="000345B6">
        <w:rPr>
          <w:rFonts w:eastAsia="Times New Roman"/>
          <w:i/>
          <w:iCs/>
          <w:szCs w:val="17"/>
        </w:rPr>
        <w:t>‘parent’</w:t>
      </w:r>
      <w:r w:rsidRPr="000345B6">
        <w:rPr>
          <w:rFonts w:eastAsia="Times New Roman"/>
          <w:szCs w:val="17"/>
        </w:rPr>
        <w:t xml:space="preserve">—the Act uses the term “person responsible for a child or student”. In this constitution, the term “parent” will be used instead. This term includes parents, guardians, and persons standing in </w:t>
      </w:r>
      <w:r w:rsidRPr="000345B6">
        <w:rPr>
          <w:rFonts w:eastAsia="Times New Roman"/>
          <w:i/>
          <w:iCs/>
          <w:szCs w:val="17"/>
        </w:rPr>
        <w:t>loco parentis</w:t>
      </w:r>
      <w:r w:rsidRPr="000345B6">
        <w:rPr>
          <w:rFonts w:eastAsia="Times New Roman"/>
          <w:szCs w:val="17"/>
        </w:rPr>
        <w:t xml:space="preserve"> to a student or </w:t>
      </w:r>
      <w:proofErr w:type="gramStart"/>
      <w:r w:rsidRPr="000345B6">
        <w:rPr>
          <w:rFonts w:eastAsia="Times New Roman"/>
          <w:szCs w:val="17"/>
        </w:rPr>
        <w:t>child, but</w:t>
      </w:r>
      <w:proofErr w:type="gramEnd"/>
      <w:r w:rsidRPr="000345B6">
        <w:rPr>
          <w:rFonts w:eastAsia="Times New Roman"/>
          <w:szCs w:val="17"/>
        </w:rPr>
        <w:t xml:space="preserve"> excludes any person whose custody or guardianship of a student or child, or whose responsibility for a student or child, has been excluded under any Act or law (for example, the </w:t>
      </w:r>
      <w:r w:rsidRPr="000345B6">
        <w:rPr>
          <w:rFonts w:eastAsia="Times New Roman"/>
          <w:i/>
          <w:iCs/>
          <w:szCs w:val="17"/>
        </w:rPr>
        <w:t>Family Law Act 1975</w:t>
      </w:r>
      <w:r w:rsidRPr="000345B6">
        <w:rPr>
          <w:rFonts w:eastAsia="Times New Roman"/>
          <w:szCs w:val="17"/>
        </w:rPr>
        <w:t xml:space="preserve"> (</w:t>
      </w:r>
      <w:proofErr w:type="spellStart"/>
      <w:r w:rsidRPr="000345B6">
        <w:rPr>
          <w:rFonts w:eastAsia="Times New Roman"/>
          <w:szCs w:val="17"/>
        </w:rPr>
        <w:t>Cth</w:t>
      </w:r>
      <w:proofErr w:type="spellEnd"/>
      <w:r w:rsidRPr="000345B6">
        <w:rPr>
          <w:rFonts w:eastAsia="Times New Roman"/>
          <w:szCs w:val="17"/>
        </w:rPr>
        <w:t xml:space="preserve">)). </w:t>
      </w:r>
    </w:p>
    <w:p w14:paraId="74FD70C5" w14:textId="77777777" w:rsidR="000345B6" w:rsidRPr="000345B6" w:rsidRDefault="000345B6" w:rsidP="000345B6">
      <w:pPr>
        <w:ind w:left="425"/>
        <w:rPr>
          <w:rFonts w:eastAsia="Times New Roman"/>
          <w:szCs w:val="17"/>
        </w:rPr>
      </w:pPr>
      <w:r w:rsidRPr="000345B6">
        <w:rPr>
          <w:rFonts w:eastAsia="Times New Roman"/>
          <w:i/>
          <w:iCs/>
          <w:szCs w:val="17"/>
        </w:rPr>
        <w:t>‘principal’</w:t>
      </w:r>
      <w:r w:rsidRPr="000345B6">
        <w:rPr>
          <w:rFonts w:eastAsia="Times New Roman"/>
          <w:szCs w:val="17"/>
        </w:rPr>
        <w:t xml:space="preserve"> means the person for the time being designated by the Chief Executive as the principal of the school.</w:t>
      </w:r>
    </w:p>
    <w:p w14:paraId="39DC2F53" w14:textId="77777777" w:rsidR="000345B6" w:rsidRPr="000345B6" w:rsidRDefault="000345B6" w:rsidP="000345B6">
      <w:pPr>
        <w:ind w:left="425"/>
        <w:rPr>
          <w:rFonts w:eastAsia="Times New Roman"/>
          <w:szCs w:val="17"/>
        </w:rPr>
      </w:pPr>
      <w:r w:rsidRPr="000345B6">
        <w:rPr>
          <w:rFonts w:eastAsia="Times New Roman"/>
          <w:szCs w:val="17"/>
        </w:rPr>
        <w:t>‘</w:t>
      </w:r>
      <w:r w:rsidRPr="000345B6">
        <w:rPr>
          <w:rFonts w:eastAsia="Times New Roman"/>
          <w:i/>
          <w:iCs/>
          <w:szCs w:val="17"/>
        </w:rPr>
        <w:t>regulations’</w:t>
      </w:r>
      <w:r w:rsidRPr="000345B6">
        <w:rPr>
          <w:rFonts w:eastAsia="Times New Roman"/>
          <w:szCs w:val="17"/>
        </w:rPr>
        <w:t xml:space="preserve"> means the </w:t>
      </w:r>
      <w:r w:rsidRPr="000345B6">
        <w:rPr>
          <w:rFonts w:eastAsia="Times New Roman"/>
          <w:i/>
          <w:iCs/>
          <w:szCs w:val="17"/>
        </w:rPr>
        <w:t>Education and Children’s Services Regulations 2020</w:t>
      </w:r>
      <w:r w:rsidRPr="000345B6">
        <w:rPr>
          <w:rFonts w:eastAsia="Times New Roman"/>
          <w:szCs w:val="17"/>
        </w:rPr>
        <w:t>.</w:t>
      </w:r>
    </w:p>
    <w:p w14:paraId="4F10636F" w14:textId="77777777" w:rsidR="000345B6" w:rsidRPr="000345B6" w:rsidRDefault="000345B6" w:rsidP="000345B6">
      <w:pPr>
        <w:ind w:left="425"/>
        <w:rPr>
          <w:rFonts w:eastAsia="Times New Roman"/>
          <w:szCs w:val="17"/>
        </w:rPr>
      </w:pPr>
      <w:r w:rsidRPr="000345B6">
        <w:rPr>
          <w:rFonts w:eastAsia="Times New Roman"/>
          <w:i/>
          <w:iCs/>
          <w:szCs w:val="17"/>
        </w:rPr>
        <w:t>‘school’</w:t>
      </w:r>
      <w:r w:rsidRPr="000345B6">
        <w:rPr>
          <w:rFonts w:eastAsia="Times New Roman"/>
          <w:szCs w:val="17"/>
        </w:rPr>
        <w:t xml:space="preserve"> means a school at which primary or secondary education or both is, or is to be, provided (</w:t>
      </w:r>
      <w:proofErr w:type="gramStart"/>
      <w:r w:rsidRPr="000345B6">
        <w:rPr>
          <w:rFonts w:eastAsia="Times New Roman"/>
          <w:szCs w:val="17"/>
        </w:rPr>
        <w:t>whether or not</w:t>
      </w:r>
      <w:proofErr w:type="gramEnd"/>
      <w:r w:rsidRPr="000345B6">
        <w:rPr>
          <w:rFonts w:eastAsia="Times New Roman"/>
          <w:szCs w:val="17"/>
        </w:rPr>
        <w:t xml:space="preserve"> preschool education is also provided at the school).</w:t>
      </w:r>
    </w:p>
    <w:p w14:paraId="42C382D3" w14:textId="77777777" w:rsidR="000345B6" w:rsidRPr="000345B6" w:rsidRDefault="000345B6" w:rsidP="000345B6">
      <w:pPr>
        <w:ind w:left="425"/>
        <w:rPr>
          <w:rFonts w:eastAsia="Times New Roman"/>
          <w:szCs w:val="17"/>
        </w:rPr>
      </w:pPr>
      <w:r w:rsidRPr="000345B6">
        <w:rPr>
          <w:rFonts w:eastAsia="Times New Roman"/>
          <w:i/>
          <w:iCs/>
          <w:szCs w:val="17"/>
        </w:rPr>
        <w:t xml:space="preserve">‘school community’ </w:t>
      </w:r>
      <w:r w:rsidRPr="000345B6">
        <w:rPr>
          <w:rFonts w:eastAsia="Times New Roman"/>
          <w:szCs w:val="17"/>
        </w:rPr>
        <w:t>means parents, students enrolled in or children who are to attend the school, staff of the school and all other persons who have a legitimate interest in or connection with the school.</w:t>
      </w:r>
    </w:p>
    <w:p w14:paraId="617EA8E6" w14:textId="77777777" w:rsidR="000345B6" w:rsidRPr="000345B6" w:rsidRDefault="000345B6" w:rsidP="000345B6">
      <w:pPr>
        <w:ind w:left="425"/>
        <w:rPr>
          <w:rFonts w:eastAsia="Times New Roman"/>
          <w:szCs w:val="17"/>
        </w:rPr>
      </w:pPr>
      <w:r w:rsidRPr="000345B6">
        <w:rPr>
          <w:rFonts w:eastAsia="Times New Roman"/>
          <w:i/>
          <w:iCs/>
          <w:szCs w:val="17"/>
        </w:rPr>
        <w:t>‘school improvement plan’</w:t>
      </w:r>
      <w:r w:rsidRPr="000345B6">
        <w:rPr>
          <w:rFonts w:eastAsia="Times New Roman"/>
          <w:szCs w:val="17"/>
        </w:rPr>
        <w:t xml:space="preserve"> means the agreement signed by the principal and the presiding member of the council that summarises the school’s contribution to improving student learning at the site.</w:t>
      </w:r>
    </w:p>
    <w:p w14:paraId="0F56EE93" w14:textId="77777777" w:rsidR="004C199B" w:rsidRDefault="004C199B">
      <w:pPr>
        <w:spacing w:after="0" w:line="240" w:lineRule="auto"/>
        <w:jc w:val="left"/>
        <w:rPr>
          <w:rFonts w:eastAsia="Times New Roman"/>
          <w:i/>
          <w:iCs/>
          <w:szCs w:val="17"/>
        </w:rPr>
      </w:pPr>
      <w:r>
        <w:rPr>
          <w:rFonts w:eastAsia="Times New Roman"/>
          <w:i/>
          <w:iCs/>
          <w:szCs w:val="17"/>
        </w:rPr>
        <w:br w:type="page"/>
      </w:r>
    </w:p>
    <w:p w14:paraId="53226E00" w14:textId="0B211608" w:rsidR="000345B6" w:rsidRPr="000345B6" w:rsidRDefault="000345B6" w:rsidP="000345B6">
      <w:pPr>
        <w:ind w:left="425"/>
        <w:rPr>
          <w:rFonts w:eastAsia="Times New Roman"/>
          <w:szCs w:val="17"/>
        </w:rPr>
      </w:pPr>
      <w:r w:rsidRPr="000345B6">
        <w:rPr>
          <w:rFonts w:eastAsia="Times New Roman"/>
          <w:i/>
          <w:iCs/>
          <w:szCs w:val="17"/>
        </w:rPr>
        <w:lastRenderedPageBreak/>
        <w:t>‘special resolution’</w:t>
      </w:r>
      <w:r w:rsidRPr="000345B6">
        <w:rPr>
          <w:rFonts w:eastAsia="Times New Roman"/>
          <w:szCs w:val="17"/>
        </w:rPr>
        <w:t xml:space="preserve"> of the council means a resolution passed by a duly convened meeting of the council where:</w:t>
      </w:r>
    </w:p>
    <w:p w14:paraId="6AE2C5CC" w14:textId="77777777" w:rsidR="000345B6" w:rsidRPr="000345B6" w:rsidRDefault="000345B6" w:rsidP="000345B6">
      <w:pPr>
        <w:ind w:left="851" w:hanging="284"/>
        <w:rPr>
          <w:rFonts w:eastAsia="Times New Roman"/>
          <w:szCs w:val="17"/>
        </w:rPr>
      </w:pPr>
      <w:r w:rsidRPr="000345B6">
        <w:rPr>
          <w:rFonts w:eastAsia="Times New Roman"/>
          <w:szCs w:val="17"/>
        </w:rPr>
        <w:t>(1)</w:t>
      </w:r>
      <w:r w:rsidRPr="000345B6">
        <w:rPr>
          <w:rFonts w:eastAsia="Times New Roman"/>
          <w:szCs w:val="17"/>
        </w:rPr>
        <w:tab/>
        <w:t>at least 14 days written notice has been given to all council members specifying the intention to propose the resolution as a special resolution; and</w:t>
      </w:r>
    </w:p>
    <w:p w14:paraId="18CB0E1C" w14:textId="77777777" w:rsidR="000345B6" w:rsidRPr="000345B6" w:rsidRDefault="000345B6" w:rsidP="000345B6">
      <w:pPr>
        <w:ind w:left="851" w:hanging="284"/>
        <w:rPr>
          <w:rFonts w:eastAsia="Times New Roman"/>
          <w:szCs w:val="17"/>
        </w:rPr>
      </w:pPr>
      <w:r w:rsidRPr="000345B6">
        <w:rPr>
          <w:rFonts w:eastAsia="Times New Roman"/>
          <w:szCs w:val="17"/>
        </w:rPr>
        <w:t>(2)</w:t>
      </w:r>
      <w:r w:rsidRPr="000345B6">
        <w:rPr>
          <w:rFonts w:eastAsia="Times New Roman"/>
          <w:szCs w:val="17"/>
        </w:rPr>
        <w:tab/>
        <w:t>it is passed by a majority of not less than three quarters of council members who vote in person or by proxy at that meeting.</w:t>
      </w:r>
    </w:p>
    <w:p w14:paraId="40E90A55" w14:textId="77777777" w:rsidR="000345B6" w:rsidRPr="000345B6" w:rsidRDefault="000345B6" w:rsidP="000345B6">
      <w:pPr>
        <w:ind w:left="425"/>
        <w:rPr>
          <w:rFonts w:eastAsia="Times New Roman"/>
          <w:szCs w:val="17"/>
        </w:rPr>
      </w:pPr>
      <w:r w:rsidRPr="000345B6">
        <w:rPr>
          <w:rFonts w:eastAsia="Times New Roman"/>
          <w:i/>
          <w:iCs/>
          <w:szCs w:val="17"/>
        </w:rPr>
        <w:t xml:space="preserve">‘student’ </w:t>
      </w:r>
      <w:r w:rsidRPr="000345B6">
        <w:rPr>
          <w:rFonts w:eastAsia="Times New Roman"/>
          <w:szCs w:val="17"/>
        </w:rPr>
        <w:t>is a person enrolled in the school or approved learning program.</w:t>
      </w:r>
    </w:p>
    <w:p w14:paraId="473E47A1" w14:textId="77777777" w:rsidR="000345B6" w:rsidRPr="000345B6" w:rsidRDefault="000345B6" w:rsidP="000345B6">
      <w:pPr>
        <w:ind w:left="284" w:hanging="284"/>
        <w:rPr>
          <w:rFonts w:eastAsia="Times New Roman"/>
          <w:b/>
          <w:bCs/>
          <w:szCs w:val="17"/>
        </w:rPr>
      </w:pPr>
      <w:r w:rsidRPr="000345B6">
        <w:rPr>
          <w:rFonts w:eastAsia="Times New Roman"/>
          <w:b/>
          <w:bCs/>
          <w:szCs w:val="17"/>
        </w:rPr>
        <w:t>3.</w:t>
      </w:r>
      <w:r w:rsidRPr="000345B6">
        <w:rPr>
          <w:rFonts w:eastAsia="Times New Roman"/>
          <w:b/>
          <w:bCs/>
          <w:szCs w:val="17"/>
        </w:rPr>
        <w:tab/>
        <w:t>Object</w:t>
      </w:r>
    </w:p>
    <w:p w14:paraId="3B4EC2C8" w14:textId="77777777" w:rsidR="000345B6" w:rsidRPr="000345B6" w:rsidRDefault="000345B6" w:rsidP="000345B6">
      <w:pPr>
        <w:ind w:left="284"/>
        <w:rPr>
          <w:rFonts w:eastAsia="Times New Roman"/>
          <w:szCs w:val="17"/>
        </w:rPr>
      </w:pPr>
      <w:r w:rsidRPr="000345B6">
        <w:rPr>
          <w:rFonts w:eastAsia="Times New Roman"/>
          <w:szCs w:val="17"/>
        </w:rPr>
        <w:t>The object of the council is to involve the school community in the governance of the school to strengthen and support public education in the community.</w:t>
      </w:r>
    </w:p>
    <w:p w14:paraId="57933D95" w14:textId="77777777" w:rsidR="000345B6" w:rsidRPr="000345B6" w:rsidRDefault="000345B6" w:rsidP="000345B6">
      <w:pPr>
        <w:ind w:left="284" w:hanging="284"/>
        <w:rPr>
          <w:rFonts w:eastAsia="Times New Roman"/>
          <w:b/>
          <w:bCs/>
          <w:szCs w:val="17"/>
        </w:rPr>
      </w:pPr>
      <w:r w:rsidRPr="000345B6">
        <w:rPr>
          <w:rFonts w:eastAsia="Times New Roman"/>
          <w:b/>
          <w:bCs/>
          <w:szCs w:val="17"/>
        </w:rPr>
        <w:t>4.</w:t>
      </w:r>
      <w:r w:rsidRPr="000345B6">
        <w:rPr>
          <w:rFonts w:eastAsia="Times New Roman"/>
          <w:b/>
          <w:bCs/>
          <w:szCs w:val="17"/>
        </w:rPr>
        <w:tab/>
        <w:t>Powers of the Governing Council</w:t>
      </w:r>
    </w:p>
    <w:p w14:paraId="46AE6F8B" w14:textId="77777777" w:rsidR="000345B6" w:rsidRPr="000345B6" w:rsidRDefault="000345B6" w:rsidP="000345B6">
      <w:pPr>
        <w:ind w:left="709" w:hanging="425"/>
        <w:rPr>
          <w:rFonts w:eastAsia="Times New Roman"/>
          <w:szCs w:val="17"/>
        </w:rPr>
      </w:pPr>
      <w:r w:rsidRPr="000345B6">
        <w:rPr>
          <w:rFonts w:eastAsia="Times New Roman"/>
          <w:szCs w:val="17"/>
        </w:rPr>
        <w:t>4.1</w:t>
      </w:r>
      <w:r w:rsidRPr="000345B6">
        <w:rPr>
          <w:rFonts w:eastAsia="Times New Roman"/>
          <w:szCs w:val="17"/>
        </w:rPr>
        <w:tab/>
        <w:t>In addition to the powers conferred under the Act, the council may:</w:t>
      </w:r>
    </w:p>
    <w:p w14:paraId="2CFA0F59" w14:textId="77777777" w:rsidR="000345B6" w:rsidRPr="000345B6" w:rsidRDefault="000345B6" w:rsidP="000345B6">
      <w:pPr>
        <w:ind w:left="1276" w:hanging="567"/>
        <w:rPr>
          <w:rFonts w:eastAsia="Times New Roman"/>
          <w:szCs w:val="17"/>
        </w:rPr>
      </w:pPr>
      <w:r w:rsidRPr="000345B6">
        <w:rPr>
          <w:rFonts w:eastAsia="Times New Roman"/>
          <w:szCs w:val="17"/>
        </w:rPr>
        <w:t>4.1.1</w:t>
      </w:r>
      <w:r w:rsidRPr="000345B6">
        <w:rPr>
          <w:rFonts w:eastAsia="Times New Roman"/>
          <w:szCs w:val="17"/>
        </w:rPr>
        <w:tab/>
        <w:t xml:space="preserve">employ persons, except as teachers, as members of the staff of the school on terms and conditions approved by the </w:t>
      </w:r>
      <w:r w:rsidRPr="000345B6">
        <w:rPr>
          <w:rFonts w:eastAsia="Times New Roman"/>
          <w:szCs w:val="17"/>
        </w:rPr>
        <w:br/>
        <w:t>Chief Executive</w:t>
      </w:r>
    </w:p>
    <w:p w14:paraId="102B99BC" w14:textId="77777777" w:rsidR="000345B6" w:rsidRPr="000345B6" w:rsidRDefault="000345B6" w:rsidP="000345B6">
      <w:pPr>
        <w:ind w:left="1276" w:hanging="567"/>
        <w:rPr>
          <w:rFonts w:eastAsia="Times New Roman"/>
          <w:szCs w:val="17"/>
        </w:rPr>
      </w:pPr>
      <w:r w:rsidRPr="000345B6">
        <w:rPr>
          <w:rFonts w:eastAsia="Times New Roman"/>
          <w:szCs w:val="17"/>
        </w:rPr>
        <w:t>4.1.2</w:t>
      </w:r>
      <w:r w:rsidRPr="000345B6">
        <w:rPr>
          <w:rFonts w:eastAsia="Times New Roman"/>
          <w:szCs w:val="17"/>
        </w:rPr>
        <w:tab/>
      </w:r>
      <w:proofErr w:type="gramStart"/>
      <w:r w:rsidRPr="000345B6">
        <w:rPr>
          <w:rFonts w:eastAsia="Times New Roman"/>
          <w:szCs w:val="17"/>
        </w:rPr>
        <w:t>enter into</w:t>
      </w:r>
      <w:proofErr w:type="gramEnd"/>
      <w:r w:rsidRPr="000345B6">
        <w:rPr>
          <w:rFonts w:eastAsia="Times New Roman"/>
          <w:szCs w:val="17"/>
        </w:rPr>
        <w:t xml:space="preserve"> contracts</w:t>
      </w:r>
    </w:p>
    <w:p w14:paraId="73B570F3" w14:textId="77777777" w:rsidR="000345B6" w:rsidRPr="000345B6" w:rsidRDefault="000345B6" w:rsidP="000345B6">
      <w:pPr>
        <w:ind w:left="1276" w:hanging="567"/>
        <w:rPr>
          <w:rFonts w:eastAsia="Times New Roman"/>
          <w:szCs w:val="17"/>
        </w:rPr>
      </w:pPr>
      <w:r w:rsidRPr="000345B6">
        <w:rPr>
          <w:rFonts w:eastAsia="Times New Roman"/>
          <w:szCs w:val="17"/>
        </w:rPr>
        <w:t>4.1.3</w:t>
      </w:r>
      <w:r w:rsidRPr="000345B6">
        <w:rPr>
          <w:rFonts w:eastAsia="Times New Roman"/>
          <w:szCs w:val="17"/>
        </w:rPr>
        <w:tab/>
        <w:t>construct any building or structure for the benefit of the school, or make any improvements to the premises or grounds of the school, with the approval of the Chief Executive</w:t>
      </w:r>
    </w:p>
    <w:p w14:paraId="12BB0833" w14:textId="77777777" w:rsidR="000345B6" w:rsidRPr="000345B6" w:rsidRDefault="000345B6" w:rsidP="000345B6">
      <w:pPr>
        <w:ind w:left="1276" w:hanging="567"/>
        <w:rPr>
          <w:rFonts w:eastAsia="Times New Roman"/>
          <w:szCs w:val="17"/>
        </w:rPr>
      </w:pPr>
      <w:r w:rsidRPr="000345B6">
        <w:rPr>
          <w:rFonts w:eastAsia="Times New Roman"/>
          <w:szCs w:val="17"/>
        </w:rPr>
        <w:t>4.1.4</w:t>
      </w:r>
      <w:r w:rsidRPr="000345B6">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2C3651FD" w14:textId="77777777" w:rsidR="000345B6" w:rsidRPr="000345B6" w:rsidRDefault="000345B6" w:rsidP="000345B6">
      <w:pPr>
        <w:ind w:left="1276" w:hanging="567"/>
        <w:rPr>
          <w:rFonts w:eastAsia="Times New Roman"/>
          <w:szCs w:val="17"/>
        </w:rPr>
      </w:pPr>
      <w:r w:rsidRPr="000345B6">
        <w:rPr>
          <w:rFonts w:eastAsia="Times New Roman"/>
          <w:szCs w:val="17"/>
        </w:rPr>
        <w:t>4.1.5</w:t>
      </w:r>
      <w:r w:rsidRPr="000345B6">
        <w:rPr>
          <w:rFonts w:eastAsia="Times New Roman"/>
          <w:szCs w:val="17"/>
        </w:rPr>
        <w:tab/>
        <w:t>establish and conduct, or arrange for the conduct of, facilities and services to enhance the education, development, care, safety, health or welfare of children and students.</w:t>
      </w:r>
    </w:p>
    <w:p w14:paraId="3AF418FF" w14:textId="77777777" w:rsidR="000345B6" w:rsidRPr="000345B6" w:rsidRDefault="000345B6" w:rsidP="000345B6">
      <w:pPr>
        <w:ind w:left="1276" w:hanging="567"/>
        <w:rPr>
          <w:rFonts w:eastAsia="Times New Roman"/>
          <w:szCs w:val="17"/>
        </w:rPr>
      </w:pPr>
      <w:r w:rsidRPr="000345B6">
        <w:rPr>
          <w:rFonts w:eastAsia="Times New Roman"/>
          <w:szCs w:val="17"/>
        </w:rPr>
        <w:t>4.1.6</w:t>
      </w:r>
      <w:r w:rsidRPr="000345B6">
        <w:rPr>
          <w:rFonts w:eastAsia="Times New Roman"/>
          <w:szCs w:val="17"/>
        </w:rPr>
        <w:tab/>
        <w:t>do all those acts and things incidental to the exercise of these powers.</w:t>
      </w:r>
    </w:p>
    <w:p w14:paraId="416FD06B" w14:textId="77777777" w:rsidR="000345B6" w:rsidRPr="000345B6" w:rsidRDefault="000345B6" w:rsidP="000345B6">
      <w:pPr>
        <w:ind w:left="709" w:hanging="425"/>
        <w:rPr>
          <w:rFonts w:eastAsia="Times New Roman"/>
          <w:szCs w:val="17"/>
        </w:rPr>
      </w:pPr>
      <w:r w:rsidRPr="000345B6">
        <w:rPr>
          <w:rFonts w:eastAsia="Times New Roman"/>
          <w:szCs w:val="17"/>
        </w:rPr>
        <w:t>4.2</w:t>
      </w:r>
      <w:r w:rsidRPr="000345B6">
        <w:rPr>
          <w:rFonts w:eastAsia="Times New Roman"/>
          <w:szCs w:val="17"/>
        </w:rPr>
        <w:tab/>
        <w:t>The Council’s powers must be exercised in accordance with legislation, administrative instructions and this constitution.</w:t>
      </w:r>
    </w:p>
    <w:p w14:paraId="799B7448" w14:textId="77777777" w:rsidR="000345B6" w:rsidRPr="000345B6" w:rsidRDefault="000345B6" w:rsidP="000345B6">
      <w:pPr>
        <w:ind w:left="284" w:hanging="284"/>
        <w:rPr>
          <w:rFonts w:eastAsia="Times New Roman"/>
          <w:b/>
          <w:bCs/>
          <w:szCs w:val="17"/>
        </w:rPr>
      </w:pPr>
      <w:r w:rsidRPr="000345B6">
        <w:rPr>
          <w:rFonts w:eastAsia="Times New Roman"/>
          <w:b/>
          <w:bCs/>
          <w:szCs w:val="17"/>
        </w:rPr>
        <w:t>5.</w:t>
      </w:r>
      <w:r w:rsidRPr="000345B6">
        <w:rPr>
          <w:rFonts w:eastAsia="Times New Roman"/>
          <w:b/>
          <w:bCs/>
          <w:szCs w:val="17"/>
        </w:rPr>
        <w:tab/>
        <w:t>Functions of the Council</w:t>
      </w:r>
    </w:p>
    <w:p w14:paraId="5BC8DF12" w14:textId="77777777" w:rsidR="000345B6" w:rsidRPr="000345B6" w:rsidRDefault="000345B6" w:rsidP="000345B6">
      <w:pPr>
        <w:ind w:left="709" w:hanging="425"/>
        <w:rPr>
          <w:rFonts w:eastAsia="Times New Roman"/>
          <w:szCs w:val="17"/>
        </w:rPr>
      </w:pPr>
      <w:r w:rsidRPr="000345B6">
        <w:rPr>
          <w:rFonts w:eastAsia="Times New Roman"/>
          <w:szCs w:val="17"/>
        </w:rPr>
        <w:t>5.1</w:t>
      </w:r>
      <w:r w:rsidRPr="000345B6">
        <w:rPr>
          <w:rFonts w:eastAsia="Times New Roman"/>
          <w:szCs w:val="17"/>
        </w:rPr>
        <w:tab/>
        <w:t>In the context of the council’s joint responsibility with the principal for the governance of the school, the council must perform the following functions:</w:t>
      </w:r>
    </w:p>
    <w:p w14:paraId="4422AB8D" w14:textId="77777777" w:rsidR="000345B6" w:rsidRPr="000345B6" w:rsidRDefault="000345B6" w:rsidP="000345B6">
      <w:pPr>
        <w:ind w:left="1276" w:hanging="567"/>
        <w:rPr>
          <w:rFonts w:eastAsia="Times New Roman"/>
          <w:szCs w:val="17"/>
        </w:rPr>
      </w:pPr>
      <w:r w:rsidRPr="000345B6">
        <w:rPr>
          <w:rFonts w:eastAsia="Times New Roman"/>
          <w:szCs w:val="17"/>
        </w:rPr>
        <w:t>5.1.1</w:t>
      </w:r>
      <w:r w:rsidRPr="000345B6">
        <w:rPr>
          <w:rFonts w:eastAsia="Times New Roman"/>
          <w:szCs w:val="17"/>
        </w:rPr>
        <w:tab/>
        <w:t>involve the school community in the governance of the school by:</w:t>
      </w:r>
    </w:p>
    <w:p w14:paraId="011C1D4A"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providing a forum for the involvement of parents and others in the school community</w:t>
      </w:r>
    </w:p>
    <w:p w14:paraId="2E9C43ED"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determining the educational needs of the local community, and their attitude towards educational developments within the school</w:t>
      </w:r>
    </w:p>
    <w:p w14:paraId="3BE69CBD"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 xml:space="preserve">ensuring that the cultural and social diversity of the community is considered and </w:t>
      </w:r>
      <w:proofErr w:type="gramStart"/>
      <w:r w:rsidRPr="000345B6">
        <w:rPr>
          <w:rFonts w:eastAsia="Times New Roman"/>
          <w:szCs w:val="17"/>
        </w:rPr>
        <w:t>particular needs</w:t>
      </w:r>
      <w:proofErr w:type="gramEnd"/>
      <w:r w:rsidRPr="000345B6">
        <w:rPr>
          <w:rFonts w:eastAsia="Times New Roman"/>
          <w:szCs w:val="17"/>
        </w:rPr>
        <w:t xml:space="preserve"> are appropriately identified.</w:t>
      </w:r>
    </w:p>
    <w:p w14:paraId="1917C223" w14:textId="77777777" w:rsidR="000345B6" w:rsidRPr="000345B6" w:rsidRDefault="000345B6" w:rsidP="000345B6">
      <w:pPr>
        <w:ind w:left="1276" w:hanging="567"/>
        <w:rPr>
          <w:rFonts w:eastAsia="Times New Roman"/>
          <w:szCs w:val="17"/>
        </w:rPr>
      </w:pPr>
      <w:r w:rsidRPr="000345B6">
        <w:rPr>
          <w:rFonts w:eastAsia="Times New Roman"/>
          <w:szCs w:val="17"/>
        </w:rPr>
        <w:t>5.1.2</w:t>
      </w:r>
      <w:r w:rsidRPr="000345B6">
        <w:rPr>
          <w:rFonts w:eastAsia="Times New Roman"/>
          <w:szCs w:val="17"/>
        </w:rPr>
        <w:tab/>
        <w:t>strategic planning for the school including:</w:t>
      </w:r>
    </w:p>
    <w:p w14:paraId="3F7F6ED0"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developing, monitoring and reviewing the objectives and targets of the strategic plan</w:t>
      </w:r>
    </w:p>
    <w:p w14:paraId="16CB00F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considering, approving and monitoring human resource and asset management plans.</w:t>
      </w:r>
    </w:p>
    <w:p w14:paraId="04F02686" w14:textId="77777777" w:rsidR="000345B6" w:rsidRPr="000345B6" w:rsidRDefault="000345B6" w:rsidP="000345B6">
      <w:pPr>
        <w:ind w:left="1276" w:hanging="567"/>
        <w:rPr>
          <w:rFonts w:eastAsia="Times New Roman"/>
          <w:szCs w:val="17"/>
        </w:rPr>
      </w:pPr>
      <w:r w:rsidRPr="000345B6">
        <w:rPr>
          <w:rFonts w:eastAsia="Times New Roman"/>
          <w:szCs w:val="17"/>
        </w:rPr>
        <w:t>5.1.3</w:t>
      </w:r>
      <w:r w:rsidRPr="000345B6">
        <w:rPr>
          <w:rFonts w:eastAsia="Times New Roman"/>
          <w:szCs w:val="17"/>
        </w:rPr>
        <w:tab/>
        <w:t>determine local policies for the school.</w:t>
      </w:r>
    </w:p>
    <w:p w14:paraId="0C0297A8" w14:textId="77777777" w:rsidR="000345B6" w:rsidRPr="000345B6" w:rsidRDefault="000345B6" w:rsidP="000345B6">
      <w:pPr>
        <w:ind w:left="1276" w:hanging="567"/>
        <w:rPr>
          <w:rFonts w:eastAsia="Times New Roman"/>
          <w:spacing w:val="-2"/>
          <w:szCs w:val="17"/>
        </w:rPr>
      </w:pPr>
      <w:r w:rsidRPr="000345B6">
        <w:rPr>
          <w:rFonts w:eastAsia="Times New Roman"/>
          <w:spacing w:val="-2"/>
          <w:szCs w:val="17"/>
        </w:rPr>
        <w:t>5.1.4</w:t>
      </w:r>
      <w:r w:rsidRPr="000345B6">
        <w:rPr>
          <w:rFonts w:eastAsia="Times New Roman"/>
          <w:spacing w:val="-2"/>
          <w:szCs w:val="17"/>
        </w:rPr>
        <w:tab/>
        <w:t>determine the application of the total financial resources available to the school including the regular review of the budget.</w:t>
      </w:r>
    </w:p>
    <w:p w14:paraId="5A80CB9E" w14:textId="77777777" w:rsidR="000345B6" w:rsidRPr="000345B6" w:rsidRDefault="000345B6" w:rsidP="000345B6">
      <w:pPr>
        <w:ind w:left="1276" w:hanging="567"/>
        <w:rPr>
          <w:rFonts w:eastAsia="Times New Roman"/>
          <w:szCs w:val="17"/>
        </w:rPr>
      </w:pPr>
      <w:r w:rsidRPr="000345B6">
        <w:rPr>
          <w:rFonts w:eastAsia="Times New Roman"/>
          <w:szCs w:val="17"/>
        </w:rPr>
        <w:t>5.1.5</w:t>
      </w:r>
      <w:r w:rsidRPr="000345B6">
        <w:rPr>
          <w:rFonts w:eastAsia="Times New Roman"/>
          <w:szCs w:val="17"/>
        </w:rPr>
        <w:tab/>
        <w:t>present plans and reports on the council’s operations to the school community and Minister.</w:t>
      </w:r>
    </w:p>
    <w:p w14:paraId="1A104019" w14:textId="77777777" w:rsidR="000345B6" w:rsidRPr="000345B6" w:rsidRDefault="000345B6" w:rsidP="000345B6">
      <w:pPr>
        <w:ind w:left="709" w:hanging="425"/>
        <w:rPr>
          <w:rFonts w:eastAsia="Times New Roman"/>
          <w:szCs w:val="17"/>
        </w:rPr>
      </w:pPr>
      <w:r w:rsidRPr="000345B6">
        <w:rPr>
          <w:rFonts w:eastAsia="Times New Roman"/>
          <w:szCs w:val="17"/>
        </w:rPr>
        <w:t>5.2</w:t>
      </w:r>
      <w:r w:rsidRPr="000345B6">
        <w:rPr>
          <w:rFonts w:eastAsia="Times New Roman"/>
          <w:szCs w:val="17"/>
        </w:rPr>
        <w:tab/>
        <w:t>The council must be responsible for the proper care and maintenance of any property owned by the council.</w:t>
      </w:r>
    </w:p>
    <w:p w14:paraId="7C77AE6F" w14:textId="77777777" w:rsidR="000345B6" w:rsidRPr="000345B6" w:rsidRDefault="000345B6" w:rsidP="000345B6">
      <w:pPr>
        <w:ind w:left="709" w:hanging="425"/>
        <w:rPr>
          <w:rFonts w:eastAsia="Times New Roman"/>
          <w:szCs w:val="17"/>
        </w:rPr>
      </w:pPr>
      <w:r w:rsidRPr="000345B6">
        <w:rPr>
          <w:rFonts w:eastAsia="Times New Roman"/>
          <w:szCs w:val="17"/>
        </w:rPr>
        <w:t>5.3</w:t>
      </w:r>
      <w:r w:rsidRPr="000345B6">
        <w:rPr>
          <w:rFonts w:eastAsia="Times New Roman"/>
          <w:szCs w:val="17"/>
        </w:rPr>
        <w:tab/>
        <w:t>The council may perform such functions as necessary to establish and conduct, or arrange for the conduct of:</w:t>
      </w:r>
    </w:p>
    <w:p w14:paraId="166BD0BD" w14:textId="77777777" w:rsidR="000345B6" w:rsidRPr="000345B6" w:rsidRDefault="000345B6" w:rsidP="000345B6">
      <w:pPr>
        <w:ind w:left="1276" w:hanging="567"/>
        <w:rPr>
          <w:rFonts w:eastAsia="Times New Roman"/>
          <w:szCs w:val="17"/>
        </w:rPr>
      </w:pPr>
      <w:r w:rsidRPr="000345B6">
        <w:rPr>
          <w:rFonts w:eastAsia="Times New Roman"/>
          <w:szCs w:val="17"/>
        </w:rPr>
        <w:t>5.3.1</w:t>
      </w:r>
      <w:r w:rsidRPr="000345B6">
        <w:rPr>
          <w:rFonts w:eastAsia="Times New Roman"/>
          <w:szCs w:val="17"/>
        </w:rPr>
        <w:tab/>
        <w:t>facilities and services to enhance the education, development, care, safety, health or welfare of children and students;</w:t>
      </w:r>
    </w:p>
    <w:p w14:paraId="4133923D" w14:textId="77777777" w:rsidR="000345B6" w:rsidRPr="000345B6" w:rsidRDefault="000345B6" w:rsidP="000345B6">
      <w:pPr>
        <w:ind w:left="1276" w:hanging="567"/>
        <w:rPr>
          <w:rFonts w:eastAsia="Times New Roman"/>
          <w:szCs w:val="17"/>
        </w:rPr>
      </w:pPr>
      <w:r w:rsidRPr="000345B6">
        <w:rPr>
          <w:rFonts w:eastAsia="Times New Roman"/>
          <w:szCs w:val="17"/>
        </w:rPr>
        <w:t>5.3.2</w:t>
      </w:r>
      <w:r w:rsidRPr="000345B6">
        <w:rPr>
          <w:rFonts w:eastAsia="Times New Roman"/>
          <w:szCs w:val="17"/>
        </w:rPr>
        <w:tab/>
        <w:t>residential facilities for the accommodation of students.</w:t>
      </w:r>
    </w:p>
    <w:p w14:paraId="727E151C" w14:textId="77777777" w:rsidR="000345B6" w:rsidRPr="000345B6" w:rsidRDefault="000345B6" w:rsidP="000345B6">
      <w:pPr>
        <w:ind w:left="709" w:hanging="425"/>
        <w:rPr>
          <w:rFonts w:eastAsia="Times New Roman"/>
          <w:szCs w:val="17"/>
        </w:rPr>
      </w:pPr>
      <w:r w:rsidRPr="000345B6">
        <w:rPr>
          <w:rFonts w:eastAsia="Times New Roman"/>
          <w:szCs w:val="17"/>
        </w:rPr>
        <w:t>5.4</w:t>
      </w:r>
      <w:r w:rsidRPr="000345B6">
        <w:rPr>
          <w:rFonts w:eastAsia="Times New Roman"/>
          <w:szCs w:val="17"/>
        </w:rPr>
        <w:tab/>
        <w:t>The council may raise money for school related purposes.</w:t>
      </w:r>
    </w:p>
    <w:p w14:paraId="69FCC30A" w14:textId="77777777" w:rsidR="000345B6" w:rsidRPr="000345B6" w:rsidRDefault="000345B6" w:rsidP="000345B6">
      <w:pPr>
        <w:ind w:left="709" w:hanging="425"/>
        <w:rPr>
          <w:rFonts w:eastAsia="Times New Roman"/>
          <w:szCs w:val="17"/>
        </w:rPr>
      </w:pPr>
      <w:r w:rsidRPr="000345B6">
        <w:rPr>
          <w:rFonts w:eastAsia="Times New Roman"/>
          <w:szCs w:val="17"/>
        </w:rPr>
        <w:t>5.5</w:t>
      </w:r>
      <w:r w:rsidRPr="000345B6">
        <w:rPr>
          <w:rFonts w:eastAsia="Times New Roman"/>
          <w:szCs w:val="17"/>
        </w:rPr>
        <w:tab/>
        <w:t>The council may perform other functions as determined by the Minister or Chief Executive.</w:t>
      </w:r>
    </w:p>
    <w:p w14:paraId="20D337D1" w14:textId="77777777" w:rsidR="000345B6" w:rsidRPr="000345B6" w:rsidRDefault="000345B6" w:rsidP="000345B6">
      <w:pPr>
        <w:ind w:left="709" w:hanging="425"/>
        <w:rPr>
          <w:rFonts w:eastAsia="Times New Roman"/>
          <w:szCs w:val="17"/>
        </w:rPr>
      </w:pPr>
      <w:r w:rsidRPr="000345B6">
        <w:rPr>
          <w:rFonts w:eastAsia="Times New Roman"/>
          <w:szCs w:val="17"/>
        </w:rPr>
        <w:t>5.6</w:t>
      </w:r>
      <w:r w:rsidRPr="000345B6">
        <w:rPr>
          <w:rFonts w:eastAsia="Times New Roman"/>
          <w:szCs w:val="17"/>
        </w:rPr>
        <w:tab/>
        <w:t>The council may do all those acts and things incidental to the exercise of these functions.</w:t>
      </w:r>
    </w:p>
    <w:p w14:paraId="621116F4" w14:textId="77777777" w:rsidR="000345B6" w:rsidRPr="000345B6" w:rsidRDefault="000345B6" w:rsidP="000345B6">
      <w:pPr>
        <w:ind w:left="709" w:hanging="425"/>
        <w:rPr>
          <w:rFonts w:eastAsia="Times New Roman"/>
          <w:szCs w:val="17"/>
        </w:rPr>
      </w:pPr>
      <w:r w:rsidRPr="000345B6">
        <w:rPr>
          <w:rFonts w:eastAsia="Times New Roman"/>
          <w:szCs w:val="17"/>
        </w:rPr>
        <w:t>5.7</w:t>
      </w:r>
      <w:r w:rsidRPr="000345B6">
        <w:rPr>
          <w:rFonts w:eastAsia="Times New Roman"/>
          <w:szCs w:val="17"/>
        </w:rPr>
        <w:tab/>
        <w:t>The council’s functions must be exercised in accordance with legislation, administrative instructions and this constitution.</w:t>
      </w:r>
    </w:p>
    <w:p w14:paraId="44AA7A2A" w14:textId="77777777" w:rsidR="000345B6" w:rsidRPr="000345B6" w:rsidRDefault="000345B6" w:rsidP="000345B6">
      <w:pPr>
        <w:ind w:left="284" w:hanging="284"/>
        <w:rPr>
          <w:rFonts w:eastAsia="Times New Roman"/>
          <w:b/>
          <w:bCs/>
          <w:szCs w:val="17"/>
        </w:rPr>
      </w:pPr>
      <w:r w:rsidRPr="000345B6">
        <w:rPr>
          <w:rFonts w:eastAsia="Times New Roman"/>
          <w:b/>
          <w:bCs/>
          <w:szCs w:val="17"/>
        </w:rPr>
        <w:t>6.</w:t>
      </w:r>
      <w:r w:rsidRPr="000345B6">
        <w:rPr>
          <w:rFonts w:eastAsia="Times New Roman"/>
          <w:b/>
          <w:bCs/>
          <w:szCs w:val="17"/>
        </w:rPr>
        <w:tab/>
        <w:t>Functions of the Principal on Council</w:t>
      </w:r>
    </w:p>
    <w:p w14:paraId="5B1D69D5" w14:textId="77777777" w:rsidR="000345B6" w:rsidRPr="000345B6" w:rsidRDefault="000345B6" w:rsidP="000345B6">
      <w:pPr>
        <w:ind w:left="284"/>
        <w:rPr>
          <w:rFonts w:eastAsia="Times New Roman"/>
          <w:szCs w:val="17"/>
        </w:rPr>
      </w:pPr>
      <w:r w:rsidRPr="000345B6">
        <w:rPr>
          <w:rFonts w:eastAsia="Times New Roman"/>
          <w:szCs w:val="17"/>
        </w:rPr>
        <w:t>The functions of the principal on council are undertaken in the context of the principal’s joint responsibility with the council for the governance of the school.</w:t>
      </w:r>
    </w:p>
    <w:p w14:paraId="127202A6" w14:textId="77777777" w:rsidR="000345B6" w:rsidRPr="000345B6" w:rsidRDefault="000345B6" w:rsidP="000345B6">
      <w:pPr>
        <w:ind w:left="709" w:hanging="425"/>
        <w:rPr>
          <w:rFonts w:eastAsia="Times New Roman"/>
          <w:szCs w:val="17"/>
        </w:rPr>
      </w:pPr>
      <w:r w:rsidRPr="000345B6">
        <w:rPr>
          <w:rFonts w:eastAsia="Times New Roman"/>
          <w:szCs w:val="17"/>
        </w:rPr>
        <w:t>6.1</w:t>
      </w:r>
      <w:r w:rsidRPr="000345B6">
        <w:rPr>
          <w:rFonts w:eastAsia="Times New Roman"/>
          <w:szCs w:val="17"/>
        </w:rPr>
        <w:tab/>
        <w:t>The principal is answerable to the Chief Executive for providing educational leadership in the school and for other general responsibilities prescribed in the Act and regulations.</w:t>
      </w:r>
    </w:p>
    <w:p w14:paraId="3ADC4DDB" w14:textId="77777777" w:rsidR="000345B6" w:rsidRPr="000345B6" w:rsidRDefault="000345B6" w:rsidP="000345B6">
      <w:pPr>
        <w:ind w:left="709" w:hanging="425"/>
        <w:rPr>
          <w:rFonts w:eastAsia="Times New Roman"/>
          <w:szCs w:val="17"/>
        </w:rPr>
      </w:pPr>
      <w:r w:rsidRPr="000345B6">
        <w:rPr>
          <w:rFonts w:eastAsia="Times New Roman"/>
          <w:szCs w:val="17"/>
        </w:rPr>
        <w:t>6.2</w:t>
      </w:r>
      <w:r w:rsidRPr="000345B6">
        <w:rPr>
          <w:rFonts w:eastAsia="Times New Roman"/>
          <w:szCs w:val="17"/>
        </w:rPr>
        <w:tab/>
        <w:t xml:space="preserve">The principal must also: </w:t>
      </w:r>
    </w:p>
    <w:p w14:paraId="30A3A333" w14:textId="77777777" w:rsidR="000345B6" w:rsidRPr="000345B6" w:rsidRDefault="000345B6" w:rsidP="000345B6">
      <w:pPr>
        <w:ind w:left="1276" w:hanging="567"/>
        <w:rPr>
          <w:rFonts w:eastAsia="Times New Roman"/>
          <w:szCs w:val="17"/>
        </w:rPr>
      </w:pPr>
      <w:r w:rsidRPr="000345B6">
        <w:rPr>
          <w:rFonts w:eastAsia="Times New Roman"/>
          <w:szCs w:val="17"/>
        </w:rPr>
        <w:t>6.2.1</w:t>
      </w:r>
      <w:r w:rsidRPr="000345B6">
        <w:rPr>
          <w:rFonts w:eastAsia="Times New Roman"/>
          <w:szCs w:val="17"/>
        </w:rPr>
        <w:tab/>
        <w:t>implement the school’s strategic plan, the school improvement plan and school policies</w:t>
      </w:r>
    </w:p>
    <w:p w14:paraId="10B8B0CD" w14:textId="77777777" w:rsidR="000345B6" w:rsidRPr="000345B6" w:rsidRDefault="000345B6" w:rsidP="000345B6">
      <w:pPr>
        <w:ind w:left="1276" w:hanging="567"/>
        <w:rPr>
          <w:rFonts w:eastAsia="Times New Roman"/>
          <w:szCs w:val="17"/>
        </w:rPr>
      </w:pPr>
      <w:r w:rsidRPr="000345B6">
        <w:rPr>
          <w:rFonts w:eastAsia="Times New Roman"/>
          <w:szCs w:val="17"/>
        </w:rPr>
        <w:t>6.2.2</w:t>
      </w:r>
      <w:r w:rsidRPr="000345B6">
        <w:rPr>
          <w:rFonts w:eastAsia="Times New Roman"/>
          <w:szCs w:val="17"/>
        </w:rPr>
        <w:tab/>
        <w:t>provide accurate and timely reports, information and advice relevant to the council’s functions</w:t>
      </w:r>
    </w:p>
    <w:p w14:paraId="186350B6" w14:textId="77777777" w:rsidR="000345B6" w:rsidRPr="000345B6" w:rsidRDefault="000345B6" w:rsidP="000345B6">
      <w:pPr>
        <w:ind w:left="1276" w:hanging="567"/>
        <w:rPr>
          <w:rFonts w:eastAsia="Times New Roman"/>
          <w:szCs w:val="17"/>
        </w:rPr>
      </w:pPr>
      <w:r w:rsidRPr="000345B6">
        <w:rPr>
          <w:rFonts w:eastAsia="Times New Roman"/>
          <w:szCs w:val="17"/>
        </w:rPr>
        <w:t>6.2.3</w:t>
      </w:r>
      <w:r w:rsidRPr="000345B6">
        <w:rPr>
          <w:rFonts w:eastAsia="Times New Roman"/>
          <w:szCs w:val="17"/>
        </w:rPr>
        <w:tab/>
        <w:t>report on learning, care, training and participation outcomes to council</w:t>
      </w:r>
    </w:p>
    <w:p w14:paraId="351C1E59" w14:textId="77777777" w:rsidR="000345B6" w:rsidRPr="000345B6" w:rsidRDefault="000345B6" w:rsidP="000345B6">
      <w:pPr>
        <w:ind w:left="1276" w:hanging="567"/>
        <w:rPr>
          <w:rFonts w:eastAsia="Times New Roman"/>
          <w:szCs w:val="17"/>
        </w:rPr>
      </w:pPr>
      <w:r w:rsidRPr="000345B6">
        <w:rPr>
          <w:rFonts w:eastAsia="Times New Roman"/>
          <w:szCs w:val="17"/>
        </w:rPr>
        <w:t>6.2.4</w:t>
      </w:r>
      <w:r w:rsidRPr="000345B6">
        <w:rPr>
          <w:rFonts w:eastAsia="Times New Roman"/>
          <w:szCs w:val="17"/>
        </w:rPr>
        <w:tab/>
        <w:t>supervise and promote the development of staff employed by the council</w:t>
      </w:r>
    </w:p>
    <w:p w14:paraId="12C51A12" w14:textId="77777777" w:rsidR="000345B6" w:rsidRPr="000345B6" w:rsidRDefault="000345B6" w:rsidP="000345B6">
      <w:pPr>
        <w:ind w:left="1276" w:hanging="567"/>
        <w:rPr>
          <w:rFonts w:eastAsia="Times New Roman"/>
          <w:szCs w:val="17"/>
        </w:rPr>
      </w:pPr>
      <w:r w:rsidRPr="000345B6">
        <w:rPr>
          <w:rFonts w:eastAsia="Times New Roman"/>
          <w:szCs w:val="17"/>
        </w:rPr>
        <w:t>6.2.5</w:t>
      </w:r>
      <w:r w:rsidRPr="000345B6">
        <w:rPr>
          <w:rFonts w:eastAsia="Times New Roman"/>
          <w:szCs w:val="17"/>
        </w:rPr>
        <w:tab/>
        <w:t>be responsible for the financial, physical and human resource management of the school</w:t>
      </w:r>
    </w:p>
    <w:p w14:paraId="2E85E0EF" w14:textId="77777777" w:rsidR="000345B6" w:rsidRPr="000345B6" w:rsidRDefault="000345B6" w:rsidP="000345B6">
      <w:pPr>
        <w:ind w:left="1276" w:hanging="567"/>
        <w:rPr>
          <w:rFonts w:eastAsia="Times New Roman"/>
          <w:szCs w:val="17"/>
        </w:rPr>
      </w:pPr>
      <w:r w:rsidRPr="000345B6">
        <w:rPr>
          <w:rFonts w:eastAsia="Times New Roman"/>
          <w:szCs w:val="17"/>
        </w:rPr>
        <w:t>6.2.6</w:t>
      </w:r>
      <w:r w:rsidRPr="000345B6">
        <w:rPr>
          <w:rFonts w:eastAsia="Times New Roman"/>
          <w:szCs w:val="17"/>
        </w:rPr>
        <w:tab/>
        <w:t xml:space="preserve">be an </w:t>
      </w:r>
      <w:r w:rsidRPr="000345B6">
        <w:rPr>
          <w:rFonts w:eastAsia="Times New Roman"/>
          <w:i/>
          <w:iCs/>
          <w:szCs w:val="17"/>
        </w:rPr>
        <w:t>ex-officio</w:t>
      </w:r>
      <w:r w:rsidRPr="000345B6">
        <w:rPr>
          <w:rFonts w:eastAsia="Times New Roman"/>
          <w:szCs w:val="17"/>
        </w:rPr>
        <w:t xml:space="preserve"> member of council with full voting rights</w:t>
      </w:r>
    </w:p>
    <w:p w14:paraId="6112F3BC" w14:textId="77777777" w:rsidR="000345B6" w:rsidRPr="000345B6" w:rsidRDefault="000345B6" w:rsidP="000345B6">
      <w:pPr>
        <w:ind w:left="1276" w:hanging="567"/>
        <w:rPr>
          <w:rFonts w:eastAsia="Times New Roman"/>
          <w:szCs w:val="17"/>
        </w:rPr>
      </w:pPr>
      <w:r w:rsidRPr="000345B6">
        <w:rPr>
          <w:rFonts w:eastAsia="Times New Roman"/>
          <w:szCs w:val="17"/>
        </w:rPr>
        <w:t>6.2.7</w:t>
      </w:r>
      <w:r w:rsidRPr="000345B6">
        <w:rPr>
          <w:rFonts w:eastAsia="Times New Roman"/>
          <w:szCs w:val="17"/>
        </w:rPr>
        <w:tab/>
        <w:t>be the returning officer for the election, nomination and appointment of council members</w:t>
      </w:r>
    </w:p>
    <w:p w14:paraId="2F1D5501"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6.2.8</w:t>
      </w:r>
      <w:r w:rsidRPr="000345B6">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1352DBCF" w14:textId="77777777" w:rsidR="000345B6" w:rsidRPr="000345B6" w:rsidRDefault="000345B6" w:rsidP="000345B6">
      <w:pPr>
        <w:ind w:left="1276" w:hanging="567"/>
        <w:rPr>
          <w:rFonts w:eastAsia="Times New Roman"/>
          <w:szCs w:val="17"/>
        </w:rPr>
      </w:pPr>
      <w:r w:rsidRPr="000345B6">
        <w:rPr>
          <w:rFonts w:eastAsia="Times New Roman"/>
          <w:szCs w:val="17"/>
        </w:rPr>
        <w:t>6.2.9</w:t>
      </w:r>
      <w:r w:rsidRPr="000345B6">
        <w:rPr>
          <w:rFonts w:eastAsia="Times New Roman"/>
          <w:szCs w:val="17"/>
        </w:rPr>
        <w:tab/>
        <w:t>contribute to the formulation of the agenda of council meetings.</w:t>
      </w:r>
    </w:p>
    <w:p w14:paraId="6CC762DF" w14:textId="77777777" w:rsidR="000345B6" w:rsidRPr="000345B6" w:rsidRDefault="000345B6" w:rsidP="000345B6">
      <w:pPr>
        <w:ind w:left="284" w:hanging="284"/>
        <w:rPr>
          <w:rFonts w:eastAsia="Times New Roman"/>
          <w:b/>
          <w:bCs/>
          <w:szCs w:val="17"/>
        </w:rPr>
      </w:pPr>
      <w:r w:rsidRPr="000345B6">
        <w:rPr>
          <w:rFonts w:eastAsia="Times New Roman"/>
          <w:b/>
          <w:bCs/>
          <w:szCs w:val="17"/>
        </w:rPr>
        <w:t>7.</w:t>
      </w:r>
      <w:r w:rsidRPr="000345B6">
        <w:rPr>
          <w:rFonts w:eastAsia="Times New Roman"/>
          <w:b/>
          <w:bCs/>
          <w:szCs w:val="17"/>
        </w:rPr>
        <w:tab/>
        <w:t>Membership</w:t>
      </w:r>
    </w:p>
    <w:p w14:paraId="3828FA93" w14:textId="77777777" w:rsidR="000345B6" w:rsidRPr="000345B6" w:rsidRDefault="000345B6" w:rsidP="000345B6">
      <w:pPr>
        <w:ind w:left="709" w:hanging="425"/>
        <w:rPr>
          <w:rFonts w:eastAsia="Times New Roman"/>
          <w:szCs w:val="17"/>
        </w:rPr>
      </w:pPr>
      <w:r w:rsidRPr="000345B6">
        <w:rPr>
          <w:rFonts w:eastAsia="Times New Roman"/>
          <w:szCs w:val="17"/>
        </w:rPr>
        <w:t>7.1</w:t>
      </w:r>
      <w:r w:rsidRPr="000345B6">
        <w:rPr>
          <w:rFonts w:eastAsia="Times New Roman"/>
          <w:szCs w:val="17"/>
        </w:rPr>
        <w:tab/>
        <w:t>The Riverland Special School Governing Council must comprise 15 council members including:</w:t>
      </w:r>
    </w:p>
    <w:tbl>
      <w:tblPr>
        <w:tblW w:w="0" w:type="auto"/>
        <w:tblInd w:w="709" w:type="dxa"/>
        <w:tblLook w:val="04A0" w:firstRow="1" w:lastRow="0" w:firstColumn="1" w:lastColumn="0" w:noHBand="0" w:noVBand="1"/>
      </w:tblPr>
      <w:tblGrid>
        <w:gridCol w:w="386"/>
        <w:gridCol w:w="7069"/>
      </w:tblGrid>
      <w:tr w:rsidR="000345B6" w:rsidRPr="000345B6" w14:paraId="75543AC5" w14:textId="77777777" w:rsidTr="00FD7B01">
        <w:tc>
          <w:tcPr>
            <w:tcW w:w="386" w:type="dxa"/>
            <w:shd w:val="clear" w:color="auto" w:fill="auto"/>
          </w:tcPr>
          <w:p w14:paraId="1721B318" w14:textId="77777777" w:rsidR="000345B6" w:rsidRPr="000345B6" w:rsidRDefault="000345B6" w:rsidP="000345B6">
            <w:pPr>
              <w:rPr>
                <w:rFonts w:eastAsia="Times New Roman"/>
                <w:szCs w:val="17"/>
              </w:rPr>
            </w:pPr>
            <w:r w:rsidRPr="000345B6">
              <w:rPr>
                <w:rFonts w:eastAsia="Times New Roman"/>
                <w:szCs w:val="17"/>
              </w:rPr>
              <w:t>1</w:t>
            </w:r>
          </w:p>
        </w:tc>
        <w:tc>
          <w:tcPr>
            <w:tcW w:w="7069" w:type="dxa"/>
            <w:shd w:val="clear" w:color="auto" w:fill="auto"/>
          </w:tcPr>
          <w:p w14:paraId="02E06375" w14:textId="77777777" w:rsidR="000345B6" w:rsidRPr="000345B6" w:rsidRDefault="000345B6" w:rsidP="000345B6">
            <w:pPr>
              <w:rPr>
                <w:rFonts w:eastAsia="Times New Roman"/>
                <w:szCs w:val="17"/>
              </w:rPr>
            </w:pPr>
            <w:r w:rsidRPr="000345B6">
              <w:rPr>
                <w:rFonts w:eastAsia="Times New Roman"/>
                <w:szCs w:val="17"/>
              </w:rPr>
              <w:t>Principal of the school (</w:t>
            </w:r>
            <w:r w:rsidRPr="000345B6">
              <w:rPr>
                <w:rFonts w:eastAsia="Times New Roman"/>
                <w:i/>
                <w:iCs/>
                <w:szCs w:val="17"/>
              </w:rPr>
              <w:t>ex-officio</w:t>
            </w:r>
            <w:r w:rsidRPr="000345B6">
              <w:rPr>
                <w:rFonts w:eastAsia="Times New Roman"/>
                <w:szCs w:val="17"/>
              </w:rPr>
              <w:t>)</w:t>
            </w:r>
          </w:p>
        </w:tc>
      </w:tr>
      <w:tr w:rsidR="000345B6" w:rsidRPr="000345B6" w14:paraId="0BFD3FC3" w14:textId="77777777" w:rsidTr="00FD7B01">
        <w:tc>
          <w:tcPr>
            <w:tcW w:w="386" w:type="dxa"/>
            <w:shd w:val="clear" w:color="auto" w:fill="auto"/>
          </w:tcPr>
          <w:p w14:paraId="3B5F8B69" w14:textId="77777777" w:rsidR="000345B6" w:rsidRPr="000345B6" w:rsidRDefault="000345B6" w:rsidP="000345B6">
            <w:pPr>
              <w:rPr>
                <w:rFonts w:eastAsia="Times New Roman"/>
                <w:szCs w:val="17"/>
              </w:rPr>
            </w:pPr>
            <w:r w:rsidRPr="000345B6">
              <w:rPr>
                <w:rFonts w:eastAsia="Times New Roman"/>
                <w:szCs w:val="17"/>
              </w:rPr>
              <w:t>10</w:t>
            </w:r>
          </w:p>
        </w:tc>
        <w:tc>
          <w:tcPr>
            <w:tcW w:w="7069" w:type="dxa"/>
            <w:shd w:val="clear" w:color="auto" w:fill="auto"/>
          </w:tcPr>
          <w:p w14:paraId="5B73FEA7" w14:textId="77777777" w:rsidR="000345B6" w:rsidRPr="000345B6" w:rsidRDefault="000345B6" w:rsidP="000345B6">
            <w:pPr>
              <w:rPr>
                <w:rFonts w:eastAsia="Times New Roman"/>
                <w:szCs w:val="17"/>
              </w:rPr>
            </w:pPr>
            <w:r w:rsidRPr="000345B6">
              <w:rPr>
                <w:rFonts w:eastAsia="Times New Roman"/>
                <w:szCs w:val="17"/>
              </w:rPr>
              <w:t>Elected parent members</w:t>
            </w:r>
          </w:p>
        </w:tc>
      </w:tr>
      <w:tr w:rsidR="000345B6" w:rsidRPr="000345B6" w14:paraId="04D0207A" w14:textId="77777777" w:rsidTr="00FD7B01">
        <w:tc>
          <w:tcPr>
            <w:tcW w:w="386" w:type="dxa"/>
            <w:shd w:val="clear" w:color="auto" w:fill="auto"/>
          </w:tcPr>
          <w:p w14:paraId="0D83CF52" w14:textId="77777777" w:rsidR="000345B6" w:rsidRPr="000345B6" w:rsidRDefault="000345B6" w:rsidP="000345B6">
            <w:pPr>
              <w:rPr>
                <w:rFonts w:eastAsia="Times New Roman"/>
                <w:szCs w:val="17"/>
              </w:rPr>
            </w:pPr>
            <w:r w:rsidRPr="000345B6">
              <w:rPr>
                <w:rFonts w:eastAsia="Times New Roman"/>
                <w:szCs w:val="17"/>
              </w:rPr>
              <w:t>2</w:t>
            </w:r>
          </w:p>
        </w:tc>
        <w:tc>
          <w:tcPr>
            <w:tcW w:w="7069" w:type="dxa"/>
            <w:shd w:val="clear" w:color="auto" w:fill="auto"/>
          </w:tcPr>
          <w:p w14:paraId="14B5281A" w14:textId="77777777" w:rsidR="000345B6" w:rsidRPr="000345B6" w:rsidRDefault="000345B6" w:rsidP="000345B6">
            <w:pPr>
              <w:rPr>
                <w:rFonts w:eastAsia="Times New Roman"/>
                <w:szCs w:val="17"/>
              </w:rPr>
            </w:pPr>
            <w:r w:rsidRPr="000345B6">
              <w:rPr>
                <w:rFonts w:eastAsia="Times New Roman"/>
                <w:szCs w:val="17"/>
              </w:rPr>
              <w:t>Community members appointed by the council</w:t>
            </w:r>
          </w:p>
        </w:tc>
      </w:tr>
      <w:tr w:rsidR="000345B6" w:rsidRPr="000345B6" w14:paraId="26B05EFF" w14:textId="77777777" w:rsidTr="00FD7B01">
        <w:tc>
          <w:tcPr>
            <w:tcW w:w="386" w:type="dxa"/>
            <w:shd w:val="clear" w:color="auto" w:fill="auto"/>
          </w:tcPr>
          <w:p w14:paraId="3F7A902F" w14:textId="77777777" w:rsidR="000345B6" w:rsidRPr="000345B6" w:rsidRDefault="000345B6" w:rsidP="000345B6">
            <w:pPr>
              <w:rPr>
                <w:rFonts w:eastAsia="Times New Roman"/>
                <w:szCs w:val="17"/>
              </w:rPr>
            </w:pPr>
            <w:r w:rsidRPr="000345B6">
              <w:rPr>
                <w:rFonts w:eastAsia="Times New Roman"/>
                <w:szCs w:val="17"/>
              </w:rPr>
              <w:t>2</w:t>
            </w:r>
          </w:p>
        </w:tc>
        <w:tc>
          <w:tcPr>
            <w:tcW w:w="7069" w:type="dxa"/>
            <w:shd w:val="clear" w:color="auto" w:fill="auto"/>
          </w:tcPr>
          <w:p w14:paraId="5BFA26D3" w14:textId="77777777" w:rsidR="000345B6" w:rsidRPr="000345B6" w:rsidRDefault="000345B6" w:rsidP="000345B6">
            <w:pPr>
              <w:rPr>
                <w:rFonts w:eastAsia="Times New Roman"/>
                <w:szCs w:val="17"/>
              </w:rPr>
            </w:pPr>
            <w:r w:rsidRPr="000345B6">
              <w:rPr>
                <w:rFonts w:eastAsia="Times New Roman"/>
                <w:szCs w:val="17"/>
              </w:rPr>
              <w:t>Student representatives nominated by SRC or the students of the school</w:t>
            </w:r>
          </w:p>
        </w:tc>
      </w:tr>
    </w:tbl>
    <w:p w14:paraId="57391728" w14:textId="77777777" w:rsidR="000345B6" w:rsidRPr="000345B6" w:rsidRDefault="000345B6" w:rsidP="000345B6">
      <w:pPr>
        <w:ind w:left="709" w:hanging="425"/>
        <w:rPr>
          <w:rFonts w:eastAsia="Times New Roman"/>
          <w:szCs w:val="17"/>
        </w:rPr>
      </w:pPr>
      <w:r w:rsidRPr="000345B6">
        <w:rPr>
          <w:rFonts w:eastAsia="Times New Roman"/>
          <w:szCs w:val="17"/>
        </w:rPr>
        <w:t>7.2</w:t>
      </w:r>
      <w:r w:rsidRPr="000345B6">
        <w:rPr>
          <w:rFonts w:eastAsia="Times New Roman"/>
          <w:szCs w:val="17"/>
        </w:rPr>
        <w:tab/>
        <w:t>The majority of council members must be elected parents of the school.</w:t>
      </w:r>
    </w:p>
    <w:p w14:paraId="443A2E0D" w14:textId="77777777" w:rsidR="000345B6" w:rsidRPr="000345B6" w:rsidRDefault="000345B6" w:rsidP="000345B6">
      <w:pPr>
        <w:ind w:left="709" w:hanging="425"/>
        <w:rPr>
          <w:rFonts w:eastAsia="Times New Roman"/>
          <w:szCs w:val="17"/>
        </w:rPr>
      </w:pPr>
      <w:r w:rsidRPr="000345B6">
        <w:rPr>
          <w:rFonts w:eastAsia="Times New Roman"/>
          <w:szCs w:val="17"/>
        </w:rPr>
        <w:t>7.3</w:t>
      </w:r>
      <w:r w:rsidRPr="000345B6">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0345B6">
        <w:rPr>
          <w:rFonts w:eastAsia="Times New Roman"/>
          <w:i/>
          <w:iCs/>
          <w:szCs w:val="17"/>
        </w:rPr>
        <w:t>Technical and Further Education Act 1975</w:t>
      </w:r>
      <w:r w:rsidRPr="000345B6">
        <w:rPr>
          <w:rFonts w:eastAsia="Times New Roman"/>
          <w:szCs w:val="17"/>
        </w:rPr>
        <w:t xml:space="preserve">, must not comprise </w:t>
      </w:r>
      <w:proofErr w:type="gramStart"/>
      <w:r w:rsidRPr="000345B6">
        <w:rPr>
          <w:rFonts w:eastAsia="Times New Roman"/>
          <w:szCs w:val="17"/>
        </w:rPr>
        <w:t>the majority of</w:t>
      </w:r>
      <w:proofErr w:type="gramEnd"/>
      <w:r w:rsidRPr="000345B6">
        <w:rPr>
          <w:rFonts w:eastAsia="Times New Roman"/>
          <w:szCs w:val="17"/>
        </w:rPr>
        <w:t xml:space="preserve"> elected parent members and must not comprise </w:t>
      </w:r>
      <w:proofErr w:type="gramStart"/>
      <w:r w:rsidRPr="000345B6">
        <w:rPr>
          <w:rFonts w:eastAsia="Times New Roman"/>
          <w:szCs w:val="17"/>
        </w:rPr>
        <w:t>the majority of</w:t>
      </w:r>
      <w:proofErr w:type="gramEnd"/>
      <w:r w:rsidRPr="000345B6">
        <w:rPr>
          <w:rFonts w:eastAsia="Times New Roman"/>
          <w:szCs w:val="17"/>
        </w:rPr>
        <w:t xml:space="preserve"> council members.</w:t>
      </w:r>
    </w:p>
    <w:p w14:paraId="07057E5F" w14:textId="77777777" w:rsidR="000345B6" w:rsidRPr="000345B6" w:rsidRDefault="000345B6" w:rsidP="000345B6">
      <w:pPr>
        <w:ind w:left="709" w:hanging="425"/>
        <w:rPr>
          <w:rFonts w:eastAsia="Times New Roman"/>
          <w:szCs w:val="17"/>
        </w:rPr>
      </w:pPr>
      <w:r w:rsidRPr="000345B6">
        <w:rPr>
          <w:rFonts w:eastAsia="Times New Roman"/>
          <w:szCs w:val="17"/>
        </w:rPr>
        <w:t>7.4</w:t>
      </w:r>
      <w:r w:rsidRPr="000345B6">
        <w:rPr>
          <w:rFonts w:eastAsia="Times New Roman"/>
          <w:szCs w:val="17"/>
        </w:rPr>
        <w:tab/>
        <w:t>In considering any nominations to the council by a nominating body or direct appointments by the council, the council must observe the requirements of 7.3.</w:t>
      </w:r>
    </w:p>
    <w:p w14:paraId="78CDA739" w14:textId="77777777" w:rsidR="000345B6" w:rsidRPr="000345B6" w:rsidRDefault="000345B6" w:rsidP="000345B6">
      <w:pPr>
        <w:ind w:left="709" w:hanging="425"/>
        <w:rPr>
          <w:rFonts w:eastAsia="Times New Roman"/>
          <w:szCs w:val="17"/>
        </w:rPr>
      </w:pPr>
      <w:r w:rsidRPr="000345B6">
        <w:rPr>
          <w:rFonts w:eastAsia="Times New Roman"/>
          <w:szCs w:val="17"/>
        </w:rPr>
        <w:t>7.5</w:t>
      </w:r>
      <w:r w:rsidRPr="000345B6">
        <w:rPr>
          <w:rFonts w:eastAsia="Times New Roman"/>
          <w:szCs w:val="17"/>
        </w:rPr>
        <w:tab/>
        <w:t>A person is not eligible for election, appointment or nomination to the council, if the person:</w:t>
      </w:r>
    </w:p>
    <w:p w14:paraId="04953610" w14:textId="77777777" w:rsidR="000345B6" w:rsidRPr="000345B6" w:rsidRDefault="000345B6" w:rsidP="000345B6">
      <w:pPr>
        <w:ind w:left="1276" w:hanging="567"/>
        <w:rPr>
          <w:rFonts w:eastAsia="Times New Roman"/>
          <w:szCs w:val="17"/>
        </w:rPr>
      </w:pPr>
      <w:r w:rsidRPr="000345B6">
        <w:rPr>
          <w:rFonts w:eastAsia="Times New Roman"/>
          <w:szCs w:val="17"/>
        </w:rPr>
        <w:t>7.5.1</w:t>
      </w:r>
      <w:r w:rsidRPr="000345B6">
        <w:rPr>
          <w:rFonts w:eastAsia="Times New Roman"/>
          <w:szCs w:val="17"/>
        </w:rPr>
        <w:tab/>
        <w:t>is an undischarged bankrupt or is receiving the benefit of a law for the relief of insolvent debtors;</w:t>
      </w:r>
    </w:p>
    <w:p w14:paraId="6B47BD21" w14:textId="77777777" w:rsidR="000345B6" w:rsidRPr="000345B6" w:rsidRDefault="000345B6" w:rsidP="000345B6">
      <w:pPr>
        <w:ind w:left="1276" w:hanging="567"/>
        <w:rPr>
          <w:rFonts w:eastAsia="Times New Roman"/>
          <w:szCs w:val="17"/>
        </w:rPr>
      </w:pPr>
      <w:r w:rsidRPr="000345B6">
        <w:rPr>
          <w:rFonts w:eastAsia="Times New Roman"/>
          <w:szCs w:val="17"/>
        </w:rPr>
        <w:t>7.5.2</w:t>
      </w:r>
      <w:r w:rsidRPr="000345B6">
        <w:rPr>
          <w:rFonts w:eastAsia="Times New Roman"/>
          <w:szCs w:val="17"/>
        </w:rPr>
        <w:tab/>
        <w:t>has been convicted of any offence prescribed by administrative instruction;</w:t>
      </w:r>
    </w:p>
    <w:p w14:paraId="3A2F9978" w14:textId="77777777" w:rsidR="000345B6" w:rsidRPr="000345B6" w:rsidRDefault="000345B6" w:rsidP="000345B6">
      <w:pPr>
        <w:ind w:left="1276" w:hanging="567"/>
        <w:rPr>
          <w:rFonts w:eastAsia="Times New Roman"/>
          <w:szCs w:val="17"/>
        </w:rPr>
      </w:pPr>
      <w:r w:rsidRPr="000345B6">
        <w:rPr>
          <w:rFonts w:eastAsia="Times New Roman"/>
          <w:szCs w:val="17"/>
        </w:rPr>
        <w:t>7.5.3</w:t>
      </w:r>
      <w:r w:rsidRPr="000345B6">
        <w:rPr>
          <w:rFonts w:eastAsia="Times New Roman"/>
          <w:szCs w:val="17"/>
        </w:rPr>
        <w:tab/>
        <w:t>is subject to any other disqualifying circumstances a prescribed by administrative instruction.</w:t>
      </w:r>
    </w:p>
    <w:p w14:paraId="4F1F5B72" w14:textId="77777777" w:rsidR="000345B6" w:rsidRPr="000345B6" w:rsidRDefault="000345B6" w:rsidP="000345B6">
      <w:pPr>
        <w:ind w:left="284" w:hanging="284"/>
        <w:rPr>
          <w:rFonts w:eastAsia="Times New Roman"/>
          <w:b/>
          <w:bCs/>
          <w:szCs w:val="17"/>
        </w:rPr>
      </w:pPr>
      <w:r w:rsidRPr="000345B6">
        <w:rPr>
          <w:rFonts w:eastAsia="Times New Roman"/>
          <w:b/>
          <w:bCs/>
          <w:szCs w:val="17"/>
        </w:rPr>
        <w:t>8.</w:t>
      </w:r>
      <w:r w:rsidRPr="000345B6">
        <w:rPr>
          <w:rFonts w:eastAsia="Times New Roman"/>
          <w:b/>
          <w:bCs/>
          <w:szCs w:val="17"/>
        </w:rPr>
        <w:tab/>
        <w:t>Term of Office</w:t>
      </w:r>
    </w:p>
    <w:p w14:paraId="01040FDE" w14:textId="77777777" w:rsidR="000345B6" w:rsidRPr="000345B6" w:rsidRDefault="000345B6" w:rsidP="000345B6">
      <w:pPr>
        <w:ind w:left="709" w:hanging="425"/>
        <w:rPr>
          <w:rFonts w:eastAsia="Times New Roman"/>
          <w:szCs w:val="17"/>
        </w:rPr>
      </w:pPr>
      <w:r w:rsidRPr="000345B6">
        <w:rPr>
          <w:rFonts w:eastAsia="Times New Roman"/>
          <w:szCs w:val="17"/>
        </w:rPr>
        <w:t>8.1</w:t>
      </w:r>
      <w:r w:rsidRPr="000345B6">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13E156E6" w14:textId="77777777" w:rsidR="000345B6" w:rsidRPr="000345B6" w:rsidRDefault="000345B6" w:rsidP="000345B6">
      <w:pPr>
        <w:ind w:left="709" w:hanging="425"/>
        <w:rPr>
          <w:rFonts w:eastAsia="Times New Roman"/>
          <w:szCs w:val="17"/>
        </w:rPr>
      </w:pPr>
      <w:r w:rsidRPr="000345B6">
        <w:rPr>
          <w:rFonts w:eastAsia="Times New Roman"/>
          <w:szCs w:val="17"/>
        </w:rPr>
        <w:t>8.2</w:t>
      </w:r>
      <w:r w:rsidRPr="000345B6">
        <w:rPr>
          <w:rFonts w:eastAsia="Times New Roman"/>
          <w:szCs w:val="17"/>
        </w:rPr>
        <w:tab/>
        <w:t>A council member nominated by an affiliated committee will be nominated for a term not exceeding two years, subject to the provisions that:</w:t>
      </w:r>
    </w:p>
    <w:p w14:paraId="46CF5F37" w14:textId="77777777" w:rsidR="000345B6" w:rsidRPr="000345B6" w:rsidRDefault="000345B6" w:rsidP="000345B6">
      <w:pPr>
        <w:ind w:left="1276" w:hanging="567"/>
        <w:rPr>
          <w:rFonts w:eastAsia="Times New Roman"/>
          <w:szCs w:val="17"/>
        </w:rPr>
      </w:pPr>
      <w:r w:rsidRPr="000345B6">
        <w:rPr>
          <w:rFonts w:eastAsia="Times New Roman"/>
          <w:szCs w:val="17"/>
        </w:rPr>
        <w:t>8.2.1</w:t>
      </w:r>
      <w:r w:rsidRPr="000345B6">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1C84A606" w14:textId="77777777" w:rsidR="000345B6" w:rsidRPr="000345B6" w:rsidRDefault="000345B6" w:rsidP="000345B6">
      <w:pPr>
        <w:ind w:left="1276" w:hanging="567"/>
        <w:rPr>
          <w:rFonts w:eastAsia="Times New Roman"/>
          <w:szCs w:val="17"/>
        </w:rPr>
      </w:pPr>
      <w:r w:rsidRPr="000345B6">
        <w:rPr>
          <w:rFonts w:eastAsia="Times New Roman"/>
          <w:szCs w:val="17"/>
        </w:rPr>
        <w:t>8.2.2</w:t>
      </w:r>
      <w:r w:rsidRPr="000345B6">
        <w:rPr>
          <w:rFonts w:eastAsia="Times New Roman"/>
          <w:szCs w:val="17"/>
        </w:rPr>
        <w:tab/>
        <w:t>the nomination may be revoked, in writing, by the affiliated committee.</w:t>
      </w:r>
    </w:p>
    <w:p w14:paraId="27E1F8AA" w14:textId="77777777" w:rsidR="000345B6" w:rsidRPr="000345B6" w:rsidRDefault="000345B6" w:rsidP="000345B6">
      <w:pPr>
        <w:ind w:left="709" w:hanging="425"/>
        <w:rPr>
          <w:rFonts w:eastAsia="Times New Roman"/>
          <w:szCs w:val="17"/>
        </w:rPr>
      </w:pPr>
      <w:r w:rsidRPr="000345B6">
        <w:rPr>
          <w:rFonts w:eastAsia="Times New Roman"/>
          <w:szCs w:val="17"/>
        </w:rPr>
        <w:t>8.3</w:t>
      </w:r>
      <w:r w:rsidRPr="000345B6">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230D6C59" w14:textId="77777777" w:rsidR="000345B6" w:rsidRPr="000345B6" w:rsidRDefault="000345B6" w:rsidP="000345B6">
      <w:pPr>
        <w:ind w:left="709" w:hanging="425"/>
        <w:rPr>
          <w:rFonts w:eastAsia="Times New Roman"/>
          <w:szCs w:val="17"/>
        </w:rPr>
      </w:pPr>
      <w:r w:rsidRPr="000345B6">
        <w:rPr>
          <w:rFonts w:eastAsia="Times New Roman"/>
          <w:szCs w:val="17"/>
        </w:rPr>
        <w:t>8.4</w:t>
      </w:r>
      <w:r w:rsidRPr="000345B6">
        <w:rPr>
          <w:rFonts w:eastAsia="Times New Roman"/>
          <w:szCs w:val="17"/>
        </w:rPr>
        <w:tab/>
        <w:t>A council member elected by the staff of the school will hold office for a term not exceeding one year subject to being a member of the staff of the school.</w:t>
      </w:r>
    </w:p>
    <w:p w14:paraId="55025CF6" w14:textId="77777777" w:rsidR="000345B6" w:rsidRPr="000345B6" w:rsidRDefault="000345B6" w:rsidP="000345B6">
      <w:pPr>
        <w:ind w:left="709" w:hanging="425"/>
        <w:rPr>
          <w:rFonts w:eastAsia="Times New Roman"/>
          <w:szCs w:val="17"/>
        </w:rPr>
      </w:pPr>
      <w:r w:rsidRPr="000345B6">
        <w:rPr>
          <w:rFonts w:eastAsia="Times New Roman"/>
          <w:szCs w:val="17"/>
        </w:rPr>
        <w:t>8.5</w:t>
      </w:r>
      <w:r w:rsidRPr="000345B6">
        <w:rPr>
          <w:rFonts w:eastAsia="Times New Roman"/>
          <w:szCs w:val="17"/>
        </w:rPr>
        <w:tab/>
        <w:t>Each council member directly appointed by the council, will serve for a period not exceeding two years.</w:t>
      </w:r>
    </w:p>
    <w:p w14:paraId="56B51FE9" w14:textId="77777777" w:rsidR="000345B6" w:rsidRPr="000345B6" w:rsidRDefault="000345B6" w:rsidP="000345B6">
      <w:pPr>
        <w:ind w:left="709" w:hanging="425"/>
        <w:rPr>
          <w:rFonts w:eastAsia="Times New Roman"/>
          <w:szCs w:val="17"/>
        </w:rPr>
      </w:pPr>
      <w:r w:rsidRPr="000345B6">
        <w:rPr>
          <w:rFonts w:eastAsia="Times New Roman"/>
          <w:szCs w:val="17"/>
        </w:rPr>
        <w:t>8.6</w:t>
      </w:r>
      <w:r w:rsidRPr="000345B6">
        <w:rPr>
          <w:rFonts w:eastAsia="Times New Roman"/>
          <w:szCs w:val="17"/>
        </w:rPr>
        <w:tab/>
        <w:t>Upon expiry of term of office, each council member will remain incumbent until the position is declared vacant at the Annual General Meeting.</w:t>
      </w:r>
    </w:p>
    <w:p w14:paraId="7D95FF9D" w14:textId="77777777" w:rsidR="000345B6" w:rsidRPr="000345B6" w:rsidRDefault="000345B6" w:rsidP="000345B6">
      <w:pPr>
        <w:ind w:left="709" w:hanging="425"/>
        <w:rPr>
          <w:rFonts w:eastAsia="Times New Roman"/>
          <w:szCs w:val="17"/>
        </w:rPr>
      </w:pPr>
      <w:r w:rsidRPr="000345B6">
        <w:rPr>
          <w:rFonts w:eastAsia="Times New Roman"/>
          <w:szCs w:val="17"/>
        </w:rPr>
        <w:t>8.7</w:t>
      </w:r>
      <w:r w:rsidRPr="000345B6">
        <w:rPr>
          <w:rFonts w:eastAsia="Times New Roman"/>
          <w:szCs w:val="17"/>
        </w:rPr>
        <w:tab/>
        <w:t>Council members are eligible for subsequent re-election, re-nomination or re-appointment.</w:t>
      </w:r>
    </w:p>
    <w:p w14:paraId="7E7C1F4B" w14:textId="77777777" w:rsidR="000345B6" w:rsidRPr="000345B6" w:rsidRDefault="000345B6" w:rsidP="000345B6">
      <w:pPr>
        <w:ind w:left="284" w:hanging="284"/>
        <w:rPr>
          <w:rFonts w:eastAsia="Times New Roman"/>
          <w:b/>
          <w:bCs/>
          <w:szCs w:val="17"/>
        </w:rPr>
      </w:pPr>
      <w:r w:rsidRPr="000345B6">
        <w:rPr>
          <w:rFonts w:eastAsia="Times New Roman"/>
          <w:b/>
          <w:bCs/>
          <w:szCs w:val="17"/>
        </w:rPr>
        <w:t>9.</w:t>
      </w:r>
      <w:r w:rsidRPr="000345B6">
        <w:rPr>
          <w:rFonts w:eastAsia="Times New Roman"/>
          <w:b/>
          <w:bCs/>
          <w:szCs w:val="17"/>
        </w:rPr>
        <w:tab/>
        <w:t>Office Holders and Executive Committee</w:t>
      </w:r>
    </w:p>
    <w:p w14:paraId="7AC98AC9" w14:textId="77777777" w:rsidR="000345B6" w:rsidRPr="000345B6" w:rsidRDefault="000345B6" w:rsidP="000345B6">
      <w:pPr>
        <w:ind w:left="709" w:hanging="425"/>
        <w:rPr>
          <w:rFonts w:eastAsia="Times New Roman"/>
          <w:szCs w:val="17"/>
        </w:rPr>
      </w:pPr>
      <w:r w:rsidRPr="000345B6">
        <w:rPr>
          <w:rFonts w:eastAsia="Times New Roman"/>
          <w:szCs w:val="17"/>
        </w:rPr>
        <w:t>9.1</w:t>
      </w:r>
      <w:r w:rsidRPr="000345B6">
        <w:rPr>
          <w:rFonts w:eastAsia="Times New Roman"/>
          <w:szCs w:val="17"/>
        </w:rPr>
        <w:tab/>
      </w:r>
      <w:r w:rsidRPr="000345B6">
        <w:rPr>
          <w:rFonts w:eastAsia="Times New Roman"/>
          <w:i/>
          <w:iCs/>
          <w:szCs w:val="17"/>
        </w:rPr>
        <w:t>Appointment</w:t>
      </w:r>
    </w:p>
    <w:p w14:paraId="20DE3BAE" w14:textId="77777777" w:rsidR="000345B6" w:rsidRPr="000345B6" w:rsidRDefault="000345B6" w:rsidP="000345B6">
      <w:pPr>
        <w:ind w:left="1276" w:hanging="567"/>
        <w:rPr>
          <w:rFonts w:eastAsia="Times New Roman"/>
          <w:szCs w:val="17"/>
        </w:rPr>
      </w:pPr>
      <w:r w:rsidRPr="000345B6">
        <w:rPr>
          <w:rFonts w:eastAsia="Times New Roman"/>
          <w:szCs w:val="17"/>
        </w:rPr>
        <w:t>9.1.1</w:t>
      </w:r>
      <w:r w:rsidRPr="000345B6">
        <w:rPr>
          <w:rFonts w:eastAsia="Times New Roman"/>
          <w:szCs w:val="17"/>
        </w:rPr>
        <w:tab/>
        <w:t xml:space="preserve">The office holders of the council are the chairperson, deputy chairperson, secretary and treasurer who must be elected by the council from amongst its council members within one month of the Annual General Meeting. </w:t>
      </w:r>
    </w:p>
    <w:p w14:paraId="08A44307" w14:textId="77777777" w:rsidR="000345B6" w:rsidRPr="000345B6" w:rsidRDefault="000345B6" w:rsidP="000345B6">
      <w:pPr>
        <w:ind w:left="1276" w:hanging="567"/>
        <w:rPr>
          <w:rFonts w:eastAsia="Times New Roman"/>
          <w:szCs w:val="17"/>
        </w:rPr>
      </w:pPr>
      <w:r w:rsidRPr="000345B6">
        <w:rPr>
          <w:rFonts w:eastAsia="Times New Roman"/>
          <w:szCs w:val="17"/>
        </w:rPr>
        <w:t>9.1.2</w:t>
      </w:r>
      <w:r w:rsidRPr="000345B6">
        <w:rPr>
          <w:rFonts w:eastAsia="Times New Roman"/>
          <w:szCs w:val="17"/>
        </w:rPr>
        <w:tab/>
        <w:t>The chairperson must not be a member of the staff of the school, a person employed in an administrative unit for which the Minister is responsible.</w:t>
      </w:r>
    </w:p>
    <w:p w14:paraId="20AC1B97" w14:textId="77777777" w:rsidR="000345B6" w:rsidRPr="000345B6" w:rsidRDefault="000345B6" w:rsidP="000345B6">
      <w:pPr>
        <w:ind w:left="1276" w:hanging="567"/>
        <w:rPr>
          <w:rFonts w:eastAsia="Times New Roman"/>
          <w:szCs w:val="17"/>
        </w:rPr>
      </w:pPr>
      <w:r w:rsidRPr="000345B6">
        <w:rPr>
          <w:rFonts w:eastAsia="Times New Roman"/>
          <w:szCs w:val="17"/>
        </w:rPr>
        <w:t>9.1.3</w:t>
      </w:r>
      <w:r w:rsidRPr="000345B6">
        <w:rPr>
          <w:rFonts w:eastAsia="Times New Roman"/>
          <w:szCs w:val="17"/>
        </w:rPr>
        <w:tab/>
        <w:t>The treasurer must not be a member of the staff of the school.</w:t>
      </w:r>
    </w:p>
    <w:p w14:paraId="05AB449A" w14:textId="77777777" w:rsidR="000345B6" w:rsidRPr="000345B6" w:rsidRDefault="000345B6" w:rsidP="000345B6">
      <w:pPr>
        <w:ind w:left="1276" w:hanging="567"/>
        <w:rPr>
          <w:rFonts w:eastAsia="Times New Roman"/>
          <w:szCs w:val="17"/>
        </w:rPr>
      </w:pPr>
      <w:r w:rsidRPr="000345B6">
        <w:rPr>
          <w:rFonts w:eastAsia="Times New Roman"/>
          <w:szCs w:val="17"/>
        </w:rPr>
        <w:t>9.1.4</w:t>
      </w:r>
      <w:r w:rsidRPr="000345B6">
        <w:rPr>
          <w:rFonts w:eastAsia="Times New Roman"/>
          <w:szCs w:val="17"/>
        </w:rPr>
        <w:tab/>
        <w:t>The council may appoint an executive committee comprising the office holders and the principal, which is to</w:t>
      </w:r>
    </w:p>
    <w:p w14:paraId="16738C22"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meet to carry out business delegated or referred by the council; and</w:t>
      </w:r>
    </w:p>
    <w:p w14:paraId="69D3B310"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report to subsequent council meetings.</w:t>
      </w:r>
    </w:p>
    <w:p w14:paraId="79896E49" w14:textId="77777777" w:rsidR="000345B6" w:rsidRPr="000345B6" w:rsidRDefault="000345B6" w:rsidP="000345B6">
      <w:pPr>
        <w:ind w:left="709" w:hanging="425"/>
        <w:rPr>
          <w:rFonts w:eastAsia="Times New Roman"/>
          <w:szCs w:val="17"/>
        </w:rPr>
      </w:pPr>
      <w:r w:rsidRPr="000345B6">
        <w:rPr>
          <w:rFonts w:eastAsia="Times New Roman"/>
          <w:szCs w:val="17"/>
        </w:rPr>
        <w:t>9.2</w:t>
      </w:r>
      <w:r w:rsidRPr="000345B6">
        <w:rPr>
          <w:rFonts w:eastAsia="Times New Roman"/>
          <w:szCs w:val="17"/>
        </w:rPr>
        <w:tab/>
      </w:r>
      <w:r w:rsidRPr="000345B6">
        <w:rPr>
          <w:rFonts w:eastAsia="Times New Roman"/>
          <w:i/>
          <w:iCs/>
          <w:szCs w:val="17"/>
        </w:rPr>
        <w:t>Removal from Office</w:t>
      </w:r>
    </w:p>
    <w:p w14:paraId="2858E1EE" w14:textId="77777777" w:rsidR="000345B6" w:rsidRPr="000345B6" w:rsidRDefault="000345B6" w:rsidP="000345B6">
      <w:pPr>
        <w:ind w:left="1276" w:hanging="567"/>
        <w:rPr>
          <w:rFonts w:eastAsia="Times New Roman"/>
          <w:szCs w:val="17"/>
        </w:rPr>
      </w:pPr>
      <w:r w:rsidRPr="000345B6">
        <w:rPr>
          <w:rFonts w:eastAsia="Times New Roman"/>
          <w:szCs w:val="17"/>
        </w:rPr>
        <w:t>9.2.1</w:t>
      </w:r>
      <w:r w:rsidRPr="000345B6">
        <w:rPr>
          <w:rFonts w:eastAsia="Times New Roman"/>
          <w:szCs w:val="17"/>
        </w:rPr>
        <w:tab/>
        <w:t xml:space="preserve">The position of any office holder </w:t>
      </w:r>
      <w:proofErr w:type="gramStart"/>
      <w:r w:rsidRPr="000345B6">
        <w:rPr>
          <w:rFonts w:eastAsia="Times New Roman"/>
          <w:szCs w:val="17"/>
        </w:rPr>
        <w:t>absent</w:t>
      </w:r>
      <w:proofErr w:type="gramEnd"/>
      <w:r w:rsidRPr="000345B6">
        <w:rPr>
          <w:rFonts w:eastAsia="Times New Roman"/>
          <w:szCs w:val="17"/>
        </w:rPr>
        <w:t xml:space="preserve"> for three consecutive executive committee meetings without leave of absence automatically becomes vacant. Acceptance of an apology at the executive committee meeting will be deemed a grant of such leave.</w:t>
      </w:r>
    </w:p>
    <w:p w14:paraId="74E0213A" w14:textId="77777777" w:rsidR="000345B6" w:rsidRPr="000345B6" w:rsidRDefault="000345B6" w:rsidP="000345B6">
      <w:pPr>
        <w:ind w:left="1276" w:hanging="567"/>
        <w:rPr>
          <w:rFonts w:eastAsia="Times New Roman"/>
          <w:szCs w:val="17"/>
        </w:rPr>
      </w:pPr>
      <w:r w:rsidRPr="000345B6">
        <w:rPr>
          <w:rFonts w:eastAsia="Times New Roman"/>
          <w:szCs w:val="17"/>
        </w:rPr>
        <w:t>9.2.2</w:t>
      </w:r>
      <w:r w:rsidRPr="000345B6">
        <w:rPr>
          <w:rFonts w:eastAsia="Times New Roman"/>
          <w:szCs w:val="17"/>
        </w:rPr>
        <w:tab/>
        <w:t>An office holder of the council may be removed from office, but not from membership of the council, by special resolution of the council, provided that:</w:t>
      </w:r>
    </w:p>
    <w:p w14:paraId="5567AFFF"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14 days written notice is given to all council members and to the office holder concerned of any proposed resolution, giving reasons for the proposed removal;</w:t>
      </w:r>
    </w:p>
    <w:p w14:paraId="05D7A248"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office holder is given the right to be heard at the council meeting;</w:t>
      </w:r>
    </w:p>
    <w:p w14:paraId="3C795310"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voting on the special resolution is by secret ballot.</w:t>
      </w:r>
    </w:p>
    <w:p w14:paraId="6C3078F2" w14:textId="77777777" w:rsidR="004C199B" w:rsidRDefault="004C199B">
      <w:pPr>
        <w:spacing w:after="0" w:line="240" w:lineRule="auto"/>
        <w:jc w:val="left"/>
        <w:rPr>
          <w:rFonts w:eastAsia="Times New Roman"/>
          <w:szCs w:val="17"/>
        </w:rPr>
      </w:pPr>
      <w:r>
        <w:rPr>
          <w:rFonts w:eastAsia="Times New Roman"/>
          <w:szCs w:val="17"/>
        </w:rPr>
        <w:br w:type="page"/>
      </w:r>
    </w:p>
    <w:p w14:paraId="15745B6A" w14:textId="150B43B0" w:rsidR="000345B6" w:rsidRPr="000345B6" w:rsidRDefault="000345B6" w:rsidP="000345B6">
      <w:pPr>
        <w:ind w:left="709" w:hanging="425"/>
        <w:rPr>
          <w:rFonts w:eastAsia="Times New Roman"/>
          <w:szCs w:val="17"/>
        </w:rPr>
      </w:pPr>
      <w:r w:rsidRPr="000345B6">
        <w:rPr>
          <w:rFonts w:eastAsia="Times New Roman"/>
          <w:szCs w:val="17"/>
        </w:rPr>
        <w:lastRenderedPageBreak/>
        <w:t>9.3</w:t>
      </w:r>
      <w:r w:rsidRPr="000345B6">
        <w:rPr>
          <w:rFonts w:eastAsia="Times New Roman"/>
          <w:szCs w:val="17"/>
        </w:rPr>
        <w:tab/>
      </w:r>
      <w:r w:rsidRPr="000345B6">
        <w:rPr>
          <w:rFonts w:eastAsia="Times New Roman"/>
          <w:i/>
          <w:iCs/>
          <w:szCs w:val="17"/>
        </w:rPr>
        <w:t>The Chairperson</w:t>
      </w:r>
    </w:p>
    <w:p w14:paraId="2BE3B9BE" w14:textId="77777777" w:rsidR="000345B6" w:rsidRPr="000345B6" w:rsidRDefault="000345B6" w:rsidP="000345B6">
      <w:pPr>
        <w:ind w:left="1276" w:hanging="567"/>
        <w:rPr>
          <w:rFonts w:eastAsia="Times New Roman"/>
          <w:szCs w:val="17"/>
        </w:rPr>
      </w:pPr>
      <w:r w:rsidRPr="000345B6">
        <w:rPr>
          <w:rFonts w:eastAsia="Times New Roman"/>
          <w:szCs w:val="17"/>
        </w:rPr>
        <w:t>9.3.1</w:t>
      </w:r>
      <w:r w:rsidRPr="000345B6">
        <w:rPr>
          <w:rFonts w:eastAsia="Times New Roman"/>
          <w:szCs w:val="17"/>
        </w:rPr>
        <w:tab/>
        <w:t>The chairperson must:</w:t>
      </w:r>
    </w:p>
    <w:p w14:paraId="5A59656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call and preside at the meetings of the council and the executive committee;</w:t>
      </w:r>
    </w:p>
    <w:p w14:paraId="3293B67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consultation with the principal and secretary, prepare the agenda for all council meetings;</w:t>
      </w:r>
    </w:p>
    <w:p w14:paraId="67CB1CB0"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include on the agenda any item requested by the principal;</w:t>
      </w:r>
    </w:p>
    <w:p w14:paraId="76186DA4"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 xml:space="preserve">facilitate full and balanced participation in meetings by all council members and decide on the </w:t>
      </w:r>
      <w:proofErr w:type="gramStart"/>
      <w:r w:rsidRPr="000345B6">
        <w:rPr>
          <w:rFonts w:eastAsia="Times New Roman"/>
          <w:szCs w:val="17"/>
        </w:rPr>
        <w:t>manner in which</w:t>
      </w:r>
      <w:proofErr w:type="gramEnd"/>
      <w:r w:rsidRPr="000345B6">
        <w:rPr>
          <w:rFonts w:eastAsia="Times New Roman"/>
          <w:szCs w:val="17"/>
        </w:rPr>
        <w:t xml:space="preserve"> meetings are conducted and matters of order;</w:t>
      </w:r>
    </w:p>
    <w:p w14:paraId="22332763"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report at the Annual General Meeting on the proceedings and operations of the Council for the period since the date of the previous Annual General Meeting.</w:t>
      </w:r>
    </w:p>
    <w:p w14:paraId="1F7ACFB7" w14:textId="77777777" w:rsidR="000345B6" w:rsidRPr="000345B6" w:rsidRDefault="000345B6" w:rsidP="000345B6">
      <w:pPr>
        <w:ind w:left="1276" w:hanging="567"/>
        <w:rPr>
          <w:rFonts w:eastAsia="Times New Roman"/>
          <w:szCs w:val="17"/>
        </w:rPr>
      </w:pPr>
      <w:r w:rsidRPr="000345B6">
        <w:rPr>
          <w:rFonts w:eastAsia="Times New Roman"/>
          <w:szCs w:val="17"/>
        </w:rPr>
        <w:t>9.3.2</w:t>
      </w:r>
      <w:r w:rsidRPr="000345B6">
        <w:rPr>
          <w:rFonts w:eastAsia="Times New Roman"/>
          <w:szCs w:val="17"/>
        </w:rPr>
        <w:tab/>
        <w:t>The chairperson must act as spokesperson on behalf of the council unless an alternative spokesperson has been appointed by the council. The spokesperson may only comment on council matters.</w:t>
      </w:r>
    </w:p>
    <w:p w14:paraId="457F75A6" w14:textId="77777777" w:rsidR="000345B6" w:rsidRPr="000345B6" w:rsidRDefault="000345B6" w:rsidP="000345B6">
      <w:pPr>
        <w:ind w:left="1276" w:hanging="567"/>
        <w:rPr>
          <w:rFonts w:eastAsia="Times New Roman"/>
          <w:szCs w:val="17"/>
        </w:rPr>
      </w:pPr>
      <w:r w:rsidRPr="000345B6">
        <w:rPr>
          <w:rFonts w:eastAsia="Times New Roman"/>
          <w:szCs w:val="17"/>
        </w:rPr>
        <w:t>9.3.3</w:t>
      </w:r>
      <w:r w:rsidRPr="000345B6">
        <w:rPr>
          <w:rFonts w:eastAsia="Times New Roman"/>
          <w:szCs w:val="17"/>
        </w:rPr>
        <w:tab/>
        <w:t>In the chairperson’s absence or inability to act, the deputy chairperson must undertake any role or function normally fulfilled by the chairperson.</w:t>
      </w:r>
    </w:p>
    <w:p w14:paraId="45D136CC" w14:textId="77777777" w:rsidR="000345B6" w:rsidRPr="000345B6" w:rsidRDefault="000345B6" w:rsidP="000345B6">
      <w:pPr>
        <w:ind w:left="1276" w:hanging="567"/>
        <w:rPr>
          <w:rFonts w:eastAsia="Times New Roman"/>
          <w:szCs w:val="17"/>
        </w:rPr>
      </w:pPr>
      <w:r w:rsidRPr="000345B6">
        <w:rPr>
          <w:rFonts w:eastAsia="Times New Roman"/>
          <w:szCs w:val="17"/>
        </w:rPr>
        <w:t>9.3.4</w:t>
      </w:r>
      <w:r w:rsidRPr="000345B6">
        <w:rPr>
          <w:rFonts w:eastAsia="Times New Roman"/>
          <w:szCs w:val="17"/>
        </w:rPr>
        <w:tab/>
        <w:t>If the chairperson and deputy chairperson of the council are absent or unable to preside at a meeting, a council member elected by the council must preside.</w:t>
      </w:r>
    </w:p>
    <w:p w14:paraId="0630139E" w14:textId="77777777" w:rsidR="000345B6" w:rsidRPr="000345B6" w:rsidRDefault="000345B6" w:rsidP="000345B6">
      <w:pPr>
        <w:ind w:left="709" w:hanging="425"/>
        <w:rPr>
          <w:rFonts w:eastAsia="Times New Roman"/>
          <w:szCs w:val="17"/>
        </w:rPr>
      </w:pPr>
      <w:r w:rsidRPr="000345B6">
        <w:rPr>
          <w:rFonts w:eastAsia="Times New Roman"/>
          <w:szCs w:val="17"/>
        </w:rPr>
        <w:t>9.4</w:t>
      </w:r>
      <w:r w:rsidRPr="000345B6">
        <w:rPr>
          <w:rFonts w:eastAsia="Times New Roman"/>
          <w:szCs w:val="17"/>
        </w:rPr>
        <w:tab/>
      </w:r>
      <w:r w:rsidRPr="000345B6">
        <w:rPr>
          <w:rFonts w:eastAsia="Times New Roman"/>
          <w:i/>
          <w:iCs/>
          <w:szCs w:val="17"/>
        </w:rPr>
        <w:t>The Secretary</w:t>
      </w:r>
    </w:p>
    <w:p w14:paraId="7D6D5043" w14:textId="77777777" w:rsidR="000345B6" w:rsidRPr="000345B6" w:rsidRDefault="000345B6" w:rsidP="000345B6">
      <w:pPr>
        <w:ind w:left="1276" w:hanging="567"/>
        <w:rPr>
          <w:rFonts w:eastAsia="Times New Roman"/>
          <w:szCs w:val="17"/>
        </w:rPr>
      </w:pPr>
      <w:r w:rsidRPr="000345B6">
        <w:rPr>
          <w:rFonts w:eastAsia="Times New Roman"/>
          <w:szCs w:val="17"/>
        </w:rPr>
        <w:t>9.4.1</w:t>
      </w:r>
      <w:r w:rsidRPr="000345B6">
        <w:rPr>
          <w:rFonts w:eastAsia="Times New Roman"/>
          <w:szCs w:val="17"/>
        </w:rPr>
        <w:tab/>
        <w:t>The secretary must ensure that notices of meetings are given in accordance with the provisions of this constitution.</w:t>
      </w:r>
    </w:p>
    <w:p w14:paraId="65AD1F8F" w14:textId="77777777" w:rsidR="000345B6" w:rsidRPr="000345B6" w:rsidRDefault="000345B6" w:rsidP="000345B6">
      <w:pPr>
        <w:ind w:left="1276" w:hanging="567"/>
        <w:rPr>
          <w:rFonts w:eastAsia="Times New Roman"/>
          <w:szCs w:val="17"/>
        </w:rPr>
      </w:pPr>
      <w:r w:rsidRPr="000345B6">
        <w:rPr>
          <w:rFonts w:eastAsia="Times New Roman"/>
          <w:szCs w:val="17"/>
        </w:rPr>
        <w:t>9.4.2</w:t>
      </w:r>
      <w:r w:rsidRPr="000345B6">
        <w:rPr>
          <w:rFonts w:eastAsia="Times New Roman"/>
          <w:szCs w:val="17"/>
        </w:rPr>
        <w:tab/>
        <w:t>The secretary is responsible for ensuring the maintenance and safekeeping of:</w:t>
      </w:r>
    </w:p>
    <w:p w14:paraId="3DA0AFA7"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constitution of the council and the code of practice;</w:t>
      </w:r>
    </w:p>
    <w:p w14:paraId="587F796D"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official records of the business of the council and a register of minutes of meetings;</w:t>
      </w:r>
    </w:p>
    <w:p w14:paraId="2D6229AF" w14:textId="77777777" w:rsidR="000345B6" w:rsidRPr="000345B6" w:rsidRDefault="000345B6" w:rsidP="000345B6">
      <w:pPr>
        <w:ind w:left="1616" w:hanging="340"/>
        <w:rPr>
          <w:rFonts w:eastAsia="Times New Roman"/>
          <w:spacing w:val="-2"/>
          <w:szCs w:val="17"/>
        </w:rPr>
      </w:pPr>
      <w:r w:rsidRPr="000345B6">
        <w:rPr>
          <w:rFonts w:eastAsia="Times New Roman"/>
          <w:spacing w:val="-2"/>
          <w:szCs w:val="17"/>
        </w:rPr>
        <w:t>(iii)</w:t>
      </w:r>
      <w:r w:rsidRPr="000345B6">
        <w:rPr>
          <w:rFonts w:eastAsia="Times New Roman"/>
          <w:spacing w:val="-2"/>
          <w:szCs w:val="17"/>
        </w:rPr>
        <w:tab/>
        <w:t>copies of notices, a file of correspondence and records of submissions or reports made by or on behalf of the council;</w:t>
      </w:r>
    </w:p>
    <w:p w14:paraId="29E5E54F"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the register of council members;</w:t>
      </w:r>
    </w:p>
    <w:p w14:paraId="739ACD28"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 xml:space="preserve">contracts or agreements </w:t>
      </w:r>
      <w:proofErr w:type="gramStart"/>
      <w:r w:rsidRPr="000345B6">
        <w:rPr>
          <w:rFonts w:eastAsia="Times New Roman"/>
          <w:szCs w:val="17"/>
        </w:rPr>
        <w:t>entered into</w:t>
      </w:r>
      <w:proofErr w:type="gramEnd"/>
      <w:r w:rsidRPr="000345B6">
        <w:rPr>
          <w:rFonts w:eastAsia="Times New Roman"/>
          <w:szCs w:val="17"/>
        </w:rPr>
        <w:t xml:space="preserve"> by the council;</w:t>
      </w:r>
    </w:p>
    <w:p w14:paraId="14BD5FFC" w14:textId="77777777" w:rsidR="000345B6" w:rsidRPr="000345B6" w:rsidRDefault="000345B6" w:rsidP="000345B6">
      <w:pPr>
        <w:ind w:left="1616" w:hanging="340"/>
        <w:rPr>
          <w:rFonts w:eastAsia="Times New Roman"/>
          <w:szCs w:val="17"/>
        </w:rPr>
      </w:pPr>
      <w:r w:rsidRPr="000345B6">
        <w:rPr>
          <w:rFonts w:eastAsia="Times New Roman"/>
          <w:szCs w:val="17"/>
        </w:rPr>
        <w:t>(vi)</w:t>
      </w:r>
      <w:r w:rsidRPr="000345B6">
        <w:rPr>
          <w:rFonts w:eastAsia="Times New Roman"/>
          <w:szCs w:val="17"/>
        </w:rPr>
        <w:tab/>
        <w:t>copies of policies of the council.</w:t>
      </w:r>
    </w:p>
    <w:p w14:paraId="4018021D" w14:textId="77777777" w:rsidR="000345B6" w:rsidRPr="000345B6" w:rsidRDefault="000345B6" w:rsidP="000345B6">
      <w:pPr>
        <w:ind w:left="1276" w:hanging="567"/>
        <w:rPr>
          <w:rFonts w:eastAsia="Times New Roman"/>
          <w:szCs w:val="17"/>
        </w:rPr>
      </w:pPr>
      <w:r w:rsidRPr="000345B6">
        <w:rPr>
          <w:rFonts w:eastAsia="Times New Roman"/>
          <w:szCs w:val="17"/>
        </w:rPr>
        <w:t>9.4.3</w:t>
      </w:r>
      <w:r w:rsidRPr="000345B6">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7415FBE2" w14:textId="77777777" w:rsidR="000345B6" w:rsidRPr="000345B6" w:rsidRDefault="000345B6" w:rsidP="000345B6">
      <w:pPr>
        <w:ind w:left="1276" w:hanging="567"/>
        <w:rPr>
          <w:rFonts w:eastAsia="Times New Roman"/>
          <w:szCs w:val="17"/>
        </w:rPr>
      </w:pPr>
      <w:r w:rsidRPr="000345B6">
        <w:rPr>
          <w:rFonts w:eastAsia="Times New Roman"/>
          <w:szCs w:val="17"/>
        </w:rPr>
        <w:t>9.4.4</w:t>
      </w:r>
      <w:r w:rsidRPr="000345B6">
        <w:rPr>
          <w:rFonts w:eastAsia="Times New Roman"/>
          <w:szCs w:val="17"/>
        </w:rPr>
        <w:tab/>
        <w:t>The secretary must ensure the safekeeping of the common seal and must ensure a record is kept of every use of the common seal.</w:t>
      </w:r>
    </w:p>
    <w:p w14:paraId="0A6CF5C8" w14:textId="77777777" w:rsidR="000345B6" w:rsidRPr="000345B6" w:rsidRDefault="000345B6" w:rsidP="000345B6">
      <w:pPr>
        <w:ind w:left="1276" w:hanging="567"/>
        <w:rPr>
          <w:rFonts w:eastAsia="Times New Roman"/>
          <w:szCs w:val="17"/>
        </w:rPr>
      </w:pPr>
      <w:r w:rsidRPr="000345B6">
        <w:rPr>
          <w:rFonts w:eastAsia="Times New Roman"/>
          <w:szCs w:val="17"/>
        </w:rPr>
        <w:t>9.4.5</w:t>
      </w:r>
      <w:r w:rsidRPr="000345B6">
        <w:rPr>
          <w:rFonts w:eastAsia="Times New Roman"/>
          <w:szCs w:val="17"/>
        </w:rPr>
        <w:tab/>
        <w:t>Prior to each meeting, the secretary must ensure that a copy of the meeting agenda is forwarded to each council member.</w:t>
      </w:r>
    </w:p>
    <w:p w14:paraId="111DA3B2" w14:textId="77777777" w:rsidR="000345B6" w:rsidRPr="000345B6" w:rsidRDefault="000345B6" w:rsidP="000345B6">
      <w:pPr>
        <w:ind w:left="1276" w:hanging="567"/>
        <w:rPr>
          <w:rFonts w:eastAsia="Times New Roman"/>
          <w:szCs w:val="17"/>
        </w:rPr>
      </w:pPr>
      <w:r w:rsidRPr="000345B6">
        <w:rPr>
          <w:rFonts w:eastAsia="Times New Roman"/>
          <w:szCs w:val="17"/>
        </w:rPr>
        <w:t>9.4.6</w:t>
      </w:r>
      <w:r w:rsidRPr="000345B6">
        <w:rPr>
          <w:rFonts w:eastAsia="Times New Roman"/>
          <w:szCs w:val="17"/>
        </w:rPr>
        <w:tab/>
        <w:t>The secretary must conduct the official correspondence of the council.</w:t>
      </w:r>
    </w:p>
    <w:p w14:paraId="391D9352" w14:textId="77777777" w:rsidR="000345B6" w:rsidRPr="000345B6" w:rsidRDefault="000345B6" w:rsidP="000345B6">
      <w:pPr>
        <w:ind w:left="1276" w:hanging="567"/>
        <w:rPr>
          <w:rFonts w:eastAsia="Times New Roman"/>
          <w:szCs w:val="17"/>
        </w:rPr>
      </w:pPr>
      <w:r w:rsidRPr="000345B6">
        <w:rPr>
          <w:rFonts w:eastAsia="Times New Roman"/>
          <w:szCs w:val="17"/>
        </w:rPr>
        <w:t>9.4.7</w:t>
      </w:r>
      <w:r w:rsidRPr="000345B6">
        <w:rPr>
          <w:rFonts w:eastAsia="Times New Roman"/>
          <w:szCs w:val="17"/>
        </w:rPr>
        <w:tab/>
        <w:t>The secretary must ensure that the minutes of meetings are recorded and forwarded to each council member prior to the next meeting.</w:t>
      </w:r>
    </w:p>
    <w:p w14:paraId="3EA97859" w14:textId="77777777" w:rsidR="000345B6" w:rsidRPr="000345B6" w:rsidRDefault="000345B6" w:rsidP="000345B6">
      <w:pPr>
        <w:ind w:left="709" w:hanging="425"/>
        <w:rPr>
          <w:rFonts w:eastAsia="Times New Roman"/>
          <w:szCs w:val="17"/>
        </w:rPr>
      </w:pPr>
      <w:r w:rsidRPr="000345B6">
        <w:rPr>
          <w:rFonts w:eastAsia="Times New Roman"/>
          <w:szCs w:val="17"/>
        </w:rPr>
        <w:t>9.5</w:t>
      </w:r>
      <w:r w:rsidRPr="000345B6">
        <w:rPr>
          <w:rFonts w:eastAsia="Times New Roman"/>
          <w:szCs w:val="17"/>
        </w:rPr>
        <w:tab/>
      </w:r>
      <w:r w:rsidRPr="000345B6">
        <w:rPr>
          <w:rFonts w:eastAsia="Times New Roman"/>
          <w:i/>
          <w:iCs/>
          <w:szCs w:val="17"/>
        </w:rPr>
        <w:t>The Treasurer</w:t>
      </w:r>
    </w:p>
    <w:p w14:paraId="067AB3B8" w14:textId="77777777" w:rsidR="000345B6" w:rsidRPr="000345B6" w:rsidRDefault="000345B6" w:rsidP="000345B6">
      <w:pPr>
        <w:ind w:left="1276" w:hanging="567"/>
        <w:rPr>
          <w:rFonts w:eastAsia="Times New Roman"/>
          <w:szCs w:val="17"/>
        </w:rPr>
      </w:pPr>
      <w:r w:rsidRPr="000345B6">
        <w:rPr>
          <w:rFonts w:eastAsia="Times New Roman"/>
          <w:szCs w:val="17"/>
        </w:rPr>
        <w:t>9.5.1</w:t>
      </w:r>
      <w:r w:rsidRPr="000345B6">
        <w:rPr>
          <w:rFonts w:eastAsia="Times New Roman"/>
          <w:szCs w:val="17"/>
        </w:rPr>
        <w:tab/>
        <w:t>The treasurer must be the chairperson of the Finance Advisory Committee of the council and preside at the meetings of this committee.</w:t>
      </w:r>
    </w:p>
    <w:p w14:paraId="2C4D54F7" w14:textId="77777777" w:rsidR="000345B6" w:rsidRPr="000345B6" w:rsidRDefault="000345B6" w:rsidP="000345B6">
      <w:pPr>
        <w:ind w:left="1276" w:hanging="567"/>
        <w:rPr>
          <w:rFonts w:eastAsia="Times New Roman"/>
          <w:szCs w:val="17"/>
        </w:rPr>
      </w:pPr>
      <w:r w:rsidRPr="000345B6">
        <w:rPr>
          <w:rFonts w:eastAsia="Times New Roman"/>
          <w:szCs w:val="17"/>
        </w:rPr>
        <w:t>9.5.2</w:t>
      </w:r>
      <w:r w:rsidRPr="000345B6">
        <w:rPr>
          <w:rFonts w:eastAsia="Times New Roman"/>
          <w:szCs w:val="17"/>
        </w:rPr>
        <w:tab/>
        <w:t>The treasurer must:</w:t>
      </w:r>
    </w:p>
    <w:p w14:paraId="2DC1474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ensure that the council’s financial budgets and statements are prepared</w:t>
      </w:r>
    </w:p>
    <w:p w14:paraId="6AD7FD1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submit a report of those finances to each council meeting;</w:t>
      </w:r>
    </w:p>
    <w:p w14:paraId="7B15C2E1"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present the council’s statement of accounts to the Annual General Meeting.</w:t>
      </w:r>
    </w:p>
    <w:p w14:paraId="0CE23C6F" w14:textId="77777777" w:rsidR="000345B6" w:rsidRPr="000345B6" w:rsidRDefault="000345B6" w:rsidP="000345B6">
      <w:pPr>
        <w:ind w:left="284" w:hanging="284"/>
        <w:rPr>
          <w:rFonts w:eastAsia="Times New Roman"/>
          <w:b/>
          <w:bCs/>
          <w:szCs w:val="17"/>
        </w:rPr>
      </w:pPr>
      <w:r w:rsidRPr="000345B6">
        <w:rPr>
          <w:rFonts w:eastAsia="Times New Roman"/>
          <w:b/>
          <w:bCs/>
          <w:szCs w:val="17"/>
        </w:rPr>
        <w:t>10.</w:t>
      </w:r>
      <w:r w:rsidRPr="000345B6">
        <w:rPr>
          <w:rFonts w:eastAsia="Times New Roman"/>
          <w:b/>
          <w:bCs/>
          <w:szCs w:val="17"/>
        </w:rPr>
        <w:tab/>
        <w:t>Vacancies</w:t>
      </w:r>
    </w:p>
    <w:p w14:paraId="5E352A31" w14:textId="77777777" w:rsidR="000345B6" w:rsidRPr="000345B6" w:rsidRDefault="000345B6" w:rsidP="000345B6">
      <w:pPr>
        <w:ind w:left="709" w:hanging="425"/>
        <w:rPr>
          <w:rFonts w:eastAsia="Times New Roman"/>
          <w:szCs w:val="17"/>
        </w:rPr>
      </w:pPr>
      <w:r w:rsidRPr="000345B6">
        <w:rPr>
          <w:rFonts w:eastAsia="Times New Roman"/>
          <w:szCs w:val="17"/>
        </w:rPr>
        <w:t>10.1</w:t>
      </w:r>
      <w:r w:rsidRPr="000345B6">
        <w:rPr>
          <w:rFonts w:eastAsia="Times New Roman"/>
          <w:szCs w:val="17"/>
        </w:rPr>
        <w:tab/>
        <w:t>Membership of the council ceases when a council member:</w:t>
      </w:r>
    </w:p>
    <w:p w14:paraId="38A078A9" w14:textId="77777777" w:rsidR="000345B6" w:rsidRPr="000345B6" w:rsidRDefault="000345B6" w:rsidP="000345B6">
      <w:pPr>
        <w:ind w:left="1276" w:hanging="567"/>
        <w:rPr>
          <w:rFonts w:eastAsia="Times New Roman"/>
          <w:szCs w:val="17"/>
        </w:rPr>
      </w:pPr>
      <w:r w:rsidRPr="000345B6">
        <w:rPr>
          <w:rFonts w:eastAsia="Times New Roman"/>
          <w:szCs w:val="17"/>
        </w:rPr>
        <w:t>10.1.1</w:t>
      </w:r>
      <w:r w:rsidRPr="000345B6">
        <w:rPr>
          <w:rFonts w:eastAsia="Times New Roman"/>
          <w:szCs w:val="17"/>
        </w:rPr>
        <w:tab/>
        <w:t>dies;</w:t>
      </w:r>
    </w:p>
    <w:p w14:paraId="7F41C395" w14:textId="77777777" w:rsidR="000345B6" w:rsidRPr="000345B6" w:rsidRDefault="000345B6" w:rsidP="000345B6">
      <w:pPr>
        <w:ind w:left="1276" w:hanging="567"/>
        <w:rPr>
          <w:rFonts w:eastAsia="Times New Roman"/>
          <w:szCs w:val="17"/>
        </w:rPr>
      </w:pPr>
      <w:r w:rsidRPr="000345B6">
        <w:rPr>
          <w:rFonts w:eastAsia="Times New Roman"/>
          <w:szCs w:val="17"/>
        </w:rPr>
        <w:t>10.1.2</w:t>
      </w:r>
      <w:r w:rsidRPr="000345B6">
        <w:rPr>
          <w:rFonts w:eastAsia="Times New Roman"/>
          <w:szCs w:val="17"/>
        </w:rPr>
        <w:tab/>
        <w:t>in the case of an elected council member or a council member nominated or appointed for a term, completes a term of office and is not re-elected, re-nominated or re-appointed;</w:t>
      </w:r>
    </w:p>
    <w:p w14:paraId="18F92351" w14:textId="77777777" w:rsidR="000345B6" w:rsidRPr="000345B6" w:rsidRDefault="000345B6" w:rsidP="000345B6">
      <w:pPr>
        <w:ind w:left="1276" w:hanging="567"/>
        <w:rPr>
          <w:rFonts w:eastAsia="Times New Roman"/>
          <w:szCs w:val="17"/>
        </w:rPr>
      </w:pPr>
      <w:r w:rsidRPr="000345B6">
        <w:rPr>
          <w:rFonts w:eastAsia="Times New Roman"/>
          <w:szCs w:val="17"/>
        </w:rPr>
        <w:t>10.1.3</w:t>
      </w:r>
      <w:r w:rsidRPr="000345B6">
        <w:rPr>
          <w:rFonts w:eastAsia="Times New Roman"/>
          <w:szCs w:val="17"/>
        </w:rPr>
        <w:tab/>
        <w:t>ceases to hold office in accordance with 8.2.2 and 8.3;</w:t>
      </w:r>
    </w:p>
    <w:p w14:paraId="28CC9B64" w14:textId="77777777" w:rsidR="000345B6" w:rsidRPr="000345B6" w:rsidRDefault="000345B6" w:rsidP="000345B6">
      <w:pPr>
        <w:ind w:left="1276" w:hanging="567"/>
        <w:rPr>
          <w:rFonts w:eastAsia="Times New Roman"/>
          <w:szCs w:val="17"/>
        </w:rPr>
      </w:pPr>
      <w:r w:rsidRPr="000345B6">
        <w:rPr>
          <w:rFonts w:eastAsia="Times New Roman"/>
          <w:szCs w:val="17"/>
        </w:rPr>
        <w:t>10.1.4</w:t>
      </w:r>
      <w:r w:rsidRPr="000345B6">
        <w:rPr>
          <w:rFonts w:eastAsia="Times New Roman"/>
          <w:szCs w:val="17"/>
        </w:rPr>
        <w:tab/>
        <w:t>in the case of a member nominated by the staff of the school, is no longer a staff member of the school;</w:t>
      </w:r>
    </w:p>
    <w:p w14:paraId="4C721150" w14:textId="77777777" w:rsidR="000345B6" w:rsidRPr="000345B6" w:rsidRDefault="000345B6" w:rsidP="000345B6">
      <w:pPr>
        <w:ind w:left="1276" w:hanging="567"/>
        <w:rPr>
          <w:rFonts w:eastAsia="Times New Roman"/>
          <w:szCs w:val="17"/>
        </w:rPr>
      </w:pPr>
      <w:r w:rsidRPr="000345B6">
        <w:rPr>
          <w:rFonts w:eastAsia="Times New Roman"/>
          <w:szCs w:val="17"/>
        </w:rPr>
        <w:t>10.1.5</w:t>
      </w:r>
      <w:r w:rsidRPr="000345B6">
        <w:rPr>
          <w:rFonts w:eastAsia="Times New Roman"/>
          <w:szCs w:val="17"/>
        </w:rPr>
        <w:tab/>
        <w:t>resigns by written notice to the council;</w:t>
      </w:r>
    </w:p>
    <w:p w14:paraId="4F0EF690" w14:textId="77777777" w:rsidR="000345B6" w:rsidRPr="000345B6" w:rsidRDefault="000345B6" w:rsidP="000345B6">
      <w:pPr>
        <w:ind w:left="1276" w:hanging="567"/>
        <w:rPr>
          <w:rFonts w:eastAsia="Times New Roman"/>
          <w:szCs w:val="17"/>
        </w:rPr>
      </w:pPr>
      <w:r w:rsidRPr="000345B6">
        <w:rPr>
          <w:rFonts w:eastAsia="Times New Roman"/>
          <w:szCs w:val="17"/>
        </w:rPr>
        <w:t>10.1.6</w:t>
      </w:r>
      <w:r w:rsidRPr="000345B6">
        <w:rPr>
          <w:rFonts w:eastAsia="Times New Roman"/>
          <w:szCs w:val="17"/>
        </w:rPr>
        <w:tab/>
        <w:t>is removed from office by the Minister in accordance with Section 44 of the Act;</w:t>
      </w:r>
    </w:p>
    <w:p w14:paraId="0C15DD9D" w14:textId="77777777" w:rsidR="000345B6" w:rsidRPr="000345B6" w:rsidRDefault="000345B6" w:rsidP="000345B6">
      <w:pPr>
        <w:ind w:left="1276" w:hanging="567"/>
        <w:rPr>
          <w:rFonts w:eastAsia="Times New Roman"/>
          <w:szCs w:val="17"/>
        </w:rPr>
      </w:pPr>
      <w:r w:rsidRPr="000345B6">
        <w:rPr>
          <w:rFonts w:eastAsia="Times New Roman"/>
          <w:szCs w:val="17"/>
        </w:rPr>
        <w:t>10.1.7</w:t>
      </w:r>
      <w:r w:rsidRPr="000345B6">
        <w:rPr>
          <w:rFonts w:eastAsia="Times New Roman"/>
          <w:szCs w:val="17"/>
        </w:rPr>
        <w:tab/>
        <w:t>is declared bankrupt or applies for the benefit of a law for the relief of insolvent debtors;</w:t>
      </w:r>
    </w:p>
    <w:p w14:paraId="3DE387B5" w14:textId="77777777" w:rsidR="000345B6" w:rsidRPr="000345B6" w:rsidRDefault="000345B6" w:rsidP="000345B6">
      <w:pPr>
        <w:ind w:left="1276" w:hanging="567"/>
        <w:rPr>
          <w:rFonts w:eastAsia="Times New Roman"/>
          <w:szCs w:val="17"/>
        </w:rPr>
      </w:pPr>
      <w:r w:rsidRPr="000345B6">
        <w:rPr>
          <w:rFonts w:eastAsia="Times New Roman"/>
          <w:szCs w:val="17"/>
        </w:rPr>
        <w:t>10.1.8</w:t>
      </w:r>
      <w:r w:rsidRPr="000345B6">
        <w:rPr>
          <w:rFonts w:eastAsia="Times New Roman"/>
          <w:szCs w:val="17"/>
        </w:rPr>
        <w:tab/>
        <w:t>has been convicted of any offence prescribed by administrative instruction;</w:t>
      </w:r>
    </w:p>
    <w:p w14:paraId="5CDA0305" w14:textId="77777777" w:rsidR="000345B6" w:rsidRPr="000345B6" w:rsidRDefault="000345B6" w:rsidP="000345B6">
      <w:pPr>
        <w:ind w:left="1276" w:hanging="567"/>
        <w:rPr>
          <w:rFonts w:eastAsia="Times New Roman"/>
          <w:szCs w:val="17"/>
        </w:rPr>
      </w:pPr>
      <w:r w:rsidRPr="000345B6">
        <w:rPr>
          <w:rFonts w:eastAsia="Times New Roman"/>
          <w:szCs w:val="17"/>
        </w:rPr>
        <w:t>10.1.9</w:t>
      </w:r>
      <w:r w:rsidRPr="000345B6">
        <w:rPr>
          <w:rFonts w:eastAsia="Times New Roman"/>
          <w:szCs w:val="17"/>
        </w:rPr>
        <w:tab/>
        <w:t>is subject to any disqualifying circumstance as prescribed by administrative instruction; or</w:t>
      </w:r>
    </w:p>
    <w:p w14:paraId="32B2AF9C" w14:textId="77777777" w:rsidR="000345B6" w:rsidRPr="000345B6" w:rsidRDefault="000345B6" w:rsidP="000345B6">
      <w:pPr>
        <w:ind w:left="1276" w:hanging="567"/>
        <w:rPr>
          <w:rFonts w:eastAsia="Times New Roman"/>
          <w:szCs w:val="17"/>
        </w:rPr>
      </w:pPr>
      <w:r w:rsidRPr="000345B6">
        <w:rPr>
          <w:rFonts w:eastAsia="Times New Roman"/>
          <w:szCs w:val="17"/>
        </w:rPr>
        <w:t>10.1.10</w:t>
      </w:r>
      <w:r w:rsidRPr="000345B6">
        <w:rPr>
          <w:rFonts w:eastAsia="Times New Roman"/>
          <w:szCs w:val="17"/>
        </w:rPr>
        <w:tab/>
        <w:t>is absent from three consecutive council meetings without leave of absence approved by the council. Acceptance of an apology at a council meeting will be deemed a grant of such leave.</w:t>
      </w:r>
    </w:p>
    <w:p w14:paraId="0C07B084" w14:textId="77777777" w:rsidR="000345B6" w:rsidRPr="000345B6" w:rsidRDefault="000345B6" w:rsidP="000345B6">
      <w:pPr>
        <w:ind w:left="709" w:hanging="425"/>
        <w:rPr>
          <w:rFonts w:eastAsia="Times New Roman"/>
          <w:szCs w:val="17"/>
        </w:rPr>
      </w:pPr>
      <w:r w:rsidRPr="000345B6">
        <w:rPr>
          <w:rFonts w:eastAsia="Times New Roman"/>
          <w:szCs w:val="17"/>
        </w:rPr>
        <w:t>10.2</w:t>
      </w:r>
      <w:r w:rsidRPr="000345B6">
        <w:rPr>
          <w:rFonts w:eastAsia="Times New Roman"/>
          <w:szCs w:val="17"/>
        </w:rPr>
        <w:tab/>
        <w:t>The council may appoint a person to temporarily fill a casual vacancy in its membership until a council member can be elected, nominated or appointed in accordance with this constitution.</w:t>
      </w:r>
    </w:p>
    <w:p w14:paraId="0EDA9AE4" w14:textId="77777777" w:rsidR="004C199B" w:rsidRDefault="004C199B">
      <w:pPr>
        <w:spacing w:after="0" w:line="240" w:lineRule="auto"/>
        <w:jc w:val="left"/>
        <w:rPr>
          <w:rFonts w:eastAsia="Times New Roman"/>
          <w:b/>
          <w:bCs/>
          <w:szCs w:val="17"/>
        </w:rPr>
      </w:pPr>
      <w:r>
        <w:rPr>
          <w:rFonts w:eastAsia="Times New Roman"/>
          <w:b/>
          <w:bCs/>
          <w:szCs w:val="17"/>
        </w:rPr>
        <w:br w:type="page"/>
      </w:r>
    </w:p>
    <w:p w14:paraId="1E0B7E50" w14:textId="1A9CDD18"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11.</w:t>
      </w:r>
      <w:r w:rsidRPr="000345B6">
        <w:rPr>
          <w:rFonts w:eastAsia="Times New Roman"/>
          <w:b/>
          <w:bCs/>
          <w:szCs w:val="17"/>
        </w:rPr>
        <w:tab/>
        <w:t>Meetings</w:t>
      </w:r>
    </w:p>
    <w:p w14:paraId="39F98C0B" w14:textId="77777777" w:rsidR="000345B6" w:rsidRPr="000345B6" w:rsidRDefault="000345B6" w:rsidP="000345B6">
      <w:pPr>
        <w:ind w:left="709" w:hanging="425"/>
        <w:rPr>
          <w:rFonts w:eastAsia="Times New Roman"/>
          <w:szCs w:val="17"/>
        </w:rPr>
      </w:pPr>
      <w:r w:rsidRPr="000345B6">
        <w:rPr>
          <w:rFonts w:eastAsia="Times New Roman"/>
          <w:szCs w:val="17"/>
        </w:rPr>
        <w:t>11.1</w:t>
      </w:r>
      <w:r w:rsidRPr="000345B6">
        <w:rPr>
          <w:rFonts w:eastAsia="Times New Roman"/>
          <w:szCs w:val="17"/>
        </w:rPr>
        <w:tab/>
      </w:r>
      <w:r w:rsidRPr="000345B6">
        <w:rPr>
          <w:rFonts w:eastAsia="Times New Roman"/>
          <w:i/>
          <w:iCs/>
          <w:szCs w:val="17"/>
        </w:rPr>
        <w:t>General Meetings of the School Community</w:t>
      </w:r>
    </w:p>
    <w:p w14:paraId="357E58B0" w14:textId="77777777" w:rsidR="000345B6" w:rsidRPr="000345B6" w:rsidRDefault="000345B6" w:rsidP="000345B6">
      <w:pPr>
        <w:ind w:left="1276" w:hanging="567"/>
        <w:rPr>
          <w:rFonts w:eastAsia="Times New Roman"/>
          <w:szCs w:val="17"/>
        </w:rPr>
      </w:pPr>
      <w:r w:rsidRPr="000345B6">
        <w:rPr>
          <w:rFonts w:eastAsia="Times New Roman"/>
          <w:szCs w:val="17"/>
        </w:rPr>
        <w:t>11.1.1</w:t>
      </w:r>
      <w:r w:rsidRPr="000345B6">
        <w:rPr>
          <w:rFonts w:eastAsia="Times New Roman"/>
          <w:szCs w:val="17"/>
        </w:rPr>
        <w:tab/>
        <w:t>Subject to 13.2, all persons within the school community are eligible to attend general meetings of the school community and vote on any matters proposed for resolution.</w:t>
      </w:r>
    </w:p>
    <w:p w14:paraId="4B1D37D8" w14:textId="77777777" w:rsidR="000345B6" w:rsidRPr="000345B6" w:rsidRDefault="000345B6" w:rsidP="000345B6">
      <w:pPr>
        <w:ind w:left="1276" w:hanging="567"/>
        <w:rPr>
          <w:rFonts w:eastAsia="Times New Roman"/>
          <w:szCs w:val="17"/>
        </w:rPr>
      </w:pPr>
      <w:r w:rsidRPr="000345B6">
        <w:rPr>
          <w:rFonts w:eastAsia="Times New Roman"/>
          <w:szCs w:val="17"/>
        </w:rPr>
        <w:t>11.1.2</w:t>
      </w:r>
      <w:r w:rsidRPr="000345B6">
        <w:rPr>
          <w:rFonts w:eastAsia="Times New Roman"/>
          <w:szCs w:val="17"/>
        </w:rPr>
        <w:tab/>
        <w:t>The chairperson of the council must call and preside at general meetings of the school community, the timing to be agreed between the chairperson and the principal of the school.</w:t>
      </w:r>
    </w:p>
    <w:p w14:paraId="3AF4467D" w14:textId="77777777" w:rsidR="000345B6" w:rsidRPr="000345B6" w:rsidRDefault="000345B6" w:rsidP="000345B6">
      <w:pPr>
        <w:ind w:left="1276" w:hanging="567"/>
        <w:rPr>
          <w:rFonts w:eastAsia="Times New Roman"/>
          <w:szCs w:val="17"/>
        </w:rPr>
      </w:pPr>
      <w:r w:rsidRPr="000345B6">
        <w:rPr>
          <w:rFonts w:eastAsia="Times New Roman"/>
          <w:szCs w:val="17"/>
        </w:rPr>
        <w:t>11.1.3</w:t>
      </w:r>
      <w:r w:rsidRPr="000345B6">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48410E43" w14:textId="77777777" w:rsidR="000345B6" w:rsidRPr="000345B6" w:rsidRDefault="000345B6" w:rsidP="000345B6">
      <w:pPr>
        <w:ind w:left="1276" w:hanging="567"/>
        <w:rPr>
          <w:rFonts w:eastAsia="Times New Roman"/>
          <w:szCs w:val="17"/>
        </w:rPr>
      </w:pPr>
      <w:r w:rsidRPr="000345B6">
        <w:rPr>
          <w:rFonts w:eastAsia="Times New Roman"/>
          <w:szCs w:val="17"/>
        </w:rPr>
        <w:t>11.1.4</w:t>
      </w:r>
      <w:r w:rsidRPr="000345B6">
        <w:rPr>
          <w:rFonts w:eastAsia="Times New Roman"/>
          <w:szCs w:val="17"/>
        </w:rPr>
        <w:tab/>
        <w:t>A general meeting must be held:</w:t>
      </w:r>
    </w:p>
    <w:p w14:paraId="02CD0CEA"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once annually (the Annual General Meeting) to present reports, to elect parents to the council and/or declare election results;</w:t>
      </w:r>
    </w:p>
    <w:p w14:paraId="0F75280E"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for any other reason relating to the affairs, functions or membership of the council, determined by agreement between the chairperson and the principal.</w:t>
      </w:r>
    </w:p>
    <w:p w14:paraId="1C8E59A9" w14:textId="77777777" w:rsidR="000345B6" w:rsidRPr="000345B6" w:rsidRDefault="000345B6" w:rsidP="000345B6">
      <w:pPr>
        <w:ind w:left="1276" w:hanging="567"/>
        <w:rPr>
          <w:rFonts w:eastAsia="Times New Roman"/>
          <w:szCs w:val="17"/>
        </w:rPr>
      </w:pPr>
      <w:r w:rsidRPr="000345B6">
        <w:rPr>
          <w:rFonts w:eastAsia="Times New Roman"/>
          <w:szCs w:val="17"/>
        </w:rPr>
        <w:t>11.1.5</w:t>
      </w:r>
      <w:r w:rsidRPr="000345B6">
        <w:rPr>
          <w:rFonts w:eastAsia="Times New Roman"/>
          <w:szCs w:val="17"/>
        </w:rPr>
        <w:tab/>
        <w:t>The period between each Annual General Meeting must not exceed 16 months.</w:t>
      </w:r>
    </w:p>
    <w:p w14:paraId="1C127832" w14:textId="77777777" w:rsidR="000345B6" w:rsidRPr="000345B6" w:rsidRDefault="000345B6" w:rsidP="000345B6">
      <w:pPr>
        <w:ind w:left="1276" w:hanging="567"/>
        <w:rPr>
          <w:rFonts w:eastAsia="Times New Roman"/>
          <w:szCs w:val="17"/>
        </w:rPr>
      </w:pPr>
      <w:r w:rsidRPr="000345B6">
        <w:rPr>
          <w:rFonts w:eastAsia="Times New Roman"/>
          <w:szCs w:val="17"/>
        </w:rPr>
        <w:t>11.1.6</w:t>
      </w:r>
      <w:r w:rsidRPr="000345B6">
        <w:rPr>
          <w:rFonts w:eastAsia="Times New Roman"/>
          <w:szCs w:val="17"/>
        </w:rPr>
        <w:tab/>
        <w:t>A general meeting must be held to elect council members, to discuss the finances of the council or for any other reason relating to the affairs or functions of the council:</w:t>
      </w:r>
    </w:p>
    <w:p w14:paraId="0B99DACD"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the request of the Chief Executive;</w:t>
      </w:r>
    </w:p>
    <w:p w14:paraId="286BACA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by the resolution of the council;</w:t>
      </w:r>
    </w:p>
    <w:p w14:paraId="45CAAB9A"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at the request of 20 parents or one half of the parents of the school, whichever is less.</w:t>
      </w:r>
    </w:p>
    <w:p w14:paraId="0B260A3E" w14:textId="77777777" w:rsidR="000345B6" w:rsidRPr="000345B6" w:rsidRDefault="000345B6" w:rsidP="000345B6">
      <w:pPr>
        <w:ind w:left="1276" w:hanging="567"/>
        <w:rPr>
          <w:rFonts w:eastAsia="Times New Roman"/>
          <w:szCs w:val="17"/>
        </w:rPr>
      </w:pPr>
      <w:r w:rsidRPr="000345B6">
        <w:rPr>
          <w:rFonts w:eastAsia="Times New Roman"/>
          <w:szCs w:val="17"/>
        </w:rPr>
        <w:t>11.1.7</w:t>
      </w:r>
      <w:r w:rsidRPr="000345B6">
        <w:rPr>
          <w:rFonts w:eastAsia="Times New Roman"/>
          <w:szCs w:val="17"/>
        </w:rPr>
        <w:tab/>
        <w:t xml:space="preserve">A conference by telephone or other electronic means will be taken to be a general meeting of the school community provided that all procedures in this constitution relating to general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4D639117" w14:textId="77777777" w:rsidR="000345B6" w:rsidRPr="000345B6" w:rsidRDefault="000345B6" w:rsidP="000345B6">
      <w:pPr>
        <w:ind w:left="709" w:hanging="425"/>
        <w:rPr>
          <w:rFonts w:eastAsia="Times New Roman"/>
          <w:szCs w:val="17"/>
        </w:rPr>
      </w:pPr>
      <w:r w:rsidRPr="000345B6">
        <w:rPr>
          <w:rFonts w:eastAsia="Times New Roman"/>
          <w:szCs w:val="17"/>
        </w:rPr>
        <w:t>11.2</w:t>
      </w:r>
      <w:r w:rsidRPr="000345B6">
        <w:rPr>
          <w:rFonts w:eastAsia="Times New Roman"/>
          <w:szCs w:val="17"/>
        </w:rPr>
        <w:tab/>
      </w:r>
      <w:r w:rsidRPr="000345B6">
        <w:rPr>
          <w:rFonts w:eastAsia="Times New Roman"/>
          <w:i/>
          <w:iCs/>
          <w:szCs w:val="17"/>
        </w:rPr>
        <w:t>Council Meetings</w:t>
      </w:r>
    </w:p>
    <w:p w14:paraId="7FC1EB67" w14:textId="77777777" w:rsidR="000345B6" w:rsidRPr="000345B6" w:rsidRDefault="000345B6" w:rsidP="000345B6">
      <w:pPr>
        <w:ind w:left="1276" w:hanging="567"/>
        <w:rPr>
          <w:rFonts w:eastAsia="Times New Roman"/>
          <w:szCs w:val="17"/>
        </w:rPr>
      </w:pPr>
      <w:r w:rsidRPr="000345B6">
        <w:rPr>
          <w:rFonts w:eastAsia="Times New Roman"/>
          <w:szCs w:val="17"/>
        </w:rPr>
        <w:t>11.2.1</w:t>
      </w:r>
      <w:r w:rsidRPr="000345B6">
        <w:rPr>
          <w:rFonts w:eastAsia="Times New Roman"/>
          <w:szCs w:val="17"/>
        </w:rPr>
        <w:tab/>
        <w:t>The council must meet at least twice in each school term.</w:t>
      </w:r>
    </w:p>
    <w:p w14:paraId="4D70DCA2" w14:textId="77777777" w:rsidR="000345B6" w:rsidRPr="000345B6" w:rsidRDefault="000345B6" w:rsidP="000345B6">
      <w:pPr>
        <w:ind w:left="1276" w:hanging="567"/>
        <w:rPr>
          <w:rFonts w:eastAsia="Times New Roman"/>
          <w:szCs w:val="17"/>
        </w:rPr>
      </w:pPr>
      <w:r w:rsidRPr="000345B6">
        <w:rPr>
          <w:rFonts w:eastAsia="Times New Roman"/>
          <w:szCs w:val="17"/>
        </w:rPr>
        <w:t>11.2.2</w:t>
      </w:r>
      <w:r w:rsidRPr="000345B6">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7DCD0365" w14:textId="77777777" w:rsidR="000345B6" w:rsidRPr="000345B6" w:rsidRDefault="000345B6" w:rsidP="000345B6">
      <w:pPr>
        <w:ind w:left="1276" w:hanging="567"/>
        <w:rPr>
          <w:rFonts w:eastAsia="Times New Roman"/>
          <w:szCs w:val="17"/>
        </w:rPr>
      </w:pPr>
      <w:r w:rsidRPr="000345B6">
        <w:rPr>
          <w:rFonts w:eastAsia="Times New Roman"/>
          <w:szCs w:val="17"/>
        </w:rPr>
        <w:t>11.2.3</w:t>
      </w:r>
      <w:r w:rsidRPr="000345B6">
        <w:rPr>
          <w:rFonts w:eastAsia="Times New Roman"/>
          <w:szCs w:val="17"/>
        </w:rPr>
        <w:tab/>
        <w:t xml:space="preserve">A conference by telephone or other electronic means between the council members will be taken to be a meeting of the council provided that all procedures in this constitution relating to council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3D084402" w14:textId="77777777" w:rsidR="000345B6" w:rsidRPr="000345B6" w:rsidRDefault="000345B6" w:rsidP="000345B6">
      <w:pPr>
        <w:ind w:left="709" w:hanging="425"/>
        <w:rPr>
          <w:rFonts w:eastAsia="Times New Roman"/>
          <w:szCs w:val="17"/>
        </w:rPr>
      </w:pPr>
      <w:r w:rsidRPr="000345B6">
        <w:rPr>
          <w:rFonts w:eastAsia="Times New Roman"/>
          <w:szCs w:val="17"/>
        </w:rPr>
        <w:t>11.3</w:t>
      </w:r>
      <w:r w:rsidRPr="000345B6">
        <w:rPr>
          <w:rFonts w:eastAsia="Times New Roman"/>
          <w:szCs w:val="17"/>
        </w:rPr>
        <w:tab/>
      </w:r>
      <w:r w:rsidRPr="000345B6">
        <w:rPr>
          <w:rFonts w:eastAsia="Times New Roman"/>
          <w:i/>
          <w:iCs/>
          <w:szCs w:val="17"/>
        </w:rPr>
        <w:t>Extraordinary Council Meetings</w:t>
      </w:r>
    </w:p>
    <w:p w14:paraId="0125E68F" w14:textId="77777777" w:rsidR="000345B6" w:rsidRPr="000345B6" w:rsidRDefault="000345B6" w:rsidP="004C199B">
      <w:pPr>
        <w:spacing w:after="60"/>
        <w:ind w:left="1276" w:hanging="567"/>
        <w:rPr>
          <w:rFonts w:eastAsia="Times New Roman"/>
          <w:szCs w:val="17"/>
        </w:rPr>
      </w:pPr>
      <w:r w:rsidRPr="000345B6">
        <w:rPr>
          <w:rFonts w:eastAsia="Times New Roman"/>
          <w:szCs w:val="17"/>
        </w:rPr>
        <w:t>11.3.1</w:t>
      </w:r>
      <w:r w:rsidRPr="000345B6">
        <w:rPr>
          <w:rFonts w:eastAsia="Times New Roman"/>
          <w:szCs w:val="17"/>
        </w:rPr>
        <w:tab/>
        <w:t xml:space="preserve">The chairperson of the council must call an extraordinary meeting of the council by written request from at least 3 council members. </w:t>
      </w:r>
    </w:p>
    <w:p w14:paraId="260AA9A8" w14:textId="77777777" w:rsidR="000345B6" w:rsidRPr="000345B6" w:rsidRDefault="000345B6" w:rsidP="004C199B">
      <w:pPr>
        <w:spacing w:after="60"/>
        <w:ind w:left="1276" w:hanging="567"/>
        <w:rPr>
          <w:rFonts w:eastAsia="Times New Roman"/>
          <w:szCs w:val="17"/>
        </w:rPr>
      </w:pPr>
      <w:r w:rsidRPr="000345B6">
        <w:rPr>
          <w:rFonts w:eastAsia="Times New Roman"/>
          <w:szCs w:val="17"/>
        </w:rPr>
        <w:t>11.3.2</w:t>
      </w:r>
      <w:r w:rsidRPr="000345B6">
        <w:rPr>
          <w:rFonts w:eastAsia="Times New Roman"/>
          <w:szCs w:val="17"/>
        </w:rPr>
        <w:tab/>
        <w:t>Notice of meeting must be given by written notice to all council members within a reasonable time, setting out the time, date, place and object of the meeting.</w:t>
      </w:r>
    </w:p>
    <w:p w14:paraId="021B643C" w14:textId="77777777" w:rsidR="000345B6" w:rsidRPr="000345B6" w:rsidRDefault="000345B6" w:rsidP="004C199B">
      <w:pPr>
        <w:spacing w:after="60"/>
        <w:ind w:left="1276" w:hanging="567"/>
        <w:rPr>
          <w:rFonts w:eastAsia="Times New Roman"/>
          <w:szCs w:val="17"/>
        </w:rPr>
      </w:pPr>
      <w:r w:rsidRPr="000345B6">
        <w:rPr>
          <w:rFonts w:eastAsia="Times New Roman"/>
          <w:szCs w:val="17"/>
        </w:rPr>
        <w:t>11.3.3</w:t>
      </w:r>
      <w:r w:rsidRPr="000345B6">
        <w:rPr>
          <w:rFonts w:eastAsia="Times New Roman"/>
          <w:szCs w:val="17"/>
        </w:rPr>
        <w:tab/>
        <w:t>The business of any extraordinary meeting must be confined to the object for which it is convened.</w:t>
      </w:r>
      <w:r w:rsidRPr="000345B6">
        <w:rPr>
          <w:rFonts w:eastAsia="Times New Roman"/>
          <w:szCs w:val="17"/>
        </w:rPr>
        <w:tab/>
      </w:r>
    </w:p>
    <w:p w14:paraId="6FE0F460" w14:textId="77777777" w:rsidR="000345B6" w:rsidRPr="000345B6" w:rsidRDefault="000345B6" w:rsidP="000345B6">
      <w:pPr>
        <w:ind w:left="709" w:hanging="425"/>
        <w:rPr>
          <w:rFonts w:eastAsia="Times New Roman"/>
          <w:szCs w:val="17"/>
        </w:rPr>
      </w:pPr>
      <w:r w:rsidRPr="000345B6">
        <w:rPr>
          <w:rFonts w:eastAsia="Times New Roman"/>
          <w:szCs w:val="17"/>
        </w:rPr>
        <w:t>11.4</w:t>
      </w:r>
      <w:r w:rsidRPr="000345B6">
        <w:rPr>
          <w:rFonts w:eastAsia="Times New Roman"/>
          <w:szCs w:val="17"/>
        </w:rPr>
        <w:tab/>
      </w:r>
      <w:r w:rsidRPr="000345B6">
        <w:rPr>
          <w:rFonts w:eastAsia="Times New Roman"/>
          <w:i/>
          <w:iCs/>
          <w:szCs w:val="17"/>
        </w:rPr>
        <w:t>Voting</w:t>
      </w:r>
    </w:p>
    <w:p w14:paraId="240BED45" w14:textId="77777777" w:rsidR="000345B6" w:rsidRPr="000345B6" w:rsidRDefault="000345B6" w:rsidP="004C199B">
      <w:pPr>
        <w:spacing w:after="60"/>
        <w:ind w:left="1276" w:hanging="567"/>
        <w:rPr>
          <w:rFonts w:eastAsia="Times New Roman"/>
          <w:szCs w:val="17"/>
        </w:rPr>
      </w:pPr>
      <w:r w:rsidRPr="000345B6">
        <w:rPr>
          <w:rFonts w:eastAsia="Times New Roman"/>
          <w:szCs w:val="17"/>
        </w:rPr>
        <w:t>11.4.1</w:t>
      </w:r>
      <w:r w:rsidRPr="000345B6">
        <w:rPr>
          <w:rFonts w:eastAsia="Times New Roman"/>
          <w:szCs w:val="17"/>
        </w:rPr>
        <w:tab/>
        <w:t>Voting must be by show of hands, or in the case of a meeting held pursuant to 11.1.7 and 11.2.3, by voices or in writing, but a secret ballot must be conducted for:</w:t>
      </w:r>
    </w:p>
    <w:p w14:paraId="789A2F87" w14:textId="77777777" w:rsidR="000345B6" w:rsidRPr="000345B6" w:rsidRDefault="000345B6" w:rsidP="004C199B">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 contested election; or</w:t>
      </w:r>
    </w:p>
    <w:p w14:paraId="4E1E487A" w14:textId="77777777" w:rsidR="000345B6" w:rsidRPr="000345B6" w:rsidRDefault="000345B6" w:rsidP="004C199B">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a special resolution to remove an office holder from office.</w:t>
      </w:r>
    </w:p>
    <w:p w14:paraId="7ACF42AA" w14:textId="77777777" w:rsidR="000345B6" w:rsidRPr="000345B6" w:rsidRDefault="000345B6" w:rsidP="004C199B">
      <w:pPr>
        <w:spacing w:after="60"/>
        <w:ind w:left="1276" w:hanging="567"/>
        <w:rPr>
          <w:rFonts w:eastAsia="Times New Roman"/>
          <w:szCs w:val="17"/>
        </w:rPr>
      </w:pPr>
      <w:r w:rsidRPr="000345B6">
        <w:rPr>
          <w:rFonts w:eastAsia="Times New Roman"/>
          <w:szCs w:val="17"/>
        </w:rPr>
        <w:t>11.4.2</w:t>
      </w:r>
      <w:r w:rsidRPr="000345B6">
        <w:rPr>
          <w:rFonts w:eastAsia="Times New Roman"/>
          <w:szCs w:val="17"/>
        </w:rPr>
        <w:tab/>
        <w:t>For the purposes of voting on a special resolution, each council member is entitled to appoint another council member as their proxy.</w:t>
      </w:r>
    </w:p>
    <w:p w14:paraId="7C3D657F" w14:textId="77777777" w:rsidR="000345B6" w:rsidRPr="000345B6" w:rsidRDefault="000345B6" w:rsidP="000345B6">
      <w:pPr>
        <w:ind w:left="284" w:hanging="284"/>
        <w:rPr>
          <w:rFonts w:eastAsia="Times New Roman"/>
          <w:b/>
          <w:bCs/>
          <w:szCs w:val="17"/>
        </w:rPr>
      </w:pPr>
      <w:r w:rsidRPr="000345B6">
        <w:rPr>
          <w:rFonts w:eastAsia="Times New Roman"/>
          <w:b/>
          <w:bCs/>
          <w:szCs w:val="17"/>
        </w:rPr>
        <w:t>12.</w:t>
      </w:r>
      <w:r w:rsidRPr="000345B6">
        <w:rPr>
          <w:rFonts w:eastAsia="Times New Roman"/>
          <w:b/>
          <w:bCs/>
          <w:szCs w:val="17"/>
        </w:rPr>
        <w:tab/>
        <w:t>Proceedings of the Council</w:t>
      </w:r>
    </w:p>
    <w:p w14:paraId="5A6BAF26" w14:textId="77777777" w:rsidR="000345B6" w:rsidRPr="000345B6" w:rsidRDefault="000345B6" w:rsidP="000345B6">
      <w:pPr>
        <w:ind w:left="709" w:hanging="425"/>
        <w:rPr>
          <w:rFonts w:eastAsia="Times New Roman"/>
          <w:szCs w:val="17"/>
        </w:rPr>
      </w:pPr>
      <w:r w:rsidRPr="000345B6">
        <w:rPr>
          <w:rFonts w:eastAsia="Times New Roman"/>
          <w:szCs w:val="17"/>
        </w:rPr>
        <w:t>12.1</w:t>
      </w:r>
      <w:r w:rsidRPr="000345B6">
        <w:rPr>
          <w:rFonts w:eastAsia="Times New Roman"/>
          <w:szCs w:val="17"/>
        </w:rPr>
        <w:tab/>
      </w:r>
      <w:r w:rsidRPr="000345B6">
        <w:rPr>
          <w:rFonts w:eastAsia="Times New Roman"/>
          <w:i/>
          <w:iCs/>
          <w:szCs w:val="17"/>
        </w:rPr>
        <w:t>Meetings</w:t>
      </w:r>
    </w:p>
    <w:p w14:paraId="702B21F0"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12.1.1</w:t>
      </w:r>
      <w:r w:rsidRPr="000345B6">
        <w:rPr>
          <w:rFonts w:eastAsia="Times New Roman"/>
          <w:szCs w:val="17"/>
        </w:rPr>
        <w:tab/>
        <w:t xml:space="preserve">The quorum for a council meeting is </w:t>
      </w:r>
      <w:proofErr w:type="gramStart"/>
      <w:r w:rsidRPr="000345B6">
        <w:rPr>
          <w:rFonts w:eastAsia="Times New Roman"/>
          <w:szCs w:val="17"/>
        </w:rPr>
        <w:t>a majority of</w:t>
      </w:r>
      <w:proofErr w:type="gramEnd"/>
      <w:r w:rsidRPr="000345B6">
        <w:rPr>
          <w:rFonts w:eastAsia="Times New Roman"/>
          <w:szCs w:val="17"/>
        </w:rPr>
        <w:t xml:space="preserve"> the filled positions of the council. </w:t>
      </w:r>
    </w:p>
    <w:p w14:paraId="41C1EBEC"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12.1.2</w:t>
      </w:r>
      <w:r w:rsidRPr="000345B6">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4784A0C3"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12.1.3</w:t>
      </w:r>
      <w:r w:rsidRPr="000345B6">
        <w:rPr>
          <w:rFonts w:eastAsia="Times New Roman"/>
          <w:szCs w:val="17"/>
        </w:rPr>
        <w:tab/>
        <w:t xml:space="preserve">Except in the case of a special resolution, a decision of </w:t>
      </w:r>
      <w:proofErr w:type="gramStart"/>
      <w:r w:rsidRPr="000345B6">
        <w:rPr>
          <w:rFonts w:eastAsia="Times New Roman"/>
          <w:szCs w:val="17"/>
        </w:rPr>
        <w:t>the majority of</w:t>
      </w:r>
      <w:proofErr w:type="gramEnd"/>
      <w:r w:rsidRPr="000345B6">
        <w:rPr>
          <w:rFonts w:eastAsia="Times New Roman"/>
          <w:szCs w:val="17"/>
        </w:rPr>
        <w:t xml:space="preserve"> those council members </w:t>
      </w:r>
      <w:proofErr w:type="gramStart"/>
      <w:r w:rsidRPr="000345B6">
        <w:rPr>
          <w:rFonts w:eastAsia="Times New Roman"/>
          <w:szCs w:val="17"/>
        </w:rPr>
        <w:t>present</w:t>
      </w:r>
      <w:proofErr w:type="gramEnd"/>
      <w:r w:rsidRPr="000345B6">
        <w:rPr>
          <w:rFonts w:eastAsia="Times New Roman"/>
          <w:szCs w:val="17"/>
        </w:rPr>
        <w:t xml:space="preserve"> and eligible to vote is the decision of the council.</w:t>
      </w:r>
    </w:p>
    <w:p w14:paraId="4618457C"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12.1.4</w:t>
      </w:r>
      <w:r w:rsidRPr="000345B6">
        <w:rPr>
          <w:rFonts w:eastAsia="Times New Roman"/>
          <w:szCs w:val="17"/>
        </w:rPr>
        <w:tab/>
        <w:t>The chairperson must have a deliberative vote only. In the event of an equality of votes, the chairperson does not have a second or casting vote and the motion must be taken to be defeated.</w:t>
      </w:r>
    </w:p>
    <w:p w14:paraId="2C2E8E6C"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12.1.5</w:t>
      </w:r>
      <w:r w:rsidRPr="000345B6">
        <w:rPr>
          <w:rFonts w:eastAsia="Times New Roman"/>
          <w:szCs w:val="17"/>
        </w:rPr>
        <w:tab/>
        <w:t xml:space="preserve">The council or any committee of council may, at its discretion, allow non-members who have special interests or knowledge relevant to the council to attend its meetings as observers and, if it agrees, take part in discussions on </w:t>
      </w:r>
      <w:proofErr w:type="gramStart"/>
      <w:r w:rsidRPr="000345B6">
        <w:rPr>
          <w:rFonts w:eastAsia="Times New Roman"/>
          <w:szCs w:val="17"/>
        </w:rPr>
        <w:t>particular issues</w:t>
      </w:r>
      <w:proofErr w:type="gramEnd"/>
      <w:r w:rsidRPr="000345B6">
        <w:rPr>
          <w:rFonts w:eastAsia="Times New Roman"/>
          <w:szCs w:val="17"/>
        </w:rPr>
        <w:t>. Non-members cannot vote. This clause does not apply to the finance advisory committee.</w:t>
      </w:r>
    </w:p>
    <w:p w14:paraId="111AA00D"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12.1.6</w:t>
      </w:r>
      <w:r w:rsidRPr="000345B6">
        <w:rPr>
          <w:rFonts w:eastAsia="Times New Roman"/>
          <w:szCs w:val="17"/>
        </w:rPr>
        <w:tab/>
        <w:t xml:space="preserve">Where there are one or more vacancies in the membership of the council, the council is not prevented from acting by the requirement that </w:t>
      </w:r>
      <w:proofErr w:type="gramStart"/>
      <w:r w:rsidRPr="000345B6">
        <w:rPr>
          <w:rFonts w:eastAsia="Times New Roman"/>
          <w:szCs w:val="17"/>
        </w:rPr>
        <w:t>the majority of</w:t>
      </w:r>
      <w:proofErr w:type="gramEnd"/>
      <w:r w:rsidRPr="000345B6">
        <w:rPr>
          <w:rFonts w:eastAsia="Times New Roman"/>
          <w:szCs w:val="17"/>
        </w:rPr>
        <w:t xml:space="preserve"> its members must be elected parents of the school or by any other requirement of membership (except the requirement as to quorum).</w:t>
      </w:r>
    </w:p>
    <w:p w14:paraId="457ACBE5"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12.1.7</w:t>
      </w:r>
      <w:r w:rsidRPr="000345B6">
        <w:rPr>
          <w:rFonts w:eastAsia="Times New Roman"/>
          <w:szCs w:val="17"/>
        </w:rPr>
        <w:tab/>
        <w:t>The council may from time to time determine procedures to facilitate and expedite its business.</w:t>
      </w:r>
    </w:p>
    <w:p w14:paraId="12ECDA60" w14:textId="77777777" w:rsidR="000345B6" w:rsidRPr="000345B6" w:rsidRDefault="000345B6" w:rsidP="000345B6">
      <w:pPr>
        <w:ind w:left="709" w:hanging="425"/>
        <w:rPr>
          <w:rFonts w:eastAsia="Times New Roman"/>
          <w:szCs w:val="17"/>
        </w:rPr>
      </w:pPr>
      <w:r w:rsidRPr="000345B6">
        <w:rPr>
          <w:rFonts w:eastAsia="Times New Roman"/>
          <w:szCs w:val="17"/>
        </w:rPr>
        <w:t>12.2</w:t>
      </w:r>
      <w:r w:rsidRPr="000345B6">
        <w:rPr>
          <w:rFonts w:eastAsia="Times New Roman"/>
          <w:szCs w:val="17"/>
        </w:rPr>
        <w:tab/>
      </w:r>
      <w:r w:rsidRPr="000345B6">
        <w:rPr>
          <w:rFonts w:eastAsia="Times New Roman"/>
          <w:i/>
          <w:iCs/>
          <w:szCs w:val="17"/>
        </w:rPr>
        <w:t>Conflict of Interest</w:t>
      </w:r>
    </w:p>
    <w:p w14:paraId="2382419C" w14:textId="77777777" w:rsidR="000345B6" w:rsidRPr="000345B6" w:rsidRDefault="000345B6" w:rsidP="000345B6">
      <w:pPr>
        <w:ind w:left="1276" w:hanging="567"/>
        <w:rPr>
          <w:rFonts w:eastAsia="Times New Roman"/>
          <w:szCs w:val="17"/>
        </w:rPr>
      </w:pPr>
      <w:r w:rsidRPr="000345B6">
        <w:rPr>
          <w:rFonts w:eastAsia="Times New Roman"/>
          <w:szCs w:val="17"/>
        </w:rPr>
        <w:t>12.2.1</w:t>
      </w:r>
      <w:r w:rsidRPr="000345B6">
        <w:rPr>
          <w:rFonts w:eastAsia="Times New Roman"/>
          <w:szCs w:val="17"/>
        </w:rPr>
        <w:tab/>
        <w:t>In accordance with Section 37 of the Act, a council member who has a direct or indirect pecuniary interest in a contract or proposed contract with the council must:</w:t>
      </w:r>
    </w:p>
    <w:p w14:paraId="571BC201"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disclose the nature of the interest to the council as soon as the council member becomes aware of the interest;</w:t>
      </w:r>
    </w:p>
    <w:p w14:paraId="5EEE9360"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not take part in deliberations or decisions of the council with respect to that contract;</w:t>
      </w:r>
    </w:p>
    <w:p w14:paraId="0198C31D" w14:textId="77777777" w:rsidR="000345B6" w:rsidRPr="000345B6" w:rsidRDefault="000345B6" w:rsidP="000345B6">
      <w:pPr>
        <w:ind w:left="1616" w:hanging="340"/>
        <w:rPr>
          <w:rFonts w:eastAsia="Times New Roman"/>
          <w:szCs w:val="17"/>
        </w:rPr>
      </w:pPr>
      <w:r w:rsidRPr="000345B6">
        <w:rPr>
          <w:rFonts w:eastAsia="Times New Roman"/>
          <w:szCs w:val="17"/>
        </w:rPr>
        <w:lastRenderedPageBreak/>
        <w:t>(iii)</w:t>
      </w:r>
      <w:r w:rsidRPr="000345B6">
        <w:rPr>
          <w:rFonts w:eastAsia="Times New Roman"/>
          <w:szCs w:val="17"/>
        </w:rPr>
        <w:tab/>
        <w:t>not vote in relation to the contract; and</w:t>
      </w:r>
    </w:p>
    <w:p w14:paraId="5C81DEF7"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be absent from the meeting room when any such discussion or voting is taking place.</w:t>
      </w:r>
    </w:p>
    <w:p w14:paraId="7D5382BE" w14:textId="77777777" w:rsidR="000345B6" w:rsidRPr="000345B6" w:rsidRDefault="000345B6" w:rsidP="000345B6">
      <w:pPr>
        <w:ind w:left="1276" w:hanging="567"/>
        <w:rPr>
          <w:rFonts w:eastAsia="Times New Roman"/>
          <w:szCs w:val="17"/>
        </w:rPr>
      </w:pPr>
      <w:r w:rsidRPr="000345B6">
        <w:rPr>
          <w:rFonts w:eastAsia="Times New Roman"/>
          <w:szCs w:val="17"/>
        </w:rPr>
        <w:t>12.2.2</w:t>
      </w:r>
      <w:r w:rsidRPr="000345B6">
        <w:rPr>
          <w:rFonts w:eastAsia="Times New Roman"/>
          <w:szCs w:val="17"/>
        </w:rPr>
        <w:tab/>
        <w:t>A disclosure of such an interest, and any associated actions taken to mitigate the disclosed interest, must be recorded in the minutes of the council.</w:t>
      </w:r>
    </w:p>
    <w:p w14:paraId="07CBB69A" w14:textId="77777777" w:rsidR="000345B6" w:rsidRPr="000345B6" w:rsidRDefault="000345B6" w:rsidP="000345B6">
      <w:pPr>
        <w:ind w:left="1276" w:hanging="567"/>
        <w:rPr>
          <w:rFonts w:eastAsia="Times New Roman"/>
          <w:szCs w:val="17"/>
        </w:rPr>
      </w:pPr>
      <w:r w:rsidRPr="000345B6">
        <w:rPr>
          <w:rFonts w:eastAsia="Times New Roman"/>
          <w:szCs w:val="17"/>
        </w:rPr>
        <w:t>12.2.3</w:t>
      </w:r>
      <w:r w:rsidRPr="000345B6">
        <w:rPr>
          <w:rFonts w:eastAsia="Times New Roman"/>
          <w:szCs w:val="17"/>
        </w:rPr>
        <w:tab/>
        <w:t>If a council member discloses an interest in a contract or proposed contract:</w:t>
      </w:r>
    </w:p>
    <w:p w14:paraId="2D28E3ED"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contract is not liable to be avoided by the council on any ground arising from the fiduciary relationship between the council member and the council; and</w:t>
      </w:r>
    </w:p>
    <w:p w14:paraId="14BCB47F"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member is not liable to account for the profits derived from the contract.</w:t>
      </w:r>
    </w:p>
    <w:p w14:paraId="266524DC" w14:textId="77777777" w:rsidR="000345B6" w:rsidRPr="000345B6" w:rsidRDefault="000345B6" w:rsidP="000345B6">
      <w:pPr>
        <w:ind w:left="284" w:hanging="284"/>
        <w:rPr>
          <w:rFonts w:eastAsia="Times New Roman"/>
          <w:b/>
          <w:bCs/>
          <w:szCs w:val="17"/>
        </w:rPr>
      </w:pPr>
      <w:r w:rsidRPr="000345B6">
        <w:rPr>
          <w:rFonts w:eastAsia="Times New Roman"/>
          <w:b/>
          <w:bCs/>
          <w:szCs w:val="17"/>
        </w:rPr>
        <w:t>13.</w:t>
      </w:r>
      <w:r w:rsidRPr="000345B6">
        <w:rPr>
          <w:rFonts w:eastAsia="Times New Roman"/>
          <w:b/>
          <w:bCs/>
          <w:szCs w:val="17"/>
        </w:rPr>
        <w:tab/>
        <w:t>Election of Council Members</w:t>
      </w:r>
    </w:p>
    <w:p w14:paraId="1143D2A8" w14:textId="77777777" w:rsidR="000345B6" w:rsidRPr="000345B6" w:rsidRDefault="000345B6" w:rsidP="000345B6">
      <w:pPr>
        <w:ind w:left="709" w:hanging="425"/>
        <w:rPr>
          <w:rFonts w:eastAsia="Times New Roman"/>
          <w:szCs w:val="17"/>
        </w:rPr>
      </w:pPr>
      <w:r w:rsidRPr="000345B6">
        <w:rPr>
          <w:rFonts w:eastAsia="Times New Roman"/>
          <w:szCs w:val="17"/>
        </w:rPr>
        <w:t>13.1</w:t>
      </w:r>
      <w:r w:rsidRPr="000345B6">
        <w:rPr>
          <w:rFonts w:eastAsia="Times New Roman"/>
          <w:szCs w:val="17"/>
        </w:rPr>
        <w:tab/>
      </w:r>
      <w:r w:rsidRPr="000345B6">
        <w:rPr>
          <w:rFonts w:eastAsia="Times New Roman"/>
          <w:i/>
          <w:iCs/>
          <w:szCs w:val="17"/>
        </w:rPr>
        <w:t>Eligibility for Nomination for Election</w:t>
      </w:r>
    </w:p>
    <w:p w14:paraId="71F53C7D" w14:textId="77777777" w:rsidR="000345B6" w:rsidRPr="000345B6" w:rsidRDefault="000345B6" w:rsidP="000345B6">
      <w:pPr>
        <w:ind w:left="709"/>
        <w:rPr>
          <w:rFonts w:eastAsia="Times New Roman"/>
          <w:szCs w:val="17"/>
        </w:rPr>
      </w:pPr>
      <w:r w:rsidRPr="000345B6">
        <w:rPr>
          <w:rFonts w:eastAsia="Times New Roman"/>
          <w:szCs w:val="17"/>
        </w:rPr>
        <w:t>Subject to 7.5, all people who are parents of the school are eligible to nominate for election as a council member.</w:t>
      </w:r>
    </w:p>
    <w:p w14:paraId="681E6FDC" w14:textId="77777777" w:rsidR="000345B6" w:rsidRPr="000345B6" w:rsidRDefault="000345B6" w:rsidP="000345B6">
      <w:pPr>
        <w:ind w:left="709" w:hanging="425"/>
        <w:rPr>
          <w:rFonts w:eastAsia="Times New Roman"/>
          <w:szCs w:val="17"/>
        </w:rPr>
      </w:pPr>
      <w:r w:rsidRPr="000345B6">
        <w:rPr>
          <w:rFonts w:eastAsia="Times New Roman"/>
          <w:szCs w:val="17"/>
        </w:rPr>
        <w:t>13.2</w:t>
      </w:r>
      <w:r w:rsidRPr="000345B6">
        <w:rPr>
          <w:rFonts w:eastAsia="Times New Roman"/>
          <w:szCs w:val="17"/>
        </w:rPr>
        <w:tab/>
      </w:r>
      <w:r w:rsidRPr="000345B6">
        <w:rPr>
          <w:rFonts w:eastAsia="Times New Roman"/>
          <w:i/>
          <w:iCs/>
          <w:szCs w:val="17"/>
        </w:rPr>
        <w:t>Eligibility to Vote</w:t>
      </w:r>
    </w:p>
    <w:p w14:paraId="72B62CDA" w14:textId="77777777" w:rsidR="000345B6" w:rsidRPr="000345B6" w:rsidRDefault="000345B6" w:rsidP="000345B6">
      <w:pPr>
        <w:ind w:left="709"/>
        <w:rPr>
          <w:rFonts w:eastAsia="Times New Roman"/>
          <w:szCs w:val="17"/>
        </w:rPr>
      </w:pPr>
      <w:r w:rsidRPr="000345B6">
        <w:rPr>
          <w:rFonts w:eastAsia="Times New Roman"/>
          <w:szCs w:val="17"/>
        </w:rPr>
        <w:t>Only parents of the school may vote to elect parent council members.</w:t>
      </w:r>
    </w:p>
    <w:p w14:paraId="51E3908B" w14:textId="77777777" w:rsidR="000345B6" w:rsidRPr="000345B6" w:rsidRDefault="000345B6" w:rsidP="000345B6">
      <w:pPr>
        <w:ind w:left="709" w:hanging="425"/>
        <w:rPr>
          <w:rFonts w:eastAsia="Times New Roman"/>
          <w:szCs w:val="17"/>
        </w:rPr>
      </w:pPr>
      <w:r w:rsidRPr="000345B6">
        <w:rPr>
          <w:rFonts w:eastAsia="Times New Roman"/>
          <w:szCs w:val="17"/>
        </w:rPr>
        <w:t>13.3</w:t>
      </w:r>
      <w:r w:rsidRPr="000345B6">
        <w:rPr>
          <w:rFonts w:eastAsia="Times New Roman"/>
          <w:szCs w:val="17"/>
        </w:rPr>
        <w:tab/>
      </w:r>
      <w:r w:rsidRPr="000345B6">
        <w:rPr>
          <w:rFonts w:eastAsia="Times New Roman"/>
          <w:i/>
          <w:iCs/>
          <w:szCs w:val="17"/>
        </w:rPr>
        <w:t>Conduct of Elections for Parent Council Members</w:t>
      </w:r>
    </w:p>
    <w:p w14:paraId="222D0D53" w14:textId="77777777" w:rsidR="000345B6" w:rsidRPr="000345B6" w:rsidRDefault="000345B6" w:rsidP="000345B6">
      <w:pPr>
        <w:ind w:left="709"/>
        <w:rPr>
          <w:rFonts w:eastAsia="Times New Roman"/>
          <w:szCs w:val="17"/>
        </w:rPr>
      </w:pPr>
      <w:r w:rsidRPr="000345B6">
        <w:rPr>
          <w:rFonts w:eastAsia="Times New Roman"/>
          <w:szCs w:val="17"/>
        </w:rPr>
        <w:t>The principal must conduct elections for parent council members by one of the following methods, as determined by the council:</w:t>
      </w:r>
    </w:p>
    <w:p w14:paraId="3564E10D" w14:textId="77777777" w:rsidR="000345B6" w:rsidRPr="000345B6" w:rsidRDefault="000345B6" w:rsidP="000345B6">
      <w:pPr>
        <w:ind w:left="1049"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an election at a general meeting of the school community;</w:t>
      </w:r>
    </w:p>
    <w:p w14:paraId="7A1A7687" w14:textId="77777777" w:rsidR="000345B6" w:rsidRPr="000345B6" w:rsidRDefault="000345B6" w:rsidP="000345B6">
      <w:pPr>
        <w:ind w:left="1049" w:hanging="340"/>
        <w:rPr>
          <w:rFonts w:eastAsia="Times New Roman"/>
          <w:szCs w:val="17"/>
        </w:rPr>
      </w:pPr>
      <w:r w:rsidRPr="000345B6">
        <w:rPr>
          <w:rFonts w:eastAsia="Times New Roman"/>
          <w:szCs w:val="17"/>
        </w:rPr>
        <w:t>(ii)</w:t>
      </w:r>
      <w:r w:rsidRPr="000345B6">
        <w:rPr>
          <w:rFonts w:eastAsia="Times New Roman"/>
          <w:szCs w:val="17"/>
        </w:rPr>
        <w:tab/>
        <w:t>a postal ballot of the parents of the school.</w:t>
      </w:r>
    </w:p>
    <w:p w14:paraId="64420BD5" w14:textId="77777777" w:rsidR="000345B6" w:rsidRPr="000345B6" w:rsidRDefault="000345B6" w:rsidP="000345B6">
      <w:pPr>
        <w:ind w:left="709" w:hanging="425"/>
        <w:rPr>
          <w:rFonts w:eastAsia="Times New Roman"/>
          <w:szCs w:val="17"/>
        </w:rPr>
      </w:pPr>
      <w:r w:rsidRPr="000345B6">
        <w:rPr>
          <w:rFonts w:eastAsia="Times New Roman"/>
          <w:szCs w:val="17"/>
        </w:rPr>
        <w:t>13.4</w:t>
      </w:r>
      <w:r w:rsidRPr="000345B6">
        <w:rPr>
          <w:rFonts w:eastAsia="Times New Roman"/>
          <w:szCs w:val="17"/>
        </w:rPr>
        <w:tab/>
      </w:r>
      <w:r w:rsidRPr="000345B6">
        <w:rPr>
          <w:rFonts w:eastAsia="Times New Roman"/>
          <w:i/>
          <w:iCs/>
          <w:szCs w:val="17"/>
        </w:rPr>
        <w:t>Notice of Election</w:t>
      </w:r>
    </w:p>
    <w:p w14:paraId="54CCCEB5" w14:textId="77777777" w:rsidR="000345B6" w:rsidRPr="000345B6" w:rsidRDefault="000345B6" w:rsidP="000345B6">
      <w:pPr>
        <w:ind w:left="1276" w:hanging="567"/>
        <w:rPr>
          <w:rFonts w:eastAsia="Times New Roman"/>
          <w:szCs w:val="17"/>
        </w:rPr>
      </w:pPr>
      <w:r w:rsidRPr="000345B6">
        <w:rPr>
          <w:rFonts w:eastAsia="Times New Roman"/>
          <w:szCs w:val="17"/>
        </w:rPr>
        <w:t>13.4.1</w:t>
      </w:r>
      <w:r w:rsidRPr="000345B6">
        <w:rPr>
          <w:rFonts w:eastAsia="Times New Roman"/>
          <w:szCs w:val="17"/>
        </w:rPr>
        <w:tab/>
        <w:t>The timetable for an election must be determined by the council, in consultation with the principal.</w:t>
      </w:r>
    </w:p>
    <w:p w14:paraId="5022D7E9" w14:textId="77777777" w:rsidR="000345B6" w:rsidRPr="000345B6" w:rsidRDefault="000345B6" w:rsidP="000345B6">
      <w:pPr>
        <w:ind w:left="1276" w:hanging="567"/>
        <w:rPr>
          <w:rFonts w:eastAsia="Times New Roman"/>
          <w:szCs w:val="17"/>
        </w:rPr>
      </w:pPr>
      <w:r w:rsidRPr="000345B6">
        <w:rPr>
          <w:rFonts w:eastAsia="Times New Roman"/>
          <w:szCs w:val="17"/>
        </w:rPr>
        <w:t>13.4.2</w:t>
      </w:r>
      <w:r w:rsidRPr="000345B6">
        <w:rPr>
          <w:rFonts w:eastAsia="Times New Roman"/>
          <w:szCs w:val="17"/>
        </w:rPr>
        <w:tab/>
        <w:t>Notice of the date and time for an election must be specified by the principal by the means generally used to communicate with the school community.</w:t>
      </w:r>
    </w:p>
    <w:p w14:paraId="63C1DD89" w14:textId="77777777" w:rsidR="000345B6" w:rsidRPr="000345B6" w:rsidRDefault="000345B6" w:rsidP="000345B6">
      <w:pPr>
        <w:ind w:left="1276" w:hanging="567"/>
        <w:rPr>
          <w:rFonts w:eastAsia="Times New Roman"/>
          <w:szCs w:val="17"/>
        </w:rPr>
      </w:pPr>
      <w:r w:rsidRPr="000345B6">
        <w:rPr>
          <w:rFonts w:eastAsia="Times New Roman"/>
          <w:szCs w:val="17"/>
        </w:rPr>
        <w:t>13.4.3</w:t>
      </w:r>
      <w:r w:rsidRPr="000345B6">
        <w:rPr>
          <w:rFonts w:eastAsia="Times New Roman"/>
          <w:szCs w:val="17"/>
        </w:rPr>
        <w:tab/>
        <w:t>The notice must:</w:t>
      </w:r>
    </w:p>
    <w:p w14:paraId="1F5CAD1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fix the period during which nominations for election as council members must be accepted and outline the process to be followed;</w:t>
      </w:r>
    </w:p>
    <w:p w14:paraId="4168D014"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fix the date and time of the general meeting for the election (not being less than 14 days from publication of the notice); and</w:t>
      </w:r>
    </w:p>
    <w:p w14:paraId="6D0353BF"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in the case of the postal ballot:</w:t>
      </w:r>
    </w:p>
    <w:p w14:paraId="33B0C757" w14:textId="77777777" w:rsidR="000345B6" w:rsidRPr="000345B6" w:rsidRDefault="000345B6" w:rsidP="000345B6">
      <w:pPr>
        <w:ind w:left="1928" w:hanging="340"/>
        <w:rPr>
          <w:rFonts w:eastAsia="Times New Roman"/>
          <w:szCs w:val="17"/>
        </w:rPr>
      </w:pPr>
      <w:r w:rsidRPr="000345B6">
        <w:rPr>
          <w:rFonts w:eastAsia="Times New Roman"/>
          <w:szCs w:val="17"/>
        </w:rPr>
        <w:t>(a)</w:t>
      </w:r>
      <w:r w:rsidRPr="000345B6">
        <w:rPr>
          <w:rFonts w:eastAsia="Times New Roman"/>
          <w:szCs w:val="17"/>
        </w:rPr>
        <w:tab/>
        <w:t>fix the date by which ballot papers must be available and advise how they may be obtained; and</w:t>
      </w:r>
    </w:p>
    <w:p w14:paraId="1FDC1F50" w14:textId="77777777" w:rsidR="000345B6" w:rsidRPr="000345B6" w:rsidRDefault="000345B6" w:rsidP="000345B6">
      <w:pPr>
        <w:ind w:left="1928" w:hanging="340"/>
        <w:rPr>
          <w:rFonts w:eastAsia="Times New Roman"/>
          <w:szCs w:val="17"/>
        </w:rPr>
      </w:pPr>
      <w:r w:rsidRPr="000345B6">
        <w:rPr>
          <w:rFonts w:eastAsia="Times New Roman"/>
          <w:szCs w:val="17"/>
        </w:rPr>
        <w:t>(b)</w:t>
      </w:r>
      <w:r w:rsidRPr="000345B6">
        <w:rPr>
          <w:rFonts w:eastAsia="Times New Roman"/>
          <w:szCs w:val="17"/>
        </w:rPr>
        <w:tab/>
        <w:t>fix the date by which ballot papers must be returned and advise how they must be lodged.</w:t>
      </w:r>
    </w:p>
    <w:p w14:paraId="5AA9F735" w14:textId="77777777" w:rsidR="000345B6" w:rsidRPr="000345B6" w:rsidRDefault="000345B6" w:rsidP="000345B6">
      <w:pPr>
        <w:ind w:left="1276" w:hanging="567"/>
        <w:rPr>
          <w:rFonts w:eastAsia="Times New Roman"/>
          <w:szCs w:val="17"/>
        </w:rPr>
      </w:pPr>
      <w:r w:rsidRPr="000345B6">
        <w:rPr>
          <w:rFonts w:eastAsia="Times New Roman"/>
          <w:szCs w:val="17"/>
        </w:rPr>
        <w:t>13.4.4</w:t>
      </w:r>
      <w:r w:rsidRPr="000345B6">
        <w:rPr>
          <w:rFonts w:eastAsia="Times New Roman"/>
          <w:szCs w:val="17"/>
        </w:rPr>
        <w:tab/>
        <w:t>In consultation with the council, the principal must determine the form for nominations and the period during which nominations will be accepted.</w:t>
      </w:r>
    </w:p>
    <w:p w14:paraId="457DA078" w14:textId="77777777" w:rsidR="000345B6" w:rsidRPr="000345B6" w:rsidRDefault="000345B6" w:rsidP="000345B6">
      <w:pPr>
        <w:ind w:left="1276" w:hanging="567"/>
        <w:rPr>
          <w:rFonts w:eastAsia="Times New Roman"/>
          <w:szCs w:val="17"/>
        </w:rPr>
      </w:pPr>
      <w:r w:rsidRPr="000345B6">
        <w:rPr>
          <w:rFonts w:eastAsia="Times New Roman"/>
          <w:szCs w:val="17"/>
        </w:rPr>
        <w:t>13.4.5</w:t>
      </w:r>
      <w:r w:rsidRPr="000345B6">
        <w:rPr>
          <w:rFonts w:eastAsia="Times New Roman"/>
          <w:szCs w:val="17"/>
        </w:rPr>
        <w:tab/>
        <w:t>A nomination for election as a council member must be:</w:t>
      </w:r>
    </w:p>
    <w:p w14:paraId="7F81EADD"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in a form approved by the principal; and</w:t>
      </w:r>
    </w:p>
    <w:p w14:paraId="361C273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received by the principal at or before the time the nomination is due.</w:t>
      </w:r>
    </w:p>
    <w:p w14:paraId="7119E184" w14:textId="77777777" w:rsidR="000345B6" w:rsidRPr="000345B6" w:rsidRDefault="000345B6" w:rsidP="000345B6">
      <w:pPr>
        <w:ind w:left="709" w:hanging="425"/>
        <w:rPr>
          <w:rFonts w:eastAsia="Times New Roman"/>
          <w:szCs w:val="17"/>
        </w:rPr>
      </w:pPr>
      <w:r w:rsidRPr="000345B6">
        <w:rPr>
          <w:rFonts w:eastAsia="Times New Roman"/>
          <w:szCs w:val="17"/>
        </w:rPr>
        <w:t>13.5</w:t>
      </w:r>
      <w:r w:rsidRPr="000345B6">
        <w:rPr>
          <w:rFonts w:eastAsia="Times New Roman"/>
          <w:szCs w:val="17"/>
        </w:rPr>
        <w:tab/>
      </w:r>
      <w:r w:rsidRPr="000345B6">
        <w:rPr>
          <w:rFonts w:eastAsia="Times New Roman"/>
          <w:i/>
          <w:iCs/>
          <w:szCs w:val="17"/>
        </w:rPr>
        <w:t>Election without Ballot</w:t>
      </w:r>
    </w:p>
    <w:p w14:paraId="08ED720D" w14:textId="77777777" w:rsidR="000345B6" w:rsidRPr="000345B6" w:rsidRDefault="000345B6" w:rsidP="000345B6">
      <w:pPr>
        <w:ind w:left="709"/>
        <w:rPr>
          <w:rFonts w:eastAsia="Times New Roman"/>
          <w:szCs w:val="17"/>
        </w:rPr>
      </w:pPr>
      <w:r w:rsidRPr="000345B6">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183D222F" w14:textId="77777777" w:rsidR="000345B6" w:rsidRPr="000345B6" w:rsidRDefault="000345B6" w:rsidP="000345B6">
      <w:pPr>
        <w:ind w:left="709" w:hanging="425"/>
        <w:rPr>
          <w:rFonts w:eastAsia="Times New Roman"/>
          <w:szCs w:val="17"/>
        </w:rPr>
      </w:pPr>
      <w:r w:rsidRPr="000345B6">
        <w:rPr>
          <w:rFonts w:eastAsia="Times New Roman"/>
          <w:szCs w:val="17"/>
        </w:rPr>
        <w:t>13.6</w:t>
      </w:r>
      <w:r w:rsidRPr="000345B6">
        <w:rPr>
          <w:rFonts w:eastAsia="Times New Roman"/>
          <w:szCs w:val="17"/>
        </w:rPr>
        <w:tab/>
      </w:r>
      <w:r w:rsidRPr="000345B6">
        <w:rPr>
          <w:rFonts w:eastAsia="Times New Roman"/>
          <w:i/>
          <w:iCs/>
          <w:szCs w:val="17"/>
        </w:rPr>
        <w:t>Contested Elections</w:t>
      </w:r>
    </w:p>
    <w:p w14:paraId="7C552728" w14:textId="77777777" w:rsidR="000345B6" w:rsidRPr="000345B6" w:rsidRDefault="000345B6" w:rsidP="000345B6">
      <w:pPr>
        <w:ind w:left="1276" w:hanging="567"/>
        <w:rPr>
          <w:rFonts w:eastAsia="Times New Roman"/>
          <w:szCs w:val="17"/>
        </w:rPr>
      </w:pPr>
      <w:r w:rsidRPr="000345B6">
        <w:rPr>
          <w:rFonts w:eastAsia="Times New Roman"/>
          <w:szCs w:val="17"/>
        </w:rPr>
        <w:t>13.6.1</w:t>
      </w:r>
      <w:r w:rsidRPr="000345B6">
        <w:rPr>
          <w:rFonts w:eastAsia="Times New Roman"/>
          <w:szCs w:val="17"/>
        </w:rPr>
        <w:tab/>
        <w:t>If the number of persons nominated is greater than the number of vacancies to be filled, the ballot conditions apply.</w:t>
      </w:r>
    </w:p>
    <w:p w14:paraId="69CC31AC" w14:textId="77777777" w:rsidR="000345B6" w:rsidRPr="000345B6" w:rsidRDefault="000345B6" w:rsidP="000345B6">
      <w:pPr>
        <w:ind w:left="1276" w:hanging="567"/>
        <w:rPr>
          <w:rFonts w:eastAsia="Times New Roman"/>
          <w:szCs w:val="17"/>
        </w:rPr>
      </w:pPr>
      <w:r w:rsidRPr="000345B6">
        <w:rPr>
          <w:rFonts w:eastAsia="Times New Roman"/>
          <w:szCs w:val="17"/>
        </w:rPr>
        <w:t>13.6.2</w:t>
      </w:r>
      <w:r w:rsidRPr="000345B6">
        <w:rPr>
          <w:rFonts w:eastAsia="Times New Roman"/>
          <w:szCs w:val="17"/>
        </w:rPr>
        <w:tab/>
        <w:t>A contested election must be conducted by secret ballot.</w:t>
      </w:r>
    </w:p>
    <w:p w14:paraId="599A9555" w14:textId="77777777" w:rsidR="000345B6" w:rsidRPr="000345B6" w:rsidRDefault="000345B6" w:rsidP="000345B6">
      <w:pPr>
        <w:ind w:left="709" w:hanging="425"/>
        <w:rPr>
          <w:rFonts w:eastAsia="Times New Roman"/>
          <w:szCs w:val="17"/>
        </w:rPr>
      </w:pPr>
      <w:r w:rsidRPr="000345B6">
        <w:rPr>
          <w:rFonts w:eastAsia="Times New Roman"/>
          <w:szCs w:val="17"/>
        </w:rPr>
        <w:t>13.7</w:t>
      </w:r>
      <w:r w:rsidRPr="000345B6">
        <w:rPr>
          <w:rFonts w:eastAsia="Times New Roman"/>
          <w:szCs w:val="17"/>
        </w:rPr>
        <w:tab/>
      </w:r>
      <w:r w:rsidRPr="000345B6">
        <w:rPr>
          <w:rFonts w:eastAsia="Times New Roman"/>
          <w:i/>
          <w:iCs/>
          <w:szCs w:val="17"/>
        </w:rPr>
        <w:t>Scrutineers</w:t>
      </w:r>
    </w:p>
    <w:p w14:paraId="1A5FD5C4" w14:textId="77777777" w:rsidR="000345B6" w:rsidRPr="000345B6" w:rsidRDefault="000345B6" w:rsidP="000345B6">
      <w:pPr>
        <w:ind w:left="709"/>
        <w:rPr>
          <w:rFonts w:eastAsia="Times New Roman"/>
          <w:szCs w:val="17"/>
        </w:rPr>
      </w:pPr>
      <w:r w:rsidRPr="000345B6">
        <w:rPr>
          <w:rFonts w:eastAsia="Times New Roman"/>
          <w:szCs w:val="17"/>
        </w:rPr>
        <w:t xml:space="preserve">The principal must permit such scrutineers, who are independent of the election, to be present at the counting of votes as the principal sees fit. A candidate in the election cannot be a scrutineer. </w:t>
      </w:r>
    </w:p>
    <w:p w14:paraId="69988BA7" w14:textId="77777777" w:rsidR="000345B6" w:rsidRPr="000345B6" w:rsidRDefault="000345B6" w:rsidP="000345B6">
      <w:pPr>
        <w:ind w:left="709" w:hanging="425"/>
        <w:rPr>
          <w:rFonts w:eastAsia="Times New Roman"/>
          <w:szCs w:val="17"/>
        </w:rPr>
      </w:pPr>
      <w:r w:rsidRPr="000345B6">
        <w:rPr>
          <w:rFonts w:eastAsia="Times New Roman"/>
          <w:szCs w:val="17"/>
        </w:rPr>
        <w:t>13.8</w:t>
      </w:r>
      <w:r w:rsidRPr="000345B6">
        <w:rPr>
          <w:rFonts w:eastAsia="Times New Roman"/>
          <w:szCs w:val="17"/>
        </w:rPr>
        <w:tab/>
      </w:r>
      <w:r w:rsidRPr="000345B6">
        <w:rPr>
          <w:rFonts w:eastAsia="Times New Roman"/>
          <w:i/>
          <w:iCs/>
          <w:szCs w:val="17"/>
        </w:rPr>
        <w:t>Declaration of Election</w:t>
      </w:r>
    </w:p>
    <w:p w14:paraId="1C328280" w14:textId="77777777" w:rsidR="000345B6" w:rsidRPr="000345B6" w:rsidRDefault="000345B6" w:rsidP="000345B6">
      <w:pPr>
        <w:ind w:left="1276" w:hanging="567"/>
        <w:rPr>
          <w:rFonts w:eastAsia="Times New Roman"/>
          <w:szCs w:val="17"/>
        </w:rPr>
      </w:pPr>
      <w:r w:rsidRPr="000345B6">
        <w:rPr>
          <w:rFonts w:eastAsia="Times New Roman"/>
          <w:szCs w:val="17"/>
        </w:rPr>
        <w:t>13.8.1</w:t>
      </w:r>
      <w:r w:rsidRPr="000345B6">
        <w:rPr>
          <w:rFonts w:eastAsia="Times New Roman"/>
          <w:szCs w:val="17"/>
        </w:rPr>
        <w:tab/>
        <w:t>The principal must declare the candidate or candidates elected to fill the vacancy or vacancies:</w:t>
      </w:r>
    </w:p>
    <w:p w14:paraId="58C53381"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a general meeting of the school community; or</w:t>
      </w:r>
    </w:p>
    <w:p w14:paraId="2055AEE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the form generally used to communicate with the school community.</w:t>
      </w:r>
    </w:p>
    <w:p w14:paraId="1222F7D6" w14:textId="77777777" w:rsidR="000345B6" w:rsidRPr="000345B6" w:rsidRDefault="000345B6" w:rsidP="000345B6">
      <w:pPr>
        <w:ind w:left="1276" w:hanging="567"/>
        <w:rPr>
          <w:rFonts w:eastAsia="Times New Roman"/>
          <w:szCs w:val="17"/>
        </w:rPr>
      </w:pPr>
      <w:r w:rsidRPr="000345B6">
        <w:rPr>
          <w:rFonts w:eastAsia="Times New Roman"/>
          <w:szCs w:val="17"/>
        </w:rPr>
        <w:t>13.8.2</w:t>
      </w:r>
      <w:r w:rsidRPr="000345B6">
        <w:rPr>
          <w:rFonts w:eastAsia="Times New Roman"/>
          <w:szCs w:val="17"/>
        </w:rPr>
        <w:tab/>
        <w:t>The new council comes into operation at the declaration of the election.</w:t>
      </w:r>
    </w:p>
    <w:p w14:paraId="628A7726" w14:textId="77777777" w:rsidR="000345B6" w:rsidRPr="000345B6" w:rsidRDefault="000345B6" w:rsidP="000345B6">
      <w:pPr>
        <w:ind w:left="709" w:hanging="425"/>
        <w:rPr>
          <w:rFonts w:eastAsia="Times New Roman"/>
          <w:szCs w:val="17"/>
        </w:rPr>
      </w:pPr>
      <w:r w:rsidRPr="000345B6">
        <w:rPr>
          <w:rFonts w:eastAsia="Times New Roman"/>
          <w:szCs w:val="17"/>
        </w:rPr>
        <w:t>13.9</w:t>
      </w:r>
      <w:r w:rsidRPr="000345B6">
        <w:rPr>
          <w:rFonts w:eastAsia="Times New Roman"/>
          <w:szCs w:val="17"/>
        </w:rPr>
        <w:tab/>
      </w:r>
      <w:r w:rsidRPr="000345B6">
        <w:rPr>
          <w:rFonts w:eastAsia="Times New Roman"/>
          <w:i/>
          <w:iCs/>
          <w:szCs w:val="17"/>
        </w:rPr>
        <w:t>Further Nomination for Unfilled Positions</w:t>
      </w:r>
    </w:p>
    <w:p w14:paraId="7509E5A9" w14:textId="77777777" w:rsidR="000345B6" w:rsidRPr="000345B6" w:rsidRDefault="000345B6" w:rsidP="000345B6">
      <w:pPr>
        <w:ind w:left="709"/>
        <w:rPr>
          <w:rFonts w:eastAsia="Times New Roman"/>
          <w:szCs w:val="17"/>
        </w:rPr>
      </w:pPr>
      <w:r w:rsidRPr="000345B6">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17BC8413" w14:textId="77777777" w:rsidR="000345B6" w:rsidRPr="000345B6" w:rsidRDefault="000345B6" w:rsidP="000345B6">
      <w:pPr>
        <w:ind w:left="709" w:hanging="425"/>
        <w:rPr>
          <w:rFonts w:eastAsia="Times New Roman"/>
          <w:szCs w:val="17"/>
        </w:rPr>
      </w:pPr>
      <w:r w:rsidRPr="000345B6">
        <w:rPr>
          <w:rFonts w:eastAsia="Times New Roman"/>
          <w:szCs w:val="17"/>
        </w:rPr>
        <w:t>13.10</w:t>
      </w:r>
      <w:r w:rsidRPr="000345B6">
        <w:rPr>
          <w:rFonts w:eastAsia="Times New Roman"/>
          <w:szCs w:val="17"/>
        </w:rPr>
        <w:tab/>
      </w:r>
      <w:r w:rsidRPr="000345B6">
        <w:rPr>
          <w:rFonts w:eastAsia="Times New Roman"/>
          <w:i/>
          <w:iCs/>
          <w:szCs w:val="17"/>
        </w:rPr>
        <w:t>Nomination and Appointment of Council Members</w:t>
      </w:r>
    </w:p>
    <w:p w14:paraId="36239429" w14:textId="77777777" w:rsidR="000345B6" w:rsidRPr="000345B6" w:rsidRDefault="000345B6" w:rsidP="000345B6">
      <w:pPr>
        <w:ind w:left="1276" w:hanging="567"/>
        <w:rPr>
          <w:rFonts w:eastAsia="Times New Roman"/>
          <w:szCs w:val="17"/>
        </w:rPr>
      </w:pPr>
      <w:r w:rsidRPr="000345B6">
        <w:rPr>
          <w:rFonts w:eastAsia="Times New Roman"/>
          <w:szCs w:val="17"/>
        </w:rPr>
        <w:t>13.10.1</w:t>
      </w:r>
      <w:r w:rsidRPr="000345B6">
        <w:rPr>
          <w:rFonts w:eastAsia="Times New Roman"/>
          <w:szCs w:val="17"/>
        </w:rPr>
        <w:tab/>
        <w:t>As soon as is practicable after the declaration of the results of an election, the principal must call and preside at the first council meeting for the purpose only of:</w:t>
      </w:r>
    </w:p>
    <w:p w14:paraId="0DF7B8C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receiving the nominations from nominating bodies and determining the direct appointment of members of the community; and</w:t>
      </w:r>
    </w:p>
    <w:p w14:paraId="7378292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electing office holders.</w:t>
      </w:r>
    </w:p>
    <w:p w14:paraId="63D03B06"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13.10.2</w:t>
      </w:r>
      <w:r w:rsidRPr="000345B6">
        <w:rPr>
          <w:rFonts w:eastAsia="Times New Roman"/>
          <w:szCs w:val="17"/>
        </w:rPr>
        <w:tab/>
        <w:t xml:space="preserve">The first meeting of the council must be adjourned to a date decided by the meeting if the purpose of the meeting cannot be achieved. </w:t>
      </w:r>
    </w:p>
    <w:p w14:paraId="46753E4E" w14:textId="77777777" w:rsidR="000345B6" w:rsidRPr="000345B6" w:rsidRDefault="000345B6" w:rsidP="000345B6">
      <w:pPr>
        <w:ind w:left="1276" w:hanging="567"/>
        <w:rPr>
          <w:rFonts w:eastAsia="Times New Roman"/>
          <w:szCs w:val="17"/>
        </w:rPr>
      </w:pPr>
      <w:r w:rsidRPr="000345B6">
        <w:rPr>
          <w:rFonts w:eastAsia="Times New Roman"/>
          <w:szCs w:val="17"/>
        </w:rPr>
        <w:t>13.10.3</w:t>
      </w:r>
      <w:r w:rsidRPr="000345B6">
        <w:rPr>
          <w:rFonts w:eastAsia="Times New Roman"/>
          <w:szCs w:val="17"/>
        </w:rPr>
        <w:tab/>
        <w:t>If upon the resumption of the meeting the appointment of community members or receiving nominations cannot be resolved, the council may proceed to the election of office holders.</w:t>
      </w:r>
    </w:p>
    <w:p w14:paraId="1AE40A1C" w14:textId="77777777" w:rsidR="000345B6" w:rsidRPr="000345B6" w:rsidRDefault="000345B6" w:rsidP="000345B6">
      <w:pPr>
        <w:ind w:left="284" w:hanging="284"/>
        <w:rPr>
          <w:rFonts w:eastAsia="Times New Roman"/>
          <w:b/>
          <w:bCs/>
          <w:szCs w:val="17"/>
        </w:rPr>
      </w:pPr>
      <w:r w:rsidRPr="000345B6">
        <w:rPr>
          <w:rFonts w:eastAsia="Times New Roman"/>
          <w:b/>
          <w:bCs/>
          <w:szCs w:val="17"/>
        </w:rPr>
        <w:t>14.</w:t>
      </w:r>
      <w:r w:rsidRPr="000345B6">
        <w:rPr>
          <w:rFonts w:eastAsia="Times New Roman"/>
          <w:b/>
          <w:bCs/>
          <w:szCs w:val="17"/>
        </w:rPr>
        <w:tab/>
        <w:t>Minutes</w:t>
      </w:r>
    </w:p>
    <w:p w14:paraId="39648A7F" w14:textId="77777777" w:rsidR="000345B6" w:rsidRPr="000345B6" w:rsidRDefault="000345B6" w:rsidP="000345B6">
      <w:pPr>
        <w:ind w:left="709" w:hanging="425"/>
        <w:rPr>
          <w:rFonts w:eastAsia="Times New Roman"/>
          <w:szCs w:val="17"/>
        </w:rPr>
      </w:pPr>
      <w:r w:rsidRPr="000345B6">
        <w:rPr>
          <w:rFonts w:eastAsia="Times New Roman"/>
          <w:szCs w:val="17"/>
        </w:rPr>
        <w:t>14.1</w:t>
      </w:r>
      <w:r w:rsidRPr="000345B6">
        <w:rPr>
          <w:rFonts w:eastAsia="Times New Roman"/>
          <w:szCs w:val="17"/>
        </w:rPr>
        <w:tab/>
        <w:t>Proper minutes of council meetings, the Annual General Meeting and general meetings of the school community must be appropriately kept.</w:t>
      </w:r>
    </w:p>
    <w:p w14:paraId="6121F80F" w14:textId="77777777" w:rsidR="000345B6" w:rsidRPr="000345B6" w:rsidRDefault="000345B6" w:rsidP="000345B6">
      <w:pPr>
        <w:ind w:left="709" w:hanging="425"/>
        <w:rPr>
          <w:rFonts w:eastAsia="Times New Roman"/>
          <w:szCs w:val="17"/>
        </w:rPr>
      </w:pPr>
      <w:r w:rsidRPr="000345B6">
        <w:rPr>
          <w:rFonts w:eastAsia="Times New Roman"/>
          <w:szCs w:val="17"/>
        </w:rPr>
        <w:t>14.2</w:t>
      </w:r>
      <w:r w:rsidRPr="000345B6">
        <w:rPr>
          <w:rFonts w:eastAsia="Times New Roman"/>
          <w:szCs w:val="17"/>
        </w:rPr>
        <w:tab/>
        <w:t xml:space="preserve">The minutes must be confirmed at the next respective annual, general or council meeting and signed by the chairperson of the meeting at which the proceedings took place or by the chairperson of the subsequent meeting. </w:t>
      </w:r>
    </w:p>
    <w:p w14:paraId="6F36540D" w14:textId="77777777" w:rsidR="000345B6" w:rsidRPr="000345B6" w:rsidRDefault="000345B6" w:rsidP="000345B6">
      <w:pPr>
        <w:ind w:left="709" w:hanging="425"/>
        <w:rPr>
          <w:rFonts w:eastAsia="Times New Roman"/>
          <w:szCs w:val="17"/>
        </w:rPr>
      </w:pPr>
      <w:r w:rsidRPr="000345B6">
        <w:rPr>
          <w:rFonts w:eastAsia="Times New Roman"/>
          <w:szCs w:val="17"/>
        </w:rPr>
        <w:t>14.3</w:t>
      </w:r>
      <w:r w:rsidRPr="000345B6">
        <w:rPr>
          <w:rFonts w:eastAsia="Times New Roman"/>
          <w:szCs w:val="17"/>
        </w:rPr>
        <w:tab/>
        <w:t>Upon reasonable notice, copies of the minutes of any meetings must be made available for inspection by any council member.</w:t>
      </w:r>
    </w:p>
    <w:p w14:paraId="1243798D" w14:textId="77777777" w:rsidR="000345B6" w:rsidRPr="000345B6" w:rsidRDefault="000345B6" w:rsidP="000345B6">
      <w:pPr>
        <w:ind w:left="284" w:hanging="284"/>
        <w:rPr>
          <w:rFonts w:eastAsia="Times New Roman"/>
          <w:b/>
          <w:bCs/>
          <w:szCs w:val="17"/>
        </w:rPr>
      </w:pPr>
      <w:r w:rsidRPr="000345B6">
        <w:rPr>
          <w:rFonts w:eastAsia="Times New Roman"/>
          <w:b/>
          <w:bCs/>
          <w:szCs w:val="17"/>
        </w:rPr>
        <w:t>15.</w:t>
      </w:r>
      <w:r w:rsidRPr="000345B6">
        <w:rPr>
          <w:rFonts w:eastAsia="Times New Roman"/>
          <w:b/>
          <w:bCs/>
          <w:szCs w:val="17"/>
        </w:rPr>
        <w:tab/>
        <w:t>Subcommittees</w:t>
      </w:r>
    </w:p>
    <w:p w14:paraId="419ACF65" w14:textId="77777777" w:rsidR="000345B6" w:rsidRPr="000345B6" w:rsidRDefault="000345B6" w:rsidP="000345B6">
      <w:pPr>
        <w:ind w:left="709" w:hanging="425"/>
        <w:rPr>
          <w:rFonts w:eastAsia="Times New Roman"/>
          <w:szCs w:val="17"/>
        </w:rPr>
      </w:pPr>
      <w:r w:rsidRPr="000345B6">
        <w:rPr>
          <w:rFonts w:eastAsia="Times New Roman"/>
          <w:szCs w:val="17"/>
        </w:rPr>
        <w:t>15.1</w:t>
      </w:r>
      <w:r w:rsidRPr="000345B6">
        <w:rPr>
          <w:rFonts w:eastAsia="Times New Roman"/>
          <w:szCs w:val="17"/>
        </w:rPr>
        <w:tab/>
      </w:r>
      <w:r w:rsidRPr="000345B6">
        <w:rPr>
          <w:rFonts w:eastAsia="Times New Roman"/>
          <w:i/>
          <w:iCs/>
          <w:szCs w:val="17"/>
        </w:rPr>
        <w:t>Committees</w:t>
      </w:r>
    </w:p>
    <w:p w14:paraId="6B131FDE" w14:textId="77777777" w:rsidR="000345B6" w:rsidRPr="000345B6" w:rsidRDefault="000345B6" w:rsidP="000345B6">
      <w:pPr>
        <w:ind w:left="709"/>
        <w:rPr>
          <w:rFonts w:eastAsia="Times New Roman"/>
          <w:szCs w:val="17"/>
        </w:rPr>
      </w:pPr>
      <w:r w:rsidRPr="000345B6">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57BA811B" w14:textId="77777777" w:rsidR="000345B6" w:rsidRPr="000345B6" w:rsidRDefault="000345B6" w:rsidP="000345B6">
      <w:pPr>
        <w:ind w:left="709" w:hanging="425"/>
        <w:rPr>
          <w:rFonts w:eastAsia="Times New Roman"/>
          <w:szCs w:val="17"/>
        </w:rPr>
      </w:pPr>
      <w:r w:rsidRPr="000345B6">
        <w:rPr>
          <w:rFonts w:eastAsia="Times New Roman"/>
          <w:szCs w:val="17"/>
        </w:rPr>
        <w:t>15.2</w:t>
      </w:r>
      <w:r w:rsidRPr="000345B6">
        <w:rPr>
          <w:rFonts w:eastAsia="Times New Roman"/>
          <w:szCs w:val="17"/>
        </w:rPr>
        <w:tab/>
      </w:r>
      <w:r w:rsidRPr="000345B6">
        <w:rPr>
          <w:rFonts w:eastAsia="Times New Roman"/>
          <w:i/>
          <w:iCs/>
          <w:szCs w:val="17"/>
        </w:rPr>
        <w:t>Terms of Reference</w:t>
      </w:r>
    </w:p>
    <w:p w14:paraId="28F7D395" w14:textId="77777777" w:rsidR="000345B6" w:rsidRPr="000345B6" w:rsidRDefault="000345B6" w:rsidP="000345B6">
      <w:pPr>
        <w:ind w:left="709"/>
        <w:rPr>
          <w:rFonts w:eastAsia="Times New Roman"/>
          <w:szCs w:val="17"/>
        </w:rPr>
      </w:pPr>
      <w:r w:rsidRPr="000345B6">
        <w:rPr>
          <w:rFonts w:eastAsia="Times New Roman"/>
          <w:szCs w:val="17"/>
        </w:rPr>
        <w:t>The council must specify terms of reference for its committees.</w:t>
      </w:r>
    </w:p>
    <w:p w14:paraId="467CCEC0" w14:textId="77777777" w:rsidR="000345B6" w:rsidRPr="000345B6" w:rsidRDefault="000345B6" w:rsidP="000345B6">
      <w:pPr>
        <w:ind w:left="709" w:hanging="425"/>
        <w:rPr>
          <w:rFonts w:eastAsia="Times New Roman"/>
          <w:szCs w:val="17"/>
        </w:rPr>
      </w:pPr>
      <w:r w:rsidRPr="000345B6">
        <w:rPr>
          <w:rFonts w:eastAsia="Times New Roman"/>
          <w:szCs w:val="17"/>
        </w:rPr>
        <w:t>15.3</w:t>
      </w:r>
      <w:r w:rsidRPr="000345B6">
        <w:rPr>
          <w:rFonts w:eastAsia="Times New Roman"/>
          <w:szCs w:val="17"/>
        </w:rPr>
        <w:tab/>
      </w:r>
      <w:r w:rsidRPr="000345B6">
        <w:rPr>
          <w:rFonts w:eastAsia="Times New Roman"/>
          <w:i/>
          <w:iCs/>
          <w:szCs w:val="17"/>
        </w:rPr>
        <w:t>Finance Advisory Committee</w:t>
      </w:r>
    </w:p>
    <w:p w14:paraId="3D146A80" w14:textId="77777777" w:rsidR="000345B6" w:rsidRPr="000345B6" w:rsidRDefault="000345B6" w:rsidP="000345B6">
      <w:pPr>
        <w:ind w:left="1276" w:hanging="567"/>
        <w:rPr>
          <w:rFonts w:eastAsia="Times New Roman"/>
          <w:szCs w:val="17"/>
        </w:rPr>
      </w:pPr>
      <w:r w:rsidRPr="000345B6">
        <w:rPr>
          <w:rFonts w:eastAsia="Times New Roman"/>
          <w:szCs w:val="17"/>
        </w:rPr>
        <w:t>15.3.1</w:t>
      </w:r>
      <w:r w:rsidRPr="000345B6">
        <w:rPr>
          <w:rFonts w:eastAsia="Times New Roman"/>
          <w:szCs w:val="17"/>
        </w:rPr>
        <w:tab/>
        <w:t>The council must establish a Finance Advisory Committee to advise the council on budgetary and financial matters, including the preparation of the preliminary budget showing:</w:t>
      </w:r>
    </w:p>
    <w:p w14:paraId="534686AB"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anticipated income available for the ensuing twelve months (both from normal transactions and from fund-raising activities);</w:t>
      </w:r>
    </w:p>
    <w:p w14:paraId="53A9239D"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proposed expenditure to be made; and</w:t>
      </w:r>
    </w:p>
    <w:p w14:paraId="1AC8218B"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details of any funds held for special purposes.</w:t>
      </w:r>
    </w:p>
    <w:p w14:paraId="0ABB8D5E" w14:textId="77777777" w:rsidR="000345B6" w:rsidRPr="000345B6" w:rsidRDefault="000345B6" w:rsidP="000345B6">
      <w:pPr>
        <w:ind w:left="1276" w:hanging="567"/>
        <w:rPr>
          <w:rFonts w:eastAsia="Times New Roman"/>
          <w:szCs w:val="17"/>
        </w:rPr>
      </w:pPr>
      <w:r w:rsidRPr="000345B6">
        <w:rPr>
          <w:rFonts w:eastAsia="Times New Roman"/>
          <w:szCs w:val="17"/>
        </w:rPr>
        <w:t>15.3.2</w:t>
      </w:r>
      <w:r w:rsidRPr="000345B6">
        <w:rPr>
          <w:rFonts w:eastAsia="Times New Roman"/>
          <w:szCs w:val="17"/>
        </w:rPr>
        <w:tab/>
        <w:t>The membership must be determined by the council and must include</w:t>
      </w:r>
    </w:p>
    <w:p w14:paraId="582B07A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treasurer;</w:t>
      </w:r>
    </w:p>
    <w:p w14:paraId="05D11D2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principal or nominee.</w:t>
      </w:r>
    </w:p>
    <w:p w14:paraId="4257732C" w14:textId="77777777" w:rsidR="000345B6" w:rsidRPr="000345B6" w:rsidRDefault="000345B6" w:rsidP="000345B6">
      <w:pPr>
        <w:ind w:left="1276" w:hanging="567"/>
        <w:rPr>
          <w:rFonts w:eastAsia="Times New Roman"/>
          <w:szCs w:val="17"/>
        </w:rPr>
      </w:pPr>
      <w:r w:rsidRPr="000345B6">
        <w:rPr>
          <w:rFonts w:eastAsia="Times New Roman"/>
          <w:szCs w:val="17"/>
        </w:rPr>
        <w:t>15.3.3</w:t>
      </w:r>
      <w:r w:rsidRPr="000345B6">
        <w:rPr>
          <w:rFonts w:eastAsia="Times New Roman"/>
          <w:szCs w:val="17"/>
        </w:rPr>
        <w:tab/>
        <w:t>The Finance Advisory Committee must meet at least once each school term to examine receipts and payments and review the school budget.</w:t>
      </w:r>
    </w:p>
    <w:p w14:paraId="2FEA4650" w14:textId="77777777" w:rsidR="000345B6" w:rsidRPr="000345B6" w:rsidRDefault="000345B6" w:rsidP="000345B6">
      <w:pPr>
        <w:ind w:left="284" w:hanging="284"/>
        <w:rPr>
          <w:rFonts w:eastAsia="Times New Roman"/>
          <w:b/>
          <w:bCs/>
          <w:szCs w:val="17"/>
        </w:rPr>
      </w:pPr>
      <w:r w:rsidRPr="000345B6">
        <w:rPr>
          <w:rFonts w:eastAsia="Times New Roman"/>
          <w:b/>
          <w:bCs/>
          <w:szCs w:val="17"/>
        </w:rPr>
        <w:t>16.</w:t>
      </w:r>
      <w:r w:rsidRPr="000345B6">
        <w:rPr>
          <w:rFonts w:eastAsia="Times New Roman"/>
          <w:b/>
          <w:bCs/>
          <w:szCs w:val="17"/>
        </w:rPr>
        <w:tab/>
        <w:t>Finance and Accounts</w:t>
      </w:r>
    </w:p>
    <w:p w14:paraId="4998310C" w14:textId="77777777" w:rsidR="000345B6" w:rsidRPr="000345B6" w:rsidRDefault="000345B6" w:rsidP="000345B6">
      <w:pPr>
        <w:ind w:left="709" w:hanging="425"/>
        <w:rPr>
          <w:rFonts w:eastAsia="Times New Roman"/>
          <w:szCs w:val="17"/>
        </w:rPr>
      </w:pPr>
      <w:r w:rsidRPr="000345B6">
        <w:rPr>
          <w:rFonts w:eastAsia="Times New Roman"/>
          <w:szCs w:val="17"/>
        </w:rPr>
        <w:t>16.1</w:t>
      </w:r>
      <w:r w:rsidRPr="000345B6">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6E9E65DC" w14:textId="77777777" w:rsidR="000345B6" w:rsidRPr="000345B6" w:rsidRDefault="000345B6" w:rsidP="000345B6">
      <w:pPr>
        <w:ind w:left="709" w:hanging="425"/>
        <w:rPr>
          <w:rFonts w:eastAsia="Times New Roman"/>
          <w:szCs w:val="17"/>
        </w:rPr>
      </w:pPr>
      <w:r w:rsidRPr="000345B6">
        <w:rPr>
          <w:rFonts w:eastAsia="Times New Roman"/>
          <w:szCs w:val="17"/>
        </w:rPr>
        <w:t>16.2</w:t>
      </w:r>
      <w:r w:rsidRPr="000345B6">
        <w:rPr>
          <w:rFonts w:eastAsia="Times New Roman"/>
          <w:szCs w:val="17"/>
        </w:rPr>
        <w:tab/>
        <w:t xml:space="preserve">All accounts must be operated </w:t>
      </w:r>
      <w:proofErr w:type="gramStart"/>
      <w:r w:rsidRPr="000345B6">
        <w:rPr>
          <w:rFonts w:eastAsia="Times New Roman"/>
          <w:szCs w:val="17"/>
        </w:rPr>
        <w:t>on the basis of</w:t>
      </w:r>
      <w:proofErr w:type="gramEnd"/>
      <w:r w:rsidRPr="000345B6">
        <w:rPr>
          <w:rFonts w:eastAsia="Times New Roman"/>
          <w:szCs w:val="17"/>
        </w:rPr>
        <w:t xml:space="preserve"> the designated finance year, which is a calendar year ending on 31 December.</w:t>
      </w:r>
    </w:p>
    <w:p w14:paraId="4DB69438" w14:textId="77777777" w:rsidR="000345B6" w:rsidRPr="000345B6" w:rsidRDefault="000345B6" w:rsidP="000345B6">
      <w:pPr>
        <w:ind w:left="709" w:hanging="425"/>
        <w:rPr>
          <w:rFonts w:eastAsia="Times New Roman"/>
          <w:szCs w:val="17"/>
        </w:rPr>
      </w:pPr>
      <w:r w:rsidRPr="000345B6">
        <w:rPr>
          <w:rFonts w:eastAsia="Times New Roman"/>
          <w:szCs w:val="17"/>
        </w:rPr>
        <w:t>16.3</w:t>
      </w:r>
      <w:r w:rsidRPr="000345B6">
        <w:rPr>
          <w:rFonts w:eastAsia="Times New Roman"/>
          <w:szCs w:val="17"/>
        </w:rPr>
        <w:tab/>
        <w:t>All accounts must be kept in accordance with provisions of the Act, regulations, this constitution and administrative instructions.</w:t>
      </w:r>
    </w:p>
    <w:p w14:paraId="70610660" w14:textId="77777777" w:rsidR="000345B6" w:rsidRPr="000345B6" w:rsidRDefault="000345B6" w:rsidP="000345B6">
      <w:pPr>
        <w:ind w:left="709" w:hanging="425"/>
        <w:rPr>
          <w:rFonts w:eastAsia="Times New Roman"/>
          <w:szCs w:val="17"/>
        </w:rPr>
      </w:pPr>
      <w:r w:rsidRPr="000345B6">
        <w:rPr>
          <w:rFonts w:eastAsia="Times New Roman"/>
          <w:szCs w:val="17"/>
        </w:rPr>
        <w:t>16.4</w:t>
      </w:r>
      <w:r w:rsidRPr="000345B6">
        <w:rPr>
          <w:rFonts w:eastAsia="Times New Roman"/>
          <w:szCs w:val="17"/>
        </w:rPr>
        <w:tab/>
        <w:t>The funds of the council must only be expended for school related purposes.</w:t>
      </w:r>
    </w:p>
    <w:p w14:paraId="553E8F81" w14:textId="77777777" w:rsidR="000345B6" w:rsidRPr="000345B6" w:rsidRDefault="000345B6" w:rsidP="000345B6">
      <w:pPr>
        <w:ind w:left="709" w:hanging="425"/>
        <w:rPr>
          <w:rFonts w:eastAsia="Times New Roman"/>
          <w:szCs w:val="17"/>
        </w:rPr>
      </w:pPr>
      <w:r w:rsidRPr="000345B6">
        <w:rPr>
          <w:rFonts w:eastAsia="Times New Roman"/>
          <w:szCs w:val="17"/>
        </w:rPr>
        <w:t>16.5</w:t>
      </w:r>
      <w:r w:rsidRPr="000345B6">
        <w:rPr>
          <w:rFonts w:eastAsia="Times New Roman"/>
          <w:szCs w:val="17"/>
        </w:rPr>
        <w:tab/>
        <w:t>The council may transfer funds as it thinks fit to:</w:t>
      </w:r>
    </w:p>
    <w:p w14:paraId="5C1420CD" w14:textId="77777777" w:rsidR="000345B6" w:rsidRPr="000345B6" w:rsidRDefault="000345B6" w:rsidP="000345B6">
      <w:pPr>
        <w:ind w:left="1276" w:hanging="567"/>
        <w:rPr>
          <w:rFonts w:eastAsia="Times New Roman"/>
          <w:szCs w:val="17"/>
        </w:rPr>
      </w:pPr>
      <w:r w:rsidRPr="000345B6">
        <w:rPr>
          <w:rFonts w:eastAsia="Times New Roman"/>
          <w:szCs w:val="17"/>
        </w:rPr>
        <w:t>16.5.1</w:t>
      </w:r>
      <w:r w:rsidRPr="000345B6">
        <w:rPr>
          <w:rFonts w:eastAsia="Times New Roman"/>
          <w:szCs w:val="17"/>
        </w:rPr>
        <w:tab/>
        <w:t>an affiliated committee;</w:t>
      </w:r>
    </w:p>
    <w:p w14:paraId="0B3B499E" w14:textId="77777777" w:rsidR="000345B6" w:rsidRPr="000345B6" w:rsidRDefault="000345B6" w:rsidP="000345B6">
      <w:pPr>
        <w:ind w:left="1276" w:hanging="567"/>
        <w:rPr>
          <w:rFonts w:eastAsia="Times New Roman"/>
          <w:szCs w:val="17"/>
        </w:rPr>
      </w:pPr>
      <w:r w:rsidRPr="000345B6">
        <w:rPr>
          <w:rFonts w:eastAsia="Times New Roman"/>
          <w:szCs w:val="17"/>
        </w:rPr>
        <w:t>16.5.2</w:t>
      </w:r>
      <w:r w:rsidRPr="000345B6">
        <w:rPr>
          <w:rFonts w:eastAsia="Times New Roman"/>
          <w:szCs w:val="17"/>
        </w:rPr>
        <w:tab/>
        <w:t>another existing or proposed Government school.</w:t>
      </w:r>
    </w:p>
    <w:p w14:paraId="7C83F083" w14:textId="77777777" w:rsidR="000345B6" w:rsidRPr="000345B6" w:rsidRDefault="000345B6" w:rsidP="000345B6">
      <w:pPr>
        <w:ind w:left="284" w:hanging="284"/>
        <w:rPr>
          <w:rFonts w:eastAsia="Times New Roman"/>
          <w:b/>
          <w:bCs/>
          <w:szCs w:val="17"/>
        </w:rPr>
      </w:pPr>
      <w:r w:rsidRPr="000345B6">
        <w:rPr>
          <w:rFonts w:eastAsia="Times New Roman"/>
          <w:b/>
          <w:bCs/>
          <w:szCs w:val="17"/>
        </w:rPr>
        <w:t>17.</w:t>
      </w:r>
      <w:r w:rsidRPr="000345B6">
        <w:rPr>
          <w:rFonts w:eastAsia="Times New Roman"/>
          <w:b/>
          <w:bCs/>
          <w:szCs w:val="17"/>
        </w:rPr>
        <w:tab/>
        <w:t>Audit</w:t>
      </w:r>
    </w:p>
    <w:p w14:paraId="6CAEC1AE" w14:textId="77777777" w:rsidR="000345B6" w:rsidRPr="000345B6" w:rsidRDefault="000345B6" w:rsidP="000345B6">
      <w:pPr>
        <w:ind w:left="709" w:hanging="425"/>
        <w:rPr>
          <w:rFonts w:eastAsia="Times New Roman"/>
          <w:szCs w:val="17"/>
        </w:rPr>
      </w:pPr>
      <w:r w:rsidRPr="000345B6">
        <w:rPr>
          <w:rFonts w:eastAsia="Times New Roman"/>
          <w:szCs w:val="17"/>
        </w:rPr>
        <w:t>17.1</w:t>
      </w:r>
      <w:r w:rsidRPr="000345B6">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0749263A" w14:textId="77777777" w:rsidR="000345B6" w:rsidRPr="000345B6" w:rsidRDefault="000345B6" w:rsidP="000345B6">
      <w:pPr>
        <w:ind w:left="709" w:hanging="425"/>
        <w:rPr>
          <w:rFonts w:eastAsia="Times New Roman"/>
          <w:szCs w:val="17"/>
        </w:rPr>
      </w:pPr>
      <w:r w:rsidRPr="000345B6">
        <w:rPr>
          <w:rFonts w:eastAsia="Times New Roman"/>
          <w:szCs w:val="17"/>
        </w:rPr>
        <w:t>17.2</w:t>
      </w:r>
      <w:r w:rsidRPr="000345B6">
        <w:rPr>
          <w:rFonts w:eastAsia="Times New Roman"/>
          <w:szCs w:val="17"/>
        </w:rPr>
        <w:tab/>
        <w:t>The council may arrange for accounts to be audited at such other intervals as the council determines, by a person appointed by the council.</w:t>
      </w:r>
    </w:p>
    <w:p w14:paraId="1C4C35D8" w14:textId="77777777" w:rsidR="000345B6" w:rsidRPr="000345B6" w:rsidRDefault="000345B6" w:rsidP="000345B6">
      <w:pPr>
        <w:ind w:left="709" w:hanging="425"/>
        <w:rPr>
          <w:rFonts w:eastAsia="Times New Roman"/>
          <w:szCs w:val="17"/>
        </w:rPr>
      </w:pPr>
      <w:r w:rsidRPr="000345B6">
        <w:rPr>
          <w:rFonts w:eastAsia="Times New Roman"/>
          <w:szCs w:val="17"/>
        </w:rPr>
        <w:t>17.3</w:t>
      </w:r>
      <w:r w:rsidRPr="000345B6">
        <w:rPr>
          <w:rFonts w:eastAsia="Times New Roman"/>
          <w:szCs w:val="17"/>
        </w:rPr>
        <w:tab/>
        <w:t>The audit of any accounts under the control of the council must be in accordance with the provisions of the Act, regulations, this constitution and administrative instructions.</w:t>
      </w:r>
    </w:p>
    <w:p w14:paraId="32BA70D8" w14:textId="77777777" w:rsidR="000345B6" w:rsidRPr="000345B6" w:rsidRDefault="000345B6" w:rsidP="000345B6">
      <w:pPr>
        <w:ind w:left="284" w:hanging="284"/>
        <w:rPr>
          <w:rFonts w:eastAsia="Times New Roman"/>
          <w:b/>
          <w:bCs/>
          <w:szCs w:val="17"/>
        </w:rPr>
      </w:pPr>
      <w:r w:rsidRPr="000345B6">
        <w:rPr>
          <w:rFonts w:eastAsia="Times New Roman"/>
          <w:b/>
          <w:bCs/>
          <w:szCs w:val="17"/>
        </w:rPr>
        <w:t>18.</w:t>
      </w:r>
      <w:r w:rsidRPr="000345B6">
        <w:rPr>
          <w:rFonts w:eastAsia="Times New Roman"/>
          <w:b/>
          <w:bCs/>
          <w:szCs w:val="17"/>
        </w:rPr>
        <w:tab/>
        <w:t>Reporting to the School Community and the Minister</w:t>
      </w:r>
    </w:p>
    <w:p w14:paraId="3587CBFC" w14:textId="77777777" w:rsidR="000345B6" w:rsidRPr="000345B6" w:rsidRDefault="000345B6" w:rsidP="000345B6">
      <w:pPr>
        <w:ind w:left="709" w:hanging="425"/>
        <w:rPr>
          <w:rFonts w:eastAsia="Times New Roman"/>
          <w:szCs w:val="17"/>
        </w:rPr>
      </w:pPr>
      <w:r w:rsidRPr="000345B6">
        <w:rPr>
          <w:rFonts w:eastAsia="Times New Roman"/>
          <w:szCs w:val="17"/>
        </w:rPr>
        <w:t>18.1</w:t>
      </w:r>
      <w:r w:rsidRPr="000345B6">
        <w:rPr>
          <w:rFonts w:eastAsia="Times New Roman"/>
          <w:szCs w:val="17"/>
        </w:rPr>
        <w:tab/>
        <w:t xml:space="preserve">The council must report to the school community at least once a year, at the Annual General Meeting called by the chairperson. </w:t>
      </w:r>
    </w:p>
    <w:p w14:paraId="35A96142" w14:textId="77777777" w:rsidR="000345B6" w:rsidRPr="000345B6" w:rsidRDefault="000345B6" w:rsidP="000345B6">
      <w:pPr>
        <w:ind w:left="709" w:hanging="425"/>
        <w:rPr>
          <w:rFonts w:eastAsia="Times New Roman"/>
          <w:szCs w:val="17"/>
        </w:rPr>
      </w:pPr>
      <w:r w:rsidRPr="000345B6">
        <w:rPr>
          <w:rFonts w:eastAsia="Times New Roman"/>
          <w:szCs w:val="17"/>
        </w:rPr>
        <w:t>18.2</w:t>
      </w:r>
      <w:r w:rsidRPr="000345B6">
        <w:rPr>
          <w:rFonts w:eastAsia="Times New Roman"/>
          <w:szCs w:val="17"/>
        </w:rPr>
        <w:tab/>
        <w:t>At that meeting:</w:t>
      </w:r>
    </w:p>
    <w:p w14:paraId="3E04EB3B" w14:textId="77777777" w:rsidR="000345B6" w:rsidRPr="000345B6" w:rsidRDefault="000345B6" w:rsidP="000345B6">
      <w:pPr>
        <w:ind w:left="1276" w:hanging="567"/>
        <w:rPr>
          <w:rFonts w:eastAsia="Times New Roman"/>
          <w:szCs w:val="17"/>
        </w:rPr>
      </w:pPr>
      <w:r w:rsidRPr="000345B6">
        <w:rPr>
          <w:rFonts w:eastAsia="Times New Roman"/>
          <w:szCs w:val="17"/>
        </w:rPr>
        <w:t>18.2.1</w:t>
      </w:r>
      <w:r w:rsidRPr="000345B6">
        <w:rPr>
          <w:rFonts w:eastAsia="Times New Roman"/>
          <w:szCs w:val="17"/>
        </w:rPr>
        <w:tab/>
        <w:t>the chairperson must report on:</w:t>
      </w:r>
    </w:p>
    <w:p w14:paraId="5DC1107F"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strategic and other plans;</w:t>
      </w:r>
    </w:p>
    <w:p w14:paraId="52A2BEB6"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proceedings and operations of the council for the period since the date of the previous Annual General Meeting of the school community;</w:t>
      </w:r>
    </w:p>
    <w:p w14:paraId="487B3F82"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 xml:space="preserve">the outcomes of those proceedings in relation to the functions of the council; and </w:t>
      </w:r>
    </w:p>
    <w:p w14:paraId="3B402D94" w14:textId="77777777" w:rsidR="000345B6" w:rsidRPr="000345B6" w:rsidRDefault="000345B6" w:rsidP="000345B6">
      <w:pPr>
        <w:ind w:left="1276" w:hanging="567"/>
        <w:rPr>
          <w:rFonts w:eastAsia="Times New Roman"/>
          <w:szCs w:val="17"/>
        </w:rPr>
      </w:pPr>
      <w:r w:rsidRPr="000345B6">
        <w:rPr>
          <w:rFonts w:eastAsia="Times New Roman"/>
          <w:szCs w:val="17"/>
        </w:rPr>
        <w:t>18.2.2</w:t>
      </w:r>
      <w:r w:rsidRPr="000345B6">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282147F4" w14:textId="77777777" w:rsidR="000345B6" w:rsidRPr="000345B6" w:rsidRDefault="000345B6" w:rsidP="000345B6">
      <w:pPr>
        <w:ind w:left="709" w:hanging="425"/>
        <w:rPr>
          <w:rFonts w:eastAsia="Times New Roman"/>
          <w:szCs w:val="17"/>
        </w:rPr>
      </w:pPr>
      <w:r w:rsidRPr="000345B6">
        <w:rPr>
          <w:rFonts w:eastAsia="Times New Roman"/>
          <w:szCs w:val="17"/>
        </w:rPr>
        <w:t>18.3</w:t>
      </w:r>
      <w:r w:rsidRPr="000345B6">
        <w:rPr>
          <w:rFonts w:eastAsia="Times New Roman"/>
          <w:szCs w:val="17"/>
        </w:rPr>
        <w:tab/>
        <w:t>Where any statement has been subject to an audit, the audited statement is to be subsequently made available for inspection, at the school, as determined at the meeting.</w:t>
      </w:r>
    </w:p>
    <w:p w14:paraId="1FD23688" w14:textId="77777777" w:rsidR="000345B6" w:rsidRPr="000345B6" w:rsidRDefault="000345B6" w:rsidP="000345B6">
      <w:pPr>
        <w:ind w:left="709" w:hanging="425"/>
        <w:rPr>
          <w:rFonts w:eastAsia="Times New Roman"/>
          <w:szCs w:val="17"/>
        </w:rPr>
      </w:pPr>
      <w:r w:rsidRPr="000345B6">
        <w:rPr>
          <w:rFonts w:eastAsia="Times New Roman"/>
          <w:szCs w:val="17"/>
        </w:rPr>
        <w:t>18.4</w:t>
      </w:r>
      <w:r w:rsidRPr="000345B6">
        <w:rPr>
          <w:rFonts w:eastAsia="Times New Roman"/>
          <w:szCs w:val="17"/>
        </w:rPr>
        <w:tab/>
        <w:t>The council must report to the Minister at least once a year, in accordance with administrative instructions.</w:t>
      </w:r>
    </w:p>
    <w:p w14:paraId="1509DEDF" w14:textId="77777777" w:rsidR="004C199B" w:rsidRDefault="004C199B">
      <w:pPr>
        <w:spacing w:after="0" w:line="240" w:lineRule="auto"/>
        <w:jc w:val="left"/>
        <w:rPr>
          <w:rFonts w:eastAsia="Times New Roman"/>
          <w:b/>
          <w:bCs/>
          <w:szCs w:val="17"/>
        </w:rPr>
      </w:pPr>
      <w:r>
        <w:rPr>
          <w:rFonts w:eastAsia="Times New Roman"/>
          <w:b/>
          <w:bCs/>
          <w:szCs w:val="17"/>
        </w:rPr>
        <w:br w:type="page"/>
      </w:r>
    </w:p>
    <w:p w14:paraId="5E82BF8B" w14:textId="1BA49C38"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19.</w:t>
      </w:r>
      <w:r w:rsidRPr="000345B6">
        <w:rPr>
          <w:rFonts w:eastAsia="Times New Roman"/>
          <w:b/>
          <w:bCs/>
          <w:szCs w:val="17"/>
        </w:rPr>
        <w:tab/>
        <w:t>The Common Seal</w:t>
      </w:r>
    </w:p>
    <w:p w14:paraId="58FB23EB" w14:textId="77777777" w:rsidR="000345B6" w:rsidRPr="000345B6" w:rsidRDefault="000345B6" w:rsidP="000345B6">
      <w:pPr>
        <w:ind w:left="709" w:hanging="425"/>
        <w:rPr>
          <w:rFonts w:eastAsia="Times New Roman"/>
          <w:szCs w:val="17"/>
        </w:rPr>
      </w:pPr>
      <w:r w:rsidRPr="000345B6">
        <w:rPr>
          <w:rFonts w:eastAsia="Times New Roman"/>
          <w:szCs w:val="17"/>
        </w:rPr>
        <w:t>19.1</w:t>
      </w:r>
      <w:r w:rsidRPr="000345B6">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359DC1D8" w14:textId="77777777" w:rsidR="000345B6" w:rsidRPr="000345B6" w:rsidRDefault="000345B6" w:rsidP="000345B6">
      <w:pPr>
        <w:ind w:left="709" w:hanging="425"/>
        <w:rPr>
          <w:rFonts w:eastAsia="Times New Roman"/>
          <w:szCs w:val="17"/>
        </w:rPr>
      </w:pPr>
      <w:r w:rsidRPr="000345B6">
        <w:rPr>
          <w:rFonts w:eastAsia="Times New Roman"/>
          <w:szCs w:val="17"/>
        </w:rPr>
        <w:t>19.2</w:t>
      </w:r>
      <w:r w:rsidRPr="000345B6">
        <w:rPr>
          <w:rFonts w:eastAsia="Times New Roman"/>
          <w:szCs w:val="17"/>
        </w:rPr>
        <w:tab/>
        <w:t>The council must keep a record of every use of the seal, including date, purpose and any other relevant information.</w:t>
      </w:r>
    </w:p>
    <w:p w14:paraId="00223C49" w14:textId="77777777" w:rsidR="000345B6" w:rsidRPr="000345B6" w:rsidRDefault="000345B6" w:rsidP="000345B6">
      <w:pPr>
        <w:ind w:left="284" w:hanging="284"/>
        <w:rPr>
          <w:rFonts w:eastAsia="Times New Roman"/>
          <w:b/>
          <w:bCs/>
          <w:szCs w:val="17"/>
        </w:rPr>
      </w:pPr>
      <w:r w:rsidRPr="000345B6">
        <w:rPr>
          <w:rFonts w:eastAsia="Times New Roman"/>
          <w:b/>
          <w:bCs/>
          <w:szCs w:val="17"/>
        </w:rPr>
        <w:t>20.</w:t>
      </w:r>
      <w:r w:rsidRPr="000345B6">
        <w:rPr>
          <w:rFonts w:eastAsia="Times New Roman"/>
          <w:b/>
          <w:bCs/>
          <w:szCs w:val="17"/>
        </w:rPr>
        <w:tab/>
        <w:t>Records</w:t>
      </w:r>
    </w:p>
    <w:p w14:paraId="3C6F7491" w14:textId="77777777" w:rsidR="000345B6" w:rsidRPr="000345B6" w:rsidRDefault="000345B6" w:rsidP="000345B6">
      <w:pPr>
        <w:ind w:left="709" w:hanging="425"/>
        <w:rPr>
          <w:rFonts w:eastAsia="Times New Roman"/>
          <w:szCs w:val="17"/>
        </w:rPr>
      </w:pPr>
      <w:r w:rsidRPr="000345B6">
        <w:rPr>
          <w:rFonts w:eastAsia="Times New Roman"/>
          <w:szCs w:val="17"/>
        </w:rPr>
        <w:t>20.1</w:t>
      </w:r>
      <w:r w:rsidRPr="000345B6">
        <w:rPr>
          <w:rFonts w:eastAsia="Times New Roman"/>
          <w:szCs w:val="17"/>
        </w:rPr>
        <w:tab/>
        <w:t>The council is responsible for the safe and proper storage of its records.</w:t>
      </w:r>
    </w:p>
    <w:p w14:paraId="1AD7B36C" w14:textId="77777777" w:rsidR="000345B6" w:rsidRPr="000345B6" w:rsidRDefault="000345B6" w:rsidP="000345B6">
      <w:pPr>
        <w:ind w:left="709" w:hanging="425"/>
        <w:rPr>
          <w:rFonts w:eastAsia="Times New Roman"/>
          <w:szCs w:val="17"/>
        </w:rPr>
      </w:pPr>
      <w:r w:rsidRPr="000345B6">
        <w:rPr>
          <w:rFonts w:eastAsia="Times New Roman"/>
          <w:szCs w:val="17"/>
        </w:rPr>
        <w:t>20.2</w:t>
      </w:r>
      <w:r w:rsidRPr="000345B6">
        <w:rPr>
          <w:rFonts w:eastAsia="Times New Roman"/>
          <w:szCs w:val="17"/>
        </w:rPr>
        <w:tab/>
        <w:t>The council must make the records available at any time to the Minister or to any person authorised by the Minister and allow those records to be removed by any such person.</w:t>
      </w:r>
    </w:p>
    <w:p w14:paraId="600B08CE" w14:textId="77777777" w:rsidR="000345B6" w:rsidRPr="000345B6" w:rsidRDefault="000345B6" w:rsidP="000345B6">
      <w:pPr>
        <w:ind w:left="284" w:hanging="284"/>
        <w:rPr>
          <w:rFonts w:eastAsia="Times New Roman"/>
          <w:b/>
          <w:bCs/>
          <w:szCs w:val="17"/>
        </w:rPr>
      </w:pPr>
      <w:r w:rsidRPr="000345B6">
        <w:rPr>
          <w:rFonts w:eastAsia="Times New Roman"/>
          <w:b/>
          <w:bCs/>
          <w:szCs w:val="17"/>
        </w:rPr>
        <w:t>21.</w:t>
      </w:r>
      <w:r w:rsidRPr="000345B6">
        <w:rPr>
          <w:rFonts w:eastAsia="Times New Roman"/>
          <w:b/>
          <w:bCs/>
          <w:szCs w:val="17"/>
        </w:rPr>
        <w:tab/>
        <w:t>Amendment of the Constitution</w:t>
      </w:r>
    </w:p>
    <w:p w14:paraId="225DA71F" w14:textId="77777777" w:rsidR="000345B6" w:rsidRPr="000345B6" w:rsidRDefault="000345B6" w:rsidP="000345B6">
      <w:pPr>
        <w:ind w:left="709" w:hanging="425"/>
        <w:rPr>
          <w:rFonts w:eastAsia="Times New Roman"/>
          <w:spacing w:val="-2"/>
          <w:szCs w:val="17"/>
        </w:rPr>
      </w:pPr>
      <w:r w:rsidRPr="000345B6">
        <w:rPr>
          <w:rFonts w:eastAsia="Times New Roman"/>
          <w:spacing w:val="-2"/>
          <w:szCs w:val="17"/>
        </w:rPr>
        <w:t>21.1</w:t>
      </w:r>
      <w:r w:rsidRPr="000345B6">
        <w:rPr>
          <w:rFonts w:eastAsia="Times New Roman"/>
          <w:spacing w:val="-2"/>
          <w:szCs w:val="17"/>
        </w:rPr>
        <w:tab/>
        <w:t>This constitution may be altered, modified or substituted at the direction of the Minister, in accordance with Section 40 of the Act.</w:t>
      </w:r>
    </w:p>
    <w:p w14:paraId="7DE11365" w14:textId="77777777" w:rsidR="000345B6" w:rsidRPr="000345B6" w:rsidRDefault="000345B6" w:rsidP="000345B6">
      <w:pPr>
        <w:ind w:left="709" w:hanging="425"/>
        <w:rPr>
          <w:rFonts w:eastAsia="Times New Roman"/>
          <w:szCs w:val="17"/>
        </w:rPr>
      </w:pPr>
      <w:r w:rsidRPr="000345B6">
        <w:rPr>
          <w:rFonts w:eastAsia="Times New Roman"/>
          <w:szCs w:val="17"/>
        </w:rPr>
        <w:t>21.2</w:t>
      </w:r>
      <w:r w:rsidRPr="000345B6">
        <w:rPr>
          <w:rFonts w:eastAsia="Times New Roman"/>
          <w:szCs w:val="17"/>
        </w:rPr>
        <w:tab/>
        <w:t>This constitution may also be amended, altered, modified or substituted by the council by special resolution and approval in writing by the Minister.</w:t>
      </w:r>
    </w:p>
    <w:p w14:paraId="3EB2004E" w14:textId="77777777" w:rsidR="000345B6" w:rsidRPr="000345B6" w:rsidRDefault="000345B6" w:rsidP="000345B6">
      <w:pPr>
        <w:ind w:left="709" w:hanging="425"/>
        <w:rPr>
          <w:rFonts w:eastAsia="Times New Roman"/>
          <w:szCs w:val="17"/>
        </w:rPr>
      </w:pPr>
      <w:r w:rsidRPr="000345B6">
        <w:rPr>
          <w:rFonts w:eastAsia="Times New Roman"/>
          <w:szCs w:val="17"/>
        </w:rPr>
        <w:t>21.3</w:t>
      </w:r>
      <w:r w:rsidRPr="000345B6">
        <w:rPr>
          <w:rFonts w:eastAsia="Times New Roman"/>
          <w:szCs w:val="17"/>
        </w:rPr>
        <w:tab/>
        <w:t>An amendment to the constitution has no effect until submitted to and approved by the Minister.</w:t>
      </w:r>
    </w:p>
    <w:p w14:paraId="4DC2787E" w14:textId="77777777" w:rsidR="000345B6" w:rsidRPr="000345B6" w:rsidRDefault="000345B6" w:rsidP="000345B6">
      <w:pPr>
        <w:ind w:left="284" w:hanging="284"/>
        <w:rPr>
          <w:rFonts w:eastAsia="Times New Roman"/>
          <w:b/>
          <w:bCs/>
          <w:szCs w:val="17"/>
        </w:rPr>
      </w:pPr>
      <w:r w:rsidRPr="000345B6">
        <w:rPr>
          <w:rFonts w:eastAsia="Times New Roman"/>
          <w:b/>
          <w:bCs/>
          <w:szCs w:val="17"/>
        </w:rPr>
        <w:t>22.</w:t>
      </w:r>
      <w:r w:rsidRPr="000345B6">
        <w:rPr>
          <w:rFonts w:eastAsia="Times New Roman"/>
          <w:b/>
          <w:bCs/>
          <w:szCs w:val="17"/>
        </w:rPr>
        <w:tab/>
        <w:t>Code of Practice</w:t>
      </w:r>
    </w:p>
    <w:p w14:paraId="3895508B" w14:textId="77777777" w:rsidR="000345B6" w:rsidRPr="000345B6" w:rsidRDefault="000345B6" w:rsidP="000345B6">
      <w:pPr>
        <w:ind w:left="284"/>
        <w:rPr>
          <w:rFonts w:eastAsia="Times New Roman"/>
          <w:szCs w:val="17"/>
        </w:rPr>
      </w:pPr>
      <w:r w:rsidRPr="000345B6">
        <w:rPr>
          <w:rFonts w:eastAsia="Times New Roman"/>
          <w:szCs w:val="17"/>
        </w:rPr>
        <w:t>Members of the council must comply with the code of practice approved by the Minister.</w:t>
      </w:r>
    </w:p>
    <w:p w14:paraId="533FA502" w14:textId="77777777" w:rsidR="000345B6" w:rsidRPr="000345B6" w:rsidRDefault="000345B6" w:rsidP="000345B6">
      <w:pPr>
        <w:ind w:left="284" w:hanging="284"/>
        <w:rPr>
          <w:rFonts w:eastAsia="Times New Roman"/>
          <w:b/>
          <w:bCs/>
          <w:szCs w:val="17"/>
        </w:rPr>
      </w:pPr>
      <w:r w:rsidRPr="000345B6">
        <w:rPr>
          <w:rFonts w:eastAsia="Times New Roman"/>
          <w:b/>
          <w:bCs/>
          <w:szCs w:val="17"/>
        </w:rPr>
        <w:t>23.</w:t>
      </w:r>
      <w:r w:rsidRPr="000345B6">
        <w:rPr>
          <w:rFonts w:eastAsia="Times New Roman"/>
          <w:b/>
          <w:bCs/>
          <w:szCs w:val="17"/>
        </w:rPr>
        <w:tab/>
        <w:t>Dispute Resolution</w:t>
      </w:r>
    </w:p>
    <w:p w14:paraId="4BAA26A0" w14:textId="77777777" w:rsidR="000345B6" w:rsidRPr="000345B6" w:rsidRDefault="000345B6" w:rsidP="000345B6">
      <w:pPr>
        <w:ind w:left="284"/>
        <w:rPr>
          <w:rFonts w:eastAsia="Times New Roman"/>
          <w:szCs w:val="17"/>
        </w:rPr>
      </w:pPr>
      <w:r w:rsidRPr="000345B6">
        <w:rPr>
          <w:rFonts w:eastAsia="Times New Roman"/>
          <w:szCs w:val="17"/>
        </w:rPr>
        <w:t>The council must participate in a scheme for the resolution of disputes between the council and the department/principal, as prescribed in administrative instruction.</w:t>
      </w:r>
    </w:p>
    <w:p w14:paraId="5998AD5A" w14:textId="77777777" w:rsidR="000345B6" w:rsidRPr="000345B6" w:rsidRDefault="000345B6" w:rsidP="000345B6">
      <w:pPr>
        <w:ind w:left="284" w:hanging="284"/>
        <w:rPr>
          <w:rFonts w:eastAsia="Times New Roman"/>
          <w:b/>
          <w:bCs/>
          <w:szCs w:val="17"/>
        </w:rPr>
      </w:pPr>
      <w:r w:rsidRPr="000345B6">
        <w:rPr>
          <w:rFonts w:eastAsia="Times New Roman"/>
          <w:b/>
          <w:bCs/>
          <w:szCs w:val="17"/>
        </w:rPr>
        <w:t>24.</w:t>
      </w:r>
      <w:r w:rsidRPr="000345B6">
        <w:rPr>
          <w:rFonts w:eastAsia="Times New Roman"/>
          <w:b/>
          <w:bCs/>
          <w:szCs w:val="17"/>
        </w:rPr>
        <w:tab/>
        <w:t>Public Access to the Constitution and Code of Practice</w:t>
      </w:r>
    </w:p>
    <w:p w14:paraId="513F3EBE" w14:textId="77777777" w:rsidR="000345B6" w:rsidRPr="000345B6" w:rsidRDefault="000345B6" w:rsidP="000345B6">
      <w:pPr>
        <w:ind w:left="284"/>
        <w:rPr>
          <w:rFonts w:eastAsia="Times New Roman"/>
          <w:szCs w:val="17"/>
        </w:rPr>
      </w:pPr>
      <w:r w:rsidRPr="000345B6">
        <w:rPr>
          <w:rFonts w:eastAsia="Times New Roman"/>
          <w:szCs w:val="17"/>
        </w:rPr>
        <w:t>The council must keep available for public inspection a copy of its constitution (as in force from time to time) and the code of practice, at the school, during normal school hours.</w:t>
      </w:r>
    </w:p>
    <w:p w14:paraId="0256F231" w14:textId="77777777" w:rsidR="000345B6" w:rsidRPr="000345B6" w:rsidRDefault="000345B6" w:rsidP="000345B6">
      <w:pPr>
        <w:ind w:left="284" w:hanging="284"/>
        <w:rPr>
          <w:rFonts w:eastAsia="Times New Roman"/>
          <w:b/>
          <w:bCs/>
          <w:szCs w:val="17"/>
        </w:rPr>
      </w:pPr>
      <w:r w:rsidRPr="000345B6">
        <w:rPr>
          <w:rFonts w:eastAsia="Times New Roman"/>
          <w:b/>
          <w:bCs/>
          <w:szCs w:val="17"/>
        </w:rPr>
        <w:t>25.</w:t>
      </w:r>
      <w:r w:rsidRPr="000345B6">
        <w:rPr>
          <w:rFonts w:eastAsia="Times New Roman"/>
          <w:b/>
          <w:bCs/>
          <w:szCs w:val="17"/>
        </w:rPr>
        <w:tab/>
        <w:t>Dissolution</w:t>
      </w:r>
    </w:p>
    <w:p w14:paraId="5C95FC3E" w14:textId="77777777" w:rsidR="000345B6" w:rsidRPr="000345B6" w:rsidRDefault="000345B6" w:rsidP="000345B6">
      <w:pPr>
        <w:ind w:left="284"/>
        <w:rPr>
          <w:rFonts w:eastAsia="Times New Roman"/>
          <w:szCs w:val="17"/>
        </w:rPr>
      </w:pPr>
      <w:r w:rsidRPr="000345B6">
        <w:rPr>
          <w:rFonts w:eastAsia="Times New Roman"/>
          <w:szCs w:val="17"/>
        </w:rPr>
        <w:t>In accordance with Section 43 of the Act, the Minister may dissolve the council.</w:t>
      </w:r>
    </w:p>
    <w:p w14:paraId="00FACA72" w14:textId="77777777" w:rsidR="000345B6" w:rsidRPr="000345B6" w:rsidRDefault="000345B6" w:rsidP="000345B6">
      <w:pPr>
        <w:ind w:left="284" w:hanging="284"/>
        <w:rPr>
          <w:rFonts w:eastAsia="Times New Roman"/>
          <w:b/>
          <w:bCs/>
          <w:szCs w:val="17"/>
        </w:rPr>
      </w:pPr>
      <w:r w:rsidRPr="000345B6">
        <w:rPr>
          <w:rFonts w:eastAsia="Times New Roman"/>
          <w:b/>
          <w:bCs/>
          <w:szCs w:val="17"/>
        </w:rPr>
        <w:t>26.</w:t>
      </w:r>
      <w:r w:rsidRPr="000345B6">
        <w:rPr>
          <w:rFonts w:eastAsia="Times New Roman"/>
          <w:b/>
          <w:bCs/>
          <w:szCs w:val="17"/>
        </w:rPr>
        <w:tab/>
        <w:t>Prohibition against Securing Profits for Members</w:t>
      </w:r>
    </w:p>
    <w:p w14:paraId="30351B75" w14:textId="77777777" w:rsidR="000345B6" w:rsidRPr="000345B6" w:rsidRDefault="000345B6" w:rsidP="000345B6">
      <w:pPr>
        <w:ind w:left="284"/>
        <w:rPr>
          <w:rFonts w:eastAsia="Times New Roman"/>
          <w:szCs w:val="17"/>
        </w:rPr>
      </w:pPr>
      <w:r w:rsidRPr="000345B6">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006B1925" w14:textId="77777777" w:rsidR="000345B6" w:rsidRPr="000345B6" w:rsidRDefault="000345B6" w:rsidP="000345B6">
      <w:pPr>
        <w:pBdr>
          <w:top w:val="single" w:sz="4" w:space="1" w:color="auto"/>
        </w:pBdr>
        <w:spacing w:before="100" w:line="14" w:lineRule="exact"/>
        <w:ind w:left="1080" w:right="1080"/>
        <w:jc w:val="center"/>
        <w:rPr>
          <w:rFonts w:eastAsia="Times New Roman"/>
          <w:szCs w:val="17"/>
        </w:rPr>
      </w:pPr>
    </w:p>
    <w:p w14:paraId="27B063EB" w14:textId="77777777" w:rsidR="000345B6" w:rsidRPr="000345B6" w:rsidRDefault="000345B6" w:rsidP="000345B6">
      <w:pPr>
        <w:jc w:val="center"/>
        <w:rPr>
          <w:smallCaps/>
          <w:szCs w:val="17"/>
        </w:rPr>
      </w:pPr>
      <w:r w:rsidRPr="000345B6">
        <w:rPr>
          <w:smallCaps/>
          <w:szCs w:val="17"/>
        </w:rPr>
        <w:t>Roma Mitchell Secondary School Governing Council Incorporated</w:t>
      </w:r>
    </w:p>
    <w:p w14:paraId="34F5E46F" w14:textId="77777777" w:rsidR="000345B6" w:rsidRPr="000345B6" w:rsidRDefault="000345B6" w:rsidP="000345B6">
      <w:pPr>
        <w:jc w:val="center"/>
        <w:rPr>
          <w:i/>
          <w:szCs w:val="17"/>
        </w:rPr>
      </w:pPr>
      <w:r w:rsidRPr="000345B6">
        <w:rPr>
          <w:i/>
          <w:szCs w:val="17"/>
        </w:rPr>
        <w:t>Constitution</w:t>
      </w:r>
    </w:p>
    <w:p w14:paraId="58494A8B" w14:textId="77777777" w:rsidR="000345B6" w:rsidRPr="000345B6" w:rsidRDefault="000345B6" w:rsidP="000345B6">
      <w:pPr>
        <w:rPr>
          <w:rFonts w:eastAsia="Times New Roman"/>
          <w:b/>
          <w:bCs/>
          <w:szCs w:val="17"/>
        </w:rPr>
      </w:pPr>
      <w:r w:rsidRPr="000345B6">
        <w:rPr>
          <w:rFonts w:eastAsia="Times New Roman"/>
          <w:b/>
          <w:bCs/>
          <w:szCs w:val="17"/>
        </w:rPr>
        <w:t>Table of Contents</w:t>
      </w:r>
    </w:p>
    <w:p w14:paraId="0EBD96A2" w14:textId="77777777" w:rsidR="000345B6" w:rsidRPr="000345B6" w:rsidRDefault="000345B6" w:rsidP="000345B6">
      <w:pPr>
        <w:ind w:left="426" w:hanging="284"/>
        <w:rPr>
          <w:rFonts w:eastAsia="Times New Roman"/>
          <w:szCs w:val="17"/>
        </w:rPr>
      </w:pPr>
      <w:r w:rsidRPr="000345B6">
        <w:rPr>
          <w:rFonts w:eastAsia="Times New Roman"/>
          <w:szCs w:val="17"/>
        </w:rPr>
        <w:t>1.</w:t>
      </w:r>
      <w:r w:rsidRPr="000345B6">
        <w:rPr>
          <w:rFonts w:eastAsia="Times New Roman"/>
          <w:szCs w:val="17"/>
        </w:rPr>
        <w:tab/>
        <w:t>Name</w:t>
      </w:r>
    </w:p>
    <w:p w14:paraId="1A487A0E" w14:textId="77777777" w:rsidR="000345B6" w:rsidRPr="000345B6" w:rsidRDefault="000345B6" w:rsidP="000345B6">
      <w:pPr>
        <w:ind w:left="426" w:hanging="284"/>
        <w:rPr>
          <w:rFonts w:eastAsia="Times New Roman"/>
          <w:szCs w:val="17"/>
        </w:rPr>
      </w:pPr>
      <w:r w:rsidRPr="000345B6">
        <w:rPr>
          <w:rFonts w:eastAsia="Times New Roman"/>
          <w:szCs w:val="17"/>
        </w:rPr>
        <w:t>2.</w:t>
      </w:r>
      <w:r w:rsidRPr="000345B6">
        <w:rPr>
          <w:rFonts w:eastAsia="Times New Roman"/>
          <w:szCs w:val="17"/>
        </w:rPr>
        <w:tab/>
        <w:t>Interpretation</w:t>
      </w:r>
    </w:p>
    <w:p w14:paraId="697F1D36" w14:textId="77777777" w:rsidR="000345B6" w:rsidRPr="000345B6" w:rsidRDefault="000345B6" w:rsidP="000345B6">
      <w:pPr>
        <w:ind w:left="426" w:hanging="284"/>
        <w:rPr>
          <w:rFonts w:eastAsia="Times New Roman"/>
          <w:szCs w:val="17"/>
        </w:rPr>
      </w:pPr>
      <w:r w:rsidRPr="000345B6">
        <w:rPr>
          <w:rFonts w:eastAsia="Times New Roman"/>
          <w:szCs w:val="17"/>
        </w:rPr>
        <w:t>3.</w:t>
      </w:r>
      <w:r w:rsidRPr="000345B6">
        <w:rPr>
          <w:rFonts w:eastAsia="Times New Roman"/>
          <w:szCs w:val="17"/>
        </w:rPr>
        <w:tab/>
        <w:t>Object</w:t>
      </w:r>
    </w:p>
    <w:p w14:paraId="4C908E50" w14:textId="77777777" w:rsidR="000345B6" w:rsidRPr="000345B6" w:rsidRDefault="000345B6" w:rsidP="000345B6">
      <w:pPr>
        <w:ind w:left="426" w:hanging="284"/>
        <w:rPr>
          <w:rFonts w:eastAsia="Times New Roman"/>
          <w:szCs w:val="17"/>
        </w:rPr>
      </w:pPr>
      <w:r w:rsidRPr="000345B6">
        <w:rPr>
          <w:rFonts w:eastAsia="Times New Roman"/>
          <w:szCs w:val="17"/>
        </w:rPr>
        <w:t>4.</w:t>
      </w:r>
      <w:r w:rsidRPr="000345B6">
        <w:rPr>
          <w:rFonts w:eastAsia="Times New Roman"/>
          <w:szCs w:val="17"/>
        </w:rPr>
        <w:tab/>
        <w:t>Powers of the Governing Council</w:t>
      </w:r>
    </w:p>
    <w:p w14:paraId="60B069E7" w14:textId="77777777" w:rsidR="000345B6" w:rsidRPr="000345B6" w:rsidRDefault="000345B6" w:rsidP="000345B6">
      <w:pPr>
        <w:ind w:left="426" w:hanging="284"/>
        <w:rPr>
          <w:rFonts w:eastAsia="Times New Roman"/>
          <w:szCs w:val="17"/>
        </w:rPr>
      </w:pPr>
      <w:r w:rsidRPr="000345B6">
        <w:rPr>
          <w:rFonts w:eastAsia="Times New Roman"/>
          <w:szCs w:val="17"/>
        </w:rPr>
        <w:t>5.</w:t>
      </w:r>
      <w:r w:rsidRPr="000345B6">
        <w:rPr>
          <w:rFonts w:eastAsia="Times New Roman"/>
          <w:szCs w:val="17"/>
        </w:rPr>
        <w:tab/>
        <w:t>Functions of the Council</w:t>
      </w:r>
    </w:p>
    <w:p w14:paraId="6ADBB0C3" w14:textId="77777777" w:rsidR="000345B6" w:rsidRPr="000345B6" w:rsidRDefault="000345B6" w:rsidP="000345B6">
      <w:pPr>
        <w:ind w:left="426" w:hanging="284"/>
        <w:rPr>
          <w:rFonts w:eastAsia="Times New Roman"/>
          <w:szCs w:val="17"/>
        </w:rPr>
      </w:pPr>
      <w:r w:rsidRPr="000345B6">
        <w:rPr>
          <w:rFonts w:eastAsia="Times New Roman"/>
          <w:szCs w:val="17"/>
        </w:rPr>
        <w:t>6.</w:t>
      </w:r>
      <w:r w:rsidRPr="000345B6">
        <w:rPr>
          <w:rFonts w:eastAsia="Times New Roman"/>
          <w:szCs w:val="17"/>
        </w:rPr>
        <w:tab/>
        <w:t>Functions of the Principal on Council</w:t>
      </w:r>
    </w:p>
    <w:p w14:paraId="09190D9F" w14:textId="77777777" w:rsidR="000345B6" w:rsidRPr="000345B6" w:rsidRDefault="000345B6" w:rsidP="000345B6">
      <w:pPr>
        <w:ind w:left="426" w:hanging="284"/>
        <w:rPr>
          <w:rFonts w:eastAsia="Times New Roman"/>
          <w:szCs w:val="17"/>
        </w:rPr>
      </w:pPr>
      <w:r w:rsidRPr="000345B6">
        <w:rPr>
          <w:rFonts w:eastAsia="Times New Roman"/>
          <w:szCs w:val="17"/>
        </w:rPr>
        <w:t>7.</w:t>
      </w:r>
      <w:r w:rsidRPr="000345B6">
        <w:rPr>
          <w:rFonts w:eastAsia="Times New Roman"/>
          <w:szCs w:val="17"/>
        </w:rPr>
        <w:tab/>
        <w:t>Membership</w:t>
      </w:r>
    </w:p>
    <w:p w14:paraId="212C4C14" w14:textId="77777777" w:rsidR="000345B6" w:rsidRPr="000345B6" w:rsidRDefault="000345B6" w:rsidP="000345B6">
      <w:pPr>
        <w:ind w:left="426" w:hanging="284"/>
        <w:rPr>
          <w:rFonts w:eastAsia="Times New Roman"/>
          <w:szCs w:val="17"/>
        </w:rPr>
      </w:pPr>
      <w:r w:rsidRPr="000345B6">
        <w:rPr>
          <w:rFonts w:eastAsia="Times New Roman"/>
          <w:szCs w:val="17"/>
        </w:rPr>
        <w:t>8.</w:t>
      </w:r>
      <w:r w:rsidRPr="000345B6">
        <w:rPr>
          <w:rFonts w:eastAsia="Times New Roman"/>
          <w:szCs w:val="17"/>
        </w:rPr>
        <w:tab/>
        <w:t>Term of Office</w:t>
      </w:r>
    </w:p>
    <w:p w14:paraId="3B6F6166" w14:textId="77777777" w:rsidR="000345B6" w:rsidRPr="000345B6" w:rsidRDefault="000345B6" w:rsidP="000345B6">
      <w:pPr>
        <w:ind w:left="426" w:hanging="284"/>
        <w:rPr>
          <w:rFonts w:eastAsia="Times New Roman"/>
          <w:szCs w:val="17"/>
        </w:rPr>
      </w:pPr>
      <w:r w:rsidRPr="000345B6">
        <w:rPr>
          <w:rFonts w:eastAsia="Times New Roman"/>
          <w:szCs w:val="17"/>
        </w:rPr>
        <w:t>9.</w:t>
      </w:r>
      <w:r w:rsidRPr="000345B6">
        <w:rPr>
          <w:rFonts w:eastAsia="Times New Roman"/>
          <w:szCs w:val="17"/>
        </w:rPr>
        <w:tab/>
        <w:t>Office Holders and Executive Committee</w:t>
      </w:r>
    </w:p>
    <w:p w14:paraId="3AF8607E" w14:textId="77777777" w:rsidR="000345B6" w:rsidRPr="000345B6" w:rsidRDefault="000345B6" w:rsidP="000345B6">
      <w:pPr>
        <w:ind w:left="850" w:hanging="425"/>
        <w:rPr>
          <w:rFonts w:eastAsia="Times New Roman"/>
          <w:szCs w:val="17"/>
        </w:rPr>
      </w:pPr>
      <w:r w:rsidRPr="000345B6">
        <w:rPr>
          <w:rFonts w:eastAsia="Times New Roman"/>
          <w:szCs w:val="17"/>
        </w:rPr>
        <w:t>9.1</w:t>
      </w:r>
      <w:r w:rsidRPr="000345B6">
        <w:rPr>
          <w:rFonts w:eastAsia="Times New Roman"/>
          <w:szCs w:val="17"/>
        </w:rPr>
        <w:tab/>
        <w:t>Appointment</w:t>
      </w:r>
    </w:p>
    <w:p w14:paraId="659AA4D4" w14:textId="77777777" w:rsidR="000345B6" w:rsidRPr="000345B6" w:rsidRDefault="000345B6" w:rsidP="000345B6">
      <w:pPr>
        <w:ind w:left="850" w:hanging="425"/>
        <w:rPr>
          <w:rFonts w:eastAsia="Times New Roman"/>
          <w:szCs w:val="17"/>
        </w:rPr>
      </w:pPr>
      <w:r w:rsidRPr="000345B6">
        <w:rPr>
          <w:rFonts w:eastAsia="Times New Roman"/>
          <w:szCs w:val="17"/>
        </w:rPr>
        <w:t>9.2</w:t>
      </w:r>
      <w:r w:rsidRPr="000345B6">
        <w:rPr>
          <w:rFonts w:eastAsia="Times New Roman"/>
          <w:szCs w:val="17"/>
        </w:rPr>
        <w:tab/>
        <w:t>Removal from Office</w:t>
      </w:r>
    </w:p>
    <w:p w14:paraId="78B237CC" w14:textId="77777777" w:rsidR="000345B6" w:rsidRPr="000345B6" w:rsidRDefault="000345B6" w:rsidP="000345B6">
      <w:pPr>
        <w:ind w:left="850" w:hanging="425"/>
        <w:rPr>
          <w:rFonts w:eastAsia="Times New Roman"/>
          <w:szCs w:val="17"/>
        </w:rPr>
      </w:pPr>
      <w:r w:rsidRPr="000345B6">
        <w:rPr>
          <w:rFonts w:eastAsia="Times New Roman"/>
          <w:szCs w:val="17"/>
        </w:rPr>
        <w:t>9.3</w:t>
      </w:r>
      <w:r w:rsidRPr="000345B6">
        <w:rPr>
          <w:rFonts w:eastAsia="Times New Roman"/>
          <w:szCs w:val="17"/>
        </w:rPr>
        <w:tab/>
        <w:t>The Chairperson</w:t>
      </w:r>
    </w:p>
    <w:p w14:paraId="681384B1" w14:textId="77777777" w:rsidR="000345B6" w:rsidRPr="000345B6" w:rsidRDefault="000345B6" w:rsidP="000345B6">
      <w:pPr>
        <w:ind w:left="850" w:hanging="425"/>
        <w:rPr>
          <w:rFonts w:eastAsia="Times New Roman"/>
          <w:szCs w:val="17"/>
        </w:rPr>
      </w:pPr>
      <w:r w:rsidRPr="000345B6">
        <w:rPr>
          <w:rFonts w:eastAsia="Times New Roman"/>
          <w:szCs w:val="17"/>
        </w:rPr>
        <w:t>9.4</w:t>
      </w:r>
      <w:r w:rsidRPr="000345B6">
        <w:rPr>
          <w:rFonts w:eastAsia="Times New Roman"/>
          <w:szCs w:val="17"/>
        </w:rPr>
        <w:tab/>
        <w:t>The Secretary</w:t>
      </w:r>
    </w:p>
    <w:p w14:paraId="4FD6769B" w14:textId="77777777" w:rsidR="000345B6" w:rsidRPr="000345B6" w:rsidRDefault="000345B6" w:rsidP="000345B6">
      <w:pPr>
        <w:ind w:left="850" w:hanging="425"/>
        <w:rPr>
          <w:rFonts w:eastAsia="Times New Roman"/>
          <w:szCs w:val="17"/>
        </w:rPr>
      </w:pPr>
      <w:r w:rsidRPr="000345B6">
        <w:rPr>
          <w:rFonts w:eastAsia="Times New Roman"/>
          <w:szCs w:val="17"/>
        </w:rPr>
        <w:t>9.5</w:t>
      </w:r>
      <w:r w:rsidRPr="000345B6">
        <w:rPr>
          <w:rFonts w:eastAsia="Times New Roman"/>
          <w:szCs w:val="17"/>
        </w:rPr>
        <w:tab/>
        <w:t>The Treasurer</w:t>
      </w:r>
    </w:p>
    <w:p w14:paraId="7190FF42" w14:textId="77777777" w:rsidR="000345B6" w:rsidRPr="000345B6" w:rsidRDefault="000345B6" w:rsidP="000345B6">
      <w:pPr>
        <w:ind w:left="426" w:hanging="284"/>
        <w:rPr>
          <w:rFonts w:eastAsia="Times New Roman"/>
          <w:szCs w:val="17"/>
        </w:rPr>
      </w:pPr>
      <w:r w:rsidRPr="000345B6">
        <w:rPr>
          <w:rFonts w:eastAsia="Times New Roman"/>
          <w:szCs w:val="17"/>
        </w:rPr>
        <w:t>10.</w:t>
      </w:r>
      <w:r w:rsidRPr="000345B6">
        <w:rPr>
          <w:rFonts w:eastAsia="Times New Roman"/>
          <w:szCs w:val="17"/>
        </w:rPr>
        <w:tab/>
        <w:t>Vacancies</w:t>
      </w:r>
    </w:p>
    <w:p w14:paraId="629D76D8" w14:textId="77777777" w:rsidR="000345B6" w:rsidRPr="000345B6" w:rsidRDefault="000345B6" w:rsidP="000345B6">
      <w:pPr>
        <w:ind w:left="426" w:hanging="284"/>
        <w:rPr>
          <w:rFonts w:eastAsia="Times New Roman"/>
          <w:szCs w:val="17"/>
        </w:rPr>
      </w:pPr>
      <w:r w:rsidRPr="000345B6">
        <w:rPr>
          <w:rFonts w:eastAsia="Times New Roman"/>
          <w:szCs w:val="17"/>
        </w:rPr>
        <w:t>11.</w:t>
      </w:r>
      <w:r w:rsidRPr="000345B6">
        <w:rPr>
          <w:rFonts w:eastAsia="Times New Roman"/>
          <w:szCs w:val="17"/>
        </w:rPr>
        <w:tab/>
        <w:t>Meetings</w:t>
      </w:r>
    </w:p>
    <w:p w14:paraId="4DE51DA6" w14:textId="77777777" w:rsidR="000345B6" w:rsidRPr="000345B6" w:rsidRDefault="000345B6" w:rsidP="000345B6">
      <w:pPr>
        <w:ind w:left="850" w:hanging="425"/>
        <w:rPr>
          <w:rFonts w:eastAsia="Times New Roman"/>
          <w:szCs w:val="17"/>
        </w:rPr>
      </w:pPr>
      <w:r w:rsidRPr="000345B6">
        <w:rPr>
          <w:rFonts w:eastAsia="Times New Roman"/>
          <w:szCs w:val="17"/>
        </w:rPr>
        <w:t>11.1</w:t>
      </w:r>
      <w:r w:rsidRPr="000345B6">
        <w:rPr>
          <w:rFonts w:eastAsia="Times New Roman"/>
          <w:szCs w:val="17"/>
        </w:rPr>
        <w:tab/>
        <w:t>General Meetings of the School Community</w:t>
      </w:r>
    </w:p>
    <w:p w14:paraId="69AF59B2" w14:textId="77777777" w:rsidR="000345B6" w:rsidRPr="000345B6" w:rsidRDefault="000345B6" w:rsidP="000345B6">
      <w:pPr>
        <w:ind w:left="850" w:hanging="425"/>
        <w:rPr>
          <w:rFonts w:eastAsia="Times New Roman"/>
          <w:szCs w:val="17"/>
        </w:rPr>
      </w:pPr>
      <w:r w:rsidRPr="000345B6">
        <w:rPr>
          <w:rFonts w:eastAsia="Times New Roman"/>
          <w:szCs w:val="17"/>
        </w:rPr>
        <w:t>11.2</w:t>
      </w:r>
      <w:r w:rsidRPr="000345B6">
        <w:rPr>
          <w:rFonts w:eastAsia="Times New Roman"/>
          <w:szCs w:val="17"/>
        </w:rPr>
        <w:tab/>
        <w:t>Council Meetings</w:t>
      </w:r>
    </w:p>
    <w:p w14:paraId="0710ED31" w14:textId="77777777" w:rsidR="000345B6" w:rsidRPr="000345B6" w:rsidRDefault="000345B6" w:rsidP="000345B6">
      <w:pPr>
        <w:ind w:left="850" w:hanging="425"/>
        <w:rPr>
          <w:rFonts w:eastAsia="Times New Roman"/>
          <w:szCs w:val="17"/>
        </w:rPr>
      </w:pPr>
      <w:r w:rsidRPr="000345B6">
        <w:rPr>
          <w:rFonts w:eastAsia="Times New Roman"/>
          <w:szCs w:val="17"/>
        </w:rPr>
        <w:t>11.3</w:t>
      </w:r>
      <w:r w:rsidRPr="000345B6">
        <w:rPr>
          <w:rFonts w:eastAsia="Times New Roman"/>
          <w:szCs w:val="17"/>
        </w:rPr>
        <w:tab/>
        <w:t>Extraordinary Council Meetings</w:t>
      </w:r>
    </w:p>
    <w:p w14:paraId="2F681704" w14:textId="77777777" w:rsidR="000345B6" w:rsidRPr="000345B6" w:rsidRDefault="000345B6" w:rsidP="000345B6">
      <w:pPr>
        <w:ind w:left="850" w:hanging="425"/>
        <w:rPr>
          <w:rFonts w:eastAsia="Times New Roman"/>
          <w:szCs w:val="17"/>
        </w:rPr>
      </w:pPr>
      <w:r w:rsidRPr="000345B6">
        <w:rPr>
          <w:rFonts w:eastAsia="Times New Roman"/>
          <w:szCs w:val="17"/>
        </w:rPr>
        <w:t>11.4</w:t>
      </w:r>
      <w:r w:rsidRPr="000345B6">
        <w:rPr>
          <w:rFonts w:eastAsia="Times New Roman"/>
          <w:szCs w:val="17"/>
        </w:rPr>
        <w:tab/>
        <w:t>Voting</w:t>
      </w:r>
    </w:p>
    <w:p w14:paraId="4747C05B" w14:textId="77777777" w:rsidR="000345B6" w:rsidRPr="000345B6" w:rsidRDefault="000345B6" w:rsidP="000345B6">
      <w:pPr>
        <w:ind w:left="426" w:hanging="284"/>
        <w:rPr>
          <w:rFonts w:eastAsia="Times New Roman"/>
          <w:szCs w:val="17"/>
        </w:rPr>
      </w:pPr>
      <w:r w:rsidRPr="000345B6">
        <w:rPr>
          <w:rFonts w:eastAsia="Times New Roman"/>
          <w:szCs w:val="17"/>
        </w:rPr>
        <w:t>12.</w:t>
      </w:r>
      <w:r w:rsidRPr="000345B6">
        <w:rPr>
          <w:rFonts w:eastAsia="Times New Roman"/>
          <w:szCs w:val="17"/>
        </w:rPr>
        <w:tab/>
        <w:t>Proceedings of the Council</w:t>
      </w:r>
    </w:p>
    <w:p w14:paraId="26AB3CF9" w14:textId="77777777" w:rsidR="000345B6" w:rsidRPr="000345B6" w:rsidRDefault="000345B6" w:rsidP="000345B6">
      <w:pPr>
        <w:ind w:left="850" w:hanging="425"/>
        <w:rPr>
          <w:rFonts w:eastAsia="Times New Roman"/>
          <w:szCs w:val="17"/>
        </w:rPr>
      </w:pPr>
      <w:r w:rsidRPr="000345B6">
        <w:rPr>
          <w:rFonts w:eastAsia="Times New Roman"/>
          <w:szCs w:val="17"/>
        </w:rPr>
        <w:t>12.1</w:t>
      </w:r>
      <w:r w:rsidRPr="000345B6">
        <w:rPr>
          <w:rFonts w:eastAsia="Times New Roman"/>
          <w:szCs w:val="17"/>
        </w:rPr>
        <w:tab/>
        <w:t>Meetings</w:t>
      </w:r>
    </w:p>
    <w:p w14:paraId="124EF51A" w14:textId="77777777" w:rsidR="000345B6" w:rsidRPr="000345B6" w:rsidRDefault="000345B6" w:rsidP="000345B6">
      <w:pPr>
        <w:ind w:left="850" w:hanging="425"/>
        <w:rPr>
          <w:rFonts w:eastAsia="Times New Roman"/>
          <w:szCs w:val="17"/>
        </w:rPr>
      </w:pPr>
      <w:r w:rsidRPr="000345B6">
        <w:rPr>
          <w:rFonts w:eastAsia="Times New Roman"/>
          <w:szCs w:val="17"/>
        </w:rPr>
        <w:t>12.2</w:t>
      </w:r>
      <w:r w:rsidRPr="000345B6">
        <w:rPr>
          <w:rFonts w:eastAsia="Times New Roman"/>
          <w:szCs w:val="17"/>
        </w:rPr>
        <w:tab/>
        <w:t>Conflict of Interest</w:t>
      </w:r>
    </w:p>
    <w:p w14:paraId="7A1D9559" w14:textId="77777777" w:rsidR="000345B6" w:rsidRPr="000345B6" w:rsidRDefault="000345B6" w:rsidP="000345B6">
      <w:pPr>
        <w:ind w:left="426" w:hanging="284"/>
        <w:rPr>
          <w:rFonts w:eastAsia="Times New Roman"/>
          <w:szCs w:val="17"/>
        </w:rPr>
      </w:pPr>
      <w:r w:rsidRPr="000345B6">
        <w:rPr>
          <w:rFonts w:eastAsia="Times New Roman"/>
          <w:szCs w:val="17"/>
        </w:rPr>
        <w:t>13.</w:t>
      </w:r>
      <w:r w:rsidRPr="000345B6">
        <w:rPr>
          <w:rFonts w:eastAsia="Times New Roman"/>
          <w:szCs w:val="17"/>
        </w:rPr>
        <w:tab/>
        <w:t>Election of Council Members</w:t>
      </w:r>
    </w:p>
    <w:p w14:paraId="5BF76C4B" w14:textId="77777777" w:rsidR="000345B6" w:rsidRPr="000345B6" w:rsidRDefault="000345B6" w:rsidP="000345B6">
      <w:pPr>
        <w:ind w:left="850" w:hanging="425"/>
        <w:rPr>
          <w:rFonts w:eastAsia="Times New Roman"/>
          <w:szCs w:val="17"/>
        </w:rPr>
      </w:pPr>
      <w:r w:rsidRPr="000345B6">
        <w:rPr>
          <w:rFonts w:eastAsia="Times New Roman"/>
          <w:szCs w:val="17"/>
        </w:rPr>
        <w:t>13.1</w:t>
      </w:r>
      <w:r w:rsidRPr="000345B6">
        <w:rPr>
          <w:rFonts w:eastAsia="Times New Roman"/>
          <w:szCs w:val="17"/>
        </w:rPr>
        <w:tab/>
        <w:t>Eligibility for Nomination for Election</w:t>
      </w:r>
    </w:p>
    <w:p w14:paraId="3E0267EA" w14:textId="77777777" w:rsidR="000345B6" w:rsidRPr="000345B6" w:rsidRDefault="000345B6" w:rsidP="000345B6">
      <w:pPr>
        <w:ind w:left="850" w:hanging="425"/>
        <w:rPr>
          <w:rFonts w:eastAsia="Times New Roman"/>
          <w:szCs w:val="17"/>
        </w:rPr>
      </w:pPr>
      <w:r w:rsidRPr="000345B6">
        <w:rPr>
          <w:rFonts w:eastAsia="Times New Roman"/>
          <w:szCs w:val="17"/>
        </w:rPr>
        <w:t>13.2</w:t>
      </w:r>
      <w:r w:rsidRPr="000345B6">
        <w:rPr>
          <w:rFonts w:eastAsia="Times New Roman"/>
          <w:szCs w:val="17"/>
        </w:rPr>
        <w:tab/>
        <w:t>Eligibility to Vote</w:t>
      </w:r>
    </w:p>
    <w:p w14:paraId="7D5960B5" w14:textId="77777777" w:rsidR="000345B6" w:rsidRPr="000345B6" w:rsidRDefault="000345B6" w:rsidP="000345B6">
      <w:pPr>
        <w:ind w:left="850" w:hanging="425"/>
        <w:rPr>
          <w:rFonts w:eastAsia="Times New Roman"/>
          <w:szCs w:val="17"/>
        </w:rPr>
      </w:pPr>
      <w:r w:rsidRPr="000345B6">
        <w:rPr>
          <w:rFonts w:eastAsia="Times New Roman"/>
          <w:szCs w:val="17"/>
        </w:rPr>
        <w:t>13.3</w:t>
      </w:r>
      <w:r w:rsidRPr="000345B6">
        <w:rPr>
          <w:rFonts w:eastAsia="Times New Roman"/>
          <w:szCs w:val="17"/>
        </w:rPr>
        <w:tab/>
        <w:t>Conduct of Elections for Parent Council Members</w:t>
      </w:r>
    </w:p>
    <w:p w14:paraId="68E004C0" w14:textId="77777777" w:rsidR="000345B6" w:rsidRPr="000345B6" w:rsidRDefault="000345B6" w:rsidP="000345B6">
      <w:pPr>
        <w:ind w:left="850" w:hanging="425"/>
        <w:rPr>
          <w:rFonts w:eastAsia="Times New Roman"/>
          <w:szCs w:val="17"/>
        </w:rPr>
      </w:pPr>
      <w:r w:rsidRPr="000345B6">
        <w:rPr>
          <w:rFonts w:eastAsia="Times New Roman"/>
          <w:szCs w:val="17"/>
        </w:rPr>
        <w:lastRenderedPageBreak/>
        <w:t>13.4</w:t>
      </w:r>
      <w:r w:rsidRPr="000345B6">
        <w:rPr>
          <w:rFonts w:eastAsia="Times New Roman"/>
          <w:szCs w:val="17"/>
        </w:rPr>
        <w:tab/>
        <w:t>Notice of Election</w:t>
      </w:r>
    </w:p>
    <w:p w14:paraId="75232379" w14:textId="77777777" w:rsidR="000345B6" w:rsidRPr="000345B6" w:rsidRDefault="000345B6" w:rsidP="000345B6">
      <w:pPr>
        <w:ind w:left="850" w:hanging="425"/>
        <w:rPr>
          <w:rFonts w:eastAsia="Times New Roman"/>
          <w:szCs w:val="17"/>
        </w:rPr>
      </w:pPr>
      <w:r w:rsidRPr="000345B6">
        <w:rPr>
          <w:rFonts w:eastAsia="Times New Roman"/>
          <w:szCs w:val="17"/>
        </w:rPr>
        <w:t>13.5</w:t>
      </w:r>
      <w:r w:rsidRPr="000345B6">
        <w:rPr>
          <w:rFonts w:eastAsia="Times New Roman"/>
          <w:szCs w:val="17"/>
        </w:rPr>
        <w:tab/>
        <w:t>Election without Ballot</w:t>
      </w:r>
    </w:p>
    <w:p w14:paraId="6014BE1C" w14:textId="77777777" w:rsidR="000345B6" w:rsidRPr="000345B6" w:rsidRDefault="000345B6" w:rsidP="000345B6">
      <w:pPr>
        <w:ind w:left="850" w:hanging="425"/>
        <w:rPr>
          <w:rFonts w:eastAsia="Times New Roman"/>
          <w:szCs w:val="17"/>
        </w:rPr>
      </w:pPr>
      <w:r w:rsidRPr="000345B6">
        <w:rPr>
          <w:rFonts w:eastAsia="Times New Roman"/>
          <w:szCs w:val="17"/>
        </w:rPr>
        <w:t>13.6</w:t>
      </w:r>
      <w:r w:rsidRPr="000345B6">
        <w:rPr>
          <w:rFonts w:eastAsia="Times New Roman"/>
          <w:szCs w:val="17"/>
        </w:rPr>
        <w:tab/>
        <w:t>Contested Elections</w:t>
      </w:r>
    </w:p>
    <w:p w14:paraId="16CE1A68" w14:textId="77777777" w:rsidR="000345B6" w:rsidRPr="000345B6" w:rsidRDefault="000345B6" w:rsidP="000345B6">
      <w:pPr>
        <w:ind w:left="850" w:hanging="425"/>
        <w:rPr>
          <w:rFonts w:eastAsia="Times New Roman"/>
          <w:szCs w:val="17"/>
        </w:rPr>
      </w:pPr>
      <w:r w:rsidRPr="000345B6">
        <w:rPr>
          <w:rFonts w:eastAsia="Times New Roman"/>
          <w:szCs w:val="17"/>
        </w:rPr>
        <w:t>13.7</w:t>
      </w:r>
      <w:r w:rsidRPr="000345B6">
        <w:rPr>
          <w:rFonts w:eastAsia="Times New Roman"/>
          <w:szCs w:val="17"/>
        </w:rPr>
        <w:tab/>
        <w:t>Scrutineers</w:t>
      </w:r>
    </w:p>
    <w:p w14:paraId="7BD7C046" w14:textId="77777777" w:rsidR="000345B6" w:rsidRPr="000345B6" w:rsidRDefault="000345B6" w:rsidP="000345B6">
      <w:pPr>
        <w:ind w:left="850" w:hanging="425"/>
        <w:rPr>
          <w:rFonts w:eastAsia="Times New Roman"/>
          <w:szCs w:val="17"/>
        </w:rPr>
      </w:pPr>
      <w:r w:rsidRPr="000345B6">
        <w:rPr>
          <w:rFonts w:eastAsia="Times New Roman"/>
          <w:szCs w:val="17"/>
        </w:rPr>
        <w:t>13.8</w:t>
      </w:r>
      <w:r w:rsidRPr="000345B6">
        <w:rPr>
          <w:rFonts w:eastAsia="Times New Roman"/>
          <w:szCs w:val="17"/>
        </w:rPr>
        <w:tab/>
        <w:t>Declaration of Election</w:t>
      </w:r>
    </w:p>
    <w:p w14:paraId="1EF83BFC" w14:textId="77777777" w:rsidR="000345B6" w:rsidRPr="000345B6" w:rsidRDefault="000345B6" w:rsidP="000345B6">
      <w:pPr>
        <w:ind w:left="850" w:hanging="425"/>
        <w:rPr>
          <w:rFonts w:eastAsia="Times New Roman"/>
          <w:szCs w:val="17"/>
        </w:rPr>
      </w:pPr>
      <w:r w:rsidRPr="000345B6">
        <w:rPr>
          <w:rFonts w:eastAsia="Times New Roman"/>
          <w:szCs w:val="17"/>
        </w:rPr>
        <w:t>13.9</w:t>
      </w:r>
      <w:r w:rsidRPr="000345B6">
        <w:rPr>
          <w:rFonts w:eastAsia="Times New Roman"/>
          <w:szCs w:val="17"/>
        </w:rPr>
        <w:tab/>
        <w:t>Further Nomination for Unfilled Positions</w:t>
      </w:r>
    </w:p>
    <w:p w14:paraId="34220472" w14:textId="77777777" w:rsidR="000345B6" w:rsidRPr="000345B6" w:rsidRDefault="000345B6" w:rsidP="000345B6">
      <w:pPr>
        <w:ind w:left="850" w:hanging="425"/>
        <w:rPr>
          <w:rFonts w:eastAsia="Times New Roman"/>
          <w:szCs w:val="17"/>
        </w:rPr>
      </w:pPr>
      <w:r w:rsidRPr="000345B6">
        <w:rPr>
          <w:rFonts w:eastAsia="Times New Roman"/>
          <w:szCs w:val="17"/>
        </w:rPr>
        <w:t>13.10</w:t>
      </w:r>
      <w:r w:rsidRPr="000345B6">
        <w:rPr>
          <w:rFonts w:eastAsia="Times New Roman"/>
          <w:szCs w:val="17"/>
        </w:rPr>
        <w:tab/>
        <w:t>Nomination and Appointment of Council Members</w:t>
      </w:r>
    </w:p>
    <w:p w14:paraId="18115159" w14:textId="77777777" w:rsidR="000345B6" w:rsidRPr="000345B6" w:rsidRDefault="000345B6" w:rsidP="000345B6">
      <w:pPr>
        <w:ind w:left="426" w:hanging="284"/>
        <w:rPr>
          <w:rFonts w:eastAsia="Times New Roman"/>
          <w:szCs w:val="17"/>
        </w:rPr>
      </w:pPr>
      <w:r w:rsidRPr="000345B6">
        <w:rPr>
          <w:rFonts w:eastAsia="Times New Roman"/>
          <w:szCs w:val="17"/>
        </w:rPr>
        <w:t>14.</w:t>
      </w:r>
      <w:r w:rsidRPr="000345B6">
        <w:rPr>
          <w:rFonts w:eastAsia="Times New Roman"/>
          <w:szCs w:val="17"/>
        </w:rPr>
        <w:tab/>
        <w:t>Minutes</w:t>
      </w:r>
    </w:p>
    <w:p w14:paraId="6B6A8531" w14:textId="77777777" w:rsidR="000345B6" w:rsidRPr="000345B6" w:rsidRDefault="000345B6" w:rsidP="000345B6">
      <w:pPr>
        <w:ind w:left="426" w:hanging="284"/>
        <w:rPr>
          <w:rFonts w:eastAsia="Times New Roman"/>
          <w:szCs w:val="17"/>
        </w:rPr>
      </w:pPr>
      <w:r w:rsidRPr="000345B6">
        <w:rPr>
          <w:rFonts w:eastAsia="Times New Roman"/>
          <w:szCs w:val="17"/>
        </w:rPr>
        <w:t>15.</w:t>
      </w:r>
      <w:r w:rsidRPr="000345B6">
        <w:rPr>
          <w:rFonts w:eastAsia="Times New Roman"/>
          <w:szCs w:val="17"/>
        </w:rPr>
        <w:tab/>
        <w:t>Subcommittees</w:t>
      </w:r>
    </w:p>
    <w:p w14:paraId="70849C0A" w14:textId="77777777" w:rsidR="000345B6" w:rsidRPr="000345B6" w:rsidRDefault="000345B6" w:rsidP="000345B6">
      <w:pPr>
        <w:ind w:left="850" w:hanging="425"/>
        <w:rPr>
          <w:rFonts w:eastAsia="Times New Roman"/>
          <w:szCs w:val="17"/>
        </w:rPr>
      </w:pPr>
      <w:r w:rsidRPr="000345B6">
        <w:rPr>
          <w:rFonts w:eastAsia="Times New Roman"/>
          <w:szCs w:val="17"/>
        </w:rPr>
        <w:t>15.1</w:t>
      </w:r>
      <w:r w:rsidRPr="000345B6">
        <w:rPr>
          <w:rFonts w:eastAsia="Times New Roman"/>
          <w:szCs w:val="17"/>
        </w:rPr>
        <w:tab/>
        <w:t>Committees</w:t>
      </w:r>
    </w:p>
    <w:p w14:paraId="2A63138F" w14:textId="77777777" w:rsidR="000345B6" w:rsidRPr="000345B6" w:rsidRDefault="000345B6" w:rsidP="000345B6">
      <w:pPr>
        <w:ind w:left="850" w:hanging="425"/>
        <w:rPr>
          <w:rFonts w:eastAsia="Times New Roman"/>
          <w:szCs w:val="17"/>
        </w:rPr>
      </w:pPr>
      <w:r w:rsidRPr="000345B6">
        <w:rPr>
          <w:rFonts w:eastAsia="Times New Roman"/>
          <w:szCs w:val="17"/>
        </w:rPr>
        <w:t>15.2</w:t>
      </w:r>
      <w:r w:rsidRPr="000345B6">
        <w:rPr>
          <w:rFonts w:eastAsia="Times New Roman"/>
          <w:szCs w:val="17"/>
        </w:rPr>
        <w:tab/>
        <w:t>Terms of Reference</w:t>
      </w:r>
    </w:p>
    <w:p w14:paraId="35F22C64" w14:textId="77777777" w:rsidR="000345B6" w:rsidRPr="000345B6" w:rsidRDefault="000345B6" w:rsidP="000345B6">
      <w:pPr>
        <w:ind w:left="850" w:hanging="425"/>
        <w:rPr>
          <w:rFonts w:eastAsia="Times New Roman"/>
          <w:szCs w:val="17"/>
        </w:rPr>
      </w:pPr>
      <w:r w:rsidRPr="000345B6">
        <w:rPr>
          <w:rFonts w:eastAsia="Times New Roman"/>
          <w:szCs w:val="17"/>
        </w:rPr>
        <w:t>15.3</w:t>
      </w:r>
      <w:r w:rsidRPr="000345B6">
        <w:rPr>
          <w:rFonts w:eastAsia="Times New Roman"/>
          <w:szCs w:val="17"/>
        </w:rPr>
        <w:tab/>
        <w:t>Finance Advisory Committee</w:t>
      </w:r>
    </w:p>
    <w:p w14:paraId="269DD132" w14:textId="77777777" w:rsidR="000345B6" w:rsidRPr="000345B6" w:rsidRDefault="000345B6" w:rsidP="000345B6">
      <w:pPr>
        <w:ind w:left="426" w:hanging="284"/>
        <w:rPr>
          <w:rFonts w:eastAsia="Times New Roman"/>
          <w:szCs w:val="17"/>
        </w:rPr>
      </w:pPr>
      <w:r w:rsidRPr="000345B6">
        <w:rPr>
          <w:rFonts w:eastAsia="Times New Roman"/>
          <w:szCs w:val="17"/>
        </w:rPr>
        <w:t>16.</w:t>
      </w:r>
      <w:r w:rsidRPr="000345B6">
        <w:rPr>
          <w:rFonts w:eastAsia="Times New Roman"/>
          <w:szCs w:val="17"/>
        </w:rPr>
        <w:tab/>
        <w:t>Finance and Accounts</w:t>
      </w:r>
    </w:p>
    <w:p w14:paraId="0F6F2EFA" w14:textId="77777777" w:rsidR="000345B6" w:rsidRPr="000345B6" w:rsidRDefault="000345B6" w:rsidP="000345B6">
      <w:pPr>
        <w:ind w:left="426" w:hanging="284"/>
        <w:rPr>
          <w:rFonts w:eastAsia="Times New Roman"/>
          <w:szCs w:val="17"/>
        </w:rPr>
      </w:pPr>
      <w:r w:rsidRPr="000345B6">
        <w:rPr>
          <w:rFonts w:eastAsia="Times New Roman"/>
          <w:szCs w:val="17"/>
        </w:rPr>
        <w:t>17.</w:t>
      </w:r>
      <w:r w:rsidRPr="000345B6">
        <w:rPr>
          <w:rFonts w:eastAsia="Times New Roman"/>
          <w:szCs w:val="17"/>
        </w:rPr>
        <w:tab/>
        <w:t>Audit</w:t>
      </w:r>
    </w:p>
    <w:p w14:paraId="3769EF0F" w14:textId="77777777" w:rsidR="000345B6" w:rsidRPr="000345B6" w:rsidRDefault="000345B6" w:rsidP="000345B6">
      <w:pPr>
        <w:ind w:left="426" w:hanging="284"/>
        <w:rPr>
          <w:rFonts w:eastAsia="Times New Roman"/>
          <w:szCs w:val="17"/>
        </w:rPr>
      </w:pPr>
      <w:r w:rsidRPr="000345B6">
        <w:rPr>
          <w:rFonts w:eastAsia="Times New Roman"/>
          <w:szCs w:val="17"/>
        </w:rPr>
        <w:t>18.</w:t>
      </w:r>
      <w:r w:rsidRPr="000345B6">
        <w:rPr>
          <w:rFonts w:eastAsia="Times New Roman"/>
          <w:szCs w:val="17"/>
        </w:rPr>
        <w:tab/>
        <w:t>Reporting to the School Community and the Minister</w:t>
      </w:r>
    </w:p>
    <w:p w14:paraId="7604DBCD" w14:textId="77777777" w:rsidR="000345B6" w:rsidRPr="000345B6" w:rsidRDefault="000345B6" w:rsidP="000345B6">
      <w:pPr>
        <w:ind w:left="426" w:hanging="284"/>
        <w:rPr>
          <w:rFonts w:eastAsia="Times New Roman"/>
          <w:szCs w:val="17"/>
        </w:rPr>
      </w:pPr>
      <w:r w:rsidRPr="000345B6">
        <w:rPr>
          <w:rFonts w:eastAsia="Times New Roman"/>
          <w:szCs w:val="17"/>
        </w:rPr>
        <w:t>19.</w:t>
      </w:r>
      <w:r w:rsidRPr="000345B6">
        <w:rPr>
          <w:rFonts w:eastAsia="Times New Roman"/>
          <w:szCs w:val="17"/>
        </w:rPr>
        <w:tab/>
        <w:t>The Common Seal</w:t>
      </w:r>
    </w:p>
    <w:p w14:paraId="33714102" w14:textId="77777777" w:rsidR="000345B6" w:rsidRPr="000345B6" w:rsidRDefault="000345B6" w:rsidP="000345B6">
      <w:pPr>
        <w:ind w:left="426" w:hanging="284"/>
        <w:rPr>
          <w:rFonts w:eastAsia="Times New Roman"/>
          <w:szCs w:val="17"/>
        </w:rPr>
      </w:pPr>
      <w:r w:rsidRPr="000345B6">
        <w:rPr>
          <w:rFonts w:eastAsia="Times New Roman"/>
          <w:szCs w:val="17"/>
        </w:rPr>
        <w:t>20.</w:t>
      </w:r>
      <w:r w:rsidRPr="000345B6">
        <w:rPr>
          <w:rFonts w:eastAsia="Times New Roman"/>
          <w:szCs w:val="17"/>
        </w:rPr>
        <w:tab/>
        <w:t>Records</w:t>
      </w:r>
    </w:p>
    <w:p w14:paraId="1AD7B52F" w14:textId="77777777" w:rsidR="000345B6" w:rsidRPr="000345B6" w:rsidRDefault="000345B6" w:rsidP="000345B6">
      <w:pPr>
        <w:ind w:left="426" w:hanging="284"/>
        <w:rPr>
          <w:rFonts w:eastAsia="Times New Roman"/>
          <w:szCs w:val="17"/>
        </w:rPr>
      </w:pPr>
      <w:r w:rsidRPr="000345B6">
        <w:rPr>
          <w:rFonts w:eastAsia="Times New Roman"/>
          <w:szCs w:val="17"/>
        </w:rPr>
        <w:t>21.</w:t>
      </w:r>
      <w:r w:rsidRPr="000345B6">
        <w:rPr>
          <w:rFonts w:eastAsia="Times New Roman"/>
          <w:szCs w:val="17"/>
        </w:rPr>
        <w:tab/>
        <w:t>Amendment of the Constitution</w:t>
      </w:r>
    </w:p>
    <w:p w14:paraId="604E7C2D" w14:textId="77777777" w:rsidR="000345B6" w:rsidRPr="000345B6" w:rsidRDefault="000345B6" w:rsidP="000345B6">
      <w:pPr>
        <w:ind w:left="426" w:hanging="284"/>
        <w:rPr>
          <w:rFonts w:eastAsia="Times New Roman"/>
          <w:szCs w:val="17"/>
        </w:rPr>
      </w:pPr>
      <w:r w:rsidRPr="000345B6">
        <w:rPr>
          <w:rFonts w:eastAsia="Times New Roman"/>
          <w:szCs w:val="17"/>
        </w:rPr>
        <w:t>22.</w:t>
      </w:r>
      <w:r w:rsidRPr="000345B6">
        <w:rPr>
          <w:rFonts w:eastAsia="Times New Roman"/>
          <w:szCs w:val="17"/>
        </w:rPr>
        <w:tab/>
        <w:t>Code of Practice</w:t>
      </w:r>
    </w:p>
    <w:p w14:paraId="3DFEBBB7" w14:textId="77777777" w:rsidR="000345B6" w:rsidRPr="000345B6" w:rsidRDefault="000345B6" w:rsidP="000345B6">
      <w:pPr>
        <w:ind w:left="426" w:hanging="284"/>
        <w:rPr>
          <w:rFonts w:eastAsia="Times New Roman"/>
          <w:szCs w:val="17"/>
        </w:rPr>
      </w:pPr>
      <w:r w:rsidRPr="000345B6">
        <w:rPr>
          <w:rFonts w:eastAsia="Times New Roman"/>
          <w:szCs w:val="17"/>
        </w:rPr>
        <w:t>23.</w:t>
      </w:r>
      <w:r w:rsidRPr="000345B6">
        <w:rPr>
          <w:rFonts w:eastAsia="Times New Roman"/>
          <w:szCs w:val="17"/>
        </w:rPr>
        <w:tab/>
        <w:t>Dispute Resolution</w:t>
      </w:r>
    </w:p>
    <w:p w14:paraId="70742E80" w14:textId="77777777" w:rsidR="000345B6" w:rsidRPr="000345B6" w:rsidRDefault="000345B6" w:rsidP="000345B6">
      <w:pPr>
        <w:ind w:left="426" w:hanging="284"/>
        <w:rPr>
          <w:rFonts w:eastAsia="Times New Roman"/>
          <w:szCs w:val="17"/>
        </w:rPr>
      </w:pPr>
      <w:r w:rsidRPr="000345B6">
        <w:rPr>
          <w:rFonts w:eastAsia="Times New Roman"/>
          <w:szCs w:val="17"/>
        </w:rPr>
        <w:t>24.</w:t>
      </w:r>
      <w:r w:rsidRPr="000345B6">
        <w:rPr>
          <w:rFonts w:eastAsia="Times New Roman"/>
          <w:szCs w:val="17"/>
        </w:rPr>
        <w:tab/>
        <w:t>Public Access to the Constitution and Code of Practice</w:t>
      </w:r>
    </w:p>
    <w:p w14:paraId="3428C83B" w14:textId="77777777" w:rsidR="000345B6" w:rsidRPr="000345B6" w:rsidRDefault="000345B6" w:rsidP="000345B6">
      <w:pPr>
        <w:ind w:left="426" w:hanging="284"/>
        <w:rPr>
          <w:rFonts w:eastAsia="Times New Roman"/>
          <w:szCs w:val="17"/>
        </w:rPr>
      </w:pPr>
      <w:r w:rsidRPr="000345B6">
        <w:rPr>
          <w:rFonts w:eastAsia="Times New Roman"/>
          <w:szCs w:val="17"/>
        </w:rPr>
        <w:t>25.</w:t>
      </w:r>
      <w:r w:rsidRPr="000345B6">
        <w:rPr>
          <w:rFonts w:eastAsia="Times New Roman"/>
          <w:szCs w:val="17"/>
        </w:rPr>
        <w:tab/>
        <w:t>Dissolution</w:t>
      </w:r>
    </w:p>
    <w:p w14:paraId="1B965049" w14:textId="77777777" w:rsidR="000345B6" w:rsidRPr="000345B6" w:rsidRDefault="000345B6" w:rsidP="000345B6">
      <w:pPr>
        <w:ind w:left="426" w:hanging="284"/>
        <w:rPr>
          <w:rFonts w:eastAsia="Times New Roman"/>
          <w:szCs w:val="17"/>
        </w:rPr>
      </w:pPr>
      <w:r w:rsidRPr="000345B6">
        <w:rPr>
          <w:rFonts w:eastAsia="Times New Roman"/>
          <w:szCs w:val="17"/>
        </w:rPr>
        <w:t>26.</w:t>
      </w:r>
      <w:r w:rsidRPr="000345B6">
        <w:rPr>
          <w:rFonts w:eastAsia="Times New Roman"/>
          <w:szCs w:val="17"/>
        </w:rPr>
        <w:tab/>
        <w:t>Prohibition against Securing Profits for Members</w:t>
      </w:r>
    </w:p>
    <w:p w14:paraId="7092B39E" w14:textId="77777777" w:rsidR="000345B6" w:rsidRPr="000345B6" w:rsidRDefault="000345B6" w:rsidP="000345B6">
      <w:pPr>
        <w:jc w:val="center"/>
        <w:rPr>
          <w:smallCaps/>
          <w:szCs w:val="17"/>
        </w:rPr>
      </w:pPr>
      <w:r w:rsidRPr="000345B6">
        <w:rPr>
          <w:smallCaps/>
          <w:szCs w:val="17"/>
        </w:rPr>
        <w:t>Governing Council Model Constitution</w:t>
      </w:r>
    </w:p>
    <w:p w14:paraId="4701AFF5" w14:textId="77777777" w:rsidR="000345B6" w:rsidRPr="000345B6" w:rsidRDefault="000345B6" w:rsidP="000345B6">
      <w:pPr>
        <w:jc w:val="center"/>
        <w:rPr>
          <w:i/>
          <w:szCs w:val="17"/>
        </w:rPr>
      </w:pPr>
      <w:r w:rsidRPr="000345B6">
        <w:rPr>
          <w:i/>
          <w:szCs w:val="17"/>
        </w:rPr>
        <w:t xml:space="preserve">(School </w:t>
      </w:r>
      <w:r w:rsidRPr="000345B6">
        <w:rPr>
          <w:i/>
          <w:szCs w:val="17"/>
          <w:u w:val="single"/>
        </w:rPr>
        <w:t>without</w:t>
      </w:r>
      <w:r w:rsidRPr="000345B6">
        <w:rPr>
          <w:i/>
          <w:szCs w:val="17"/>
        </w:rPr>
        <w:t xml:space="preserve"> a school-based preschool)</w:t>
      </w:r>
    </w:p>
    <w:p w14:paraId="26C811B6" w14:textId="77777777" w:rsidR="000345B6" w:rsidRPr="000345B6" w:rsidRDefault="000345B6" w:rsidP="000345B6">
      <w:pPr>
        <w:ind w:left="284" w:hanging="284"/>
        <w:rPr>
          <w:rFonts w:eastAsia="Times New Roman"/>
          <w:b/>
          <w:bCs/>
          <w:szCs w:val="17"/>
        </w:rPr>
      </w:pPr>
      <w:r w:rsidRPr="000345B6">
        <w:rPr>
          <w:rFonts w:eastAsia="Times New Roman"/>
          <w:b/>
          <w:bCs/>
          <w:szCs w:val="17"/>
        </w:rPr>
        <w:t>1.</w:t>
      </w:r>
      <w:r w:rsidRPr="000345B6">
        <w:rPr>
          <w:rFonts w:eastAsia="Times New Roman"/>
          <w:b/>
          <w:bCs/>
          <w:szCs w:val="17"/>
        </w:rPr>
        <w:tab/>
        <w:t>Name</w:t>
      </w:r>
    </w:p>
    <w:p w14:paraId="645C4670" w14:textId="77777777" w:rsidR="000345B6" w:rsidRPr="000345B6" w:rsidRDefault="000345B6" w:rsidP="000345B6">
      <w:pPr>
        <w:ind w:left="284"/>
        <w:rPr>
          <w:rFonts w:eastAsia="Times New Roman"/>
          <w:szCs w:val="17"/>
        </w:rPr>
      </w:pPr>
      <w:r w:rsidRPr="000345B6">
        <w:rPr>
          <w:rFonts w:eastAsia="Times New Roman"/>
          <w:szCs w:val="17"/>
        </w:rPr>
        <w:t>The name of the council is Roma Mitchell Secondary School Governing Council Incorporated.</w:t>
      </w:r>
    </w:p>
    <w:p w14:paraId="43070FED" w14:textId="77777777" w:rsidR="000345B6" w:rsidRPr="000345B6" w:rsidRDefault="000345B6" w:rsidP="000345B6">
      <w:pPr>
        <w:ind w:left="284" w:hanging="284"/>
        <w:rPr>
          <w:rFonts w:eastAsia="Times New Roman"/>
          <w:b/>
          <w:bCs/>
          <w:szCs w:val="17"/>
        </w:rPr>
      </w:pPr>
      <w:r w:rsidRPr="000345B6">
        <w:rPr>
          <w:rFonts w:eastAsia="Times New Roman"/>
          <w:b/>
          <w:bCs/>
          <w:szCs w:val="17"/>
        </w:rPr>
        <w:t>2.</w:t>
      </w:r>
      <w:r w:rsidRPr="000345B6">
        <w:rPr>
          <w:rFonts w:eastAsia="Times New Roman"/>
          <w:b/>
          <w:bCs/>
          <w:szCs w:val="17"/>
        </w:rPr>
        <w:tab/>
        <w:t>Interpretation</w:t>
      </w:r>
    </w:p>
    <w:p w14:paraId="00FADDC1" w14:textId="77777777" w:rsidR="000345B6" w:rsidRPr="000345B6" w:rsidRDefault="000345B6" w:rsidP="000345B6">
      <w:pPr>
        <w:ind w:left="284"/>
        <w:rPr>
          <w:rFonts w:eastAsia="Times New Roman"/>
          <w:szCs w:val="17"/>
        </w:rPr>
      </w:pPr>
      <w:r w:rsidRPr="000345B6">
        <w:rPr>
          <w:rFonts w:eastAsia="Times New Roman"/>
          <w:szCs w:val="17"/>
        </w:rPr>
        <w:t>In this constitution, unless the contrary intention appears:</w:t>
      </w:r>
    </w:p>
    <w:p w14:paraId="3319E2BF" w14:textId="77777777" w:rsidR="000345B6" w:rsidRPr="000345B6" w:rsidRDefault="000345B6" w:rsidP="000345B6">
      <w:pPr>
        <w:ind w:left="425"/>
        <w:rPr>
          <w:rFonts w:eastAsia="Times New Roman"/>
          <w:szCs w:val="17"/>
        </w:rPr>
      </w:pPr>
      <w:r w:rsidRPr="000345B6">
        <w:rPr>
          <w:rFonts w:eastAsia="Times New Roman"/>
          <w:i/>
          <w:iCs/>
          <w:szCs w:val="17"/>
        </w:rPr>
        <w:t>‘the Act’</w:t>
      </w:r>
      <w:r w:rsidRPr="000345B6">
        <w:rPr>
          <w:rFonts w:eastAsia="Times New Roman"/>
          <w:szCs w:val="17"/>
        </w:rPr>
        <w:t xml:space="preserve"> means the </w:t>
      </w:r>
      <w:r w:rsidRPr="000345B6">
        <w:rPr>
          <w:rFonts w:eastAsia="Times New Roman"/>
          <w:i/>
          <w:iCs/>
          <w:szCs w:val="17"/>
        </w:rPr>
        <w:t>Education and Children’s Services Act 2019</w:t>
      </w:r>
      <w:r w:rsidRPr="000345B6">
        <w:rPr>
          <w:rFonts w:eastAsia="Times New Roman"/>
          <w:szCs w:val="17"/>
        </w:rPr>
        <w:t xml:space="preserve"> as amended.</w:t>
      </w:r>
    </w:p>
    <w:p w14:paraId="031C849F" w14:textId="77777777" w:rsidR="000345B6" w:rsidRPr="000345B6" w:rsidRDefault="000345B6" w:rsidP="000345B6">
      <w:pPr>
        <w:ind w:left="425"/>
        <w:rPr>
          <w:rFonts w:eastAsia="Times New Roman"/>
          <w:szCs w:val="17"/>
        </w:rPr>
      </w:pPr>
      <w:r w:rsidRPr="000345B6">
        <w:rPr>
          <w:rFonts w:eastAsia="Times New Roman"/>
          <w:i/>
          <w:iCs/>
          <w:szCs w:val="17"/>
        </w:rPr>
        <w:t>‘administrative instructions’</w:t>
      </w:r>
      <w:r w:rsidRPr="000345B6">
        <w:rPr>
          <w:rFonts w:eastAsia="Times New Roman"/>
          <w:szCs w:val="17"/>
        </w:rPr>
        <w:t xml:space="preserve"> means administrative instructions issued pursuant to Section 9 of the Act.</w:t>
      </w:r>
    </w:p>
    <w:p w14:paraId="78186E76" w14:textId="77777777" w:rsidR="000345B6" w:rsidRPr="000345B6" w:rsidRDefault="000345B6" w:rsidP="000345B6">
      <w:pPr>
        <w:ind w:left="425"/>
        <w:rPr>
          <w:rFonts w:eastAsia="Times New Roman"/>
          <w:szCs w:val="17"/>
        </w:rPr>
      </w:pPr>
      <w:r w:rsidRPr="000345B6">
        <w:rPr>
          <w:rFonts w:eastAsia="Times New Roman"/>
          <w:i/>
          <w:iCs/>
          <w:szCs w:val="17"/>
        </w:rPr>
        <w:t xml:space="preserve">‘administrative unit’ </w:t>
      </w:r>
      <w:r w:rsidRPr="000345B6">
        <w:rPr>
          <w:rFonts w:eastAsia="Times New Roman"/>
          <w:szCs w:val="17"/>
        </w:rPr>
        <w:t>means a government department or attached office.</w:t>
      </w:r>
    </w:p>
    <w:p w14:paraId="5C528AE2" w14:textId="77777777" w:rsidR="000345B6" w:rsidRPr="000345B6" w:rsidRDefault="000345B6" w:rsidP="000345B6">
      <w:pPr>
        <w:ind w:left="425"/>
        <w:rPr>
          <w:rFonts w:eastAsia="Times New Roman"/>
          <w:szCs w:val="17"/>
        </w:rPr>
      </w:pPr>
      <w:r w:rsidRPr="000345B6">
        <w:rPr>
          <w:rFonts w:eastAsia="Times New Roman"/>
          <w:i/>
          <w:iCs/>
          <w:szCs w:val="17"/>
        </w:rPr>
        <w:t>‘adult’</w:t>
      </w:r>
      <w:r w:rsidRPr="000345B6">
        <w:rPr>
          <w:rFonts w:eastAsia="Times New Roman"/>
          <w:szCs w:val="17"/>
        </w:rPr>
        <w:t xml:space="preserve"> means a person who has attained 18 years of age.</w:t>
      </w:r>
    </w:p>
    <w:p w14:paraId="65A6E986" w14:textId="77777777" w:rsidR="000345B6" w:rsidRPr="000345B6" w:rsidRDefault="000345B6" w:rsidP="000345B6">
      <w:pPr>
        <w:ind w:left="425"/>
        <w:rPr>
          <w:rFonts w:eastAsia="Times New Roman"/>
          <w:szCs w:val="17"/>
        </w:rPr>
      </w:pPr>
      <w:r w:rsidRPr="000345B6">
        <w:rPr>
          <w:rFonts w:eastAsia="Times New Roman"/>
          <w:i/>
          <w:iCs/>
          <w:szCs w:val="17"/>
        </w:rPr>
        <w:t>‘affiliated committee’</w:t>
      </w:r>
      <w:r w:rsidRPr="000345B6">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4F59A952" w14:textId="77777777" w:rsidR="000345B6" w:rsidRPr="000345B6" w:rsidRDefault="000345B6" w:rsidP="000345B6">
      <w:pPr>
        <w:ind w:left="425"/>
        <w:rPr>
          <w:rFonts w:eastAsia="Times New Roman"/>
          <w:szCs w:val="17"/>
        </w:rPr>
      </w:pPr>
      <w:r w:rsidRPr="000345B6">
        <w:rPr>
          <w:rFonts w:eastAsia="Times New Roman"/>
          <w:i/>
          <w:iCs/>
          <w:szCs w:val="17"/>
        </w:rPr>
        <w:t>‘chairperson’</w:t>
      </w:r>
      <w:r w:rsidRPr="000345B6">
        <w:rPr>
          <w:rFonts w:eastAsia="Times New Roman"/>
          <w:szCs w:val="17"/>
        </w:rPr>
        <w:t xml:space="preserve"> means the presiding member of the governing council as referred to in Section 35(3) of the Act.</w:t>
      </w:r>
    </w:p>
    <w:p w14:paraId="3DC1A15B" w14:textId="77777777" w:rsidR="000345B6" w:rsidRPr="000345B6" w:rsidRDefault="000345B6" w:rsidP="000345B6">
      <w:pPr>
        <w:ind w:left="425"/>
        <w:rPr>
          <w:rFonts w:eastAsia="Times New Roman"/>
          <w:szCs w:val="17"/>
        </w:rPr>
      </w:pPr>
      <w:r w:rsidRPr="000345B6">
        <w:rPr>
          <w:rFonts w:eastAsia="Times New Roman"/>
          <w:i/>
          <w:iCs/>
          <w:szCs w:val="17"/>
        </w:rPr>
        <w:t xml:space="preserve">‘Chief Executive’ </w:t>
      </w:r>
      <w:r w:rsidRPr="000345B6">
        <w:rPr>
          <w:rFonts w:eastAsia="Times New Roman"/>
          <w:szCs w:val="17"/>
        </w:rPr>
        <w:t>means the Chief Executive of the Department for Education.</w:t>
      </w:r>
    </w:p>
    <w:p w14:paraId="4857EF7B" w14:textId="77777777" w:rsidR="000345B6" w:rsidRPr="000345B6" w:rsidRDefault="000345B6" w:rsidP="000345B6">
      <w:pPr>
        <w:ind w:left="425"/>
        <w:rPr>
          <w:rFonts w:eastAsia="Times New Roman"/>
          <w:szCs w:val="17"/>
        </w:rPr>
      </w:pPr>
      <w:r w:rsidRPr="000345B6">
        <w:rPr>
          <w:rFonts w:eastAsia="Times New Roman"/>
          <w:i/>
          <w:iCs/>
          <w:szCs w:val="17"/>
        </w:rPr>
        <w:t>‘governing council’</w:t>
      </w:r>
      <w:r w:rsidRPr="000345B6">
        <w:rPr>
          <w:rFonts w:eastAsia="Times New Roman"/>
          <w:szCs w:val="17"/>
        </w:rPr>
        <w:t xml:space="preserve"> means the Roma Mitchell Secondary School Governing Council established under Section 34 of the Act.</w:t>
      </w:r>
    </w:p>
    <w:p w14:paraId="708B3033" w14:textId="77777777" w:rsidR="000345B6" w:rsidRPr="000345B6" w:rsidRDefault="000345B6" w:rsidP="000345B6">
      <w:pPr>
        <w:ind w:left="425"/>
        <w:rPr>
          <w:rFonts w:eastAsia="Times New Roman"/>
          <w:szCs w:val="17"/>
        </w:rPr>
      </w:pPr>
      <w:r w:rsidRPr="000345B6">
        <w:rPr>
          <w:rFonts w:eastAsia="Times New Roman"/>
          <w:i/>
          <w:iCs/>
          <w:szCs w:val="17"/>
        </w:rPr>
        <w:t>‘council member’</w:t>
      </w:r>
      <w:r w:rsidRPr="000345B6">
        <w:rPr>
          <w:rFonts w:eastAsia="Times New Roman"/>
          <w:szCs w:val="17"/>
        </w:rPr>
        <w:t xml:space="preserve"> are the members of the governing council.</w:t>
      </w:r>
    </w:p>
    <w:p w14:paraId="26C511A9" w14:textId="77777777" w:rsidR="000345B6" w:rsidRPr="000345B6" w:rsidRDefault="000345B6" w:rsidP="000345B6">
      <w:pPr>
        <w:ind w:left="425"/>
        <w:rPr>
          <w:rFonts w:eastAsia="Times New Roman"/>
          <w:szCs w:val="17"/>
        </w:rPr>
      </w:pPr>
      <w:r w:rsidRPr="000345B6">
        <w:rPr>
          <w:rFonts w:eastAsia="Times New Roman"/>
          <w:i/>
          <w:iCs/>
          <w:szCs w:val="17"/>
        </w:rPr>
        <w:t>‘department’</w:t>
      </w:r>
      <w:r w:rsidRPr="000345B6">
        <w:rPr>
          <w:rFonts w:eastAsia="Times New Roman"/>
          <w:szCs w:val="17"/>
        </w:rPr>
        <w:t xml:space="preserve"> means the Department for Education.</w:t>
      </w:r>
    </w:p>
    <w:p w14:paraId="7143410E" w14:textId="77777777" w:rsidR="000345B6" w:rsidRPr="000345B6" w:rsidRDefault="000345B6" w:rsidP="000345B6">
      <w:pPr>
        <w:ind w:left="425"/>
        <w:rPr>
          <w:rFonts w:eastAsia="Times New Roman"/>
          <w:szCs w:val="17"/>
        </w:rPr>
      </w:pPr>
      <w:r w:rsidRPr="000345B6">
        <w:rPr>
          <w:rFonts w:eastAsia="Times New Roman"/>
          <w:i/>
          <w:iCs/>
          <w:szCs w:val="17"/>
        </w:rPr>
        <w:t xml:space="preserve">‘financial year’ </w:t>
      </w:r>
      <w:r w:rsidRPr="000345B6">
        <w:rPr>
          <w:rFonts w:eastAsia="Times New Roman"/>
          <w:szCs w:val="17"/>
        </w:rPr>
        <w:t>means the year ending 31 December or as varied by administrative instruction.</w:t>
      </w:r>
    </w:p>
    <w:p w14:paraId="3C23ACEC" w14:textId="77777777" w:rsidR="000345B6" w:rsidRPr="000345B6" w:rsidRDefault="000345B6" w:rsidP="000345B6">
      <w:pPr>
        <w:ind w:left="425"/>
        <w:rPr>
          <w:rFonts w:eastAsia="Times New Roman"/>
          <w:szCs w:val="17"/>
        </w:rPr>
      </w:pPr>
      <w:r w:rsidRPr="000345B6">
        <w:rPr>
          <w:rFonts w:eastAsia="Times New Roman"/>
          <w:i/>
          <w:iCs/>
          <w:szCs w:val="17"/>
        </w:rPr>
        <w:t>‘general meeting’</w:t>
      </w:r>
      <w:r w:rsidRPr="000345B6">
        <w:rPr>
          <w:rFonts w:eastAsia="Times New Roman"/>
          <w:szCs w:val="17"/>
        </w:rPr>
        <w:t xml:space="preserve"> means a public meeting of the school community.</w:t>
      </w:r>
    </w:p>
    <w:p w14:paraId="3FADB6DF" w14:textId="77777777" w:rsidR="000345B6" w:rsidRPr="000345B6" w:rsidRDefault="000345B6" w:rsidP="000345B6">
      <w:pPr>
        <w:ind w:left="425"/>
        <w:rPr>
          <w:rFonts w:eastAsia="Times New Roman"/>
          <w:szCs w:val="17"/>
        </w:rPr>
      </w:pPr>
      <w:r w:rsidRPr="000345B6">
        <w:rPr>
          <w:rFonts w:eastAsia="Times New Roman"/>
          <w:i/>
          <w:iCs/>
          <w:szCs w:val="17"/>
        </w:rPr>
        <w:t>‘government school’</w:t>
      </w:r>
      <w:r w:rsidRPr="000345B6">
        <w:rPr>
          <w:rFonts w:eastAsia="Times New Roman"/>
          <w:szCs w:val="17"/>
        </w:rPr>
        <w:t xml:space="preserve"> means a school established under the Act, or a repealed Act and includes (other than for the purposes of Part 5 of the Act) a special purpose school.</w:t>
      </w:r>
    </w:p>
    <w:p w14:paraId="064D5A63" w14:textId="77777777" w:rsidR="000345B6" w:rsidRPr="000345B6" w:rsidRDefault="000345B6" w:rsidP="000345B6">
      <w:pPr>
        <w:ind w:left="425"/>
        <w:rPr>
          <w:rFonts w:eastAsia="Times New Roman"/>
          <w:szCs w:val="17"/>
        </w:rPr>
      </w:pPr>
      <w:r w:rsidRPr="000345B6">
        <w:rPr>
          <w:rFonts w:eastAsia="Times New Roman"/>
          <w:i/>
          <w:iCs/>
          <w:szCs w:val="17"/>
        </w:rPr>
        <w:t>‘majority’</w:t>
      </w:r>
      <w:r w:rsidRPr="000345B6">
        <w:rPr>
          <w:rFonts w:eastAsia="Times New Roman"/>
          <w:szCs w:val="17"/>
        </w:rPr>
        <w:t xml:space="preserve"> means more than half the total number.</w:t>
      </w:r>
    </w:p>
    <w:p w14:paraId="6091457B" w14:textId="77777777" w:rsidR="000345B6" w:rsidRPr="000345B6" w:rsidRDefault="000345B6" w:rsidP="000345B6">
      <w:pPr>
        <w:ind w:left="425"/>
        <w:rPr>
          <w:rFonts w:eastAsia="Times New Roman"/>
          <w:spacing w:val="-4"/>
          <w:szCs w:val="17"/>
        </w:rPr>
      </w:pPr>
      <w:r w:rsidRPr="000345B6">
        <w:rPr>
          <w:rFonts w:eastAsia="Times New Roman"/>
          <w:i/>
          <w:iCs/>
          <w:spacing w:val="-4"/>
          <w:szCs w:val="17"/>
        </w:rPr>
        <w:t>‘Minister’</w:t>
      </w:r>
      <w:r w:rsidRPr="000345B6">
        <w:rPr>
          <w:rFonts w:eastAsia="Times New Roman"/>
          <w:spacing w:val="-4"/>
          <w:szCs w:val="17"/>
        </w:rPr>
        <w:t xml:space="preserve"> means the person to whom the administration of the Act is committed, pursuant to the </w:t>
      </w:r>
      <w:r w:rsidRPr="000345B6">
        <w:rPr>
          <w:rFonts w:eastAsia="Times New Roman"/>
          <w:i/>
          <w:iCs/>
          <w:spacing w:val="-4"/>
          <w:szCs w:val="17"/>
        </w:rPr>
        <w:t>Administrative Arrangements Act 1994</w:t>
      </w:r>
      <w:r w:rsidRPr="000345B6">
        <w:rPr>
          <w:rFonts w:eastAsia="Times New Roman"/>
          <w:spacing w:val="-4"/>
          <w:szCs w:val="17"/>
        </w:rPr>
        <w:t>.</w:t>
      </w:r>
    </w:p>
    <w:p w14:paraId="40235E65" w14:textId="77777777" w:rsidR="000345B6" w:rsidRPr="000345B6" w:rsidRDefault="000345B6" w:rsidP="000345B6">
      <w:pPr>
        <w:ind w:left="425"/>
        <w:rPr>
          <w:rFonts w:eastAsia="Times New Roman"/>
          <w:szCs w:val="17"/>
        </w:rPr>
      </w:pPr>
      <w:r w:rsidRPr="000345B6">
        <w:rPr>
          <w:rFonts w:eastAsia="Times New Roman"/>
          <w:i/>
          <w:iCs/>
          <w:szCs w:val="17"/>
        </w:rPr>
        <w:t>‘parent’</w:t>
      </w:r>
      <w:r w:rsidRPr="000345B6">
        <w:rPr>
          <w:rFonts w:eastAsia="Times New Roman"/>
          <w:szCs w:val="17"/>
        </w:rPr>
        <w:t xml:space="preserve">—the Act uses the term “person responsible for a child or student”. In this constitution, the term “parent” will be used instead. This term includes parents, guardians, and persons standing in </w:t>
      </w:r>
      <w:r w:rsidRPr="000345B6">
        <w:rPr>
          <w:rFonts w:eastAsia="Times New Roman"/>
          <w:i/>
          <w:iCs/>
          <w:szCs w:val="17"/>
        </w:rPr>
        <w:t xml:space="preserve">loco parentis </w:t>
      </w:r>
      <w:r w:rsidRPr="000345B6">
        <w:rPr>
          <w:rFonts w:eastAsia="Times New Roman"/>
          <w:szCs w:val="17"/>
        </w:rPr>
        <w:t xml:space="preserve">to a student or </w:t>
      </w:r>
      <w:proofErr w:type="gramStart"/>
      <w:r w:rsidRPr="000345B6">
        <w:rPr>
          <w:rFonts w:eastAsia="Times New Roman"/>
          <w:szCs w:val="17"/>
        </w:rPr>
        <w:t>child, but</w:t>
      </w:r>
      <w:proofErr w:type="gramEnd"/>
      <w:r w:rsidRPr="000345B6">
        <w:rPr>
          <w:rFonts w:eastAsia="Times New Roman"/>
          <w:szCs w:val="17"/>
        </w:rPr>
        <w:t xml:space="preserve"> excludes any person whose custody or guardianship of a student or child, or whose responsibility for a student or child, has been excluded under any Act or law (for example, the </w:t>
      </w:r>
      <w:r w:rsidRPr="000345B6">
        <w:rPr>
          <w:rFonts w:eastAsia="Times New Roman"/>
          <w:i/>
          <w:iCs/>
          <w:szCs w:val="17"/>
        </w:rPr>
        <w:t>Family Law Act 1975</w:t>
      </w:r>
      <w:r w:rsidRPr="000345B6">
        <w:rPr>
          <w:rFonts w:eastAsia="Times New Roman"/>
          <w:szCs w:val="17"/>
        </w:rPr>
        <w:t xml:space="preserve"> (</w:t>
      </w:r>
      <w:proofErr w:type="spellStart"/>
      <w:r w:rsidRPr="000345B6">
        <w:rPr>
          <w:rFonts w:eastAsia="Times New Roman"/>
          <w:szCs w:val="17"/>
        </w:rPr>
        <w:t>Cth</w:t>
      </w:r>
      <w:proofErr w:type="spellEnd"/>
      <w:r w:rsidRPr="000345B6">
        <w:rPr>
          <w:rFonts w:eastAsia="Times New Roman"/>
          <w:szCs w:val="17"/>
        </w:rPr>
        <w:t>)).</w:t>
      </w:r>
    </w:p>
    <w:p w14:paraId="27E912F2" w14:textId="77777777" w:rsidR="000345B6" w:rsidRPr="000345B6" w:rsidRDefault="000345B6" w:rsidP="000345B6">
      <w:pPr>
        <w:ind w:left="425"/>
        <w:rPr>
          <w:rFonts w:eastAsia="Times New Roman"/>
          <w:szCs w:val="17"/>
        </w:rPr>
      </w:pPr>
      <w:r w:rsidRPr="000345B6">
        <w:rPr>
          <w:rFonts w:eastAsia="Times New Roman"/>
          <w:i/>
          <w:iCs/>
          <w:szCs w:val="17"/>
        </w:rPr>
        <w:t>‘principal’</w:t>
      </w:r>
      <w:r w:rsidRPr="000345B6">
        <w:rPr>
          <w:rFonts w:eastAsia="Times New Roman"/>
          <w:szCs w:val="17"/>
        </w:rPr>
        <w:t xml:space="preserve"> means the person for the time being designated by the Chief Executive as the principal of the school.</w:t>
      </w:r>
    </w:p>
    <w:p w14:paraId="3388A7FB" w14:textId="77777777" w:rsidR="000345B6" w:rsidRPr="000345B6" w:rsidRDefault="000345B6" w:rsidP="000345B6">
      <w:pPr>
        <w:ind w:left="425"/>
        <w:rPr>
          <w:rFonts w:eastAsia="Times New Roman"/>
          <w:szCs w:val="17"/>
        </w:rPr>
      </w:pPr>
      <w:r w:rsidRPr="000345B6">
        <w:rPr>
          <w:rFonts w:eastAsia="Times New Roman"/>
          <w:i/>
          <w:iCs/>
          <w:szCs w:val="17"/>
        </w:rPr>
        <w:t xml:space="preserve">‘regulations’ </w:t>
      </w:r>
      <w:r w:rsidRPr="000345B6">
        <w:rPr>
          <w:rFonts w:eastAsia="Times New Roman"/>
          <w:szCs w:val="17"/>
        </w:rPr>
        <w:t xml:space="preserve">means the </w:t>
      </w:r>
      <w:r w:rsidRPr="000345B6">
        <w:rPr>
          <w:rFonts w:eastAsia="Times New Roman"/>
          <w:i/>
          <w:iCs/>
          <w:szCs w:val="17"/>
        </w:rPr>
        <w:t>Education and Children’s Services Regulations 2020</w:t>
      </w:r>
      <w:r w:rsidRPr="000345B6">
        <w:rPr>
          <w:rFonts w:eastAsia="Times New Roman"/>
          <w:szCs w:val="17"/>
        </w:rPr>
        <w:t>.</w:t>
      </w:r>
    </w:p>
    <w:p w14:paraId="1CA10866" w14:textId="77777777" w:rsidR="000345B6" w:rsidRPr="000345B6" w:rsidRDefault="000345B6" w:rsidP="000345B6">
      <w:pPr>
        <w:ind w:left="425"/>
        <w:rPr>
          <w:rFonts w:eastAsia="Times New Roman"/>
          <w:szCs w:val="17"/>
        </w:rPr>
      </w:pPr>
      <w:r w:rsidRPr="000345B6">
        <w:rPr>
          <w:rFonts w:eastAsia="Times New Roman"/>
          <w:i/>
          <w:iCs/>
          <w:szCs w:val="17"/>
        </w:rPr>
        <w:t>‘school’</w:t>
      </w:r>
      <w:r w:rsidRPr="000345B6">
        <w:rPr>
          <w:rFonts w:eastAsia="Times New Roman"/>
          <w:szCs w:val="17"/>
        </w:rPr>
        <w:t xml:space="preserve"> means a school at which primary or secondary education or both is, or is to be, provided (</w:t>
      </w:r>
      <w:proofErr w:type="gramStart"/>
      <w:r w:rsidRPr="000345B6">
        <w:rPr>
          <w:rFonts w:eastAsia="Times New Roman"/>
          <w:szCs w:val="17"/>
        </w:rPr>
        <w:t>whether or not</w:t>
      </w:r>
      <w:proofErr w:type="gramEnd"/>
      <w:r w:rsidRPr="000345B6">
        <w:rPr>
          <w:rFonts w:eastAsia="Times New Roman"/>
          <w:szCs w:val="17"/>
        </w:rPr>
        <w:t xml:space="preserve"> preschool education is also provided at the school).</w:t>
      </w:r>
    </w:p>
    <w:p w14:paraId="68CBFE14" w14:textId="77777777" w:rsidR="000345B6" w:rsidRPr="000345B6" w:rsidRDefault="000345B6" w:rsidP="000345B6">
      <w:pPr>
        <w:ind w:left="425"/>
        <w:rPr>
          <w:rFonts w:eastAsia="Times New Roman"/>
          <w:szCs w:val="17"/>
        </w:rPr>
      </w:pPr>
      <w:r w:rsidRPr="000345B6">
        <w:rPr>
          <w:rFonts w:eastAsia="Times New Roman"/>
          <w:i/>
          <w:iCs/>
          <w:szCs w:val="17"/>
        </w:rPr>
        <w:t>‘school community’</w:t>
      </w:r>
      <w:r w:rsidRPr="000345B6">
        <w:rPr>
          <w:rFonts w:eastAsia="Times New Roman"/>
          <w:szCs w:val="17"/>
        </w:rPr>
        <w:t xml:space="preserve"> means parents, students enrolled in or children who are to attend the school, staff of the school and all other persons who have a legitimate interest in or connection with the school.</w:t>
      </w:r>
    </w:p>
    <w:p w14:paraId="74DF3AFA" w14:textId="77777777" w:rsidR="000345B6" w:rsidRPr="000345B6" w:rsidRDefault="000345B6" w:rsidP="000345B6">
      <w:pPr>
        <w:ind w:left="425"/>
        <w:rPr>
          <w:rFonts w:eastAsia="Times New Roman"/>
          <w:szCs w:val="17"/>
        </w:rPr>
      </w:pPr>
      <w:r w:rsidRPr="000345B6">
        <w:rPr>
          <w:rFonts w:eastAsia="Times New Roman"/>
          <w:i/>
          <w:iCs/>
          <w:szCs w:val="17"/>
        </w:rPr>
        <w:lastRenderedPageBreak/>
        <w:t xml:space="preserve">‘school improvement plan’ </w:t>
      </w:r>
      <w:r w:rsidRPr="000345B6">
        <w:rPr>
          <w:rFonts w:eastAsia="Times New Roman"/>
          <w:szCs w:val="17"/>
        </w:rPr>
        <w:t>means the agreement signed by the principal and the presiding member of the council that summarises the school’s contribution to improving student learning at the site.</w:t>
      </w:r>
    </w:p>
    <w:p w14:paraId="32E6705F" w14:textId="77777777" w:rsidR="000345B6" w:rsidRPr="000345B6" w:rsidRDefault="000345B6" w:rsidP="000345B6">
      <w:pPr>
        <w:ind w:left="425"/>
        <w:rPr>
          <w:rFonts w:eastAsia="Times New Roman"/>
          <w:szCs w:val="17"/>
        </w:rPr>
      </w:pPr>
      <w:r w:rsidRPr="000345B6">
        <w:rPr>
          <w:rFonts w:eastAsia="Times New Roman"/>
          <w:i/>
          <w:iCs/>
          <w:szCs w:val="17"/>
        </w:rPr>
        <w:t>‘special resolution’</w:t>
      </w:r>
      <w:r w:rsidRPr="000345B6">
        <w:rPr>
          <w:rFonts w:eastAsia="Times New Roman"/>
          <w:szCs w:val="17"/>
        </w:rPr>
        <w:t xml:space="preserve"> of the council means a resolution passed by a duly convened meeting of the council where:</w:t>
      </w:r>
    </w:p>
    <w:p w14:paraId="4D71C78D" w14:textId="77777777" w:rsidR="000345B6" w:rsidRPr="000345B6" w:rsidRDefault="000345B6" w:rsidP="000345B6">
      <w:pPr>
        <w:ind w:left="851" w:hanging="284"/>
        <w:rPr>
          <w:rFonts w:eastAsia="Times New Roman"/>
          <w:szCs w:val="17"/>
        </w:rPr>
      </w:pPr>
      <w:r w:rsidRPr="000345B6">
        <w:rPr>
          <w:rFonts w:eastAsia="Times New Roman"/>
          <w:szCs w:val="17"/>
        </w:rPr>
        <w:t>(1)</w:t>
      </w:r>
      <w:r w:rsidRPr="000345B6">
        <w:rPr>
          <w:rFonts w:eastAsia="Times New Roman"/>
          <w:szCs w:val="17"/>
        </w:rPr>
        <w:tab/>
        <w:t>at least 14 days written notice has been given to all council members specifying the intention to propose the resolution as a special resolution; and</w:t>
      </w:r>
    </w:p>
    <w:p w14:paraId="21013A4D" w14:textId="77777777" w:rsidR="000345B6" w:rsidRPr="000345B6" w:rsidRDefault="000345B6" w:rsidP="000345B6">
      <w:pPr>
        <w:ind w:left="851" w:hanging="284"/>
        <w:rPr>
          <w:rFonts w:eastAsia="Times New Roman"/>
          <w:szCs w:val="17"/>
        </w:rPr>
      </w:pPr>
      <w:r w:rsidRPr="000345B6">
        <w:rPr>
          <w:rFonts w:eastAsia="Times New Roman"/>
          <w:szCs w:val="17"/>
        </w:rPr>
        <w:t>(2)</w:t>
      </w:r>
      <w:r w:rsidRPr="000345B6">
        <w:rPr>
          <w:rFonts w:eastAsia="Times New Roman"/>
          <w:szCs w:val="17"/>
        </w:rPr>
        <w:tab/>
        <w:t>it is passed by a majority of not less than three quarters of council members who vote in person or by proxy at that meeting.</w:t>
      </w:r>
    </w:p>
    <w:p w14:paraId="472659CA" w14:textId="77777777" w:rsidR="000345B6" w:rsidRPr="000345B6" w:rsidRDefault="000345B6" w:rsidP="000345B6">
      <w:pPr>
        <w:ind w:left="425"/>
        <w:rPr>
          <w:rFonts w:eastAsia="Times New Roman"/>
          <w:szCs w:val="17"/>
        </w:rPr>
      </w:pPr>
      <w:r w:rsidRPr="000345B6">
        <w:rPr>
          <w:rFonts w:eastAsia="Times New Roman"/>
          <w:i/>
          <w:iCs/>
          <w:szCs w:val="17"/>
        </w:rPr>
        <w:t>‘student’</w:t>
      </w:r>
      <w:r w:rsidRPr="000345B6">
        <w:rPr>
          <w:rFonts w:eastAsia="Times New Roman"/>
          <w:szCs w:val="17"/>
        </w:rPr>
        <w:t xml:space="preserve"> is a person enrolled in the school or approved learning program.</w:t>
      </w:r>
    </w:p>
    <w:p w14:paraId="254F6E9B" w14:textId="77777777" w:rsidR="000345B6" w:rsidRPr="000345B6" w:rsidRDefault="000345B6" w:rsidP="000345B6">
      <w:pPr>
        <w:ind w:left="284" w:hanging="284"/>
        <w:rPr>
          <w:rFonts w:eastAsia="Times New Roman"/>
          <w:b/>
          <w:bCs/>
          <w:szCs w:val="17"/>
        </w:rPr>
      </w:pPr>
      <w:r w:rsidRPr="000345B6">
        <w:rPr>
          <w:rFonts w:eastAsia="Times New Roman"/>
          <w:b/>
          <w:bCs/>
          <w:szCs w:val="17"/>
        </w:rPr>
        <w:t>3.</w:t>
      </w:r>
      <w:r w:rsidRPr="000345B6">
        <w:rPr>
          <w:rFonts w:eastAsia="Times New Roman"/>
          <w:b/>
          <w:bCs/>
          <w:szCs w:val="17"/>
        </w:rPr>
        <w:tab/>
        <w:t>Object</w:t>
      </w:r>
    </w:p>
    <w:p w14:paraId="7352EA13" w14:textId="77777777" w:rsidR="000345B6" w:rsidRPr="000345B6" w:rsidRDefault="000345B6" w:rsidP="000345B6">
      <w:pPr>
        <w:ind w:left="284"/>
        <w:rPr>
          <w:rFonts w:eastAsia="Times New Roman"/>
          <w:szCs w:val="17"/>
        </w:rPr>
      </w:pPr>
      <w:r w:rsidRPr="000345B6">
        <w:rPr>
          <w:rFonts w:eastAsia="Times New Roman"/>
          <w:szCs w:val="17"/>
        </w:rPr>
        <w:t>The object of the council is to involve the school community in the governance of the school to strengthen and support public education in the community.</w:t>
      </w:r>
    </w:p>
    <w:p w14:paraId="4EEADCD4" w14:textId="77777777" w:rsidR="000345B6" w:rsidRPr="000345B6" w:rsidRDefault="000345B6" w:rsidP="000345B6">
      <w:pPr>
        <w:ind w:left="284" w:hanging="284"/>
        <w:rPr>
          <w:rFonts w:eastAsia="Times New Roman"/>
          <w:b/>
          <w:bCs/>
          <w:szCs w:val="17"/>
        </w:rPr>
      </w:pPr>
      <w:r w:rsidRPr="000345B6">
        <w:rPr>
          <w:rFonts w:eastAsia="Times New Roman"/>
          <w:b/>
          <w:bCs/>
          <w:szCs w:val="17"/>
        </w:rPr>
        <w:t>4.</w:t>
      </w:r>
      <w:r w:rsidRPr="000345B6">
        <w:rPr>
          <w:rFonts w:eastAsia="Times New Roman"/>
          <w:b/>
          <w:bCs/>
          <w:szCs w:val="17"/>
        </w:rPr>
        <w:tab/>
        <w:t>Powers of the Governing Council</w:t>
      </w:r>
    </w:p>
    <w:p w14:paraId="232689A8" w14:textId="77777777" w:rsidR="000345B6" w:rsidRPr="000345B6" w:rsidRDefault="000345B6" w:rsidP="000345B6">
      <w:pPr>
        <w:ind w:left="709" w:hanging="425"/>
        <w:rPr>
          <w:rFonts w:eastAsia="Times New Roman"/>
          <w:szCs w:val="17"/>
        </w:rPr>
      </w:pPr>
      <w:r w:rsidRPr="000345B6">
        <w:rPr>
          <w:rFonts w:eastAsia="Times New Roman"/>
          <w:szCs w:val="17"/>
        </w:rPr>
        <w:t>4.1</w:t>
      </w:r>
      <w:r w:rsidRPr="000345B6">
        <w:rPr>
          <w:rFonts w:eastAsia="Times New Roman"/>
          <w:szCs w:val="17"/>
        </w:rPr>
        <w:tab/>
        <w:t>In addition to the powers conferred under the Act, the council may:</w:t>
      </w:r>
    </w:p>
    <w:p w14:paraId="187BC74D" w14:textId="77777777" w:rsidR="000345B6" w:rsidRPr="000345B6" w:rsidRDefault="000345B6" w:rsidP="000345B6">
      <w:pPr>
        <w:ind w:left="1276" w:hanging="567"/>
        <w:rPr>
          <w:rFonts w:eastAsia="Times New Roman"/>
          <w:szCs w:val="17"/>
        </w:rPr>
      </w:pPr>
      <w:r w:rsidRPr="000345B6">
        <w:rPr>
          <w:rFonts w:eastAsia="Times New Roman"/>
          <w:szCs w:val="17"/>
        </w:rPr>
        <w:t>4.1.1</w:t>
      </w:r>
      <w:r w:rsidRPr="000345B6">
        <w:rPr>
          <w:rFonts w:eastAsia="Times New Roman"/>
          <w:szCs w:val="17"/>
        </w:rPr>
        <w:tab/>
        <w:t xml:space="preserve">employ persons, except as teachers, as members of the staff of the school on terms and conditions approved by the </w:t>
      </w:r>
      <w:r w:rsidRPr="000345B6">
        <w:rPr>
          <w:rFonts w:eastAsia="Times New Roman"/>
          <w:szCs w:val="17"/>
        </w:rPr>
        <w:br/>
        <w:t>Chief Executive</w:t>
      </w:r>
    </w:p>
    <w:p w14:paraId="5F99A392" w14:textId="77777777" w:rsidR="000345B6" w:rsidRPr="000345B6" w:rsidRDefault="000345B6" w:rsidP="000345B6">
      <w:pPr>
        <w:ind w:left="1276" w:hanging="567"/>
        <w:rPr>
          <w:rFonts w:eastAsia="Times New Roman"/>
          <w:szCs w:val="17"/>
        </w:rPr>
      </w:pPr>
      <w:r w:rsidRPr="000345B6">
        <w:rPr>
          <w:rFonts w:eastAsia="Times New Roman"/>
          <w:szCs w:val="17"/>
        </w:rPr>
        <w:t>4.1.2</w:t>
      </w:r>
      <w:r w:rsidRPr="000345B6">
        <w:rPr>
          <w:rFonts w:eastAsia="Times New Roman"/>
          <w:szCs w:val="17"/>
        </w:rPr>
        <w:tab/>
      </w:r>
      <w:proofErr w:type="gramStart"/>
      <w:r w:rsidRPr="000345B6">
        <w:rPr>
          <w:rFonts w:eastAsia="Times New Roman"/>
          <w:szCs w:val="17"/>
        </w:rPr>
        <w:t>enter into</w:t>
      </w:r>
      <w:proofErr w:type="gramEnd"/>
      <w:r w:rsidRPr="000345B6">
        <w:rPr>
          <w:rFonts w:eastAsia="Times New Roman"/>
          <w:szCs w:val="17"/>
        </w:rPr>
        <w:t xml:space="preserve"> contracts</w:t>
      </w:r>
    </w:p>
    <w:p w14:paraId="242506A3" w14:textId="77777777" w:rsidR="000345B6" w:rsidRPr="000345B6" w:rsidRDefault="000345B6" w:rsidP="000345B6">
      <w:pPr>
        <w:ind w:left="1276" w:hanging="567"/>
        <w:rPr>
          <w:rFonts w:eastAsia="Times New Roman"/>
          <w:szCs w:val="17"/>
        </w:rPr>
      </w:pPr>
      <w:r w:rsidRPr="000345B6">
        <w:rPr>
          <w:rFonts w:eastAsia="Times New Roman"/>
          <w:szCs w:val="17"/>
        </w:rPr>
        <w:t>4.1.3</w:t>
      </w:r>
      <w:r w:rsidRPr="000345B6">
        <w:rPr>
          <w:rFonts w:eastAsia="Times New Roman"/>
          <w:szCs w:val="17"/>
        </w:rPr>
        <w:tab/>
        <w:t>construct any building or structure for the benefit of the school, or make any improvements to the premises or grounds of the school, with the approval of the Chief Executive</w:t>
      </w:r>
    </w:p>
    <w:p w14:paraId="3B7C5296" w14:textId="77777777" w:rsidR="000345B6" w:rsidRPr="000345B6" w:rsidRDefault="000345B6" w:rsidP="000345B6">
      <w:pPr>
        <w:ind w:left="1276" w:hanging="567"/>
        <w:rPr>
          <w:rFonts w:eastAsia="Times New Roman"/>
          <w:szCs w:val="17"/>
        </w:rPr>
      </w:pPr>
      <w:r w:rsidRPr="000345B6">
        <w:rPr>
          <w:rFonts w:eastAsia="Times New Roman"/>
          <w:szCs w:val="17"/>
        </w:rPr>
        <w:t>4.1.4</w:t>
      </w:r>
      <w:r w:rsidRPr="000345B6">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2B792740" w14:textId="77777777" w:rsidR="000345B6" w:rsidRPr="000345B6" w:rsidRDefault="000345B6" w:rsidP="000345B6">
      <w:pPr>
        <w:ind w:left="1276" w:hanging="567"/>
        <w:rPr>
          <w:rFonts w:eastAsia="Times New Roman"/>
          <w:szCs w:val="17"/>
        </w:rPr>
      </w:pPr>
      <w:r w:rsidRPr="000345B6">
        <w:rPr>
          <w:rFonts w:eastAsia="Times New Roman"/>
          <w:szCs w:val="17"/>
        </w:rPr>
        <w:t>4.1.5</w:t>
      </w:r>
      <w:r w:rsidRPr="000345B6">
        <w:rPr>
          <w:rFonts w:eastAsia="Times New Roman"/>
          <w:szCs w:val="17"/>
        </w:rPr>
        <w:tab/>
        <w:t>establish and conduct, or arrange for the conduct of, facilities and services to enhance the education, development, care, safety, health or welfare of children and students.</w:t>
      </w:r>
    </w:p>
    <w:p w14:paraId="61E38529" w14:textId="77777777" w:rsidR="000345B6" w:rsidRPr="000345B6" w:rsidRDefault="000345B6" w:rsidP="000345B6">
      <w:pPr>
        <w:ind w:left="1276" w:hanging="567"/>
        <w:rPr>
          <w:rFonts w:eastAsia="Times New Roman"/>
          <w:szCs w:val="17"/>
        </w:rPr>
      </w:pPr>
      <w:r w:rsidRPr="000345B6">
        <w:rPr>
          <w:rFonts w:eastAsia="Times New Roman"/>
          <w:szCs w:val="17"/>
        </w:rPr>
        <w:t>4.1.6</w:t>
      </w:r>
      <w:r w:rsidRPr="000345B6">
        <w:rPr>
          <w:rFonts w:eastAsia="Times New Roman"/>
          <w:szCs w:val="17"/>
        </w:rPr>
        <w:tab/>
        <w:t>do all those acts and things incidental to the exercise of these powers.</w:t>
      </w:r>
    </w:p>
    <w:p w14:paraId="70785799" w14:textId="77777777" w:rsidR="000345B6" w:rsidRPr="000345B6" w:rsidRDefault="000345B6" w:rsidP="000345B6">
      <w:pPr>
        <w:ind w:left="709" w:hanging="425"/>
        <w:rPr>
          <w:rFonts w:eastAsia="Times New Roman"/>
          <w:szCs w:val="17"/>
        </w:rPr>
      </w:pPr>
      <w:r w:rsidRPr="000345B6">
        <w:rPr>
          <w:rFonts w:eastAsia="Times New Roman"/>
          <w:szCs w:val="17"/>
        </w:rPr>
        <w:t>4.2</w:t>
      </w:r>
      <w:r w:rsidRPr="000345B6">
        <w:rPr>
          <w:rFonts w:eastAsia="Times New Roman"/>
          <w:szCs w:val="17"/>
        </w:rPr>
        <w:tab/>
        <w:t>The Council’s powers must be exercised in accordance with legislation, administrative instructions and this constitution.</w:t>
      </w:r>
    </w:p>
    <w:p w14:paraId="53C58363" w14:textId="77777777" w:rsidR="000345B6" w:rsidRPr="000345B6" w:rsidRDefault="000345B6" w:rsidP="000345B6">
      <w:pPr>
        <w:ind w:left="284" w:hanging="284"/>
        <w:rPr>
          <w:rFonts w:eastAsia="Times New Roman"/>
          <w:b/>
          <w:bCs/>
          <w:szCs w:val="17"/>
        </w:rPr>
      </w:pPr>
      <w:r w:rsidRPr="000345B6">
        <w:rPr>
          <w:rFonts w:eastAsia="Times New Roman"/>
          <w:b/>
          <w:bCs/>
          <w:szCs w:val="17"/>
        </w:rPr>
        <w:t>5.</w:t>
      </w:r>
      <w:r w:rsidRPr="000345B6">
        <w:rPr>
          <w:rFonts w:eastAsia="Times New Roman"/>
          <w:b/>
          <w:bCs/>
          <w:szCs w:val="17"/>
        </w:rPr>
        <w:tab/>
        <w:t>Functions of the Council</w:t>
      </w:r>
    </w:p>
    <w:p w14:paraId="5B4E6214" w14:textId="77777777" w:rsidR="000345B6" w:rsidRPr="000345B6" w:rsidRDefault="000345B6" w:rsidP="000345B6">
      <w:pPr>
        <w:ind w:left="709" w:hanging="425"/>
        <w:rPr>
          <w:rFonts w:eastAsia="Times New Roman"/>
          <w:szCs w:val="17"/>
        </w:rPr>
      </w:pPr>
      <w:r w:rsidRPr="000345B6">
        <w:rPr>
          <w:rFonts w:eastAsia="Times New Roman"/>
          <w:szCs w:val="17"/>
        </w:rPr>
        <w:t>5.1</w:t>
      </w:r>
      <w:r w:rsidRPr="000345B6">
        <w:rPr>
          <w:rFonts w:eastAsia="Times New Roman"/>
          <w:szCs w:val="17"/>
        </w:rPr>
        <w:tab/>
        <w:t>In the context of the council’s joint responsibility with the principal for the governance of the school, the council must perform the following functions:</w:t>
      </w:r>
    </w:p>
    <w:p w14:paraId="69156F6E" w14:textId="77777777" w:rsidR="000345B6" w:rsidRPr="000345B6" w:rsidRDefault="000345B6" w:rsidP="000345B6">
      <w:pPr>
        <w:ind w:left="1276" w:hanging="567"/>
        <w:rPr>
          <w:rFonts w:eastAsia="Times New Roman"/>
          <w:szCs w:val="17"/>
        </w:rPr>
      </w:pPr>
      <w:r w:rsidRPr="000345B6">
        <w:rPr>
          <w:rFonts w:eastAsia="Times New Roman"/>
          <w:szCs w:val="17"/>
        </w:rPr>
        <w:t>5.1.1</w:t>
      </w:r>
      <w:r w:rsidRPr="000345B6">
        <w:rPr>
          <w:rFonts w:eastAsia="Times New Roman"/>
          <w:szCs w:val="17"/>
        </w:rPr>
        <w:tab/>
        <w:t>involve the school community in the governance of the school by:</w:t>
      </w:r>
    </w:p>
    <w:p w14:paraId="7660CAD0"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providing a forum for the involvement of parents and others in the school community</w:t>
      </w:r>
    </w:p>
    <w:p w14:paraId="7A51976D"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determining the educational needs of the local community, and their attitude towards educational developments within the school</w:t>
      </w:r>
    </w:p>
    <w:p w14:paraId="272B3932"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 xml:space="preserve">ensuring that the cultural and social diversity of the community is considered and </w:t>
      </w:r>
      <w:proofErr w:type="gramStart"/>
      <w:r w:rsidRPr="000345B6">
        <w:rPr>
          <w:rFonts w:eastAsia="Times New Roman"/>
          <w:szCs w:val="17"/>
        </w:rPr>
        <w:t>particular needs</w:t>
      </w:r>
      <w:proofErr w:type="gramEnd"/>
      <w:r w:rsidRPr="000345B6">
        <w:rPr>
          <w:rFonts w:eastAsia="Times New Roman"/>
          <w:szCs w:val="17"/>
        </w:rPr>
        <w:t xml:space="preserve"> are appropriately identified.</w:t>
      </w:r>
    </w:p>
    <w:p w14:paraId="403DEBBC" w14:textId="77777777" w:rsidR="000345B6" w:rsidRPr="000345B6" w:rsidRDefault="000345B6" w:rsidP="000345B6">
      <w:pPr>
        <w:ind w:left="1276" w:hanging="567"/>
        <w:rPr>
          <w:rFonts w:eastAsia="Times New Roman"/>
          <w:szCs w:val="17"/>
        </w:rPr>
      </w:pPr>
      <w:r w:rsidRPr="000345B6">
        <w:rPr>
          <w:rFonts w:eastAsia="Times New Roman"/>
          <w:szCs w:val="17"/>
        </w:rPr>
        <w:t>5.1.2</w:t>
      </w:r>
      <w:r w:rsidRPr="000345B6">
        <w:rPr>
          <w:rFonts w:eastAsia="Times New Roman"/>
          <w:szCs w:val="17"/>
        </w:rPr>
        <w:tab/>
        <w:t>strategic planning for the school including:</w:t>
      </w:r>
    </w:p>
    <w:p w14:paraId="22896A7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developing, monitoring and reviewing the objectives and targets of the strategic plan</w:t>
      </w:r>
    </w:p>
    <w:p w14:paraId="0CC5D835"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considering, approving and monitoring human resource and asset management plans.</w:t>
      </w:r>
    </w:p>
    <w:p w14:paraId="1D042A98" w14:textId="77777777" w:rsidR="000345B6" w:rsidRPr="000345B6" w:rsidRDefault="000345B6" w:rsidP="000345B6">
      <w:pPr>
        <w:ind w:left="1276" w:hanging="567"/>
        <w:rPr>
          <w:rFonts w:eastAsia="Times New Roman"/>
          <w:szCs w:val="17"/>
        </w:rPr>
      </w:pPr>
      <w:r w:rsidRPr="000345B6">
        <w:rPr>
          <w:rFonts w:eastAsia="Times New Roman"/>
          <w:szCs w:val="17"/>
        </w:rPr>
        <w:t>5.1.3</w:t>
      </w:r>
      <w:r w:rsidRPr="000345B6">
        <w:rPr>
          <w:rFonts w:eastAsia="Times New Roman"/>
          <w:szCs w:val="17"/>
        </w:rPr>
        <w:tab/>
        <w:t>determine local policies for the school.</w:t>
      </w:r>
    </w:p>
    <w:p w14:paraId="43E2CBAE" w14:textId="77777777" w:rsidR="000345B6" w:rsidRPr="000345B6" w:rsidRDefault="000345B6" w:rsidP="000345B6">
      <w:pPr>
        <w:ind w:left="1276" w:hanging="567"/>
        <w:rPr>
          <w:rFonts w:eastAsia="Times New Roman"/>
          <w:spacing w:val="-2"/>
          <w:szCs w:val="17"/>
        </w:rPr>
      </w:pPr>
      <w:r w:rsidRPr="000345B6">
        <w:rPr>
          <w:rFonts w:eastAsia="Times New Roman"/>
          <w:spacing w:val="-2"/>
          <w:szCs w:val="17"/>
        </w:rPr>
        <w:t>5.1.4</w:t>
      </w:r>
      <w:r w:rsidRPr="000345B6">
        <w:rPr>
          <w:rFonts w:eastAsia="Times New Roman"/>
          <w:spacing w:val="-2"/>
          <w:szCs w:val="17"/>
        </w:rPr>
        <w:tab/>
        <w:t>determine the application of the total financial resources available to the school including the regular review of the budget.</w:t>
      </w:r>
    </w:p>
    <w:p w14:paraId="6EACB078" w14:textId="77777777" w:rsidR="000345B6" w:rsidRPr="000345B6" w:rsidRDefault="000345B6" w:rsidP="000345B6">
      <w:pPr>
        <w:ind w:left="1276" w:hanging="567"/>
        <w:rPr>
          <w:rFonts w:eastAsia="Times New Roman"/>
          <w:szCs w:val="17"/>
        </w:rPr>
      </w:pPr>
      <w:r w:rsidRPr="000345B6">
        <w:rPr>
          <w:rFonts w:eastAsia="Times New Roman"/>
          <w:szCs w:val="17"/>
        </w:rPr>
        <w:t>5.1.5</w:t>
      </w:r>
      <w:r w:rsidRPr="000345B6">
        <w:rPr>
          <w:rFonts w:eastAsia="Times New Roman"/>
          <w:szCs w:val="17"/>
        </w:rPr>
        <w:tab/>
        <w:t>present plans and reports on the council’s operations to the school community and Minister.</w:t>
      </w:r>
    </w:p>
    <w:p w14:paraId="71FAD8C3" w14:textId="77777777" w:rsidR="000345B6" w:rsidRPr="000345B6" w:rsidRDefault="000345B6" w:rsidP="000345B6">
      <w:pPr>
        <w:ind w:left="709" w:hanging="425"/>
        <w:rPr>
          <w:rFonts w:eastAsia="Times New Roman"/>
          <w:szCs w:val="17"/>
        </w:rPr>
      </w:pPr>
      <w:r w:rsidRPr="000345B6">
        <w:rPr>
          <w:rFonts w:eastAsia="Times New Roman"/>
          <w:szCs w:val="17"/>
        </w:rPr>
        <w:t>5.2</w:t>
      </w:r>
      <w:r w:rsidRPr="000345B6">
        <w:rPr>
          <w:rFonts w:eastAsia="Times New Roman"/>
          <w:szCs w:val="17"/>
        </w:rPr>
        <w:tab/>
        <w:t>The council must be responsible for the proper care and maintenance of any property owned by the council.</w:t>
      </w:r>
    </w:p>
    <w:p w14:paraId="3F5AA3B5" w14:textId="77777777" w:rsidR="000345B6" w:rsidRPr="000345B6" w:rsidRDefault="000345B6" w:rsidP="000345B6">
      <w:pPr>
        <w:ind w:left="709" w:hanging="425"/>
        <w:rPr>
          <w:rFonts w:eastAsia="Times New Roman"/>
          <w:szCs w:val="17"/>
        </w:rPr>
      </w:pPr>
      <w:r w:rsidRPr="000345B6">
        <w:rPr>
          <w:rFonts w:eastAsia="Times New Roman"/>
          <w:szCs w:val="17"/>
        </w:rPr>
        <w:t>5.3</w:t>
      </w:r>
      <w:r w:rsidRPr="000345B6">
        <w:rPr>
          <w:rFonts w:eastAsia="Times New Roman"/>
          <w:szCs w:val="17"/>
        </w:rPr>
        <w:tab/>
        <w:t>The council may perform such functions as necessary to establish and conduct, or arrange for the conduct of:</w:t>
      </w:r>
    </w:p>
    <w:p w14:paraId="13471BC4" w14:textId="77777777" w:rsidR="000345B6" w:rsidRPr="000345B6" w:rsidRDefault="000345B6" w:rsidP="000345B6">
      <w:pPr>
        <w:ind w:left="1276" w:hanging="567"/>
        <w:rPr>
          <w:rFonts w:eastAsia="Times New Roman"/>
          <w:szCs w:val="17"/>
        </w:rPr>
      </w:pPr>
      <w:r w:rsidRPr="000345B6">
        <w:rPr>
          <w:rFonts w:eastAsia="Times New Roman"/>
          <w:szCs w:val="17"/>
        </w:rPr>
        <w:t>5.3.1</w:t>
      </w:r>
      <w:r w:rsidRPr="000345B6">
        <w:rPr>
          <w:rFonts w:eastAsia="Times New Roman"/>
          <w:szCs w:val="17"/>
        </w:rPr>
        <w:tab/>
        <w:t>facilities and services to enhance the education, development, care, safety, health or welfare of children and students;</w:t>
      </w:r>
    </w:p>
    <w:p w14:paraId="2A00ECD8" w14:textId="77777777" w:rsidR="000345B6" w:rsidRPr="000345B6" w:rsidRDefault="000345B6" w:rsidP="000345B6">
      <w:pPr>
        <w:ind w:left="1276" w:hanging="567"/>
        <w:rPr>
          <w:rFonts w:eastAsia="Times New Roman"/>
          <w:szCs w:val="17"/>
        </w:rPr>
      </w:pPr>
      <w:r w:rsidRPr="000345B6">
        <w:rPr>
          <w:rFonts w:eastAsia="Times New Roman"/>
          <w:szCs w:val="17"/>
        </w:rPr>
        <w:t>5.3.2</w:t>
      </w:r>
      <w:r w:rsidRPr="000345B6">
        <w:rPr>
          <w:rFonts w:eastAsia="Times New Roman"/>
          <w:szCs w:val="17"/>
        </w:rPr>
        <w:tab/>
        <w:t>residential facilities for the accommodation of students.</w:t>
      </w:r>
    </w:p>
    <w:p w14:paraId="008AEE9E" w14:textId="77777777" w:rsidR="000345B6" w:rsidRPr="000345B6" w:rsidRDefault="000345B6" w:rsidP="000345B6">
      <w:pPr>
        <w:ind w:left="709" w:hanging="425"/>
        <w:rPr>
          <w:rFonts w:eastAsia="Times New Roman"/>
          <w:szCs w:val="17"/>
        </w:rPr>
      </w:pPr>
      <w:r w:rsidRPr="000345B6">
        <w:rPr>
          <w:rFonts w:eastAsia="Times New Roman"/>
          <w:szCs w:val="17"/>
        </w:rPr>
        <w:t>5.4</w:t>
      </w:r>
      <w:r w:rsidRPr="000345B6">
        <w:rPr>
          <w:rFonts w:eastAsia="Times New Roman"/>
          <w:szCs w:val="17"/>
        </w:rPr>
        <w:tab/>
        <w:t>The council may raise money for school related purposes.</w:t>
      </w:r>
    </w:p>
    <w:p w14:paraId="6CF0D633" w14:textId="77777777" w:rsidR="000345B6" w:rsidRPr="000345B6" w:rsidRDefault="000345B6" w:rsidP="000345B6">
      <w:pPr>
        <w:ind w:left="709" w:hanging="425"/>
        <w:rPr>
          <w:rFonts w:eastAsia="Times New Roman"/>
          <w:szCs w:val="17"/>
        </w:rPr>
      </w:pPr>
      <w:r w:rsidRPr="000345B6">
        <w:rPr>
          <w:rFonts w:eastAsia="Times New Roman"/>
          <w:szCs w:val="17"/>
        </w:rPr>
        <w:t>5.5</w:t>
      </w:r>
      <w:r w:rsidRPr="000345B6">
        <w:rPr>
          <w:rFonts w:eastAsia="Times New Roman"/>
          <w:szCs w:val="17"/>
        </w:rPr>
        <w:tab/>
        <w:t>The council may perform other functions as determined by the Minister or Chief Executive.</w:t>
      </w:r>
    </w:p>
    <w:p w14:paraId="6E564236" w14:textId="77777777" w:rsidR="000345B6" w:rsidRPr="000345B6" w:rsidRDefault="000345B6" w:rsidP="000345B6">
      <w:pPr>
        <w:ind w:left="709" w:hanging="425"/>
        <w:rPr>
          <w:rFonts w:eastAsia="Times New Roman"/>
          <w:szCs w:val="17"/>
        </w:rPr>
      </w:pPr>
      <w:r w:rsidRPr="000345B6">
        <w:rPr>
          <w:rFonts w:eastAsia="Times New Roman"/>
          <w:szCs w:val="17"/>
        </w:rPr>
        <w:t>5.6</w:t>
      </w:r>
      <w:r w:rsidRPr="000345B6">
        <w:rPr>
          <w:rFonts w:eastAsia="Times New Roman"/>
          <w:szCs w:val="17"/>
        </w:rPr>
        <w:tab/>
        <w:t>The council may do all those acts and things incidental to the exercise of these functions.</w:t>
      </w:r>
    </w:p>
    <w:p w14:paraId="7E36F558" w14:textId="77777777" w:rsidR="000345B6" w:rsidRPr="000345B6" w:rsidRDefault="000345B6" w:rsidP="000345B6">
      <w:pPr>
        <w:ind w:left="709" w:hanging="425"/>
        <w:rPr>
          <w:rFonts w:eastAsia="Times New Roman"/>
          <w:szCs w:val="17"/>
        </w:rPr>
      </w:pPr>
      <w:r w:rsidRPr="000345B6">
        <w:rPr>
          <w:rFonts w:eastAsia="Times New Roman"/>
          <w:szCs w:val="17"/>
        </w:rPr>
        <w:t>5.7</w:t>
      </w:r>
      <w:r w:rsidRPr="000345B6">
        <w:rPr>
          <w:rFonts w:eastAsia="Times New Roman"/>
          <w:szCs w:val="17"/>
        </w:rPr>
        <w:tab/>
        <w:t>The council’s functions must be exercised in accordance with legislation, administrative instructions and this constitution.</w:t>
      </w:r>
    </w:p>
    <w:p w14:paraId="1D6F282F" w14:textId="77777777" w:rsidR="000345B6" w:rsidRPr="000345B6" w:rsidRDefault="000345B6" w:rsidP="000345B6">
      <w:pPr>
        <w:ind w:left="284" w:hanging="284"/>
        <w:rPr>
          <w:rFonts w:eastAsia="Times New Roman"/>
          <w:b/>
          <w:bCs/>
          <w:szCs w:val="17"/>
        </w:rPr>
      </w:pPr>
      <w:r w:rsidRPr="000345B6">
        <w:rPr>
          <w:rFonts w:eastAsia="Times New Roman"/>
          <w:b/>
          <w:bCs/>
          <w:szCs w:val="17"/>
        </w:rPr>
        <w:t>6.</w:t>
      </w:r>
      <w:r w:rsidRPr="000345B6">
        <w:rPr>
          <w:rFonts w:eastAsia="Times New Roman"/>
          <w:b/>
          <w:bCs/>
          <w:szCs w:val="17"/>
        </w:rPr>
        <w:tab/>
        <w:t>Functions of the Principal on Council</w:t>
      </w:r>
    </w:p>
    <w:p w14:paraId="4C654640" w14:textId="77777777" w:rsidR="000345B6" w:rsidRPr="000345B6" w:rsidRDefault="000345B6" w:rsidP="000345B6">
      <w:pPr>
        <w:ind w:left="284"/>
        <w:rPr>
          <w:rFonts w:eastAsia="Times New Roman"/>
          <w:szCs w:val="17"/>
        </w:rPr>
      </w:pPr>
      <w:r w:rsidRPr="000345B6">
        <w:rPr>
          <w:rFonts w:eastAsia="Times New Roman"/>
          <w:szCs w:val="17"/>
        </w:rPr>
        <w:t>The functions of the principal on council are undertaken in the context of the principal’s joint responsibility with the council for the governance of the school.</w:t>
      </w:r>
    </w:p>
    <w:p w14:paraId="6444E169" w14:textId="77777777" w:rsidR="000345B6" w:rsidRPr="000345B6" w:rsidRDefault="000345B6" w:rsidP="000345B6">
      <w:pPr>
        <w:ind w:left="709" w:hanging="425"/>
        <w:rPr>
          <w:rFonts w:eastAsia="Times New Roman"/>
          <w:szCs w:val="17"/>
        </w:rPr>
      </w:pPr>
      <w:r w:rsidRPr="000345B6">
        <w:rPr>
          <w:rFonts w:eastAsia="Times New Roman"/>
          <w:szCs w:val="17"/>
        </w:rPr>
        <w:t>6.1</w:t>
      </w:r>
      <w:r w:rsidRPr="000345B6">
        <w:rPr>
          <w:rFonts w:eastAsia="Times New Roman"/>
          <w:szCs w:val="17"/>
        </w:rPr>
        <w:tab/>
        <w:t>The principal is answerable to the Chief Executive for providing educational leadership in the school and for other general responsibilities prescribed in the Act and regulations.</w:t>
      </w:r>
    </w:p>
    <w:p w14:paraId="41886305" w14:textId="77777777" w:rsidR="000345B6" w:rsidRPr="000345B6" w:rsidRDefault="000345B6" w:rsidP="000345B6">
      <w:pPr>
        <w:ind w:left="709" w:hanging="425"/>
        <w:rPr>
          <w:rFonts w:eastAsia="Times New Roman"/>
          <w:szCs w:val="17"/>
        </w:rPr>
      </w:pPr>
      <w:r w:rsidRPr="000345B6">
        <w:rPr>
          <w:rFonts w:eastAsia="Times New Roman"/>
          <w:szCs w:val="17"/>
        </w:rPr>
        <w:t>6.2</w:t>
      </w:r>
      <w:r w:rsidRPr="000345B6">
        <w:rPr>
          <w:rFonts w:eastAsia="Times New Roman"/>
          <w:szCs w:val="17"/>
        </w:rPr>
        <w:tab/>
        <w:t>The principal must also:</w:t>
      </w:r>
    </w:p>
    <w:p w14:paraId="284B838B" w14:textId="77777777" w:rsidR="000345B6" w:rsidRPr="000345B6" w:rsidRDefault="000345B6" w:rsidP="000345B6">
      <w:pPr>
        <w:ind w:left="1276" w:hanging="567"/>
        <w:rPr>
          <w:rFonts w:eastAsia="Times New Roman"/>
          <w:szCs w:val="17"/>
        </w:rPr>
      </w:pPr>
      <w:r w:rsidRPr="000345B6">
        <w:rPr>
          <w:rFonts w:eastAsia="Times New Roman"/>
          <w:szCs w:val="17"/>
        </w:rPr>
        <w:t>6.2.1</w:t>
      </w:r>
      <w:r w:rsidRPr="000345B6">
        <w:rPr>
          <w:rFonts w:eastAsia="Times New Roman"/>
          <w:szCs w:val="17"/>
        </w:rPr>
        <w:tab/>
        <w:t>implement the school’s strategic plan, the school improvement plan and school policies</w:t>
      </w:r>
    </w:p>
    <w:p w14:paraId="74024555" w14:textId="77777777" w:rsidR="000345B6" w:rsidRPr="000345B6" w:rsidRDefault="000345B6" w:rsidP="000345B6">
      <w:pPr>
        <w:ind w:left="1276" w:hanging="567"/>
        <w:rPr>
          <w:rFonts w:eastAsia="Times New Roman"/>
          <w:szCs w:val="17"/>
        </w:rPr>
      </w:pPr>
      <w:r w:rsidRPr="000345B6">
        <w:rPr>
          <w:rFonts w:eastAsia="Times New Roman"/>
          <w:szCs w:val="17"/>
        </w:rPr>
        <w:t>6.2.2</w:t>
      </w:r>
      <w:r w:rsidRPr="000345B6">
        <w:rPr>
          <w:rFonts w:eastAsia="Times New Roman"/>
          <w:szCs w:val="17"/>
        </w:rPr>
        <w:tab/>
        <w:t>provide accurate and timely reports, information and advice relevant to the council’s functions</w:t>
      </w:r>
    </w:p>
    <w:p w14:paraId="162AC5EB" w14:textId="77777777" w:rsidR="000345B6" w:rsidRPr="000345B6" w:rsidRDefault="000345B6" w:rsidP="000345B6">
      <w:pPr>
        <w:ind w:left="1276" w:hanging="567"/>
        <w:rPr>
          <w:rFonts w:eastAsia="Times New Roman"/>
          <w:szCs w:val="17"/>
        </w:rPr>
      </w:pPr>
      <w:r w:rsidRPr="000345B6">
        <w:rPr>
          <w:rFonts w:eastAsia="Times New Roman"/>
          <w:szCs w:val="17"/>
        </w:rPr>
        <w:t>6.2.3</w:t>
      </w:r>
      <w:r w:rsidRPr="000345B6">
        <w:rPr>
          <w:rFonts w:eastAsia="Times New Roman"/>
          <w:szCs w:val="17"/>
        </w:rPr>
        <w:tab/>
        <w:t>report on learning, care, training and participation outcomes to council</w:t>
      </w:r>
    </w:p>
    <w:p w14:paraId="01F77B8D" w14:textId="77777777" w:rsidR="000345B6" w:rsidRPr="000345B6" w:rsidRDefault="000345B6" w:rsidP="000345B6">
      <w:pPr>
        <w:ind w:left="1276" w:hanging="567"/>
        <w:rPr>
          <w:rFonts w:eastAsia="Times New Roman"/>
          <w:szCs w:val="17"/>
        </w:rPr>
      </w:pPr>
      <w:r w:rsidRPr="000345B6">
        <w:rPr>
          <w:rFonts w:eastAsia="Times New Roman"/>
          <w:szCs w:val="17"/>
        </w:rPr>
        <w:t>6.2.4</w:t>
      </w:r>
      <w:r w:rsidRPr="000345B6">
        <w:rPr>
          <w:rFonts w:eastAsia="Times New Roman"/>
          <w:szCs w:val="17"/>
        </w:rPr>
        <w:tab/>
        <w:t>supervise and promote the development of staff employed by the council</w:t>
      </w:r>
    </w:p>
    <w:p w14:paraId="0E4B8606" w14:textId="77777777" w:rsidR="000345B6" w:rsidRPr="000345B6" w:rsidRDefault="000345B6" w:rsidP="000345B6">
      <w:pPr>
        <w:ind w:left="1276" w:hanging="567"/>
        <w:rPr>
          <w:rFonts w:eastAsia="Times New Roman"/>
          <w:szCs w:val="17"/>
        </w:rPr>
      </w:pPr>
      <w:r w:rsidRPr="000345B6">
        <w:rPr>
          <w:rFonts w:eastAsia="Times New Roman"/>
          <w:szCs w:val="17"/>
        </w:rPr>
        <w:t>6.2.5</w:t>
      </w:r>
      <w:r w:rsidRPr="000345B6">
        <w:rPr>
          <w:rFonts w:eastAsia="Times New Roman"/>
          <w:szCs w:val="17"/>
        </w:rPr>
        <w:tab/>
        <w:t>be responsible for the financial, physical and human resource management of the school</w:t>
      </w:r>
    </w:p>
    <w:p w14:paraId="026157B2" w14:textId="77777777" w:rsidR="000345B6" w:rsidRPr="000345B6" w:rsidRDefault="000345B6" w:rsidP="000345B6">
      <w:pPr>
        <w:ind w:left="1276" w:hanging="567"/>
        <w:rPr>
          <w:rFonts w:eastAsia="Times New Roman"/>
          <w:szCs w:val="17"/>
        </w:rPr>
      </w:pPr>
      <w:r w:rsidRPr="000345B6">
        <w:rPr>
          <w:rFonts w:eastAsia="Times New Roman"/>
          <w:szCs w:val="17"/>
        </w:rPr>
        <w:t>6.2.6</w:t>
      </w:r>
      <w:r w:rsidRPr="000345B6">
        <w:rPr>
          <w:rFonts w:eastAsia="Times New Roman"/>
          <w:szCs w:val="17"/>
        </w:rPr>
        <w:tab/>
        <w:t xml:space="preserve">be an </w:t>
      </w:r>
      <w:r w:rsidRPr="000345B6">
        <w:rPr>
          <w:rFonts w:eastAsia="Times New Roman"/>
          <w:i/>
          <w:iCs/>
          <w:szCs w:val="17"/>
        </w:rPr>
        <w:t>ex-officio</w:t>
      </w:r>
      <w:r w:rsidRPr="000345B6">
        <w:rPr>
          <w:rFonts w:eastAsia="Times New Roman"/>
          <w:szCs w:val="17"/>
        </w:rPr>
        <w:t xml:space="preserve"> member of council with full voting rights</w:t>
      </w:r>
    </w:p>
    <w:p w14:paraId="6B6E0507"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6.2.7</w:t>
      </w:r>
      <w:r w:rsidRPr="000345B6">
        <w:rPr>
          <w:rFonts w:eastAsia="Times New Roman"/>
          <w:szCs w:val="17"/>
        </w:rPr>
        <w:tab/>
        <w:t>be the returning officer for the election, nomination and appointment of council members</w:t>
      </w:r>
    </w:p>
    <w:p w14:paraId="76C3D4AE" w14:textId="77777777" w:rsidR="000345B6" w:rsidRPr="000345B6" w:rsidRDefault="000345B6" w:rsidP="000345B6">
      <w:pPr>
        <w:ind w:left="1276" w:hanging="567"/>
        <w:rPr>
          <w:rFonts w:eastAsia="Times New Roman"/>
          <w:szCs w:val="17"/>
        </w:rPr>
      </w:pPr>
      <w:r w:rsidRPr="000345B6">
        <w:rPr>
          <w:rFonts w:eastAsia="Times New Roman"/>
          <w:szCs w:val="17"/>
        </w:rPr>
        <w:t>6.2.8</w:t>
      </w:r>
      <w:r w:rsidRPr="000345B6">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51C300C9" w14:textId="77777777" w:rsidR="000345B6" w:rsidRPr="000345B6" w:rsidRDefault="000345B6" w:rsidP="000345B6">
      <w:pPr>
        <w:ind w:left="1276" w:hanging="567"/>
        <w:rPr>
          <w:rFonts w:eastAsia="Times New Roman"/>
          <w:szCs w:val="17"/>
        </w:rPr>
      </w:pPr>
      <w:r w:rsidRPr="000345B6">
        <w:rPr>
          <w:rFonts w:eastAsia="Times New Roman"/>
          <w:szCs w:val="17"/>
        </w:rPr>
        <w:t>6.2.9</w:t>
      </w:r>
      <w:r w:rsidRPr="000345B6">
        <w:rPr>
          <w:rFonts w:eastAsia="Times New Roman"/>
          <w:szCs w:val="17"/>
        </w:rPr>
        <w:tab/>
        <w:t>contribute to the formulation of the agenda of council meetings.</w:t>
      </w:r>
    </w:p>
    <w:p w14:paraId="4101F650" w14:textId="77777777" w:rsidR="000345B6" w:rsidRPr="000345B6" w:rsidRDefault="000345B6" w:rsidP="000345B6">
      <w:pPr>
        <w:ind w:left="284" w:hanging="284"/>
        <w:rPr>
          <w:rFonts w:eastAsia="Times New Roman"/>
          <w:b/>
          <w:bCs/>
          <w:szCs w:val="17"/>
        </w:rPr>
      </w:pPr>
      <w:r w:rsidRPr="000345B6">
        <w:rPr>
          <w:rFonts w:eastAsia="Times New Roman"/>
          <w:b/>
          <w:bCs/>
          <w:szCs w:val="17"/>
        </w:rPr>
        <w:t>7.</w:t>
      </w:r>
      <w:r w:rsidRPr="000345B6">
        <w:rPr>
          <w:rFonts w:eastAsia="Times New Roman"/>
          <w:b/>
          <w:bCs/>
          <w:szCs w:val="17"/>
        </w:rPr>
        <w:tab/>
        <w:t>Membership</w:t>
      </w:r>
    </w:p>
    <w:p w14:paraId="035325FF" w14:textId="77777777" w:rsidR="000345B6" w:rsidRPr="000345B6" w:rsidRDefault="000345B6" w:rsidP="000345B6">
      <w:pPr>
        <w:ind w:left="709" w:hanging="425"/>
        <w:rPr>
          <w:rFonts w:eastAsia="Times New Roman"/>
          <w:szCs w:val="17"/>
        </w:rPr>
      </w:pPr>
      <w:r w:rsidRPr="000345B6">
        <w:rPr>
          <w:rFonts w:eastAsia="Times New Roman"/>
          <w:szCs w:val="17"/>
        </w:rPr>
        <w:t>7.1</w:t>
      </w:r>
      <w:r w:rsidRPr="000345B6">
        <w:rPr>
          <w:rFonts w:eastAsia="Times New Roman"/>
          <w:szCs w:val="17"/>
        </w:rPr>
        <w:tab/>
        <w:t>The Roma Mitchell Secondary School Governing Council must comprise 21 council members including:</w:t>
      </w:r>
    </w:p>
    <w:tbl>
      <w:tblPr>
        <w:tblW w:w="0" w:type="auto"/>
        <w:tblInd w:w="709" w:type="dxa"/>
        <w:tblLook w:val="04A0" w:firstRow="1" w:lastRow="0" w:firstColumn="1" w:lastColumn="0" w:noHBand="0" w:noVBand="1"/>
      </w:tblPr>
      <w:tblGrid>
        <w:gridCol w:w="386"/>
        <w:gridCol w:w="7069"/>
      </w:tblGrid>
      <w:tr w:rsidR="000345B6" w:rsidRPr="000345B6" w14:paraId="46347AC4" w14:textId="77777777" w:rsidTr="00FD7B01">
        <w:tc>
          <w:tcPr>
            <w:tcW w:w="302" w:type="dxa"/>
            <w:shd w:val="clear" w:color="auto" w:fill="auto"/>
          </w:tcPr>
          <w:p w14:paraId="27E54D54" w14:textId="77777777" w:rsidR="000345B6" w:rsidRPr="000345B6" w:rsidRDefault="000345B6" w:rsidP="000345B6">
            <w:pPr>
              <w:rPr>
                <w:rFonts w:eastAsia="Times New Roman"/>
                <w:szCs w:val="17"/>
              </w:rPr>
            </w:pPr>
            <w:r w:rsidRPr="000345B6">
              <w:rPr>
                <w:rFonts w:eastAsia="Times New Roman"/>
                <w:szCs w:val="17"/>
              </w:rPr>
              <w:t>1</w:t>
            </w:r>
          </w:p>
        </w:tc>
        <w:tc>
          <w:tcPr>
            <w:tcW w:w="7069" w:type="dxa"/>
            <w:shd w:val="clear" w:color="auto" w:fill="auto"/>
          </w:tcPr>
          <w:p w14:paraId="22D45102" w14:textId="77777777" w:rsidR="000345B6" w:rsidRPr="000345B6" w:rsidRDefault="000345B6" w:rsidP="000345B6">
            <w:pPr>
              <w:rPr>
                <w:rFonts w:eastAsia="Times New Roman"/>
                <w:szCs w:val="17"/>
              </w:rPr>
            </w:pPr>
            <w:r w:rsidRPr="000345B6">
              <w:rPr>
                <w:rFonts w:eastAsia="Times New Roman"/>
                <w:szCs w:val="17"/>
              </w:rPr>
              <w:t>Principal of the school (</w:t>
            </w:r>
            <w:r w:rsidRPr="000345B6">
              <w:rPr>
                <w:rFonts w:eastAsia="Times New Roman"/>
                <w:i/>
                <w:iCs/>
                <w:szCs w:val="17"/>
              </w:rPr>
              <w:t>ex-officio</w:t>
            </w:r>
            <w:r w:rsidRPr="000345B6">
              <w:rPr>
                <w:rFonts w:eastAsia="Times New Roman"/>
                <w:szCs w:val="17"/>
              </w:rPr>
              <w:t>)</w:t>
            </w:r>
          </w:p>
        </w:tc>
      </w:tr>
      <w:tr w:rsidR="000345B6" w:rsidRPr="000345B6" w14:paraId="7154B250" w14:textId="77777777" w:rsidTr="00FD7B01">
        <w:tc>
          <w:tcPr>
            <w:tcW w:w="302" w:type="dxa"/>
            <w:shd w:val="clear" w:color="auto" w:fill="auto"/>
          </w:tcPr>
          <w:p w14:paraId="66567E27" w14:textId="77777777" w:rsidR="000345B6" w:rsidRPr="000345B6" w:rsidRDefault="000345B6" w:rsidP="000345B6">
            <w:pPr>
              <w:rPr>
                <w:rFonts w:eastAsia="Times New Roman"/>
                <w:szCs w:val="17"/>
              </w:rPr>
            </w:pPr>
            <w:r w:rsidRPr="000345B6">
              <w:rPr>
                <w:rFonts w:eastAsia="Times New Roman"/>
                <w:szCs w:val="17"/>
              </w:rPr>
              <w:t>12</w:t>
            </w:r>
          </w:p>
        </w:tc>
        <w:tc>
          <w:tcPr>
            <w:tcW w:w="7069" w:type="dxa"/>
            <w:shd w:val="clear" w:color="auto" w:fill="auto"/>
          </w:tcPr>
          <w:p w14:paraId="1F328CEA" w14:textId="77777777" w:rsidR="000345B6" w:rsidRPr="000345B6" w:rsidRDefault="000345B6" w:rsidP="000345B6">
            <w:pPr>
              <w:rPr>
                <w:rFonts w:eastAsia="Times New Roman"/>
                <w:szCs w:val="17"/>
              </w:rPr>
            </w:pPr>
            <w:r w:rsidRPr="000345B6">
              <w:rPr>
                <w:rFonts w:eastAsia="Times New Roman"/>
                <w:szCs w:val="17"/>
              </w:rPr>
              <w:t>Elected parent members</w:t>
            </w:r>
          </w:p>
        </w:tc>
      </w:tr>
      <w:tr w:rsidR="000345B6" w:rsidRPr="000345B6" w14:paraId="515BCE48" w14:textId="77777777" w:rsidTr="00FD7B01">
        <w:tc>
          <w:tcPr>
            <w:tcW w:w="302" w:type="dxa"/>
            <w:shd w:val="clear" w:color="auto" w:fill="auto"/>
          </w:tcPr>
          <w:p w14:paraId="5949A7F0" w14:textId="77777777" w:rsidR="000345B6" w:rsidRPr="000345B6" w:rsidRDefault="000345B6" w:rsidP="000345B6">
            <w:pPr>
              <w:rPr>
                <w:rFonts w:eastAsia="Times New Roman"/>
                <w:szCs w:val="17"/>
              </w:rPr>
            </w:pPr>
            <w:r w:rsidRPr="000345B6">
              <w:rPr>
                <w:rFonts w:eastAsia="Times New Roman"/>
                <w:szCs w:val="17"/>
              </w:rPr>
              <w:t>3</w:t>
            </w:r>
          </w:p>
        </w:tc>
        <w:tc>
          <w:tcPr>
            <w:tcW w:w="7069" w:type="dxa"/>
            <w:shd w:val="clear" w:color="auto" w:fill="auto"/>
          </w:tcPr>
          <w:p w14:paraId="79BC8C35" w14:textId="77777777" w:rsidR="000345B6" w:rsidRPr="000345B6" w:rsidRDefault="000345B6" w:rsidP="000345B6">
            <w:pPr>
              <w:rPr>
                <w:rFonts w:eastAsia="Times New Roman"/>
                <w:szCs w:val="17"/>
              </w:rPr>
            </w:pPr>
            <w:r w:rsidRPr="000345B6">
              <w:rPr>
                <w:rFonts w:eastAsia="Times New Roman"/>
                <w:szCs w:val="17"/>
              </w:rPr>
              <w:t>Staff members nominated by the staff of the school (as per ratio in the administrative instructions)</w:t>
            </w:r>
          </w:p>
        </w:tc>
      </w:tr>
      <w:tr w:rsidR="000345B6" w:rsidRPr="000345B6" w14:paraId="79BEECE5" w14:textId="77777777" w:rsidTr="00FD7B01">
        <w:tc>
          <w:tcPr>
            <w:tcW w:w="302" w:type="dxa"/>
            <w:shd w:val="clear" w:color="auto" w:fill="auto"/>
          </w:tcPr>
          <w:p w14:paraId="4A0571E7" w14:textId="77777777" w:rsidR="000345B6" w:rsidRPr="000345B6" w:rsidRDefault="000345B6" w:rsidP="000345B6">
            <w:pPr>
              <w:rPr>
                <w:rFonts w:eastAsia="Times New Roman"/>
                <w:szCs w:val="17"/>
              </w:rPr>
            </w:pPr>
            <w:r w:rsidRPr="000345B6">
              <w:rPr>
                <w:rFonts w:eastAsia="Times New Roman"/>
                <w:szCs w:val="17"/>
              </w:rPr>
              <w:t>3</w:t>
            </w:r>
          </w:p>
        </w:tc>
        <w:tc>
          <w:tcPr>
            <w:tcW w:w="7069" w:type="dxa"/>
            <w:shd w:val="clear" w:color="auto" w:fill="auto"/>
          </w:tcPr>
          <w:p w14:paraId="4DEF8B46" w14:textId="77777777" w:rsidR="000345B6" w:rsidRPr="000345B6" w:rsidRDefault="000345B6" w:rsidP="000345B6">
            <w:pPr>
              <w:rPr>
                <w:rFonts w:eastAsia="Times New Roman"/>
                <w:szCs w:val="17"/>
              </w:rPr>
            </w:pPr>
            <w:r w:rsidRPr="000345B6">
              <w:rPr>
                <w:rFonts w:eastAsia="Times New Roman"/>
                <w:szCs w:val="17"/>
              </w:rPr>
              <w:t>Community members appointed by the council</w:t>
            </w:r>
          </w:p>
        </w:tc>
      </w:tr>
      <w:tr w:rsidR="000345B6" w:rsidRPr="000345B6" w14:paraId="0932F030" w14:textId="77777777" w:rsidTr="00FD7B01">
        <w:tc>
          <w:tcPr>
            <w:tcW w:w="302" w:type="dxa"/>
            <w:shd w:val="clear" w:color="auto" w:fill="auto"/>
          </w:tcPr>
          <w:p w14:paraId="2C92FFAF" w14:textId="77777777" w:rsidR="000345B6" w:rsidRPr="000345B6" w:rsidRDefault="000345B6" w:rsidP="000345B6">
            <w:pPr>
              <w:rPr>
                <w:rFonts w:eastAsia="Times New Roman"/>
                <w:szCs w:val="17"/>
              </w:rPr>
            </w:pPr>
            <w:r w:rsidRPr="000345B6">
              <w:rPr>
                <w:rFonts w:eastAsia="Times New Roman"/>
                <w:szCs w:val="17"/>
              </w:rPr>
              <w:t>2</w:t>
            </w:r>
          </w:p>
        </w:tc>
        <w:tc>
          <w:tcPr>
            <w:tcW w:w="7069" w:type="dxa"/>
            <w:shd w:val="clear" w:color="auto" w:fill="auto"/>
          </w:tcPr>
          <w:p w14:paraId="1E67A508" w14:textId="77777777" w:rsidR="000345B6" w:rsidRPr="000345B6" w:rsidRDefault="000345B6" w:rsidP="000345B6">
            <w:pPr>
              <w:rPr>
                <w:rFonts w:eastAsia="Times New Roman"/>
                <w:szCs w:val="17"/>
              </w:rPr>
            </w:pPr>
            <w:r w:rsidRPr="000345B6">
              <w:rPr>
                <w:rFonts w:eastAsia="Times New Roman"/>
                <w:szCs w:val="17"/>
              </w:rPr>
              <w:t>Student representatives nominated by SRC or the students of the school</w:t>
            </w:r>
          </w:p>
        </w:tc>
      </w:tr>
    </w:tbl>
    <w:p w14:paraId="02351178" w14:textId="77777777" w:rsidR="000345B6" w:rsidRPr="000345B6" w:rsidRDefault="000345B6" w:rsidP="000345B6">
      <w:pPr>
        <w:ind w:left="709" w:hanging="425"/>
        <w:rPr>
          <w:rFonts w:eastAsia="Times New Roman"/>
          <w:szCs w:val="17"/>
        </w:rPr>
      </w:pPr>
      <w:r w:rsidRPr="000345B6">
        <w:rPr>
          <w:rFonts w:eastAsia="Times New Roman"/>
          <w:szCs w:val="17"/>
        </w:rPr>
        <w:t>7.2</w:t>
      </w:r>
      <w:r w:rsidRPr="000345B6">
        <w:rPr>
          <w:rFonts w:eastAsia="Times New Roman"/>
          <w:szCs w:val="17"/>
        </w:rPr>
        <w:tab/>
        <w:t>The majority of council members must be elected parents of the school.</w:t>
      </w:r>
    </w:p>
    <w:p w14:paraId="48EBECA1" w14:textId="77777777" w:rsidR="000345B6" w:rsidRPr="000345B6" w:rsidRDefault="000345B6" w:rsidP="000345B6">
      <w:pPr>
        <w:ind w:left="709" w:hanging="425"/>
        <w:rPr>
          <w:rFonts w:eastAsia="Times New Roman"/>
          <w:szCs w:val="17"/>
        </w:rPr>
      </w:pPr>
      <w:r w:rsidRPr="000345B6">
        <w:rPr>
          <w:rFonts w:eastAsia="Times New Roman"/>
          <w:szCs w:val="17"/>
        </w:rPr>
        <w:t>7.3</w:t>
      </w:r>
      <w:r w:rsidRPr="000345B6">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0345B6">
        <w:rPr>
          <w:rFonts w:eastAsia="Times New Roman"/>
          <w:i/>
          <w:iCs/>
          <w:szCs w:val="17"/>
        </w:rPr>
        <w:t>Technical and Further Education Act 1975</w:t>
      </w:r>
      <w:r w:rsidRPr="000345B6">
        <w:rPr>
          <w:rFonts w:eastAsia="Times New Roman"/>
          <w:szCs w:val="17"/>
        </w:rPr>
        <w:t xml:space="preserve">, must not comprise </w:t>
      </w:r>
      <w:proofErr w:type="gramStart"/>
      <w:r w:rsidRPr="000345B6">
        <w:rPr>
          <w:rFonts w:eastAsia="Times New Roman"/>
          <w:szCs w:val="17"/>
        </w:rPr>
        <w:t>the majority of</w:t>
      </w:r>
      <w:proofErr w:type="gramEnd"/>
      <w:r w:rsidRPr="000345B6">
        <w:rPr>
          <w:rFonts w:eastAsia="Times New Roman"/>
          <w:szCs w:val="17"/>
        </w:rPr>
        <w:t xml:space="preserve"> elected parent members and must not comprise </w:t>
      </w:r>
      <w:proofErr w:type="gramStart"/>
      <w:r w:rsidRPr="000345B6">
        <w:rPr>
          <w:rFonts w:eastAsia="Times New Roman"/>
          <w:szCs w:val="17"/>
        </w:rPr>
        <w:t>the majority of</w:t>
      </w:r>
      <w:proofErr w:type="gramEnd"/>
      <w:r w:rsidRPr="000345B6">
        <w:rPr>
          <w:rFonts w:eastAsia="Times New Roman"/>
          <w:szCs w:val="17"/>
        </w:rPr>
        <w:t xml:space="preserve"> council members.</w:t>
      </w:r>
    </w:p>
    <w:p w14:paraId="1DE1B3A2" w14:textId="77777777" w:rsidR="000345B6" w:rsidRPr="000345B6" w:rsidRDefault="000345B6" w:rsidP="000345B6">
      <w:pPr>
        <w:ind w:left="709" w:hanging="425"/>
        <w:rPr>
          <w:rFonts w:eastAsia="Times New Roman"/>
          <w:szCs w:val="17"/>
        </w:rPr>
      </w:pPr>
      <w:r w:rsidRPr="000345B6">
        <w:rPr>
          <w:rFonts w:eastAsia="Times New Roman"/>
          <w:szCs w:val="17"/>
        </w:rPr>
        <w:t>7.4</w:t>
      </w:r>
      <w:r w:rsidRPr="000345B6">
        <w:rPr>
          <w:rFonts w:eastAsia="Times New Roman"/>
          <w:szCs w:val="17"/>
        </w:rPr>
        <w:tab/>
        <w:t>In considering any nominations to the council by a nominating body or direct appointments by the council, the council must observe the requirements of 7.3.</w:t>
      </w:r>
    </w:p>
    <w:p w14:paraId="76B521D8" w14:textId="77777777" w:rsidR="000345B6" w:rsidRPr="000345B6" w:rsidRDefault="000345B6" w:rsidP="000345B6">
      <w:pPr>
        <w:ind w:left="709" w:hanging="425"/>
        <w:rPr>
          <w:rFonts w:eastAsia="Times New Roman"/>
          <w:szCs w:val="17"/>
        </w:rPr>
      </w:pPr>
      <w:r w:rsidRPr="000345B6">
        <w:rPr>
          <w:rFonts w:eastAsia="Times New Roman"/>
          <w:szCs w:val="17"/>
        </w:rPr>
        <w:t>7.5</w:t>
      </w:r>
      <w:r w:rsidRPr="000345B6">
        <w:rPr>
          <w:rFonts w:eastAsia="Times New Roman"/>
          <w:szCs w:val="17"/>
        </w:rPr>
        <w:tab/>
        <w:t>A person is not eligible for election, appointment or nomination to the council, if the person:</w:t>
      </w:r>
    </w:p>
    <w:p w14:paraId="1DE04D10" w14:textId="77777777" w:rsidR="000345B6" w:rsidRPr="000345B6" w:rsidRDefault="000345B6" w:rsidP="000345B6">
      <w:pPr>
        <w:ind w:left="1276" w:hanging="567"/>
        <w:rPr>
          <w:rFonts w:eastAsia="Times New Roman"/>
          <w:szCs w:val="17"/>
        </w:rPr>
      </w:pPr>
      <w:r w:rsidRPr="000345B6">
        <w:rPr>
          <w:rFonts w:eastAsia="Times New Roman"/>
          <w:szCs w:val="17"/>
        </w:rPr>
        <w:t>7.5.1</w:t>
      </w:r>
      <w:r w:rsidRPr="000345B6">
        <w:rPr>
          <w:rFonts w:eastAsia="Times New Roman"/>
          <w:szCs w:val="17"/>
        </w:rPr>
        <w:tab/>
        <w:t>is an undischarged bankrupt or is receiving the benefit of a law for the relief of insolvent debtors;</w:t>
      </w:r>
    </w:p>
    <w:p w14:paraId="40F92060" w14:textId="77777777" w:rsidR="000345B6" w:rsidRPr="000345B6" w:rsidRDefault="000345B6" w:rsidP="000345B6">
      <w:pPr>
        <w:ind w:left="1276" w:hanging="567"/>
        <w:rPr>
          <w:rFonts w:eastAsia="Times New Roman"/>
          <w:szCs w:val="17"/>
        </w:rPr>
      </w:pPr>
      <w:r w:rsidRPr="000345B6">
        <w:rPr>
          <w:rFonts w:eastAsia="Times New Roman"/>
          <w:szCs w:val="17"/>
        </w:rPr>
        <w:t>7.5.2</w:t>
      </w:r>
      <w:r w:rsidRPr="000345B6">
        <w:rPr>
          <w:rFonts w:eastAsia="Times New Roman"/>
          <w:szCs w:val="17"/>
        </w:rPr>
        <w:tab/>
        <w:t>has been convicted of any offence prescribed by administrative instruction;</w:t>
      </w:r>
    </w:p>
    <w:p w14:paraId="305BDA3E" w14:textId="77777777" w:rsidR="000345B6" w:rsidRPr="000345B6" w:rsidRDefault="000345B6" w:rsidP="000345B6">
      <w:pPr>
        <w:ind w:left="1276" w:hanging="567"/>
        <w:rPr>
          <w:rFonts w:eastAsia="Times New Roman"/>
          <w:szCs w:val="17"/>
        </w:rPr>
      </w:pPr>
      <w:r w:rsidRPr="000345B6">
        <w:rPr>
          <w:rFonts w:eastAsia="Times New Roman"/>
          <w:szCs w:val="17"/>
        </w:rPr>
        <w:t>7.5.3</w:t>
      </w:r>
      <w:r w:rsidRPr="000345B6">
        <w:rPr>
          <w:rFonts w:eastAsia="Times New Roman"/>
          <w:szCs w:val="17"/>
        </w:rPr>
        <w:tab/>
        <w:t>is subject to any other disqualifying circumstances a prescribed by administrative instruction.</w:t>
      </w:r>
    </w:p>
    <w:p w14:paraId="4ED04E6B" w14:textId="77777777" w:rsidR="000345B6" w:rsidRPr="000345B6" w:rsidRDefault="000345B6" w:rsidP="000345B6">
      <w:pPr>
        <w:ind w:left="284" w:hanging="284"/>
        <w:rPr>
          <w:rFonts w:eastAsia="Times New Roman"/>
          <w:b/>
          <w:bCs/>
          <w:szCs w:val="17"/>
        </w:rPr>
      </w:pPr>
      <w:r w:rsidRPr="000345B6">
        <w:rPr>
          <w:rFonts w:eastAsia="Times New Roman"/>
          <w:b/>
          <w:bCs/>
          <w:szCs w:val="17"/>
        </w:rPr>
        <w:t>8.</w:t>
      </w:r>
      <w:r w:rsidRPr="000345B6">
        <w:rPr>
          <w:rFonts w:eastAsia="Times New Roman"/>
          <w:b/>
          <w:bCs/>
          <w:szCs w:val="17"/>
        </w:rPr>
        <w:tab/>
        <w:t>Term of Office</w:t>
      </w:r>
    </w:p>
    <w:p w14:paraId="285D4D2B" w14:textId="77777777" w:rsidR="000345B6" w:rsidRPr="000345B6" w:rsidRDefault="000345B6" w:rsidP="000345B6">
      <w:pPr>
        <w:ind w:left="709" w:hanging="425"/>
        <w:rPr>
          <w:rFonts w:eastAsia="Times New Roman"/>
          <w:szCs w:val="17"/>
        </w:rPr>
      </w:pPr>
      <w:r w:rsidRPr="000345B6">
        <w:rPr>
          <w:rFonts w:eastAsia="Times New Roman"/>
          <w:szCs w:val="17"/>
        </w:rPr>
        <w:t>8.1</w:t>
      </w:r>
      <w:r w:rsidRPr="000345B6">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1E662C7C" w14:textId="77777777" w:rsidR="000345B6" w:rsidRPr="000345B6" w:rsidRDefault="000345B6" w:rsidP="000345B6">
      <w:pPr>
        <w:ind w:left="709" w:hanging="425"/>
        <w:rPr>
          <w:rFonts w:eastAsia="Times New Roman"/>
          <w:szCs w:val="17"/>
        </w:rPr>
      </w:pPr>
      <w:r w:rsidRPr="000345B6">
        <w:rPr>
          <w:rFonts w:eastAsia="Times New Roman"/>
          <w:szCs w:val="17"/>
        </w:rPr>
        <w:t>8.2</w:t>
      </w:r>
      <w:r w:rsidRPr="000345B6">
        <w:rPr>
          <w:rFonts w:eastAsia="Times New Roman"/>
          <w:szCs w:val="17"/>
        </w:rPr>
        <w:tab/>
        <w:t>A council member nominated by an affiliated committee will be nominated for a term not exceeding two years, subject to the provisions that:</w:t>
      </w:r>
    </w:p>
    <w:p w14:paraId="50C55DEC" w14:textId="77777777" w:rsidR="000345B6" w:rsidRPr="000345B6" w:rsidRDefault="000345B6" w:rsidP="000345B6">
      <w:pPr>
        <w:ind w:left="1276" w:hanging="567"/>
        <w:rPr>
          <w:rFonts w:eastAsia="Times New Roman"/>
          <w:szCs w:val="17"/>
        </w:rPr>
      </w:pPr>
      <w:r w:rsidRPr="000345B6">
        <w:rPr>
          <w:rFonts w:eastAsia="Times New Roman"/>
          <w:szCs w:val="17"/>
        </w:rPr>
        <w:t>8.2.1</w:t>
      </w:r>
      <w:r w:rsidRPr="000345B6">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3EB10E83" w14:textId="77777777" w:rsidR="000345B6" w:rsidRPr="000345B6" w:rsidRDefault="000345B6" w:rsidP="000345B6">
      <w:pPr>
        <w:ind w:left="1276" w:hanging="567"/>
        <w:rPr>
          <w:rFonts w:eastAsia="Times New Roman"/>
          <w:szCs w:val="17"/>
        </w:rPr>
      </w:pPr>
      <w:r w:rsidRPr="000345B6">
        <w:rPr>
          <w:rFonts w:eastAsia="Times New Roman"/>
          <w:szCs w:val="17"/>
        </w:rPr>
        <w:t>8.2.2</w:t>
      </w:r>
      <w:r w:rsidRPr="000345B6">
        <w:rPr>
          <w:rFonts w:eastAsia="Times New Roman"/>
          <w:szCs w:val="17"/>
        </w:rPr>
        <w:tab/>
        <w:t>the nomination may be revoked, in writing, by the affiliated committee.</w:t>
      </w:r>
    </w:p>
    <w:p w14:paraId="29868105" w14:textId="77777777" w:rsidR="000345B6" w:rsidRPr="000345B6" w:rsidRDefault="000345B6" w:rsidP="000345B6">
      <w:pPr>
        <w:ind w:left="709" w:hanging="425"/>
        <w:rPr>
          <w:rFonts w:eastAsia="Times New Roman"/>
          <w:szCs w:val="17"/>
        </w:rPr>
      </w:pPr>
      <w:r w:rsidRPr="000345B6">
        <w:rPr>
          <w:rFonts w:eastAsia="Times New Roman"/>
          <w:szCs w:val="17"/>
        </w:rPr>
        <w:t>8.3</w:t>
      </w:r>
      <w:r w:rsidRPr="000345B6">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281076F5" w14:textId="77777777" w:rsidR="000345B6" w:rsidRPr="000345B6" w:rsidRDefault="000345B6" w:rsidP="000345B6">
      <w:pPr>
        <w:ind w:left="709" w:hanging="425"/>
        <w:rPr>
          <w:rFonts w:eastAsia="Times New Roman"/>
          <w:szCs w:val="17"/>
        </w:rPr>
      </w:pPr>
      <w:r w:rsidRPr="000345B6">
        <w:rPr>
          <w:rFonts w:eastAsia="Times New Roman"/>
          <w:szCs w:val="17"/>
        </w:rPr>
        <w:t>8.4</w:t>
      </w:r>
      <w:r w:rsidRPr="000345B6">
        <w:rPr>
          <w:rFonts w:eastAsia="Times New Roman"/>
          <w:szCs w:val="17"/>
        </w:rPr>
        <w:tab/>
        <w:t>A council member elected by the staff of the school will hold office for a term not exceeding one year subject to being a member of the staff of the school.</w:t>
      </w:r>
    </w:p>
    <w:p w14:paraId="1AB05C30" w14:textId="77777777" w:rsidR="000345B6" w:rsidRPr="000345B6" w:rsidRDefault="000345B6" w:rsidP="000345B6">
      <w:pPr>
        <w:ind w:left="709" w:hanging="425"/>
        <w:rPr>
          <w:rFonts w:eastAsia="Times New Roman"/>
          <w:szCs w:val="17"/>
        </w:rPr>
      </w:pPr>
      <w:r w:rsidRPr="000345B6">
        <w:rPr>
          <w:rFonts w:eastAsia="Times New Roman"/>
          <w:szCs w:val="17"/>
        </w:rPr>
        <w:t>8.5</w:t>
      </w:r>
      <w:r w:rsidRPr="000345B6">
        <w:rPr>
          <w:rFonts w:eastAsia="Times New Roman"/>
          <w:szCs w:val="17"/>
        </w:rPr>
        <w:tab/>
        <w:t>Each council member directly appointed by the council, will serve for a period not exceeding two years.</w:t>
      </w:r>
    </w:p>
    <w:p w14:paraId="7ACD6657" w14:textId="77777777" w:rsidR="000345B6" w:rsidRPr="000345B6" w:rsidRDefault="000345B6" w:rsidP="000345B6">
      <w:pPr>
        <w:ind w:left="709" w:hanging="425"/>
        <w:rPr>
          <w:rFonts w:eastAsia="Times New Roman"/>
          <w:szCs w:val="17"/>
        </w:rPr>
      </w:pPr>
      <w:r w:rsidRPr="000345B6">
        <w:rPr>
          <w:rFonts w:eastAsia="Times New Roman"/>
          <w:szCs w:val="17"/>
        </w:rPr>
        <w:t>8.6</w:t>
      </w:r>
      <w:r w:rsidRPr="000345B6">
        <w:rPr>
          <w:rFonts w:eastAsia="Times New Roman"/>
          <w:szCs w:val="17"/>
        </w:rPr>
        <w:tab/>
        <w:t>Upon expiry of term of office, each council member will remain incumbent until the position is declared vacant at the Annual General Meeting.</w:t>
      </w:r>
    </w:p>
    <w:p w14:paraId="34DC0DB2" w14:textId="77777777" w:rsidR="000345B6" w:rsidRPr="000345B6" w:rsidRDefault="000345B6" w:rsidP="000345B6">
      <w:pPr>
        <w:ind w:left="709" w:hanging="425"/>
        <w:rPr>
          <w:rFonts w:eastAsia="Times New Roman"/>
          <w:szCs w:val="17"/>
        </w:rPr>
      </w:pPr>
      <w:r w:rsidRPr="000345B6">
        <w:rPr>
          <w:rFonts w:eastAsia="Times New Roman"/>
          <w:szCs w:val="17"/>
        </w:rPr>
        <w:t>8.7</w:t>
      </w:r>
      <w:r w:rsidRPr="000345B6">
        <w:rPr>
          <w:rFonts w:eastAsia="Times New Roman"/>
          <w:szCs w:val="17"/>
        </w:rPr>
        <w:tab/>
        <w:t>Council members are eligible for subsequent re-election, re-nomination or re-appointment.</w:t>
      </w:r>
    </w:p>
    <w:p w14:paraId="79062354" w14:textId="77777777" w:rsidR="000345B6" w:rsidRPr="000345B6" w:rsidRDefault="000345B6" w:rsidP="000345B6">
      <w:pPr>
        <w:ind w:left="284" w:hanging="284"/>
        <w:rPr>
          <w:rFonts w:eastAsia="Times New Roman"/>
          <w:b/>
          <w:bCs/>
          <w:szCs w:val="17"/>
        </w:rPr>
      </w:pPr>
      <w:r w:rsidRPr="000345B6">
        <w:rPr>
          <w:rFonts w:eastAsia="Times New Roman"/>
          <w:b/>
          <w:bCs/>
          <w:szCs w:val="17"/>
        </w:rPr>
        <w:t>9.</w:t>
      </w:r>
      <w:r w:rsidRPr="000345B6">
        <w:rPr>
          <w:rFonts w:eastAsia="Times New Roman"/>
          <w:b/>
          <w:bCs/>
          <w:szCs w:val="17"/>
        </w:rPr>
        <w:tab/>
        <w:t>Office Holders and Executive Committee</w:t>
      </w:r>
    </w:p>
    <w:p w14:paraId="7B863A29" w14:textId="77777777" w:rsidR="000345B6" w:rsidRPr="000345B6" w:rsidRDefault="000345B6" w:rsidP="000345B6">
      <w:pPr>
        <w:ind w:left="709" w:hanging="425"/>
        <w:rPr>
          <w:rFonts w:eastAsia="Times New Roman"/>
          <w:szCs w:val="17"/>
        </w:rPr>
      </w:pPr>
      <w:r w:rsidRPr="000345B6">
        <w:rPr>
          <w:rFonts w:eastAsia="Times New Roman"/>
          <w:szCs w:val="17"/>
        </w:rPr>
        <w:t>9.1</w:t>
      </w:r>
      <w:r w:rsidRPr="000345B6">
        <w:rPr>
          <w:rFonts w:eastAsia="Times New Roman"/>
          <w:szCs w:val="17"/>
        </w:rPr>
        <w:tab/>
      </w:r>
      <w:r w:rsidRPr="000345B6">
        <w:rPr>
          <w:rFonts w:eastAsia="Times New Roman"/>
          <w:i/>
          <w:iCs/>
          <w:szCs w:val="17"/>
        </w:rPr>
        <w:t>Appointment</w:t>
      </w:r>
    </w:p>
    <w:p w14:paraId="67721F6B" w14:textId="77777777" w:rsidR="000345B6" w:rsidRPr="000345B6" w:rsidRDefault="000345B6" w:rsidP="000345B6">
      <w:pPr>
        <w:ind w:left="1276" w:hanging="567"/>
        <w:rPr>
          <w:rFonts w:eastAsia="Times New Roman"/>
          <w:szCs w:val="17"/>
        </w:rPr>
      </w:pPr>
      <w:r w:rsidRPr="000345B6">
        <w:rPr>
          <w:rFonts w:eastAsia="Times New Roman"/>
          <w:szCs w:val="17"/>
        </w:rPr>
        <w:t>9.1.1</w:t>
      </w:r>
      <w:r w:rsidRPr="000345B6">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202C34B3" w14:textId="77777777" w:rsidR="000345B6" w:rsidRPr="000345B6" w:rsidRDefault="000345B6" w:rsidP="000345B6">
      <w:pPr>
        <w:ind w:left="1276" w:hanging="567"/>
        <w:rPr>
          <w:rFonts w:eastAsia="Times New Roman"/>
          <w:szCs w:val="17"/>
        </w:rPr>
      </w:pPr>
      <w:r w:rsidRPr="000345B6">
        <w:rPr>
          <w:rFonts w:eastAsia="Times New Roman"/>
          <w:szCs w:val="17"/>
        </w:rPr>
        <w:t>9.1.2</w:t>
      </w:r>
      <w:r w:rsidRPr="000345B6">
        <w:rPr>
          <w:rFonts w:eastAsia="Times New Roman"/>
          <w:szCs w:val="17"/>
        </w:rPr>
        <w:tab/>
        <w:t>The chairperson must not be a member of the staff of the school, a person employed in an administrative unit for which the Minister is responsible.</w:t>
      </w:r>
    </w:p>
    <w:p w14:paraId="5AEE6EEC" w14:textId="77777777" w:rsidR="000345B6" w:rsidRPr="000345B6" w:rsidRDefault="000345B6" w:rsidP="000345B6">
      <w:pPr>
        <w:ind w:left="1276" w:hanging="567"/>
        <w:rPr>
          <w:rFonts w:eastAsia="Times New Roman"/>
          <w:szCs w:val="17"/>
        </w:rPr>
      </w:pPr>
      <w:r w:rsidRPr="000345B6">
        <w:rPr>
          <w:rFonts w:eastAsia="Times New Roman"/>
          <w:szCs w:val="17"/>
        </w:rPr>
        <w:t>9.1.3</w:t>
      </w:r>
      <w:r w:rsidRPr="000345B6">
        <w:rPr>
          <w:rFonts w:eastAsia="Times New Roman"/>
          <w:szCs w:val="17"/>
        </w:rPr>
        <w:tab/>
        <w:t>The treasurer must not be a member of the staff of the school.</w:t>
      </w:r>
    </w:p>
    <w:p w14:paraId="082240E9" w14:textId="77777777" w:rsidR="000345B6" w:rsidRPr="000345B6" w:rsidRDefault="000345B6" w:rsidP="000345B6">
      <w:pPr>
        <w:ind w:left="1276" w:hanging="567"/>
        <w:rPr>
          <w:rFonts w:eastAsia="Times New Roman"/>
          <w:szCs w:val="17"/>
        </w:rPr>
      </w:pPr>
      <w:r w:rsidRPr="000345B6">
        <w:rPr>
          <w:rFonts w:eastAsia="Times New Roman"/>
          <w:szCs w:val="17"/>
        </w:rPr>
        <w:t>9.1.4</w:t>
      </w:r>
      <w:r w:rsidRPr="000345B6">
        <w:rPr>
          <w:rFonts w:eastAsia="Times New Roman"/>
          <w:szCs w:val="17"/>
        </w:rPr>
        <w:tab/>
        <w:t>The council may appoint an executive committee comprising the office holders and the principal, which is to</w:t>
      </w:r>
    </w:p>
    <w:p w14:paraId="2520D0B6"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meet to carry out business delegated or referred by the council; and</w:t>
      </w:r>
    </w:p>
    <w:p w14:paraId="76F39414"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report to subsequent council meetings.</w:t>
      </w:r>
    </w:p>
    <w:p w14:paraId="7984CBC8" w14:textId="77777777" w:rsidR="000345B6" w:rsidRPr="000345B6" w:rsidRDefault="000345B6" w:rsidP="000345B6">
      <w:pPr>
        <w:ind w:left="709" w:hanging="425"/>
        <w:rPr>
          <w:rFonts w:eastAsia="Times New Roman"/>
          <w:szCs w:val="17"/>
        </w:rPr>
      </w:pPr>
      <w:r w:rsidRPr="000345B6">
        <w:rPr>
          <w:rFonts w:eastAsia="Times New Roman"/>
          <w:szCs w:val="17"/>
        </w:rPr>
        <w:t>9.2</w:t>
      </w:r>
      <w:r w:rsidRPr="000345B6">
        <w:rPr>
          <w:rFonts w:eastAsia="Times New Roman"/>
          <w:szCs w:val="17"/>
        </w:rPr>
        <w:tab/>
      </w:r>
      <w:r w:rsidRPr="000345B6">
        <w:rPr>
          <w:rFonts w:eastAsia="Times New Roman"/>
          <w:i/>
          <w:iCs/>
          <w:szCs w:val="17"/>
        </w:rPr>
        <w:t>Removal from Office</w:t>
      </w:r>
    </w:p>
    <w:p w14:paraId="768AB60F" w14:textId="77777777" w:rsidR="000345B6" w:rsidRPr="000345B6" w:rsidRDefault="000345B6" w:rsidP="000345B6">
      <w:pPr>
        <w:ind w:left="1276" w:hanging="567"/>
        <w:rPr>
          <w:rFonts w:eastAsia="Times New Roman"/>
          <w:szCs w:val="17"/>
        </w:rPr>
      </w:pPr>
      <w:r w:rsidRPr="000345B6">
        <w:rPr>
          <w:rFonts w:eastAsia="Times New Roman"/>
          <w:szCs w:val="17"/>
        </w:rPr>
        <w:t>9.2.1</w:t>
      </w:r>
      <w:r w:rsidRPr="000345B6">
        <w:rPr>
          <w:rFonts w:eastAsia="Times New Roman"/>
          <w:szCs w:val="17"/>
        </w:rPr>
        <w:tab/>
        <w:t xml:space="preserve">The position of any office holder </w:t>
      </w:r>
      <w:proofErr w:type="gramStart"/>
      <w:r w:rsidRPr="000345B6">
        <w:rPr>
          <w:rFonts w:eastAsia="Times New Roman"/>
          <w:szCs w:val="17"/>
        </w:rPr>
        <w:t>absent</w:t>
      </w:r>
      <w:proofErr w:type="gramEnd"/>
      <w:r w:rsidRPr="000345B6">
        <w:rPr>
          <w:rFonts w:eastAsia="Times New Roman"/>
          <w:szCs w:val="17"/>
        </w:rPr>
        <w:t xml:space="preserve"> for three consecutive executive committee meetings without leave of absence automatically becomes vacant. Acceptance of an apology at the executive committee meeting will be deemed a grant of such leave.</w:t>
      </w:r>
    </w:p>
    <w:p w14:paraId="427747C6" w14:textId="77777777" w:rsidR="000345B6" w:rsidRPr="000345B6" w:rsidRDefault="000345B6" w:rsidP="000345B6">
      <w:pPr>
        <w:ind w:left="1276" w:hanging="567"/>
        <w:rPr>
          <w:rFonts w:eastAsia="Times New Roman"/>
          <w:szCs w:val="17"/>
        </w:rPr>
      </w:pPr>
      <w:r w:rsidRPr="000345B6">
        <w:rPr>
          <w:rFonts w:eastAsia="Times New Roman"/>
          <w:szCs w:val="17"/>
        </w:rPr>
        <w:t>9.2.2</w:t>
      </w:r>
      <w:r w:rsidRPr="000345B6">
        <w:rPr>
          <w:rFonts w:eastAsia="Times New Roman"/>
          <w:szCs w:val="17"/>
        </w:rPr>
        <w:tab/>
        <w:t>An office holder of the council may be removed from office, but not from membership of the council, by special resolution of the council, provided that:</w:t>
      </w:r>
    </w:p>
    <w:p w14:paraId="7509472D"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14 days written notice is given to all council members and to the office holder concerned of any proposed resolution, giving reasons for the proposed removal;</w:t>
      </w:r>
    </w:p>
    <w:p w14:paraId="7FFC77C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office holder is given the right to be heard at the council meeting;</w:t>
      </w:r>
    </w:p>
    <w:p w14:paraId="138C76B3"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voting on the special resolution is by secret ballot.</w:t>
      </w:r>
    </w:p>
    <w:p w14:paraId="0EB25D50" w14:textId="77777777" w:rsidR="000345B6" w:rsidRPr="000345B6" w:rsidRDefault="000345B6" w:rsidP="000345B6">
      <w:pPr>
        <w:ind w:left="709" w:hanging="425"/>
        <w:rPr>
          <w:rFonts w:eastAsia="Times New Roman"/>
          <w:szCs w:val="17"/>
        </w:rPr>
      </w:pPr>
      <w:r w:rsidRPr="000345B6">
        <w:rPr>
          <w:rFonts w:eastAsia="Times New Roman"/>
          <w:szCs w:val="17"/>
        </w:rPr>
        <w:lastRenderedPageBreak/>
        <w:t>9.3</w:t>
      </w:r>
      <w:r w:rsidRPr="000345B6">
        <w:rPr>
          <w:rFonts w:eastAsia="Times New Roman"/>
          <w:szCs w:val="17"/>
        </w:rPr>
        <w:tab/>
      </w:r>
      <w:r w:rsidRPr="000345B6">
        <w:rPr>
          <w:rFonts w:eastAsia="Times New Roman"/>
          <w:i/>
          <w:iCs/>
          <w:szCs w:val="17"/>
        </w:rPr>
        <w:t>The Chairperson</w:t>
      </w:r>
    </w:p>
    <w:p w14:paraId="6BB286F3" w14:textId="77777777" w:rsidR="000345B6" w:rsidRPr="000345B6" w:rsidRDefault="000345B6" w:rsidP="000345B6">
      <w:pPr>
        <w:ind w:left="1276" w:hanging="567"/>
        <w:rPr>
          <w:rFonts w:eastAsia="Times New Roman"/>
          <w:szCs w:val="17"/>
        </w:rPr>
      </w:pPr>
      <w:r w:rsidRPr="000345B6">
        <w:rPr>
          <w:rFonts w:eastAsia="Times New Roman"/>
          <w:szCs w:val="17"/>
        </w:rPr>
        <w:t>9.3.1</w:t>
      </w:r>
      <w:r w:rsidRPr="000345B6">
        <w:rPr>
          <w:rFonts w:eastAsia="Times New Roman"/>
          <w:szCs w:val="17"/>
        </w:rPr>
        <w:tab/>
        <w:t>The chairperson must:</w:t>
      </w:r>
    </w:p>
    <w:p w14:paraId="3AEFFDA8"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call and preside at the meetings of the council and the executive committee;</w:t>
      </w:r>
    </w:p>
    <w:p w14:paraId="23E2E6B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consultation with the principal and secretary, prepare the agenda for all council meetings;</w:t>
      </w:r>
    </w:p>
    <w:p w14:paraId="52BA5F76"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include on the agenda any item requested by the principal;</w:t>
      </w:r>
    </w:p>
    <w:p w14:paraId="52ED0F4D"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 xml:space="preserve">facilitate full and balanced participation in meetings by all council members and decide on the </w:t>
      </w:r>
      <w:proofErr w:type="gramStart"/>
      <w:r w:rsidRPr="000345B6">
        <w:rPr>
          <w:rFonts w:eastAsia="Times New Roman"/>
          <w:szCs w:val="17"/>
        </w:rPr>
        <w:t>manner in which</w:t>
      </w:r>
      <w:proofErr w:type="gramEnd"/>
      <w:r w:rsidRPr="000345B6">
        <w:rPr>
          <w:rFonts w:eastAsia="Times New Roman"/>
          <w:szCs w:val="17"/>
        </w:rPr>
        <w:t xml:space="preserve"> meetings are conducted and matters of order;</w:t>
      </w:r>
    </w:p>
    <w:p w14:paraId="6B70EA37"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report at the Annual General Meeting on the proceedings and operations of the Council for the period since the date of the previous Annual General Meeting.</w:t>
      </w:r>
    </w:p>
    <w:p w14:paraId="65D639BD" w14:textId="77777777" w:rsidR="000345B6" w:rsidRPr="000345B6" w:rsidRDefault="000345B6" w:rsidP="000345B6">
      <w:pPr>
        <w:ind w:left="1276" w:hanging="567"/>
        <w:rPr>
          <w:rFonts w:eastAsia="Times New Roman"/>
          <w:szCs w:val="17"/>
        </w:rPr>
      </w:pPr>
      <w:r w:rsidRPr="000345B6">
        <w:rPr>
          <w:rFonts w:eastAsia="Times New Roman"/>
          <w:szCs w:val="17"/>
        </w:rPr>
        <w:t>9.3.2</w:t>
      </w:r>
      <w:r w:rsidRPr="000345B6">
        <w:rPr>
          <w:rFonts w:eastAsia="Times New Roman"/>
          <w:szCs w:val="17"/>
        </w:rPr>
        <w:tab/>
        <w:t>The chairperson must act as spokesperson on behalf of the council unless an alternative spokesperson has been appointed by the council. The spokesperson may only comment on council matters.</w:t>
      </w:r>
    </w:p>
    <w:p w14:paraId="6671E7F1" w14:textId="77777777" w:rsidR="000345B6" w:rsidRPr="000345B6" w:rsidRDefault="000345B6" w:rsidP="000345B6">
      <w:pPr>
        <w:ind w:left="1276" w:hanging="567"/>
        <w:rPr>
          <w:rFonts w:eastAsia="Times New Roman"/>
          <w:szCs w:val="17"/>
        </w:rPr>
      </w:pPr>
      <w:r w:rsidRPr="000345B6">
        <w:rPr>
          <w:rFonts w:eastAsia="Times New Roman"/>
          <w:szCs w:val="17"/>
        </w:rPr>
        <w:t>9.3.3</w:t>
      </w:r>
      <w:r w:rsidRPr="000345B6">
        <w:rPr>
          <w:rFonts w:eastAsia="Times New Roman"/>
          <w:szCs w:val="17"/>
        </w:rPr>
        <w:tab/>
        <w:t>In the chairperson’s absence or inability to act, the deputy chairperson must undertake any role or function normally fulfilled by the chairperson.</w:t>
      </w:r>
    </w:p>
    <w:p w14:paraId="3ADBF20D" w14:textId="77777777" w:rsidR="000345B6" w:rsidRPr="000345B6" w:rsidRDefault="000345B6" w:rsidP="000345B6">
      <w:pPr>
        <w:ind w:left="1276" w:hanging="567"/>
        <w:rPr>
          <w:rFonts w:eastAsia="Times New Roman"/>
          <w:szCs w:val="17"/>
        </w:rPr>
      </w:pPr>
      <w:r w:rsidRPr="000345B6">
        <w:rPr>
          <w:rFonts w:eastAsia="Times New Roman"/>
          <w:szCs w:val="17"/>
        </w:rPr>
        <w:t>9.3.4</w:t>
      </w:r>
      <w:r w:rsidRPr="000345B6">
        <w:rPr>
          <w:rFonts w:eastAsia="Times New Roman"/>
          <w:szCs w:val="17"/>
        </w:rPr>
        <w:tab/>
        <w:t>If the chairperson and deputy chairperson of the council are absent or unable to preside at a meeting, a council member elected by the council must preside.</w:t>
      </w:r>
    </w:p>
    <w:p w14:paraId="22E1ACF9" w14:textId="77777777" w:rsidR="000345B6" w:rsidRPr="000345B6" w:rsidRDefault="000345B6" w:rsidP="000345B6">
      <w:pPr>
        <w:ind w:left="709" w:hanging="425"/>
        <w:rPr>
          <w:rFonts w:eastAsia="Times New Roman"/>
          <w:szCs w:val="17"/>
        </w:rPr>
      </w:pPr>
      <w:r w:rsidRPr="000345B6">
        <w:rPr>
          <w:rFonts w:eastAsia="Times New Roman"/>
          <w:szCs w:val="17"/>
        </w:rPr>
        <w:t>9.4</w:t>
      </w:r>
      <w:r w:rsidRPr="000345B6">
        <w:rPr>
          <w:rFonts w:eastAsia="Times New Roman"/>
          <w:szCs w:val="17"/>
        </w:rPr>
        <w:tab/>
      </w:r>
      <w:r w:rsidRPr="000345B6">
        <w:rPr>
          <w:rFonts w:eastAsia="Times New Roman"/>
          <w:i/>
          <w:iCs/>
          <w:szCs w:val="17"/>
        </w:rPr>
        <w:t>The Secretary</w:t>
      </w:r>
    </w:p>
    <w:p w14:paraId="46B5948A" w14:textId="77777777" w:rsidR="000345B6" w:rsidRPr="000345B6" w:rsidRDefault="000345B6" w:rsidP="000345B6">
      <w:pPr>
        <w:ind w:left="1276" w:hanging="567"/>
        <w:rPr>
          <w:rFonts w:eastAsia="Times New Roman"/>
          <w:szCs w:val="17"/>
        </w:rPr>
      </w:pPr>
      <w:r w:rsidRPr="000345B6">
        <w:rPr>
          <w:rFonts w:eastAsia="Times New Roman"/>
          <w:szCs w:val="17"/>
        </w:rPr>
        <w:t>9.4.1</w:t>
      </w:r>
      <w:r w:rsidRPr="000345B6">
        <w:rPr>
          <w:rFonts w:eastAsia="Times New Roman"/>
          <w:szCs w:val="17"/>
        </w:rPr>
        <w:tab/>
        <w:t>The secretary must ensure that notices of meetings are given in accordance with the provisions of this constitution.</w:t>
      </w:r>
    </w:p>
    <w:p w14:paraId="3F1041EF" w14:textId="77777777" w:rsidR="000345B6" w:rsidRPr="000345B6" w:rsidRDefault="000345B6" w:rsidP="000345B6">
      <w:pPr>
        <w:ind w:left="1276" w:hanging="567"/>
        <w:rPr>
          <w:rFonts w:eastAsia="Times New Roman"/>
          <w:szCs w:val="17"/>
        </w:rPr>
      </w:pPr>
      <w:r w:rsidRPr="000345B6">
        <w:rPr>
          <w:rFonts w:eastAsia="Times New Roman"/>
          <w:szCs w:val="17"/>
        </w:rPr>
        <w:t>9.4.2</w:t>
      </w:r>
      <w:r w:rsidRPr="000345B6">
        <w:rPr>
          <w:rFonts w:eastAsia="Times New Roman"/>
          <w:szCs w:val="17"/>
        </w:rPr>
        <w:tab/>
        <w:t>The secretary is responsible for ensuring the maintenance and safekeeping of:</w:t>
      </w:r>
    </w:p>
    <w:p w14:paraId="6DBE327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constitution of the council and the code of practice;</w:t>
      </w:r>
    </w:p>
    <w:p w14:paraId="34A29B08"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official records of the business of the council and a register of minutes of meetings;</w:t>
      </w:r>
    </w:p>
    <w:p w14:paraId="5D22445E" w14:textId="77777777" w:rsidR="000345B6" w:rsidRPr="000345B6" w:rsidRDefault="000345B6" w:rsidP="000345B6">
      <w:pPr>
        <w:ind w:left="1616" w:hanging="340"/>
        <w:rPr>
          <w:rFonts w:eastAsia="Times New Roman"/>
          <w:spacing w:val="-2"/>
          <w:szCs w:val="17"/>
        </w:rPr>
      </w:pPr>
      <w:r w:rsidRPr="000345B6">
        <w:rPr>
          <w:rFonts w:eastAsia="Times New Roman"/>
          <w:spacing w:val="-2"/>
          <w:szCs w:val="17"/>
        </w:rPr>
        <w:t>(iii)</w:t>
      </w:r>
      <w:r w:rsidRPr="000345B6">
        <w:rPr>
          <w:rFonts w:eastAsia="Times New Roman"/>
          <w:spacing w:val="-2"/>
          <w:szCs w:val="17"/>
        </w:rPr>
        <w:tab/>
        <w:t>copies of notices, a file of correspondence and records of submissions or reports made by or on behalf of the council;</w:t>
      </w:r>
    </w:p>
    <w:p w14:paraId="06A5A869"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the register of council members;</w:t>
      </w:r>
    </w:p>
    <w:p w14:paraId="1C3A8AF4"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 xml:space="preserve">contracts or agreements </w:t>
      </w:r>
      <w:proofErr w:type="gramStart"/>
      <w:r w:rsidRPr="000345B6">
        <w:rPr>
          <w:rFonts w:eastAsia="Times New Roman"/>
          <w:szCs w:val="17"/>
        </w:rPr>
        <w:t>entered into</w:t>
      </w:r>
      <w:proofErr w:type="gramEnd"/>
      <w:r w:rsidRPr="000345B6">
        <w:rPr>
          <w:rFonts w:eastAsia="Times New Roman"/>
          <w:szCs w:val="17"/>
        </w:rPr>
        <w:t xml:space="preserve"> by the council;</w:t>
      </w:r>
    </w:p>
    <w:p w14:paraId="0CF17F12" w14:textId="77777777" w:rsidR="000345B6" w:rsidRPr="000345B6" w:rsidRDefault="000345B6" w:rsidP="000345B6">
      <w:pPr>
        <w:ind w:left="1616" w:hanging="340"/>
        <w:rPr>
          <w:rFonts w:eastAsia="Times New Roman"/>
          <w:szCs w:val="17"/>
        </w:rPr>
      </w:pPr>
      <w:r w:rsidRPr="000345B6">
        <w:rPr>
          <w:rFonts w:eastAsia="Times New Roman"/>
          <w:szCs w:val="17"/>
        </w:rPr>
        <w:t>(vi)</w:t>
      </w:r>
      <w:r w:rsidRPr="000345B6">
        <w:rPr>
          <w:rFonts w:eastAsia="Times New Roman"/>
          <w:szCs w:val="17"/>
        </w:rPr>
        <w:tab/>
        <w:t>copies of policies of the council.</w:t>
      </w:r>
    </w:p>
    <w:p w14:paraId="27A49382" w14:textId="77777777" w:rsidR="000345B6" w:rsidRPr="000345B6" w:rsidRDefault="000345B6" w:rsidP="000345B6">
      <w:pPr>
        <w:ind w:left="1276" w:hanging="567"/>
        <w:rPr>
          <w:rFonts w:eastAsia="Times New Roman"/>
          <w:szCs w:val="17"/>
        </w:rPr>
      </w:pPr>
      <w:r w:rsidRPr="000345B6">
        <w:rPr>
          <w:rFonts w:eastAsia="Times New Roman"/>
          <w:szCs w:val="17"/>
        </w:rPr>
        <w:t>9.4.3</w:t>
      </w:r>
      <w:r w:rsidRPr="000345B6">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6FBB9E04" w14:textId="77777777" w:rsidR="000345B6" w:rsidRPr="000345B6" w:rsidRDefault="000345B6" w:rsidP="000345B6">
      <w:pPr>
        <w:ind w:left="1276" w:hanging="567"/>
        <w:rPr>
          <w:rFonts w:eastAsia="Times New Roman"/>
          <w:szCs w:val="17"/>
        </w:rPr>
      </w:pPr>
      <w:r w:rsidRPr="000345B6">
        <w:rPr>
          <w:rFonts w:eastAsia="Times New Roman"/>
          <w:szCs w:val="17"/>
        </w:rPr>
        <w:t>9.4.4</w:t>
      </w:r>
      <w:r w:rsidRPr="000345B6">
        <w:rPr>
          <w:rFonts w:eastAsia="Times New Roman"/>
          <w:szCs w:val="17"/>
        </w:rPr>
        <w:tab/>
        <w:t>The secretary must ensure the safekeeping of the common seal and must ensure a record is kept of every use of the common seal.</w:t>
      </w:r>
    </w:p>
    <w:p w14:paraId="0BA9FDB6" w14:textId="77777777" w:rsidR="000345B6" w:rsidRPr="000345B6" w:rsidRDefault="000345B6" w:rsidP="000345B6">
      <w:pPr>
        <w:ind w:left="1276" w:hanging="567"/>
        <w:rPr>
          <w:rFonts w:eastAsia="Times New Roman"/>
          <w:szCs w:val="17"/>
        </w:rPr>
      </w:pPr>
      <w:r w:rsidRPr="000345B6">
        <w:rPr>
          <w:rFonts w:eastAsia="Times New Roman"/>
          <w:szCs w:val="17"/>
        </w:rPr>
        <w:t>9.4.5</w:t>
      </w:r>
      <w:r w:rsidRPr="000345B6">
        <w:rPr>
          <w:rFonts w:eastAsia="Times New Roman"/>
          <w:szCs w:val="17"/>
        </w:rPr>
        <w:tab/>
        <w:t>Prior to each meeting, the secretary must ensure that a copy of the meeting agenda is forwarded to each council member.</w:t>
      </w:r>
    </w:p>
    <w:p w14:paraId="1376E525" w14:textId="77777777" w:rsidR="000345B6" w:rsidRPr="000345B6" w:rsidRDefault="000345B6" w:rsidP="000345B6">
      <w:pPr>
        <w:ind w:left="1276" w:hanging="567"/>
        <w:rPr>
          <w:rFonts w:eastAsia="Times New Roman"/>
          <w:szCs w:val="17"/>
        </w:rPr>
      </w:pPr>
      <w:r w:rsidRPr="000345B6">
        <w:rPr>
          <w:rFonts w:eastAsia="Times New Roman"/>
          <w:szCs w:val="17"/>
        </w:rPr>
        <w:t>9.4.6</w:t>
      </w:r>
      <w:r w:rsidRPr="000345B6">
        <w:rPr>
          <w:rFonts w:eastAsia="Times New Roman"/>
          <w:szCs w:val="17"/>
        </w:rPr>
        <w:tab/>
        <w:t>The secretary must conduct the official correspondence of the council.</w:t>
      </w:r>
    </w:p>
    <w:p w14:paraId="53416E7E" w14:textId="77777777" w:rsidR="000345B6" w:rsidRPr="000345B6" w:rsidRDefault="000345B6" w:rsidP="000345B6">
      <w:pPr>
        <w:ind w:left="1276" w:hanging="567"/>
        <w:rPr>
          <w:rFonts w:eastAsia="Times New Roman"/>
          <w:szCs w:val="17"/>
        </w:rPr>
      </w:pPr>
      <w:r w:rsidRPr="000345B6">
        <w:rPr>
          <w:rFonts w:eastAsia="Times New Roman"/>
          <w:szCs w:val="17"/>
        </w:rPr>
        <w:t>9.4.7</w:t>
      </w:r>
      <w:r w:rsidRPr="000345B6">
        <w:rPr>
          <w:rFonts w:eastAsia="Times New Roman"/>
          <w:szCs w:val="17"/>
        </w:rPr>
        <w:tab/>
        <w:t>The secretary must ensure that the minutes of meetings are recorded and forwarded to each council member prior to the next meeting.</w:t>
      </w:r>
    </w:p>
    <w:p w14:paraId="1038BE81" w14:textId="77777777" w:rsidR="000345B6" w:rsidRPr="000345B6" w:rsidRDefault="000345B6" w:rsidP="000345B6">
      <w:pPr>
        <w:ind w:left="709" w:hanging="425"/>
        <w:rPr>
          <w:rFonts w:eastAsia="Times New Roman"/>
          <w:szCs w:val="17"/>
        </w:rPr>
      </w:pPr>
      <w:r w:rsidRPr="000345B6">
        <w:rPr>
          <w:rFonts w:eastAsia="Times New Roman"/>
          <w:szCs w:val="17"/>
        </w:rPr>
        <w:t>9.5</w:t>
      </w:r>
      <w:r w:rsidRPr="000345B6">
        <w:rPr>
          <w:rFonts w:eastAsia="Times New Roman"/>
          <w:szCs w:val="17"/>
        </w:rPr>
        <w:tab/>
      </w:r>
      <w:r w:rsidRPr="000345B6">
        <w:rPr>
          <w:rFonts w:eastAsia="Times New Roman"/>
          <w:i/>
          <w:iCs/>
          <w:szCs w:val="17"/>
        </w:rPr>
        <w:t>The Treasurer</w:t>
      </w:r>
    </w:p>
    <w:p w14:paraId="6BF10F76" w14:textId="77777777" w:rsidR="000345B6" w:rsidRPr="000345B6" w:rsidRDefault="000345B6" w:rsidP="000345B6">
      <w:pPr>
        <w:ind w:left="1276" w:hanging="567"/>
        <w:rPr>
          <w:rFonts w:eastAsia="Times New Roman"/>
          <w:szCs w:val="17"/>
        </w:rPr>
      </w:pPr>
      <w:r w:rsidRPr="000345B6">
        <w:rPr>
          <w:rFonts w:eastAsia="Times New Roman"/>
          <w:szCs w:val="17"/>
        </w:rPr>
        <w:t>9.5.1</w:t>
      </w:r>
      <w:r w:rsidRPr="000345B6">
        <w:rPr>
          <w:rFonts w:eastAsia="Times New Roman"/>
          <w:szCs w:val="17"/>
        </w:rPr>
        <w:tab/>
        <w:t>The treasurer must be the chairperson of the Finance Advisory Committee of the council and preside at the meetings of this committee.</w:t>
      </w:r>
    </w:p>
    <w:p w14:paraId="19EB0F57" w14:textId="77777777" w:rsidR="000345B6" w:rsidRPr="000345B6" w:rsidRDefault="000345B6" w:rsidP="000345B6">
      <w:pPr>
        <w:ind w:left="1276" w:hanging="567"/>
        <w:rPr>
          <w:rFonts w:eastAsia="Times New Roman"/>
          <w:szCs w:val="17"/>
        </w:rPr>
      </w:pPr>
      <w:r w:rsidRPr="000345B6">
        <w:rPr>
          <w:rFonts w:eastAsia="Times New Roman"/>
          <w:szCs w:val="17"/>
        </w:rPr>
        <w:t>9.5.2</w:t>
      </w:r>
      <w:r w:rsidRPr="000345B6">
        <w:rPr>
          <w:rFonts w:eastAsia="Times New Roman"/>
          <w:szCs w:val="17"/>
        </w:rPr>
        <w:tab/>
        <w:t>The treasurer must:</w:t>
      </w:r>
    </w:p>
    <w:p w14:paraId="69B83E9D"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ensure that the council’s financial budgets and statements are prepared</w:t>
      </w:r>
    </w:p>
    <w:p w14:paraId="5C470E36"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submit a report of those finances to each council meeting;</w:t>
      </w:r>
    </w:p>
    <w:p w14:paraId="2CF90D27"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present the council’s statement of accounts to the Annual General Meeting.</w:t>
      </w:r>
    </w:p>
    <w:p w14:paraId="697A5B58" w14:textId="77777777" w:rsidR="000345B6" w:rsidRPr="000345B6" w:rsidRDefault="000345B6" w:rsidP="000345B6">
      <w:pPr>
        <w:ind w:left="284" w:hanging="284"/>
        <w:rPr>
          <w:rFonts w:eastAsia="Times New Roman"/>
          <w:b/>
          <w:bCs/>
          <w:szCs w:val="17"/>
        </w:rPr>
      </w:pPr>
      <w:r w:rsidRPr="000345B6">
        <w:rPr>
          <w:rFonts w:eastAsia="Times New Roman"/>
          <w:b/>
          <w:bCs/>
          <w:szCs w:val="17"/>
        </w:rPr>
        <w:t>10.</w:t>
      </w:r>
      <w:r w:rsidRPr="000345B6">
        <w:rPr>
          <w:rFonts w:eastAsia="Times New Roman"/>
          <w:b/>
          <w:bCs/>
          <w:szCs w:val="17"/>
        </w:rPr>
        <w:tab/>
        <w:t>Vacancies</w:t>
      </w:r>
    </w:p>
    <w:p w14:paraId="160F386E" w14:textId="77777777" w:rsidR="000345B6" w:rsidRPr="000345B6" w:rsidRDefault="000345B6" w:rsidP="000345B6">
      <w:pPr>
        <w:ind w:left="709" w:hanging="425"/>
        <w:rPr>
          <w:rFonts w:eastAsia="Times New Roman"/>
          <w:szCs w:val="17"/>
        </w:rPr>
      </w:pPr>
      <w:r w:rsidRPr="000345B6">
        <w:rPr>
          <w:rFonts w:eastAsia="Times New Roman"/>
          <w:szCs w:val="17"/>
        </w:rPr>
        <w:t>10.1</w:t>
      </w:r>
      <w:r w:rsidRPr="000345B6">
        <w:rPr>
          <w:rFonts w:eastAsia="Times New Roman"/>
          <w:szCs w:val="17"/>
        </w:rPr>
        <w:tab/>
        <w:t>Membership of the council ceases when a council member:</w:t>
      </w:r>
    </w:p>
    <w:p w14:paraId="60F4984B" w14:textId="77777777" w:rsidR="000345B6" w:rsidRPr="000345B6" w:rsidRDefault="000345B6" w:rsidP="000345B6">
      <w:pPr>
        <w:ind w:left="1276" w:hanging="567"/>
        <w:rPr>
          <w:rFonts w:eastAsia="Times New Roman"/>
          <w:szCs w:val="17"/>
        </w:rPr>
      </w:pPr>
      <w:r w:rsidRPr="000345B6">
        <w:rPr>
          <w:rFonts w:eastAsia="Times New Roman"/>
          <w:szCs w:val="17"/>
        </w:rPr>
        <w:t>10.1.1</w:t>
      </w:r>
      <w:r w:rsidRPr="000345B6">
        <w:rPr>
          <w:rFonts w:eastAsia="Times New Roman"/>
          <w:szCs w:val="17"/>
        </w:rPr>
        <w:tab/>
        <w:t>dies;</w:t>
      </w:r>
    </w:p>
    <w:p w14:paraId="22836843" w14:textId="77777777" w:rsidR="000345B6" w:rsidRPr="000345B6" w:rsidRDefault="000345B6" w:rsidP="000345B6">
      <w:pPr>
        <w:ind w:left="1276" w:hanging="567"/>
        <w:rPr>
          <w:rFonts w:eastAsia="Times New Roman"/>
          <w:szCs w:val="17"/>
        </w:rPr>
      </w:pPr>
      <w:r w:rsidRPr="000345B6">
        <w:rPr>
          <w:rFonts w:eastAsia="Times New Roman"/>
          <w:szCs w:val="17"/>
        </w:rPr>
        <w:t>10.1.2</w:t>
      </w:r>
      <w:r w:rsidRPr="000345B6">
        <w:rPr>
          <w:rFonts w:eastAsia="Times New Roman"/>
          <w:szCs w:val="17"/>
        </w:rPr>
        <w:tab/>
        <w:t>in the case of an elected council member or a council member nominated or appointed for a term, completes a term of office and is not re-elected, re-nominated or re-appointed;</w:t>
      </w:r>
    </w:p>
    <w:p w14:paraId="2643A536" w14:textId="77777777" w:rsidR="000345B6" w:rsidRPr="000345B6" w:rsidRDefault="000345B6" w:rsidP="000345B6">
      <w:pPr>
        <w:ind w:left="1276" w:hanging="567"/>
        <w:rPr>
          <w:rFonts w:eastAsia="Times New Roman"/>
          <w:szCs w:val="17"/>
        </w:rPr>
      </w:pPr>
      <w:r w:rsidRPr="000345B6">
        <w:rPr>
          <w:rFonts w:eastAsia="Times New Roman"/>
          <w:szCs w:val="17"/>
        </w:rPr>
        <w:t>10.1.3</w:t>
      </w:r>
      <w:r w:rsidRPr="000345B6">
        <w:rPr>
          <w:rFonts w:eastAsia="Times New Roman"/>
          <w:szCs w:val="17"/>
        </w:rPr>
        <w:tab/>
        <w:t>ceases to hold office in accordance with 8.2.2 and 8.3;</w:t>
      </w:r>
    </w:p>
    <w:p w14:paraId="0C25DE6A" w14:textId="77777777" w:rsidR="000345B6" w:rsidRPr="000345B6" w:rsidRDefault="000345B6" w:rsidP="000345B6">
      <w:pPr>
        <w:ind w:left="1276" w:hanging="567"/>
        <w:rPr>
          <w:rFonts w:eastAsia="Times New Roman"/>
          <w:szCs w:val="17"/>
        </w:rPr>
      </w:pPr>
      <w:r w:rsidRPr="000345B6">
        <w:rPr>
          <w:rFonts w:eastAsia="Times New Roman"/>
          <w:szCs w:val="17"/>
        </w:rPr>
        <w:t>10.1.4</w:t>
      </w:r>
      <w:r w:rsidRPr="000345B6">
        <w:rPr>
          <w:rFonts w:eastAsia="Times New Roman"/>
          <w:szCs w:val="17"/>
        </w:rPr>
        <w:tab/>
        <w:t>in the case of a member nominated by the staff of the school, is no longer a staff member of the school;</w:t>
      </w:r>
    </w:p>
    <w:p w14:paraId="23D23B29" w14:textId="77777777" w:rsidR="000345B6" w:rsidRPr="000345B6" w:rsidRDefault="000345B6" w:rsidP="000345B6">
      <w:pPr>
        <w:ind w:left="1276" w:hanging="567"/>
        <w:rPr>
          <w:rFonts w:eastAsia="Times New Roman"/>
          <w:szCs w:val="17"/>
        </w:rPr>
      </w:pPr>
      <w:r w:rsidRPr="000345B6">
        <w:rPr>
          <w:rFonts w:eastAsia="Times New Roman"/>
          <w:szCs w:val="17"/>
        </w:rPr>
        <w:t>10.1.5</w:t>
      </w:r>
      <w:r w:rsidRPr="000345B6">
        <w:rPr>
          <w:rFonts w:eastAsia="Times New Roman"/>
          <w:szCs w:val="17"/>
        </w:rPr>
        <w:tab/>
        <w:t>resigns by written notice to the council;</w:t>
      </w:r>
    </w:p>
    <w:p w14:paraId="533465A4" w14:textId="77777777" w:rsidR="000345B6" w:rsidRPr="000345B6" w:rsidRDefault="000345B6" w:rsidP="000345B6">
      <w:pPr>
        <w:ind w:left="1276" w:hanging="567"/>
        <w:rPr>
          <w:rFonts w:eastAsia="Times New Roman"/>
          <w:szCs w:val="17"/>
        </w:rPr>
      </w:pPr>
      <w:r w:rsidRPr="000345B6">
        <w:rPr>
          <w:rFonts w:eastAsia="Times New Roman"/>
          <w:szCs w:val="17"/>
        </w:rPr>
        <w:t>10.1.6</w:t>
      </w:r>
      <w:r w:rsidRPr="000345B6">
        <w:rPr>
          <w:rFonts w:eastAsia="Times New Roman"/>
          <w:szCs w:val="17"/>
        </w:rPr>
        <w:tab/>
        <w:t>is removed from office by the Minister in accordance with Section 44 of the Act;</w:t>
      </w:r>
    </w:p>
    <w:p w14:paraId="1C2C24F0" w14:textId="77777777" w:rsidR="000345B6" w:rsidRPr="000345B6" w:rsidRDefault="000345B6" w:rsidP="000345B6">
      <w:pPr>
        <w:ind w:left="1276" w:hanging="567"/>
        <w:rPr>
          <w:rFonts w:eastAsia="Times New Roman"/>
          <w:szCs w:val="17"/>
        </w:rPr>
      </w:pPr>
      <w:r w:rsidRPr="000345B6">
        <w:rPr>
          <w:rFonts w:eastAsia="Times New Roman"/>
          <w:szCs w:val="17"/>
        </w:rPr>
        <w:t>10.1.7</w:t>
      </w:r>
      <w:r w:rsidRPr="000345B6">
        <w:rPr>
          <w:rFonts w:eastAsia="Times New Roman"/>
          <w:szCs w:val="17"/>
        </w:rPr>
        <w:tab/>
        <w:t>is declared bankrupt or applies for the benefit of a law for the relief of insolvent debtors;</w:t>
      </w:r>
    </w:p>
    <w:p w14:paraId="6491D54A" w14:textId="77777777" w:rsidR="000345B6" w:rsidRPr="000345B6" w:rsidRDefault="000345B6" w:rsidP="000345B6">
      <w:pPr>
        <w:ind w:left="1276" w:hanging="567"/>
        <w:rPr>
          <w:rFonts w:eastAsia="Times New Roman"/>
          <w:szCs w:val="17"/>
        </w:rPr>
      </w:pPr>
      <w:r w:rsidRPr="000345B6">
        <w:rPr>
          <w:rFonts w:eastAsia="Times New Roman"/>
          <w:szCs w:val="17"/>
        </w:rPr>
        <w:t>10.1.8</w:t>
      </w:r>
      <w:r w:rsidRPr="000345B6">
        <w:rPr>
          <w:rFonts w:eastAsia="Times New Roman"/>
          <w:szCs w:val="17"/>
        </w:rPr>
        <w:tab/>
        <w:t>has been convicted of any offence prescribed by administrative instruction;</w:t>
      </w:r>
    </w:p>
    <w:p w14:paraId="49B06A5F" w14:textId="77777777" w:rsidR="000345B6" w:rsidRPr="000345B6" w:rsidRDefault="000345B6" w:rsidP="000345B6">
      <w:pPr>
        <w:ind w:left="1276" w:hanging="567"/>
        <w:rPr>
          <w:rFonts w:eastAsia="Times New Roman"/>
          <w:szCs w:val="17"/>
        </w:rPr>
      </w:pPr>
      <w:r w:rsidRPr="000345B6">
        <w:rPr>
          <w:rFonts w:eastAsia="Times New Roman"/>
          <w:szCs w:val="17"/>
        </w:rPr>
        <w:t>10.1.9</w:t>
      </w:r>
      <w:r w:rsidRPr="000345B6">
        <w:rPr>
          <w:rFonts w:eastAsia="Times New Roman"/>
          <w:szCs w:val="17"/>
        </w:rPr>
        <w:tab/>
        <w:t>is subject to any disqualifying circumstance as prescribed by administrative instruction; or</w:t>
      </w:r>
    </w:p>
    <w:p w14:paraId="0FEDAD55" w14:textId="77777777" w:rsidR="000345B6" w:rsidRPr="000345B6" w:rsidRDefault="000345B6" w:rsidP="000345B6">
      <w:pPr>
        <w:ind w:left="1276" w:hanging="567"/>
        <w:rPr>
          <w:rFonts w:eastAsia="Times New Roman"/>
          <w:szCs w:val="17"/>
        </w:rPr>
      </w:pPr>
      <w:r w:rsidRPr="000345B6">
        <w:rPr>
          <w:rFonts w:eastAsia="Times New Roman"/>
          <w:szCs w:val="17"/>
        </w:rPr>
        <w:t>10.1.10</w:t>
      </w:r>
      <w:r w:rsidRPr="000345B6">
        <w:rPr>
          <w:rFonts w:eastAsia="Times New Roman"/>
          <w:szCs w:val="17"/>
        </w:rPr>
        <w:tab/>
        <w:t>is absent from three consecutive council meetings without leave of absence approved by the council. Acceptance of an apology at a council meeting will be deemed a grant of such leave.</w:t>
      </w:r>
    </w:p>
    <w:p w14:paraId="2C1F6228" w14:textId="77777777" w:rsidR="000345B6" w:rsidRPr="000345B6" w:rsidRDefault="000345B6" w:rsidP="000345B6">
      <w:pPr>
        <w:ind w:left="709" w:hanging="425"/>
        <w:rPr>
          <w:rFonts w:eastAsia="Times New Roman"/>
          <w:szCs w:val="17"/>
        </w:rPr>
      </w:pPr>
      <w:r w:rsidRPr="000345B6">
        <w:rPr>
          <w:rFonts w:eastAsia="Times New Roman"/>
          <w:szCs w:val="17"/>
        </w:rPr>
        <w:t>10.2</w:t>
      </w:r>
      <w:r w:rsidRPr="000345B6">
        <w:rPr>
          <w:rFonts w:eastAsia="Times New Roman"/>
          <w:szCs w:val="17"/>
        </w:rPr>
        <w:tab/>
        <w:t>The council may appoint a person to temporarily fill a casual vacancy in its membership until a council member can be elected, nominated or appointed in accordance with this constitution.</w:t>
      </w:r>
    </w:p>
    <w:p w14:paraId="450AA949" w14:textId="77777777" w:rsidR="004C199B" w:rsidRDefault="004C199B">
      <w:pPr>
        <w:spacing w:after="0" w:line="240" w:lineRule="auto"/>
        <w:jc w:val="left"/>
        <w:rPr>
          <w:rFonts w:eastAsia="Times New Roman"/>
          <w:b/>
          <w:bCs/>
          <w:szCs w:val="17"/>
        </w:rPr>
      </w:pPr>
      <w:r>
        <w:rPr>
          <w:rFonts w:eastAsia="Times New Roman"/>
          <w:b/>
          <w:bCs/>
          <w:szCs w:val="17"/>
        </w:rPr>
        <w:br w:type="page"/>
      </w:r>
    </w:p>
    <w:p w14:paraId="4B056EEC" w14:textId="36B7D246"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11.</w:t>
      </w:r>
      <w:r w:rsidRPr="000345B6">
        <w:rPr>
          <w:rFonts w:eastAsia="Times New Roman"/>
          <w:b/>
          <w:bCs/>
          <w:szCs w:val="17"/>
        </w:rPr>
        <w:tab/>
        <w:t>Meetings</w:t>
      </w:r>
    </w:p>
    <w:p w14:paraId="2A7D3E22" w14:textId="77777777" w:rsidR="000345B6" w:rsidRPr="000345B6" w:rsidRDefault="000345B6" w:rsidP="000345B6">
      <w:pPr>
        <w:ind w:left="709" w:hanging="425"/>
        <w:rPr>
          <w:rFonts w:eastAsia="Times New Roman"/>
          <w:szCs w:val="17"/>
        </w:rPr>
      </w:pPr>
      <w:r w:rsidRPr="000345B6">
        <w:rPr>
          <w:rFonts w:eastAsia="Times New Roman"/>
          <w:szCs w:val="17"/>
        </w:rPr>
        <w:t>11.1</w:t>
      </w:r>
      <w:r w:rsidRPr="000345B6">
        <w:rPr>
          <w:rFonts w:eastAsia="Times New Roman"/>
          <w:szCs w:val="17"/>
        </w:rPr>
        <w:tab/>
      </w:r>
      <w:r w:rsidRPr="000345B6">
        <w:rPr>
          <w:rFonts w:eastAsia="Times New Roman"/>
          <w:i/>
          <w:iCs/>
          <w:szCs w:val="17"/>
        </w:rPr>
        <w:t>General Meetings of the School Community</w:t>
      </w:r>
    </w:p>
    <w:p w14:paraId="21C5757F" w14:textId="77777777" w:rsidR="000345B6" w:rsidRPr="000345B6" w:rsidRDefault="000345B6" w:rsidP="000345B6">
      <w:pPr>
        <w:ind w:left="1276" w:hanging="567"/>
        <w:rPr>
          <w:rFonts w:eastAsia="Times New Roman"/>
          <w:szCs w:val="17"/>
        </w:rPr>
      </w:pPr>
      <w:r w:rsidRPr="000345B6">
        <w:rPr>
          <w:rFonts w:eastAsia="Times New Roman"/>
          <w:szCs w:val="17"/>
        </w:rPr>
        <w:t>11.1.1</w:t>
      </w:r>
      <w:r w:rsidRPr="000345B6">
        <w:rPr>
          <w:rFonts w:eastAsia="Times New Roman"/>
          <w:szCs w:val="17"/>
        </w:rPr>
        <w:tab/>
        <w:t>Subject to 13.2, all persons within the school community are eligible to attend general meetings of the school community and vote on any matters proposed for resolution.</w:t>
      </w:r>
    </w:p>
    <w:p w14:paraId="2F394621" w14:textId="77777777" w:rsidR="000345B6" w:rsidRPr="000345B6" w:rsidRDefault="000345B6" w:rsidP="000345B6">
      <w:pPr>
        <w:ind w:left="1276" w:hanging="567"/>
        <w:rPr>
          <w:rFonts w:eastAsia="Times New Roman"/>
          <w:szCs w:val="17"/>
        </w:rPr>
      </w:pPr>
      <w:r w:rsidRPr="000345B6">
        <w:rPr>
          <w:rFonts w:eastAsia="Times New Roman"/>
          <w:szCs w:val="17"/>
        </w:rPr>
        <w:t>11.1.2</w:t>
      </w:r>
      <w:r w:rsidRPr="000345B6">
        <w:rPr>
          <w:rFonts w:eastAsia="Times New Roman"/>
          <w:szCs w:val="17"/>
        </w:rPr>
        <w:tab/>
        <w:t>The chairperson of the council must call and preside at general meetings of the school community, the timing to be agreed between the chairperson and the principal of the school.</w:t>
      </w:r>
    </w:p>
    <w:p w14:paraId="43443448" w14:textId="77777777" w:rsidR="000345B6" w:rsidRPr="000345B6" w:rsidRDefault="000345B6" w:rsidP="000345B6">
      <w:pPr>
        <w:ind w:left="1276" w:hanging="567"/>
        <w:rPr>
          <w:rFonts w:eastAsia="Times New Roman"/>
          <w:szCs w:val="17"/>
        </w:rPr>
      </w:pPr>
      <w:r w:rsidRPr="000345B6">
        <w:rPr>
          <w:rFonts w:eastAsia="Times New Roman"/>
          <w:szCs w:val="17"/>
        </w:rPr>
        <w:t>11.1.3</w:t>
      </w:r>
      <w:r w:rsidRPr="000345B6">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2A969542" w14:textId="77777777" w:rsidR="000345B6" w:rsidRPr="000345B6" w:rsidRDefault="000345B6" w:rsidP="000345B6">
      <w:pPr>
        <w:ind w:left="1276" w:hanging="567"/>
        <w:rPr>
          <w:rFonts w:eastAsia="Times New Roman"/>
          <w:szCs w:val="17"/>
        </w:rPr>
      </w:pPr>
      <w:r w:rsidRPr="000345B6">
        <w:rPr>
          <w:rFonts w:eastAsia="Times New Roman"/>
          <w:szCs w:val="17"/>
        </w:rPr>
        <w:t>11.1.4</w:t>
      </w:r>
      <w:r w:rsidRPr="000345B6">
        <w:rPr>
          <w:rFonts w:eastAsia="Times New Roman"/>
          <w:szCs w:val="17"/>
        </w:rPr>
        <w:tab/>
        <w:t>A general meeting must be held:</w:t>
      </w:r>
    </w:p>
    <w:p w14:paraId="6DE8DC6A"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once annually (the Annual General Meeting) to present reports, to elect parents to the council and/or declare election results;</w:t>
      </w:r>
    </w:p>
    <w:p w14:paraId="195CCDBD"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for any other reason relating to the affairs, functions or membership of the council, determined by agreement between the chairperson and the principal.</w:t>
      </w:r>
    </w:p>
    <w:p w14:paraId="184D8F9F" w14:textId="77777777" w:rsidR="000345B6" w:rsidRPr="000345B6" w:rsidRDefault="000345B6" w:rsidP="000345B6">
      <w:pPr>
        <w:ind w:left="1276" w:hanging="567"/>
        <w:rPr>
          <w:rFonts w:eastAsia="Times New Roman"/>
          <w:szCs w:val="17"/>
        </w:rPr>
      </w:pPr>
      <w:r w:rsidRPr="000345B6">
        <w:rPr>
          <w:rFonts w:eastAsia="Times New Roman"/>
          <w:szCs w:val="17"/>
        </w:rPr>
        <w:t>11.1.5</w:t>
      </w:r>
      <w:r w:rsidRPr="000345B6">
        <w:rPr>
          <w:rFonts w:eastAsia="Times New Roman"/>
          <w:szCs w:val="17"/>
        </w:rPr>
        <w:tab/>
        <w:t>The period between each Annual General Meeting must not exceed 16 months.</w:t>
      </w:r>
    </w:p>
    <w:p w14:paraId="728B96EF" w14:textId="77777777" w:rsidR="000345B6" w:rsidRPr="000345B6" w:rsidRDefault="000345B6" w:rsidP="000345B6">
      <w:pPr>
        <w:ind w:left="1276" w:hanging="567"/>
        <w:rPr>
          <w:rFonts w:eastAsia="Times New Roman"/>
          <w:szCs w:val="17"/>
        </w:rPr>
      </w:pPr>
      <w:r w:rsidRPr="000345B6">
        <w:rPr>
          <w:rFonts w:eastAsia="Times New Roman"/>
          <w:szCs w:val="17"/>
        </w:rPr>
        <w:t>11.1.6</w:t>
      </w:r>
      <w:r w:rsidRPr="000345B6">
        <w:rPr>
          <w:rFonts w:eastAsia="Times New Roman"/>
          <w:szCs w:val="17"/>
        </w:rPr>
        <w:tab/>
        <w:t>A general meeting must be held to elect council members, to discuss the finances of the council or for any other reason relating to the affairs or functions of the council:</w:t>
      </w:r>
    </w:p>
    <w:p w14:paraId="702A364C"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the request of the Chief Executive;</w:t>
      </w:r>
    </w:p>
    <w:p w14:paraId="1E71FBF8"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by the resolution of the council;</w:t>
      </w:r>
    </w:p>
    <w:p w14:paraId="15DC2466"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at the request of 20 parents or one half of the parents of the school, whichever is less.</w:t>
      </w:r>
    </w:p>
    <w:p w14:paraId="396D2596" w14:textId="77777777" w:rsidR="000345B6" w:rsidRPr="000345B6" w:rsidRDefault="000345B6" w:rsidP="000345B6">
      <w:pPr>
        <w:ind w:left="1276" w:hanging="567"/>
        <w:rPr>
          <w:rFonts w:eastAsia="Times New Roman"/>
          <w:szCs w:val="17"/>
        </w:rPr>
      </w:pPr>
      <w:r w:rsidRPr="000345B6">
        <w:rPr>
          <w:rFonts w:eastAsia="Times New Roman"/>
          <w:szCs w:val="17"/>
        </w:rPr>
        <w:t>11.1.7</w:t>
      </w:r>
      <w:r w:rsidRPr="000345B6">
        <w:rPr>
          <w:rFonts w:eastAsia="Times New Roman"/>
          <w:szCs w:val="17"/>
        </w:rPr>
        <w:tab/>
        <w:t xml:space="preserve">A conference by telephone or other electronic means will be taken to be a general meeting of the school community provided that all procedures in this constitution relating to general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2B47BEBD" w14:textId="77777777" w:rsidR="000345B6" w:rsidRPr="000345B6" w:rsidRDefault="000345B6" w:rsidP="000345B6">
      <w:pPr>
        <w:ind w:left="709" w:hanging="425"/>
        <w:rPr>
          <w:rFonts w:eastAsia="Times New Roman"/>
          <w:szCs w:val="17"/>
        </w:rPr>
      </w:pPr>
      <w:r w:rsidRPr="000345B6">
        <w:rPr>
          <w:rFonts w:eastAsia="Times New Roman"/>
          <w:szCs w:val="17"/>
        </w:rPr>
        <w:t>11.2</w:t>
      </w:r>
      <w:r w:rsidRPr="000345B6">
        <w:rPr>
          <w:rFonts w:eastAsia="Times New Roman"/>
          <w:szCs w:val="17"/>
        </w:rPr>
        <w:tab/>
      </w:r>
      <w:r w:rsidRPr="000345B6">
        <w:rPr>
          <w:rFonts w:eastAsia="Times New Roman"/>
          <w:i/>
          <w:iCs/>
          <w:szCs w:val="17"/>
        </w:rPr>
        <w:t>Council Meetings</w:t>
      </w:r>
    </w:p>
    <w:p w14:paraId="7A6D2AEE" w14:textId="77777777" w:rsidR="000345B6" w:rsidRPr="000345B6" w:rsidRDefault="000345B6" w:rsidP="000345B6">
      <w:pPr>
        <w:ind w:left="1276" w:hanging="567"/>
        <w:rPr>
          <w:rFonts w:eastAsia="Times New Roman"/>
          <w:szCs w:val="17"/>
        </w:rPr>
      </w:pPr>
      <w:r w:rsidRPr="000345B6">
        <w:rPr>
          <w:rFonts w:eastAsia="Times New Roman"/>
          <w:szCs w:val="17"/>
        </w:rPr>
        <w:t>11.2.1</w:t>
      </w:r>
      <w:r w:rsidRPr="000345B6">
        <w:rPr>
          <w:rFonts w:eastAsia="Times New Roman"/>
          <w:szCs w:val="17"/>
        </w:rPr>
        <w:tab/>
        <w:t>The council must meet at least twice in each school term.</w:t>
      </w:r>
    </w:p>
    <w:p w14:paraId="4914D73C" w14:textId="77777777" w:rsidR="000345B6" w:rsidRPr="000345B6" w:rsidRDefault="000345B6" w:rsidP="000345B6">
      <w:pPr>
        <w:ind w:left="1276" w:hanging="567"/>
        <w:rPr>
          <w:rFonts w:eastAsia="Times New Roman"/>
          <w:szCs w:val="17"/>
        </w:rPr>
      </w:pPr>
      <w:r w:rsidRPr="000345B6">
        <w:rPr>
          <w:rFonts w:eastAsia="Times New Roman"/>
          <w:szCs w:val="17"/>
        </w:rPr>
        <w:t>11.2.2</w:t>
      </w:r>
      <w:r w:rsidRPr="000345B6">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3F91EC7E" w14:textId="77777777" w:rsidR="000345B6" w:rsidRPr="000345B6" w:rsidRDefault="000345B6" w:rsidP="000345B6">
      <w:pPr>
        <w:ind w:left="1276" w:hanging="567"/>
        <w:rPr>
          <w:rFonts w:eastAsia="Times New Roman"/>
          <w:szCs w:val="17"/>
        </w:rPr>
      </w:pPr>
      <w:r w:rsidRPr="000345B6">
        <w:rPr>
          <w:rFonts w:eastAsia="Times New Roman"/>
          <w:szCs w:val="17"/>
        </w:rPr>
        <w:t>11.2.3</w:t>
      </w:r>
      <w:r w:rsidRPr="000345B6">
        <w:rPr>
          <w:rFonts w:eastAsia="Times New Roman"/>
          <w:szCs w:val="17"/>
        </w:rPr>
        <w:tab/>
        <w:t xml:space="preserve">A conference by telephone or other electronic means between the council members will be taken to be a meeting of the council provided that all procedures in this constitution relating to council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5C2A737D" w14:textId="77777777" w:rsidR="000345B6" w:rsidRPr="000345B6" w:rsidRDefault="000345B6" w:rsidP="000345B6">
      <w:pPr>
        <w:ind w:left="709" w:hanging="425"/>
        <w:rPr>
          <w:rFonts w:eastAsia="Times New Roman"/>
          <w:szCs w:val="17"/>
        </w:rPr>
      </w:pPr>
      <w:r w:rsidRPr="000345B6">
        <w:rPr>
          <w:rFonts w:eastAsia="Times New Roman"/>
          <w:szCs w:val="17"/>
        </w:rPr>
        <w:t>11.3</w:t>
      </w:r>
      <w:r w:rsidRPr="000345B6">
        <w:rPr>
          <w:rFonts w:eastAsia="Times New Roman"/>
          <w:szCs w:val="17"/>
        </w:rPr>
        <w:tab/>
      </w:r>
      <w:r w:rsidRPr="000345B6">
        <w:rPr>
          <w:rFonts w:eastAsia="Times New Roman"/>
          <w:i/>
          <w:iCs/>
          <w:szCs w:val="17"/>
        </w:rPr>
        <w:t>Extraordinary Council Meetings</w:t>
      </w:r>
    </w:p>
    <w:p w14:paraId="639D7AD1" w14:textId="77777777" w:rsidR="000345B6" w:rsidRPr="000345B6" w:rsidRDefault="000345B6" w:rsidP="004C199B">
      <w:pPr>
        <w:spacing w:after="60"/>
        <w:ind w:left="1276" w:hanging="567"/>
        <w:rPr>
          <w:rFonts w:eastAsia="Times New Roman"/>
          <w:szCs w:val="17"/>
        </w:rPr>
      </w:pPr>
      <w:r w:rsidRPr="000345B6">
        <w:rPr>
          <w:rFonts w:eastAsia="Times New Roman"/>
          <w:szCs w:val="17"/>
        </w:rPr>
        <w:t>11.3.1</w:t>
      </w:r>
      <w:r w:rsidRPr="000345B6">
        <w:rPr>
          <w:rFonts w:eastAsia="Times New Roman"/>
          <w:szCs w:val="17"/>
        </w:rPr>
        <w:tab/>
        <w:t>The chairperson of the council must call an extraordinary meeting of the council by written request from at least 3 council members.</w:t>
      </w:r>
    </w:p>
    <w:p w14:paraId="2B7DA029" w14:textId="77777777" w:rsidR="000345B6" w:rsidRPr="000345B6" w:rsidRDefault="000345B6" w:rsidP="004C199B">
      <w:pPr>
        <w:spacing w:after="60"/>
        <w:ind w:left="1276" w:hanging="567"/>
        <w:rPr>
          <w:rFonts w:eastAsia="Times New Roman"/>
          <w:szCs w:val="17"/>
        </w:rPr>
      </w:pPr>
      <w:r w:rsidRPr="000345B6">
        <w:rPr>
          <w:rFonts w:eastAsia="Times New Roman"/>
          <w:szCs w:val="17"/>
        </w:rPr>
        <w:t>11.3.2</w:t>
      </w:r>
      <w:r w:rsidRPr="000345B6">
        <w:rPr>
          <w:rFonts w:eastAsia="Times New Roman"/>
          <w:szCs w:val="17"/>
        </w:rPr>
        <w:tab/>
        <w:t>Notice of meeting must be given by written notice to all council members within a reasonable time, setting out the time, date, place and object of the meeting.</w:t>
      </w:r>
    </w:p>
    <w:p w14:paraId="0D75FE85" w14:textId="77777777" w:rsidR="000345B6" w:rsidRPr="000345B6" w:rsidRDefault="000345B6" w:rsidP="004C199B">
      <w:pPr>
        <w:spacing w:after="60"/>
        <w:ind w:left="1276" w:hanging="567"/>
        <w:rPr>
          <w:rFonts w:eastAsia="Times New Roman"/>
          <w:szCs w:val="17"/>
        </w:rPr>
      </w:pPr>
      <w:r w:rsidRPr="000345B6">
        <w:rPr>
          <w:rFonts w:eastAsia="Times New Roman"/>
          <w:szCs w:val="17"/>
        </w:rPr>
        <w:t>11.3.3</w:t>
      </w:r>
      <w:r w:rsidRPr="000345B6">
        <w:rPr>
          <w:rFonts w:eastAsia="Times New Roman"/>
          <w:szCs w:val="17"/>
        </w:rPr>
        <w:tab/>
        <w:t>The business of any extraordinary meeting must be confined to the object for which it is convened.</w:t>
      </w:r>
      <w:r w:rsidRPr="000345B6">
        <w:rPr>
          <w:rFonts w:eastAsia="Times New Roman"/>
          <w:szCs w:val="17"/>
        </w:rPr>
        <w:tab/>
      </w:r>
    </w:p>
    <w:p w14:paraId="02B1DB95" w14:textId="77777777" w:rsidR="000345B6" w:rsidRPr="000345B6" w:rsidRDefault="000345B6" w:rsidP="000345B6">
      <w:pPr>
        <w:ind w:left="709" w:hanging="425"/>
        <w:rPr>
          <w:rFonts w:eastAsia="Times New Roman"/>
          <w:szCs w:val="17"/>
        </w:rPr>
      </w:pPr>
      <w:r w:rsidRPr="000345B6">
        <w:rPr>
          <w:rFonts w:eastAsia="Times New Roman"/>
          <w:szCs w:val="17"/>
        </w:rPr>
        <w:t>11.4</w:t>
      </w:r>
      <w:r w:rsidRPr="000345B6">
        <w:rPr>
          <w:rFonts w:eastAsia="Times New Roman"/>
          <w:szCs w:val="17"/>
        </w:rPr>
        <w:tab/>
      </w:r>
      <w:r w:rsidRPr="000345B6">
        <w:rPr>
          <w:rFonts w:eastAsia="Times New Roman"/>
          <w:i/>
          <w:iCs/>
          <w:szCs w:val="17"/>
        </w:rPr>
        <w:t>Voting</w:t>
      </w:r>
    </w:p>
    <w:p w14:paraId="7C419D7F" w14:textId="77777777" w:rsidR="000345B6" w:rsidRPr="000345B6" w:rsidRDefault="000345B6" w:rsidP="004C199B">
      <w:pPr>
        <w:spacing w:after="60"/>
        <w:ind w:left="1276" w:hanging="567"/>
        <w:rPr>
          <w:rFonts w:eastAsia="Times New Roman"/>
          <w:szCs w:val="17"/>
        </w:rPr>
      </w:pPr>
      <w:r w:rsidRPr="000345B6">
        <w:rPr>
          <w:rFonts w:eastAsia="Times New Roman"/>
          <w:szCs w:val="17"/>
        </w:rPr>
        <w:t>11.4.1</w:t>
      </w:r>
      <w:r w:rsidRPr="000345B6">
        <w:rPr>
          <w:rFonts w:eastAsia="Times New Roman"/>
          <w:szCs w:val="17"/>
        </w:rPr>
        <w:tab/>
        <w:t>Voting must be by show of hands, or in the case of a meeting held pursuant to 11.1.7 and 11.2.3, by voices or in writing, but a secret ballot must be conducted for:</w:t>
      </w:r>
    </w:p>
    <w:p w14:paraId="7C43FE15" w14:textId="77777777" w:rsidR="000345B6" w:rsidRPr="000345B6" w:rsidRDefault="000345B6" w:rsidP="004C199B">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 contested election; or</w:t>
      </w:r>
    </w:p>
    <w:p w14:paraId="57776097" w14:textId="77777777" w:rsidR="000345B6" w:rsidRPr="000345B6" w:rsidRDefault="000345B6" w:rsidP="004C199B">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a special resolution to remove an office holder from office.</w:t>
      </w:r>
    </w:p>
    <w:p w14:paraId="19C16F87" w14:textId="77777777" w:rsidR="000345B6" w:rsidRPr="000345B6" w:rsidRDefault="000345B6" w:rsidP="004C199B">
      <w:pPr>
        <w:spacing w:after="60"/>
        <w:ind w:left="1276" w:hanging="567"/>
        <w:rPr>
          <w:rFonts w:eastAsia="Times New Roman"/>
          <w:szCs w:val="17"/>
        </w:rPr>
      </w:pPr>
      <w:r w:rsidRPr="000345B6">
        <w:rPr>
          <w:rFonts w:eastAsia="Times New Roman"/>
          <w:szCs w:val="17"/>
        </w:rPr>
        <w:t>11.4.2</w:t>
      </w:r>
      <w:r w:rsidRPr="000345B6">
        <w:rPr>
          <w:rFonts w:eastAsia="Times New Roman"/>
          <w:szCs w:val="17"/>
        </w:rPr>
        <w:tab/>
        <w:t>For the purposes of voting on a special resolution, each council member is entitled to appoint another council member as their proxy.</w:t>
      </w:r>
    </w:p>
    <w:p w14:paraId="2CE04C63" w14:textId="77777777" w:rsidR="000345B6" w:rsidRPr="000345B6" w:rsidRDefault="000345B6" w:rsidP="000345B6">
      <w:pPr>
        <w:ind w:left="284" w:hanging="284"/>
        <w:rPr>
          <w:rFonts w:eastAsia="Times New Roman"/>
          <w:b/>
          <w:bCs/>
          <w:szCs w:val="17"/>
        </w:rPr>
      </w:pPr>
      <w:r w:rsidRPr="000345B6">
        <w:rPr>
          <w:rFonts w:eastAsia="Times New Roman"/>
          <w:b/>
          <w:bCs/>
          <w:szCs w:val="17"/>
        </w:rPr>
        <w:t>12.</w:t>
      </w:r>
      <w:r w:rsidRPr="000345B6">
        <w:rPr>
          <w:rFonts w:eastAsia="Times New Roman"/>
          <w:b/>
          <w:bCs/>
          <w:szCs w:val="17"/>
        </w:rPr>
        <w:tab/>
        <w:t>Proceedings of the Council</w:t>
      </w:r>
    </w:p>
    <w:p w14:paraId="33DF2A3D" w14:textId="77777777" w:rsidR="000345B6" w:rsidRPr="000345B6" w:rsidRDefault="000345B6" w:rsidP="000345B6">
      <w:pPr>
        <w:ind w:left="709" w:hanging="425"/>
        <w:rPr>
          <w:rFonts w:eastAsia="Times New Roman"/>
          <w:szCs w:val="17"/>
        </w:rPr>
      </w:pPr>
      <w:r w:rsidRPr="000345B6">
        <w:rPr>
          <w:rFonts w:eastAsia="Times New Roman"/>
          <w:szCs w:val="17"/>
        </w:rPr>
        <w:t>12.1</w:t>
      </w:r>
      <w:r w:rsidRPr="000345B6">
        <w:rPr>
          <w:rFonts w:eastAsia="Times New Roman"/>
          <w:szCs w:val="17"/>
        </w:rPr>
        <w:tab/>
      </w:r>
      <w:r w:rsidRPr="000345B6">
        <w:rPr>
          <w:rFonts w:eastAsia="Times New Roman"/>
          <w:i/>
          <w:iCs/>
          <w:szCs w:val="17"/>
        </w:rPr>
        <w:t>Meetings</w:t>
      </w:r>
    </w:p>
    <w:p w14:paraId="13642973"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12.1.1</w:t>
      </w:r>
      <w:r w:rsidRPr="000345B6">
        <w:rPr>
          <w:rFonts w:eastAsia="Times New Roman"/>
          <w:szCs w:val="17"/>
        </w:rPr>
        <w:tab/>
        <w:t xml:space="preserve">The quorum for a council meeting is </w:t>
      </w:r>
      <w:proofErr w:type="gramStart"/>
      <w:r w:rsidRPr="000345B6">
        <w:rPr>
          <w:rFonts w:eastAsia="Times New Roman"/>
          <w:szCs w:val="17"/>
        </w:rPr>
        <w:t>a majority of</w:t>
      </w:r>
      <w:proofErr w:type="gramEnd"/>
      <w:r w:rsidRPr="000345B6">
        <w:rPr>
          <w:rFonts w:eastAsia="Times New Roman"/>
          <w:szCs w:val="17"/>
        </w:rPr>
        <w:t xml:space="preserve"> the filled positions of the council.</w:t>
      </w:r>
    </w:p>
    <w:p w14:paraId="0496D89A"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12.1.2</w:t>
      </w:r>
      <w:r w:rsidRPr="000345B6">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2A004BC9"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12.1.3</w:t>
      </w:r>
      <w:r w:rsidRPr="000345B6">
        <w:rPr>
          <w:rFonts w:eastAsia="Times New Roman"/>
          <w:szCs w:val="17"/>
        </w:rPr>
        <w:tab/>
        <w:t xml:space="preserve">Except in the case of a special resolution, a decision of </w:t>
      </w:r>
      <w:proofErr w:type="gramStart"/>
      <w:r w:rsidRPr="000345B6">
        <w:rPr>
          <w:rFonts w:eastAsia="Times New Roman"/>
          <w:szCs w:val="17"/>
        </w:rPr>
        <w:t>the majority of</w:t>
      </w:r>
      <w:proofErr w:type="gramEnd"/>
      <w:r w:rsidRPr="000345B6">
        <w:rPr>
          <w:rFonts w:eastAsia="Times New Roman"/>
          <w:szCs w:val="17"/>
        </w:rPr>
        <w:t xml:space="preserve"> those council members </w:t>
      </w:r>
      <w:proofErr w:type="gramStart"/>
      <w:r w:rsidRPr="000345B6">
        <w:rPr>
          <w:rFonts w:eastAsia="Times New Roman"/>
          <w:szCs w:val="17"/>
        </w:rPr>
        <w:t>present</w:t>
      </w:r>
      <w:proofErr w:type="gramEnd"/>
      <w:r w:rsidRPr="000345B6">
        <w:rPr>
          <w:rFonts w:eastAsia="Times New Roman"/>
          <w:szCs w:val="17"/>
        </w:rPr>
        <w:t xml:space="preserve"> and eligible to vote is the decision of the council.</w:t>
      </w:r>
    </w:p>
    <w:p w14:paraId="68682E91"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12.1.4</w:t>
      </w:r>
      <w:r w:rsidRPr="000345B6">
        <w:rPr>
          <w:rFonts w:eastAsia="Times New Roman"/>
          <w:szCs w:val="17"/>
        </w:rPr>
        <w:tab/>
        <w:t>The chairperson must have a deliberative vote only. In the event of an equality of votes, the chairperson does not have a second or casting vote and the motion must be taken to be defeated.</w:t>
      </w:r>
    </w:p>
    <w:p w14:paraId="7FCF54A0"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12.1.5</w:t>
      </w:r>
      <w:r w:rsidRPr="000345B6">
        <w:rPr>
          <w:rFonts w:eastAsia="Times New Roman"/>
          <w:szCs w:val="17"/>
        </w:rPr>
        <w:tab/>
        <w:t xml:space="preserve">The council or any committee of council may, at its discretion, allow non-members who have special interests or knowledge relevant to the council to attend its meetings as observers and, if it agrees, take part in discussions on </w:t>
      </w:r>
      <w:proofErr w:type="gramStart"/>
      <w:r w:rsidRPr="000345B6">
        <w:rPr>
          <w:rFonts w:eastAsia="Times New Roman"/>
          <w:szCs w:val="17"/>
        </w:rPr>
        <w:t>particular issues</w:t>
      </w:r>
      <w:proofErr w:type="gramEnd"/>
      <w:r w:rsidRPr="000345B6">
        <w:rPr>
          <w:rFonts w:eastAsia="Times New Roman"/>
          <w:szCs w:val="17"/>
        </w:rPr>
        <w:t>. Non-members cannot vote. This clause does not apply to the finance advisory committee.</w:t>
      </w:r>
    </w:p>
    <w:p w14:paraId="4FEE8A2A"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12.1.6</w:t>
      </w:r>
      <w:r w:rsidRPr="000345B6">
        <w:rPr>
          <w:rFonts w:eastAsia="Times New Roman"/>
          <w:szCs w:val="17"/>
        </w:rPr>
        <w:tab/>
        <w:t xml:space="preserve">Where there are one or more vacancies in the membership of the council, the council is not prevented from acting by the requirement that </w:t>
      </w:r>
      <w:proofErr w:type="gramStart"/>
      <w:r w:rsidRPr="000345B6">
        <w:rPr>
          <w:rFonts w:eastAsia="Times New Roman"/>
          <w:szCs w:val="17"/>
        </w:rPr>
        <w:t>the majority of</w:t>
      </w:r>
      <w:proofErr w:type="gramEnd"/>
      <w:r w:rsidRPr="000345B6">
        <w:rPr>
          <w:rFonts w:eastAsia="Times New Roman"/>
          <w:szCs w:val="17"/>
        </w:rPr>
        <w:t xml:space="preserve"> its members must be elected parents of the school or by any other requirement of membership (except the requirement as to quorum).</w:t>
      </w:r>
    </w:p>
    <w:p w14:paraId="0D3759D5" w14:textId="77777777" w:rsidR="000345B6" w:rsidRPr="000345B6" w:rsidRDefault="000345B6" w:rsidP="004C199B">
      <w:pPr>
        <w:spacing w:after="60"/>
        <w:ind w:left="1276" w:hanging="567"/>
        <w:rPr>
          <w:rFonts w:eastAsia="Times New Roman"/>
          <w:szCs w:val="17"/>
        </w:rPr>
      </w:pPr>
      <w:r w:rsidRPr="000345B6">
        <w:rPr>
          <w:rFonts w:eastAsia="Times New Roman"/>
          <w:szCs w:val="17"/>
        </w:rPr>
        <w:t>12.1.7</w:t>
      </w:r>
      <w:r w:rsidRPr="000345B6">
        <w:rPr>
          <w:rFonts w:eastAsia="Times New Roman"/>
          <w:szCs w:val="17"/>
        </w:rPr>
        <w:tab/>
        <w:t>The council may from time to time determine procedures to facilitate and expedite its business.</w:t>
      </w:r>
    </w:p>
    <w:p w14:paraId="1F7DFB6D" w14:textId="77777777" w:rsidR="000345B6" w:rsidRPr="000345B6" w:rsidRDefault="000345B6" w:rsidP="000345B6">
      <w:pPr>
        <w:ind w:left="709" w:hanging="425"/>
        <w:rPr>
          <w:rFonts w:eastAsia="Times New Roman"/>
          <w:szCs w:val="17"/>
        </w:rPr>
      </w:pPr>
      <w:r w:rsidRPr="000345B6">
        <w:rPr>
          <w:rFonts w:eastAsia="Times New Roman"/>
          <w:szCs w:val="17"/>
        </w:rPr>
        <w:t>12.2</w:t>
      </w:r>
      <w:r w:rsidRPr="000345B6">
        <w:rPr>
          <w:rFonts w:eastAsia="Times New Roman"/>
          <w:szCs w:val="17"/>
        </w:rPr>
        <w:tab/>
      </w:r>
      <w:r w:rsidRPr="000345B6">
        <w:rPr>
          <w:rFonts w:eastAsia="Times New Roman"/>
          <w:i/>
          <w:iCs/>
          <w:szCs w:val="17"/>
        </w:rPr>
        <w:t>Conflict of Interest</w:t>
      </w:r>
    </w:p>
    <w:p w14:paraId="3F233D2B" w14:textId="77777777" w:rsidR="000345B6" w:rsidRPr="000345B6" w:rsidRDefault="000345B6" w:rsidP="000345B6">
      <w:pPr>
        <w:ind w:left="1276" w:hanging="567"/>
        <w:rPr>
          <w:rFonts w:eastAsia="Times New Roman"/>
          <w:szCs w:val="17"/>
        </w:rPr>
      </w:pPr>
      <w:r w:rsidRPr="000345B6">
        <w:rPr>
          <w:rFonts w:eastAsia="Times New Roman"/>
          <w:szCs w:val="17"/>
        </w:rPr>
        <w:t>12.2.1</w:t>
      </w:r>
      <w:r w:rsidRPr="000345B6">
        <w:rPr>
          <w:rFonts w:eastAsia="Times New Roman"/>
          <w:szCs w:val="17"/>
        </w:rPr>
        <w:tab/>
        <w:t>In accordance with Section 37 of the Act, a council member who has a direct or indirect pecuniary interest in a contract or proposed contract with the council must:</w:t>
      </w:r>
    </w:p>
    <w:p w14:paraId="45EE79C8"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disclose the nature of the interest to the council as soon as the council member becomes aware of the interest;</w:t>
      </w:r>
    </w:p>
    <w:p w14:paraId="68C2BB5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not take part in deliberations or decisions of the council with respect to that contract;</w:t>
      </w:r>
    </w:p>
    <w:p w14:paraId="119A79C3" w14:textId="77777777" w:rsidR="000345B6" w:rsidRPr="000345B6" w:rsidRDefault="000345B6" w:rsidP="000345B6">
      <w:pPr>
        <w:ind w:left="1616" w:hanging="340"/>
        <w:rPr>
          <w:rFonts w:eastAsia="Times New Roman"/>
          <w:szCs w:val="17"/>
        </w:rPr>
      </w:pPr>
      <w:r w:rsidRPr="000345B6">
        <w:rPr>
          <w:rFonts w:eastAsia="Times New Roman"/>
          <w:szCs w:val="17"/>
        </w:rPr>
        <w:lastRenderedPageBreak/>
        <w:t>(iii)</w:t>
      </w:r>
      <w:r w:rsidRPr="000345B6">
        <w:rPr>
          <w:rFonts w:eastAsia="Times New Roman"/>
          <w:szCs w:val="17"/>
        </w:rPr>
        <w:tab/>
        <w:t>not vote in relation to the contract; and</w:t>
      </w:r>
    </w:p>
    <w:p w14:paraId="6E3DF04C"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be absent from the meeting room when any such discussion or voting is taking place.</w:t>
      </w:r>
    </w:p>
    <w:p w14:paraId="5938983B" w14:textId="77777777" w:rsidR="000345B6" w:rsidRPr="000345B6" w:rsidRDefault="000345B6" w:rsidP="000345B6">
      <w:pPr>
        <w:ind w:left="1276" w:hanging="567"/>
        <w:rPr>
          <w:rFonts w:eastAsia="Times New Roman"/>
          <w:szCs w:val="17"/>
        </w:rPr>
      </w:pPr>
      <w:r w:rsidRPr="000345B6">
        <w:rPr>
          <w:rFonts w:eastAsia="Times New Roman"/>
          <w:szCs w:val="17"/>
        </w:rPr>
        <w:t>12.2.2</w:t>
      </w:r>
      <w:r w:rsidRPr="000345B6">
        <w:rPr>
          <w:rFonts w:eastAsia="Times New Roman"/>
          <w:szCs w:val="17"/>
        </w:rPr>
        <w:tab/>
        <w:t>A disclosure of such an interest, and any associated actions taken to mitigate the disclosed interest, must be recorded in the minutes of the council.</w:t>
      </w:r>
    </w:p>
    <w:p w14:paraId="6B34FCC0" w14:textId="77777777" w:rsidR="000345B6" w:rsidRPr="000345B6" w:rsidRDefault="000345B6" w:rsidP="000345B6">
      <w:pPr>
        <w:ind w:left="1276" w:hanging="567"/>
        <w:rPr>
          <w:rFonts w:eastAsia="Times New Roman"/>
          <w:szCs w:val="17"/>
        </w:rPr>
      </w:pPr>
      <w:r w:rsidRPr="000345B6">
        <w:rPr>
          <w:rFonts w:eastAsia="Times New Roman"/>
          <w:szCs w:val="17"/>
        </w:rPr>
        <w:t>12.2.3</w:t>
      </w:r>
      <w:r w:rsidRPr="000345B6">
        <w:rPr>
          <w:rFonts w:eastAsia="Times New Roman"/>
          <w:szCs w:val="17"/>
        </w:rPr>
        <w:tab/>
        <w:t>If a council member discloses an interest in a contract or proposed contract:</w:t>
      </w:r>
    </w:p>
    <w:p w14:paraId="6AD15279"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contract is not liable to be avoided by the council on any ground arising from the fiduciary relationship between the council member and the council; and</w:t>
      </w:r>
    </w:p>
    <w:p w14:paraId="7B55EE8E"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member is not liable to account for the profits derived from the contract.</w:t>
      </w:r>
    </w:p>
    <w:p w14:paraId="2AADAE81" w14:textId="77777777" w:rsidR="000345B6" w:rsidRPr="000345B6" w:rsidRDefault="000345B6" w:rsidP="000345B6">
      <w:pPr>
        <w:ind w:left="284" w:hanging="284"/>
        <w:rPr>
          <w:rFonts w:eastAsia="Times New Roman"/>
          <w:b/>
          <w:bCs/>
          <w:szCs w:val="17"/>
        </w:rPr>
      </w:pPr>
      <w:r w:rsidRPr="000345B6">
        <w:rPr>
          <w:rFonts w:eastAsia="Times New Roman"/>
          <w:b/>
          <w:bCs/>
          <w:szCs w:val="17"/>
        </w:rPr>
        <w:t>13.</w:t>
      </w:r>
      <w:r w:rsidRPr="000345B6">
        <w:rPr>
          <w:rFonts w:eastAsia="Times New Roman"/>
          <w:b/>
          <w:bCs/>
          <w:szCs w:val="17"/>
        </w:rPr>
        <w:tab/>
        <w:t>Election of Council Members</w:t>
      </w:r>
    </w:p>
    <w:p w14:paraId="640C5A83" w14:textId="77777777" w:rsidR="000345B6" w:rsidRPr="000345B6" w:rsidRDefault="000345B6" w:rsidP="000345B6">
      <w:pPr>
        <w:ind w:left="709" w:hanging="425"/>
        <w:rPr>
          <w:rFonts w:eastAsia="Times New Roman"/>
          <w:szCs w:val="17"/>
        </w:rPr>
      </w:pPr>
      <w:r w:rsidRPr="000345B6">
        <w:rPr>
          <w:rFonts w:eastAsia="Times New Roman"/>
          <w:szCs w:val="17"/>
        </w:rPr>
        <w:t>13.1</w:t>
      </w:r>
      <w:r w:rsidRPr="000345B6">
        <w:rPr>
          <w:rFonts w:eastAsia="Times New Roman"/>
          <w:szCs w:val="17"/>
        </w:rPr>
        <w:tab/>
      </w:r>
      <w:r w:rsidRPr="000345B6">
        <w:rPr>
          <w:rFonts w:eastAsia="Times New Roman"/>
          <w:i/>
          <w:iCs/>
          <w:szCs w:val="17"/>
        </w:rPr>
        <w:t>Eligibility for Nomination for Election</w:t>
      </w:r>
    </w:p>
    <w:p w14:paraId="48F930A7" w14:textId="77777777" w:rsidR="000345B6" w:rsidRPr="000345B6" w:rsidRDefault="000345B6" w:rsidP="000345B6">
      <w:pPr>
        <w:ind w:left="709"/>
        <w:rPr>
          <w:rFonts w:eastAsia="Times New Roman"/>
          <w:szCs w:val="17"/>
        </w:rPr>
      </w:pPr>
      <w:r w:rsidRPr="000345B6">
        <w:rPr>
          <w:rFonts w:eastAsia="Times New Roman"/>
          <w:szCs w:val="17"/>
        </w:rPr>
        <w:t>Subject to 7.5, all people who are parents of the school are eligible to nominate for election as a council member.</w:t>
      </w:r>
    </w:p>
    <w:p w14:paraId="1ACC4113" w14:textId="77777777" w:rsidR="000345B6" w:rsidRPr="000345B6" w:rsidRDefault="000345B6" w:rsidP="000345B6">
      <w:pPr>
        <w:ind w:left="709" w:hanging="425"/>
        <w:rPr>
          <w:rFonts w:eastAsia="Times New Roman"/>
          <w:szCs w:val="17"/>
        </w:rPr>
      </w:pPr>
      <w:r w:rsidRPr="000345B6">
        <w:rPr>
          <w:rFonts w:eastAsia="Times New Roman"/>
          <w:szCs w:val="17"/>
        </w:rPr>
        <w:t>13.2</w:t>
      </w:r>
      <w:r w:rsidRPr="000345B6">
        <w:rPr>
          <w:rFonts w:eastAsia="Times New Roman"/>
          <w:szCs w:val="17"/>
        </w:rPr>
        <w:tab/>
      </w:r>
      <w:r w:rsidRPr="000345B6">
        <w:rPr>
          <w:rFonts w:eastAsia="Times New Roman"/>
          <w:i/>
          <w:iCs/>
          <w:szCs w:val="17"/>
        </w:rPr>
        <w:t>Eligibility to Vote</w:t>
      </w:r>
    </w:p>
    <w:p w14:paraId="28E9378B" w14:textId="77777777" w:rsidR="000345B6" w:rsidRPr="000345B6" w:rsidRDefault="000345B6" w:rsidP="000345B6">
      <w:pPr>
        <w:ind w:left="709"/>
        <w:rPr>
          <w:rFonts w:eastAsia="Times New Roman"/>
          <w:szCs w:val="17"/>
        </w:rPr>
      </w:pPr>
      <w:r w:rsidRPr="000345B6">
        <w:rPr>
          <w:rFonts w:eastAsia="Times New Roman"/>
          <w:szCs w:val="17"/>
        </w:rPr>
        <w:t>Only parents of the school may vote to elect parent council members.</w:t>
      </w:r>
    </w:p>
    <w:p w14:paraId="16048778" w14:textId="77777777" w:rsidR="000345B6" w:rsidRPr="000345B6" w:rsidRDefault="000345B6" w:rsidP="000345B6">
      <w:pPr>
        <w:ind w:left="709" w:hanging="425"/>
        <w:rPr>
          <w:rFonts w:eastAsia="Times New Roman"/>
          <w:szCs w:val="17"/>
        </w:rPr>
      </w:pPr>
      <w:r w:rsidRPr="000345B6">
        <w:rPr>
          <w:rFonts w:eastAsia="Times New Roman"/>
          <w:szCs w:val="17"/>
        </w:rPr>
        <w:t>13.3</w:t>
      </w:r>
      <w:r w:rsidRPr="000345B6">
        <w:rPr>
          <w:rFonts w:eastAsia="Times New Roman"/>
          <w:szCs w:val="17"/>
        </w:rPr>
        <w:tab/>
      </w:r>
      <w:r w:rsidRPr="000345B6">
        <w:rPr>
          <w:rFonts w:eastAsia="Times New Roman"/>
          <w:i/>
          <w:iCs/>
          <w:szCs w:val="17"/>
        </w:rPr>
        <w:t>Conduct of Elections for Parent Council Members</w:t>
      </w:r>
    </w:p>
    <w:p w14:paraId="46CDD45F" w14:textId="77777777" w:rsidR="000345B6" w:rsidRPr="000345B6" w:rsidRDefault="000345B6" w:rsidP="000345B6">
      <w:pPr>
        <w:ind w:left="709"/>
        <w:rPr>
          <w:rFonts w:eastAsia="Times New Roman"/>
          <w:szCs w:val="17"/>
        </w:rPr>
      </w:pPr>
      <w:r w:rsidRPr="000345B6">
        <w:rPr>
          <w:rFonts w:eastAsia="Times New Roman"/>
          <w:szCs w:val="17"/>
        </w:rPr>
        <w:t>The principal must conduct elections for parent council members by one of the following methods, as determined by the council:</w:t>
      </w:r>
    </w:p>
    <w:p w14:paraId="615908D1" w14:textId="77777777" w:rsidR="000345B6" w:rsidRPr="000345B6" w:rsidRDefault="000345B6" w:rsidP="000345B6">
      <w:pPr>
        <w:ind w:left="1049"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an election at a general meeting of the school community;</w:t>
      </w:r>
    </w:p>
    <w:p w14:paraId="2FB41EA1" w14:textId="77777777" w:rsidR="000345B6" w:rsidRPr="000345B6" w:rsidRDefault="000345B6" w:rsidP="000345B6">
      <w:pPr>
        <w:ind w:left="1049" w:hanging="340"/>
        <w:rPr>
          <w:rFonts w:eastAsia="Times New Roman"/>
          <w:szCs w:val="17"/>
        </w:rPr>
      </w:pPr>
      <w:r w:rsidRPr="000345B6">
        <w:rPr>
          <w:rFonts w:eastAsia="Times New Roman"/>
          <w:szCs w:val="17"/>
        </w:rPr>
        <w:t>(ii)</w:t>
      </w:r>
      <w:r w:rsidRPr="000345B6">
        <w:rPr>
          <w:rFonts w:eastAsia="Times New Roman"/>
          <w:szCs w:val="17"/>
        </w:rPr>
        <w:tab/>
        <w:t>a postal ballot of the parents of the school.</w:t>
      </w:r>
    </w:p>
    <w:p w14:paraId="2C07E520" w14:textId="77777777" w:rsidR="000345B6" w:rsidRPr="000345B6" w:rsidRDefault="000345B6" w:rsidP="000345B6">
      <w:pPr>
        <w:ind w:left="709" w:hanging="425"/>
        <w:rPr>
          <w:rFonts w:eastAsia="Times New Roman"/>
          <w:szCs w:val="17"/>
        </w:rPr>
      </w:pPr>
      <w:r w:rsidRPr="000345B6">
        <w:rPr>
          <w:rFonts w:eastAsia="Times New Roman"/>
          <w:szCs w:val="17"/>
        </w:rPr>
        <w:t>13.4</w:t>
      </w:r>
      <w:r w:rsidRPr="000345B6">
        <w:rPr>
          <w:rFonts w:eastAsia="Times New Roman"/>
          <w:szCs w:val="17"/>
        </w:rPr>
        <w:tab/>
      </w:r>
      <w:r w:rsidRPr="000345B6">
        <w:rPr>
          <w:rFonts w:eastAsia="Times New Roman"/>
          <w:i/>
          <w:iCs/>
          <w:szCs w:val="17"/>
        </w:rPr>
        <w:t>Notice of Election</w:t>
      </w:r>
    </w:p>
    <w:p w14:paraId="45EDBFE9" w14:textId="77777777" w:rsidR="000345B6" w:rsidRPr="000345B6" w:rsidRDefault="000345B6" w:rsidP="000345B6">
      <w:pPr>
        <w:ind w:left="1276" w:hanging="567"/>
        <w:rPr>
          <w:rFonts w:eastAsia="Times New Roman"/>
          <w:szCs w:val="17"/>
        </w:rPr>
      </w:pPr>
      <w:r w:rsidRPr="000345B6">
        <w:rPr>
          <w:rFonts w:eastAsia="Times New Roman"/>
          <w:szCs w:val="17"/>
        </w:rPr>
        <w:t>13.4.1</w:t>
      </w:r>
      <w:r w:rsidRPr="000345B6">
        <w:rPr>
          <w:rFonts w:eastAsia="Times New Roman"/>
          <w:szCs w:val="17"/>
        </w:rPr>
        <w:tab/>
        <w:t>The timetable for an election must be determined by the council, in consultation with the principal.</w:t>
      </w:r>
    </w:p>
    <w:p w14:paraId="4CE82BD4" w14:textId="77777777" w:rsidR="000345B6" w:rsidRPr="000345B6" w:rsidRDefault="000345B6" w:rsidP="000345B6">
      <w:pPr>
        <w:ind w:left="1276" w:hanging="567"/>
        <w:rPr>
          <w:rFonts w:eastAsia="Times New Roman"/>
          <w:szCs w:val="17"/>
        </w:rPr>
      </w:pPr>
      <w:r w:rsidRPr="000345B6">
        <w:rPr>
          <w:rFonts w:eastAsia="Times New Roman"/>
          <w:szCs w:val="17"/>
        </w:rPr>
        <w:t>13.4.2</w:t>
      </w:r>
      <w:r w:rsidRPr="000345B6">
        <w:rPr>
          <w:rFonts w:eastAsia="Times New Roman"/>
          <w:szCs w:val="17"/>
        </w:rPr>
        <w:tab/>
        <w:t>Notice of the date and time for an election must be specified by the principal by the means generally used to communicate with the school community.</w:t>
      </w:r>
    </w:p>
    <w:p w14:paraId="01E64A39" w14:textId="77777777" w:rsidR="000345B6" w:rsidRPr="000345B6" w:rsidRDefault="000345B6" w:rsidP="000345B6">
      <w:pPr>
        <w:ind w:left="1276" w:hanging="567"/>
        <w:rPr>
          <w:rFonts w:eastAsia="Times New Roman"/>
          <w:szCs w:val="17"/>
        </w:rPr>
      </w:pPr>
      <w:r w:rsidRPr="000345B6">
        <w:rPr>
          <w:rFonts w:eastAsia="Times New Roman"/>
          <w:szCs w:val="17"/>
        </w:rPr>
        <w:t>13.4.3</w:t>
      </w:r>
      <w:r w:rsidRPr="000345B6">
        <w:rPr>
          <w:rFonts w:eastAsia="Times New Roman"/>
          <w:szCs w:val="17"/>
        </w:rPr>
        <w:tab/>
        <w:t>The notice must:</w:t>
      </w:r>
    </w:p>
    <w:p w14:paraId="7ABA16E3"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fix the period during which nominations for election as council members must be accepted and outline the process to be followed;</w:t>
      </w:r>
    </w:p>
    <w:p w14:paraId="500D0CC9"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fix the date and time of the general meeting for the election (not being less than 14 days from publication of the notice); and</w:t>
      </w:r>
    </w:p>
    <w:p w14:paraId="1FB0516A"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in the case of the postal ballot:</w:t>
      </w:r>
    </w:p>
    <w:p w14:paraId="4A30138B" w14:textId="77777777" w:rsidR="000345B6" w:rsidRPr="000345B6" w:rsidRDefault="000345B6" w:rsidP="000345B6">
      <w:pPr>
        <w:ind w:left="1928" w:hanging="340"/>
        <w:rPr>
          <w:rFonts w:eastAsia="Times New Roman"/>
          <w:szCs w:val="17"/>
        </w:rPr>
      </w:pPr>
      <w:r w:rsidRPr="000345B6">
        <w:rPr>
          <w:rFonts w:eastAsia="Times New Roman"/>
          <w:szCs w:val="17"/>
        </w:rPr>
        <w:t>(a)</w:t>
      </w:r>
      <w:r w:rsidRPr="000345B6">
        <w:rPr>
          <w:rFonts w:eastAsia="Times New Roman"/>
          <w:szCs w:val="17"/>
        </w:rPr>
        <w:tab/>
        <w:t>fix the date by which ballot papers must be available and advise how they may be obtained; and</w:t>
      </w:r>
    </w:p>
    <w:p w14:paraId="316A92A4" w14:textId="77777777" w:rsidR="000345B6" w:rsidRPr="000345B6" w:rsidRDefault="000345B6" w:rsidP="000345B6">
      <w:pPr>
        <w:ind w:left="1928" w:hanging="340"/>
        <w:rPr>
          <w:rFonts w:eastAsia="Times New Roman"/>
          <w:szCs w:val="17"/>
        </w:rPr>
      </w:pPr>
      <w:r w:rsidRPr="000345B6">
        <w:rPr>
          <w:rFonts w:eastAsia="Times New Roman"/>
          <w:szCs w:val="17"/>
        </w:rPr>
        <w:t>(b)</w:t>
      </w:r>
      <w:r w:rsidRPr="000345B6">
        <w:rPr>
          <w:rFonts w:eastAsia="Times New Roman"/>
          <w:szCs w:val="17"/>
        </w:rPr>
        <w:tab/>
        <w:t>fix the date by which ballot papers must be returned and advise how they must be lodged.</w:t>
      </w:r>
    </w:p>
    <w:p w14:paraId="60885A91" w14:textId="77777777" w:rsidR="000345B6" w:rsidRPr="000345B6" w:rsidRDefault="000345B6" w:rsidP="000345B6">
      <w:pPr>
        <w:ind w:left="1276" w:hanging="567"/>
        <w:rPr>
          <w:rFonts w:eastAsia="Times New Roman"/>
          <w:szCs w:val="17"/>
        </w:rPr>
      </w:pPr>
      <w:r w:rsidRPr="000345B6">
        <w:rPr>
          <w:rFonts w:eastAsia="Times New Roman"/>
          <w:szCs w:val="17"/>
        </w:rPr>
        <w:t>13.4.4</w:t>
      </w:r>
      <w:r w:rsidRPr="000345B6">
        <w:rPr>
          <w:rFonts w:eastAsia="Times New Roman"/>
          <w:szCs w:val="17"/>
        </w:rPr>
        <w:tab/>
        <w:t>In consultation with the council, the principal must determine the form for nominations and the period during which nominations will be accepted.</w:t>
      </w:r>
    </w:p>
    <w:p w14:paraId="6A076755" w14:textId="77777777" w:rsidR="000345B6" w:rsidRPr="000345B6" w:rsidRDefault="000345B6" w:rsidP="000345B6">
      <w:pPr>
        <w:ind w:left="1276" w:hanging="567"/>
        <w:rPr>
          <w:rFonts w:eastAsia="Times New Roman"/>
          <w:szCs w:val="17"/>
        </w:rPr>
      </w:pPr>
      <w:r w:rsidRPr="000345B6">
        <w:rPr>
          <w:rFonts w:eastAsia="Times New Roman"/>
          <w:szCs w:val="17"/>
        </w:rPr>
        <w:t>13.4.5</w:t>
      </w:r>
      <w:r w:rsidRPr="000345B6">
        <w:rPr>
          <w:rFonts w:eastAsia="Times New Roman"/>
          <w:szCs w:val="17"/>
        </w:rPr>
        <w:tab/>
        <w:t>A nomination for election as a council member must be:</w:t>
      </w:r>
    </w:p>
    <w:p w14:paraId="39140EFB"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in a form approved by the principal; and</w:t>
      </w:r>
    </w:p>
    <w:p w14:paraId="518F8AA0"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received by the principal at or before the time the nomination is due.</w:t>
      </w:r>
    </w:p>
    <w:p w14:paraId="0AC5F4FE" w14:textId="77777777" w:rsidR="000345B6" w:rsidRPr="000345B6" w:rsidRDefault="000345B6" w:rsidP="000345B6">
      <w:pPr>
        <w:ind w:left="709" w:hanging="425"/>
        <w:rPr>
          <w:rFonts w:eastAsia="Times New Roman"/>
          <w:szCs w:val="17"/>
        </w:rPr>
      </w:pPr>
      <w:r w:rsidRPr="000345B6">
        <w:rPr>
          <w:rFonts w:eastAsia="Times New Roman"/>
          <w:szCs w:val="17"/>
        </w:rPr>
        <w:t>13.5</w:t>
      </w:r>
      <w:r w:rsidRPr="000345B6">
        <w:rPr>
          <w:rFonts w:eastAsia="Times New Roman"/>
          <w:szCs w:val="17"/>
        </w:rPr>
        <w:tab/>
      </w:r>
      <w:r w:rsidRPr="000345B6">
        <w:rPr>
          <w:rFonts w:eastAsia="Times New Roman"/>
          <w:i/>
          <w:iCs/>
          <w:szCs w:val="17"/>
        </w:rPr>
        <w:t>Election without Ballot</w:t>
      </w:r>
    </w:p>
    <w:p w14:paraId="67547815" w14:textId="77777777" w:rsidR="000345B6" w:rsidRPr="000345B6" w:rsidRDefault="000345B6" w:rsidP="000345B6">
      <w:pPr>
        <w:ind w:left="709"/>
        <w:rPr>
          <w:rFonts w:eastAsia="Times New Roman"/>
          <w:szCs w:val="17"/>
        </w:rPr>
      </w:pPr>
      <w:r w:rsidRPr="000345B6">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2E8FA63B" w14:textId="77777777" w:rsidR="000345B6" w:rsidRPr="000345B6" w:rsidRDefault="000345B6" w:rsidP="000345B6">
      <w:pPr>
        <w:ind w:left="709" w:hanging="425"/>
        <w:rPr>
          <w:rFonts w:eastAsia="Times New Roman"/>
          <w:szCs w:val="17"/>
        </w:rPr>
      </w:pPr>
      <w:r w:rsidRPr="000345B6">
        <w:rPr>
          <w:rFonts w:eastAsia="Times New Roman"/>
          <w:szCs w:val="17"/>
        </w:rPr>
        <w:t>13.6</w:t>
      </w:r>
      <w:r w:rsidRPr="000345B6">
        <w:rPr>
          <w:rFonts w:eastAsia="Times New Roman"/>
          <w:szCs w:val="17"/>
        </w:rPr>
        <w:tab/>
      </w:r>
      <w:r w:rsidRPr="000345B6">
        <w:rPr>
          <w:rFonts w:eastAsia="Times New Roman"/>
          <w:i/>
          <w:iCs/>
          <w:szCs w:val="17"/>
        </w:rPr>
        <w:t>Contested Elections</w:t>
      </w:r>
    </w:p>
    <w:p w14:paraId="57E8EECA" w14:textId="77777777" w:rsidR="000345B6" w:rsidRPr="000345B6" w:rsidRDefault="000345B6" w:rsidP="000345B6">
      <w:pPr>
        <w:ind w:left="1276" w:hanging="567"/>
        <w:rPr>
          <w:rFonts w:eastAsia="Times New Roman"/>
          <w:szCs w:val="17"/>
        </w:rPr>
      </w:pPr>
      <w:r w:rsidRPr="000345B6">
        <w:rPr>
          <w:rFonts w:eastAsia="Times New Roman"/>
          <w:szCs w:val="17"/>
        </w:rPr>
        <w:t>13.6.1</w:t>
      </w:r>
      <w:r w:rsidRPr="000345B6">
        <w:rPr>
          <w:rFonts w:eastAsia="Times New Roman"/>
          <w:szCs w:val="17"/>
        </w:rPr>
        <w:tab/>
        <w:t>If the number of persons nominated is greater than the number of vacancies to be filled, the ballot conditions apply.</w:t>
      </w:r>
    </w:p>
    <w:p w14:paraId="1E1D8E8E" w14:textId="77777777" w:rsidR="000345B6" w:rsidRPr="000345B6" w:rsidRDefault="000345B6" w:rsidP="000345B6">
      <w:pPr>
        <w:ind w:left="1276" w:hanging="567"/>
        <w:rPr>
          <w:rFonts w:eastAsia="Times New Roman"/>
          <w:szCs w:val="17"/>
        </w:rPr>
      </w:pPr>
      <w:r w:rsidRPr="000345B6">
        <w:rPr>
          <w:rFonts w:eastAsia="Times New Roman"/>
          <w:szCs w:val="17"/>
        </w:rPr>
        <w:t>13.6.2</w:t>
      </w:r>
      <w:r w:rsidRPr="000345B6">
        <w:rPr>
          <w:rFonts w:eastAsia="Times New Roman"/>
          <w:szCs w:val="17"/>
        </w:rPr>
        <w:tab/>
        <w:t>A contested election must be conducted by secret ballot.</w:t>
      </w:r>
    </w:p>
    <w:p w14:paraId="6EF2A8E3" w14:textId="77777777" w:rsidR="000345B6" w:rsidRPr="000345B6" w:rsidRDefault="000345B6" w:rsidP="000345B6">
      <w:pPr>
        <w:ind w:left="709" w:hanging="425"/>
        <w:rPr>
          <w:rFonts w:eastAsia="Times New Roman"/>
          <w:szCs w:val="17"/>
        </w:rPr>
      </w:pPr>
      <w:r w:rsidRPr="000345B6">
        <w:rPr>
          <w:rFonts w:eastAsia="Times New Roman"/>
          <w:szCs w:val="17"/>
        </w:rPr>
        <w:t>13.7</w:t>
      </w:r>
      <w:r w:rsidRPr="000345B6">
        <w:rPr>
          <w:rFonts w:eastAsia="Times New Roman"/>
          <w:szCs w:val="17"/>
        </w:rPr>
        <w:tab/>
      </w:r>
      <w:r w:rsidRPr="000345B6">
        <w:rPr>
          <w:rFonts w:eastAsia="Times New Roman"/>
          <w:i/>
          <w:iCs/>
          <w:szCs w:val="17"/>
        </w:rPr>
        <w:t>Scrutineers</w:t>
      </w:r>
    </w:p>
    <w:p w14:paraId="6E45FB5B" w14:textId="77777777" w:rsidR="000345B6" w:rsidRPr="000345B6" w:rsidRDefault="000345B6" w:rsidP="000345B6">
      <w:pPr>
        <w:ind w:left="709"/>
        <w:rPr>
          <w:rFonts w:eastAsia="Times New Roman"/>
          <w:szCs w:val="17"/>
        </w:rPr>
      </w:pPr>
      <w:r w:rsidRPr="000345B6">
        <w:rPr>
          <w:rFonts w:eastAsia="Times New Roman"/>
          <w:szCs w:val="17"/>
        </w:rPr>
        <w:t>The principal must permit such scrutineers, who are independent of the election, to be present at the counting of votes as the principal sees fit. A candidate in the election cannot be a scrutineer.</w:t>
      </w:r>
    </w:p>
    <w:p w14:paraId="0DC8CBAC" w14:textId="77777777" w:rsidR="000345B6" w:rsidRPr="000345B6" w:rsidRDefault="000345B6" w:rsidP="000345B6">
      <w:pPr>
        <w:ind w:left="709" w:hanging="425"/>
        <w:rPr>
          <w:rFonts w:eastAsia="Times New Roman"/>
          <w:szCs w:val="17"/>
        </w:rPr>
      </w:pPr>
      <w:r w:rsidRPr="000345B6">
        <w:rPr>
          <w:rFonts w:eastAsia="Times New Roman"/>
          <w:szCs w:val="17"/>
        </w:rPr>
        <w:t>13.8</w:t>
      </w:r>
      <w:r w:rsidRPr="000345B6">
        <w:rPr>
          <w:rFonts w:eastAsia="Times New Roman"/>
          <w:szCs w:val="17"/>
        </w:rPr>
        <w:tab/>
      </w:r>
      <w:r w:rsidRPr="000345B6">
        <w:rPr>
          <w:rFonts w:eastAsia="Times New Roman"/>
          <w:i/>
          <w:iCs/>
          <w:szCs w:val="17"/>
        </w:rPr>
        <w:t>Declaration of Election</w:t>
      </w:r>
    </w:p>
    <w:p w14:paraId="6B3A3177" w14:textId="77777777" w:rsidR="000345B6" w:rsidRPr="000345B6" w:rsidRDefault="000345B6" w:rsidP="000345B6">
      <w:pPr>
        <w:ind w:left="1276" w:hanging="567"/>
        <w:rPr>
          <w:rFonts w:eastAsia="Times New Roman"/>
          <w:szCs w:val="17"/>
        </w:rPr>
      </w:pPr>
      <w:r w:rsidRPr="000345B6">
        <w:rPr>
          <w:rFonts w:eastAsia="Times New Roman"/>
          <w:szCs w:val="17"/>
        </w:rPr>
        <w:t>13.8.1</w:t>
      </w:r>
      <w:r w:rsidRPr="000345B6">
        <w:rPr>
          <w:rFonts w:eastAsia="Times New Roman"/>
          <w:szCs w:val="17"/>
        </w:rPr>
        <w:tab/>
        <w:t>The principal must declare the candidate or candidates elected to fill the vacancy or vacancies:</w:t>
      </w:r>
    </w:p>
    <w:p w14:paraId="328893F9"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a general meeting of the school community; or</w:t>
      </w:r>
    </w:p>
    <w:p w14:paraId="3CA1871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the form generally used to communicate with the school community.</w:t>
      </w:r>
    </w:p>
    <w:p w14:paraId="1BC8F3DF" w14:textId="77777777" w:rsidR="000345B6" w:rsidRPr="000345B6" w:rsidRDefault="000345B6" w:rsidP="000345B6">
      <w:pPr>
        <w:ind w:left="1276" w:hanging="567"/>
        <w:rPr>
          <w:rFonts w:eastAsia="Times New Roman"/>
          <w:szCs w:val="17"/>
        </w:rPr>
      </w:pPr>
      <w:r w:rsidRPr="000345B6">
        <w:rPr>
          <w:rFonts w:eastAsia="Times New Roman"/>
          <w:szCs w:val="17"/>
        </w:rPr>
        <w:t>13.8.2</w:t>
      </w:r>
      <w:r w:rsidRPr="000345B6">
        <w:rPr>
          <w:rFonts w:eastAsia="Times New Roman"/>
          <w:szCs w:val="17"/>
        </w:rPr>
        <w:tab/>
        <w:t>The new council comes into operation at the declaration of the election.</w:t>
      </w:r>
    </w:p>
    <w:p w14:paraId="07407C6B" w14:textId="77777777" w:rsidR="000345B6" w:rsidRPr="000345B6" w:rsidRDefault="000345B6" w:rsidP="000345B6">
      <w:pPr>
        <w:ind w:left="709" w:hanging="425"/>
        <w:rPr>
          <w:rFonts w:eastAsia="Times New Roman"/>
          <w:i/>
          <w:iCs/>
          <w:szCs w:val="17"/>
        </w:rPr>
      </w:pPr>
      <w:r w:rsidRPr="000345B6">
        <w:rPr>
          <w:rFonts w:eastAsia="Times New Roman"/>
          <w:szCs w:val="17"/>
        </w:rPr>
        <w:t>13.9</w:t>
      </w:r>
      <w:r w:rsidRPr="000345B6">
        <w:rPr>
          <w:rFonts w:eastAsia="Times New Roman"/>
          <w:szCs w:val="17"/>
        </w:rPr>
        <w:tab/>
      </w:r>
      <w:r w:rsidRPr="000345B6">
        <w:rPr>
          <w:rFonts w:eastAsia="Times New Roman"/>
          <w:i/>
          <w:iCs/>
          <w:szCs w:val="17"/>
        </w:rPr>
        <w:t>Further Nomination for Unfilled Positions</w:t>
      </w:r>
    </w:p>
    <w:p w14:paraId="4FF1D682" w14:textId="77777777" w:rsidR="000345B6" w:rsidRPr="000345B6" w:rsidRDefault="000345B6" w:rsidP="000345B6">
      <w:pPr>
        <w:ind w:left="709"/>
        <w:rPr>
          <w:rFonts w:eastAsia="Times New Roman"/>
          <w:szCs w:val="17"/>
        </w:rPr>
      </w:pPr>
      <w:r w:rsidRPr="000345B6">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0BBF1791" w14:textId="77777777" w:rsidR="000345B6" w:rsidRPr="000345B6" w:rsidRDefault="000345B6" w:rsidP="000345B6">
      <w:pPr>
        <w:ind w:left="709" w:hanging="425"/>
        <w:rPr>
          <w:rFonts w:eastAsia="Times New Roman"/>
          <w:i/>
          <w:iCs/>
          <w:szCs w:val="17"/>
        </w:rPr>
      </w:pPr>
      <w:r w:rsidRPr="000345B6">
        <w:rPr>
          <w:rFonts w:eastAsia="Times New Roman"/>
          <w:szCs w:val="17"/>
        </w:rPr>
        <w:t>13.10</w:t>
      </w:r>
      <w:r w:rsidRPr="000345B6">
        <w:rPr>
          <w:rFonts w:eastAsia="Times New Roman"/>
          <w:szCs w:val="17"/>
        </w:rPr>
        <w:tab/>
      </w:r>
      <w:r w:rsidRPr="000345B6">
        <w:rPr>
          <w:rFonts w:eastAsia="Times New Roman"/>
          <w:i/>
          <w:iCs/>
          <w:szCs w:val="17"/>
        </w:rPr>
        <w:t>Nomination and Appointment of Council Members</w:t>
      </w:r>
    </w:p>
    <w:p w14:paraId="3CF7BD17" w14:textId="77777777" w:rsidR="000345B6" w:rsidRPr="000345B6" w:rsidRDefault="000345B6" w:rsidP="000345B6">
      <w:pPr>
        <w:ind w:left="1276" w:hanging="567"/>
        <w:rPr>
          <w:rFonts w:eastAsia="Times New Roman"/>
          <w:szCs w:val="17"/>
        </w:rPr>
      </w:pPr>
      <w:r w:rsidRPr="000345B6">
        <w:rPr>
          <w:rFonts w:eastAsia="Times New Roman"/>
          <w:szCs w:val="17"/>
        </w:rPr>
        <w:t>13.10.1</w:t>
      </w:r>
      <w:r w:rsidRPr="000345B6">
        <w:rPr>
          <w:rFonts w:eastAsia="Times New Roman"/>
          <w:szCs w:val="17"/>
        </w:rPr>
        <w:tab/>
        <w:t>As soon as is practicable after the declaration of the results of an election, the principal must call and preside at the first council meeting for the purpose only of:</w:t>
      </w:r>
    </w:p>
    <w:p w14:paraId="071DE3AA"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receiving the nominations from nominating bodies and determining the direct appointment of members of the community; and</w:t>
      </w:r>
    </w:p>
    <w:p w14:paraId="20B3AF1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electing office holders.</w:t>
      </w:r>
    </w:p>
    <w:p w14:paraId="285130B8"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13.10.2</w:t>
      </w:r>
      <w:r w:rsidRPr="000345B6">
        <w:rPr>
          <w:rFonts w:eastAsia="Times New Roman"/>
          <w:szCs w:val="17"/>
        </w:rPr>
        <w:tab/>
        <w:t>The first meeting of the council must be adjourned to a date decided by the meeting if the purpose of the meeting cannot be achieved.</w:t>
      </w:r>
    </w:p>
    <w:p w14:paraId="4DC6C621" w14:textId="77777777" w:rsidR="000345B6" w:rsidRPr="000345B6" w:rsidRDefault="000345B6" w:rsidP="000345B6">
      <w:pPr>
        <w:ind w:left="1276" w:hanging="567"/>
        <w:rPr>
          <w:rFonts w:eastAsia="Times New Roman"/>
          <w:szCs w:val="17"/>
        </w:rPr>
      </w:pPr>
      <w:r w:rsidRPr="000345B6">
        <w:rPr>
          <w:rFonts w:eastAsia="Times New Roman"/>
          <w:szCs w:val="17"/>
        </w:rPr>
        <w:t>13.10.3</w:t>
      </w:r>
      <w:r w:rsidRPr="000345B6">
        <w:rPr>
          <w:rFonts w:eastAsia="Times New Roman"/>
          <w:szCs w:val="17"/>
        </w:rPr>
        <w:tab/>
        <w:t>If upon the resumption of the meeting the appointment of community members or receiving nominations cannot be resolved, the council may proceed to the election of office holders.</w:t>
      </w:r>
    </w:p>
    <w:p w14:paraId="5DABBE2C" w14:textId="77777777" w:rsidR="000345B6" w:rsidRPr="000345B6" w:rsidRDefault="000345B6" w:rsidP="000345B6">
      <w:pPr>
        <w:ind w:left="284" w:hanging="284"/>
        <w:rPr>
          <w:rFonts w:eastAsia="Times New Roman"/>
          <w:b/>
          <w:bCs/>
          <w:szCs w:val="17"/>
        </w:rPr>
      </w:pPr>
      <w:r w:rsidRPr="000345B6">
        <w:rPr>
          <w:rFonts w:eastAsia="Times New Roman"/>
          <w:b/>
          <w:bCs/>
          <w:szCs w:val="17"/>
        </w:rPr>
        <w:t>14.</w:t>
      </w:r>
      <w:r w:rsidRPr="000345B6">
        <w:rPr>
          <w:rFonts w:eastAsia="Times New Roman"/>
          <w:b/>
          <w:bCs/>
          <w:szCs w:val="17"/>
        </w:rPr>
        <w:tab/>
        <w:t>Minutes</w:t>
      </w:r>
    </w:p>
    <w:p w14:paraId="20AB8430" w14:textId="77777777" w:rsidR="000345B6" w:rsidRPr="000345B6" w:rsidRDefault="000345B6" w:rsidP="000345B6">
      <w:pPr>
        <w:ind w:left="709" w:hanging="425"/>
        <w:rPr>
          <w:rFonts w:eastAsia="Times New Roman"/>
          <w:szCs w:val="17"/>
        </w:rPr>
      </w:pPr>
      <w:r w:rsidRPr="000345B6">
        <w:rPr>
          <w:rFonts w:eastAsia="Times New Roman"/>
          <w:szCs w:val="17"/>
        </w:rPr>
        <w:t>14.1</w:t>
      </w:r>
      <w:r w:rsidRPr="000345B6">
        <w:rPr>
          <w:rFonts w:eastAsia="Times New Roman"/>
          <w:szCs w:val="17"/>
        </w:rPr>
        <w:tab/>
        <w:t>Proper minutes of council meetings, the Annual General Meeting and general meetings of the school community must be appropriately kept.</w:t>
      </w:r>
    </w:p>
    <w:p w14:paraId="6EFAF5FC" w14:textId="77777777" w:rsidR="000345B6" w:rsidRPr="000345B6" w:rsidRDefault="000345B6" w:rsidP="000345B6">
      <w:pPr>
        <w:ind w:left="709" w:hanging="425"/>
        <w:rPr>
          <w:rFonts w:eastAsia="Times New Roman"/>
          <w:szCs w:val="17"/>
        </w:rPr>
      </w:pPr>
      <w:r w:rsidRPr="000345B6">
        <w:rPr>
          <w:rFonts w:eastAsia="Times New Roman"/>
          <w:szCs w:val="17"/>
        </w:rPr>
        <w:t>14.2</w:t>
      </w:r>
      <w:r w:rsidRPr="000345B6">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2CBBA881" w14:textId="77777777" w:rsidR="000345B6" w:rsidRPr="000345B6" w:rsidRDefault="000345B6" w:rsidP="000345B6">
      <w:pPr>
        <w:ind w:left="709" w:hanging="425"/>
        <w:rPr>
          <w:rFonts w:eastAsia="Times New Roman"/>
          <w:szCs w:val="17"/>
        </w:rPr>
      </w:pPr>
      <w:r w:rsidRPr="000345B6">
        <w:rPr>
          <w:rFonts w:eastAsia="Times New Roman"/>
          <w:szCs w:val="17"/>
        </w:rPr>
        <w:t>14.3</w:t>
      </w:r>
      <w:r w:rsidRPr="000345B6">
        <w:rPr>
          <w:rFonts w:eastAsia="Times New Roman"/>
          <w:szCs w:val="17"/>
        </w:rPr>
        <w:tab/>
        <w:t>Upon reasonable notice, copies of the minutes of any meetings must be made available for inspection by any council member.</w:t>
      </w:r>
    </w:p>
    <w:p w14:paraId="363C1C54" w14:textId="77777777" w:rsidR="000345B6" w:rsidRPr="000345B6" w:rsidRDefault="000345B6" w:rsidP="000345B6">
      <w:pPr>
        <w:ind w:left="284" w:hanging="284"/>
        <w:rPr>
          <w:rFonts w:eastAsia="Times New Roman"/>
          <w:b/>
          <w:bCs/>
          <w:szCs w:val="17"/>
        </w:rPr>
      </w:pPr>
      <w:r w:rsidRPr="000345B6">
        <w:rPr>
          <w:rFonts w:eastAsia="Times New Roman"/>
          <w:b/>
          <w:bCs/>
          <w:szCs w:val="17"/>
        </w:rPr>
        <w:t>15.</w:t>
      </w:r>
      <w:r w:rsidRPr="000345B6">
        <w:rPr>
          <w:rFonts w:eastAsia="Times New Roman"/>
          <w:b/>
          <w:bCs/>
          <w:szCs w:val="17"/>
        </w:rPr>
        <w:tab/>
        <w:t>Subcommittees</w:t>
      </w:r>
    </w:p>
    <w:p w14:paraId="3B179696" w14:textId="77777777" w:rsidR="000345B6" w:rsidRPr="000345B6" w:rsidRDefault="000345B6" w:rsidP="000345B6">
      <w:pPr>
        <w:ind w:left="709" w:hanging="425"/>
        <w:rPr>
          <w:rFonts w:eastAsia="Times New Roman"/>
          <w:szCs w:val="17"/>
        </w:rPr>
      </w:pPr>
      <w:r w:rsidRPr="000345B6">
        <w:rPr>
          <w:rFonts w:eastAsia="Times New Roman"/>
          <w:szCs w:val="17"/>
        </w:rPr>
        <w:t>15.1</w:t>
      </w:r>
      <w:r w:rsidRPr="000345B6">
        <w:rPr>
          <w:rFonts w:eastAsia="Times New Roman"/>
          <w:szCs w:val="17"/>
        </w:rPr>
        <w:tab/>
      </w:r>
      <w:r w:rsidRPr="000345B6">
        <w:rPr>
          <w:rFonts w:eastAsia="Times New Roman"/>
          <w:i/>
          <w:iCs/>
          <w:szCs w:val="17"/>
        </w:rPr>
        <w:t>Committees</w:t>
      </w:r>
    </w:p>
    <w:p w14:paraId="12F8CAB1" w14:textId="77777777" w:rsidR="000345B6" w:rsidRPr="000345B6" w:rsidRDefault="000345B6" w:rsidP="000345B6">
      <w:pPr>
        <w:ind w:left="709"/>
        <w:rPr>
          <w:rFonts w:eastAsia="Times New Roman"/>
          <w:szCs w:val="17"/>
        </w:rPr>
      </w:pPr>
      <w:r w:rsidRPr="000345B6">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6D84A5BD" w14:textId="77777777" w:rsidR="000345B6" w:rsidRPr="000345B6" w:rsidRDefault="000345B6" w:rsidP="000345B6">
      <w:pPr>
        <w:ind w:left="709" w:hanging="425"/>
        <w:rPr>
          <w:rFonts w:eastAsia="Times New Roman"/>
          <w:szCs w:val="17"/>
        </w:rPr>
      </w:pPr>
      <w:r w:rsidRPr="000345B6">
        <w:rPr>
          <w:rFonts w:eastAsia="Times New Roman"/>
          <w:szCs w:val="17"/>
        </w:rPr>
        <w:t>15.2</w:t>
      </w:r>
      <w:r w:rsidRPr="000345B6">
        <w:rPr>
          <w:rFonts w:eastAsia="Times New Roman"/>
          <w:szCs w:val="17"/>
        </w:rPr>
        <w:tab/>
      </w:r>
      <w:r w:rsidRPr="000345B6">
        <w:rPr>
          <w:rFonts w:eastAsia="Times New Roman"/>
          <w:i/>
          <w:iCs/>
          <w:szCs w:val="17"/>
        </w:rPr>
        <w:t>Terms of Reference</w:t>
      </w:r>
    </w:p>
    <w:p w14:paraId="14D741C4" w14:textId="77777777" w:rsidR="000345B6" w:rsidRPr="000345B6" w:rsidRDefault="000345B6" w:rsidP="000345B6">
      <w:pPr>
        <w:ind w:left="709"/>
        <w:rPr>
          <w:rFonts w:eastAsia="Times New Roman"/>
          <w:szCs w:val="17"/>
        </w:rPr>
      </w:pPr>
      <w:r w:rsidRPr="000345B6">
        <w:rPr>
          <w:rFonts w:eastAsia="Times New Roman"/>
          <w:szCs w:val="17"/>
        </w:rPr>
        <w:t>The council must specify terms of reference for its committees.</w:t>
      </w:r>
    </w:p>
    <w:p w14:paraId="2102CAA8" w14:textId="77777777" w:rsidR="000345B6" w:rsidRPr="000345B6" w:rsidRDefault="000345B6" w:rsidP="000345B6">
      <w:pPr>
        <w:ind w:left="709" w:hanging="425"/>
        <w:rPr>
          <w:rFonts w:eastAsia="Times New Roman"/>
          <w:szCs w:val="17"/>
        </w:rPr>
      </w:pPr>
      <w:r w:rsidRPr="000345B6">
        <w:rPr>
          <w:rFonts w:eastAsia="Times New Roman"/>
          <w:szCs w:val="17"/>
        </w:rPr>
        <w:t>15.3</w:t>
      </w:r>
      <w:r w:rsidRPr="000345B6">
        <w:rPr>
          <w:rFonts w:eastAsia="Times New Roman"/>
          <w:szCs w:val="17"/>
        </w:rPr>
        <w:tab/>
      </w:r>
      <w:r w:rsidRPr="000345B6">
        <w:rPr>
          <w:rFonts w:eastAsia="Times New Roman"/>
          <w:i/>
          <w:iCs/>
          <w:szCs w:val="17"/>
        </w:rPr>
        <w:t>Finance Advisory Committee</w:t>
      </w:r>
    </w:p>
    <w:p w14:paraId="03254954" w14:textId="77777777" w:rsidR="000345B6" w:rsidRPr="000345B6" w:rsidRDefault="000345B6" w:rsidP="000345B6">
      <w:pPr>
        <w:ind w:left="1276" w:hanging="567"/>
        <w:rPr>
          <w:rFonts w:eastAsia="Times New Roman"/>
          <w:szCs w:val="17"/>
        </w:rPr>
      </w:pPr>
      <w:r w:rsidRPr="000345B6">
        <w:rPr>
          <w:rFonts w:eastAsia="Times New Roman"/>
          <w:szCs w:val="17"/>
        </w:rPr>
        <w:t>15.3.1</w:t>
      </w:r>
      <w:r w:rsidRPr="000345B6">
        <w:rPr>
          <w:rFonts w:eastAsia="Times New Roman"/>
          <w:szCs w:val="17"/>
        </w:rPr>
        <w:tab/>
        <w:t>The council must establish a Finance Advisory Committee to advise the council on budgetary and financial matters, including the preparation of the preliminary budget showing:</w:t>
      </w:r>
    </w:p>
    <w:p w14:paraId="487ADB21"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anticipated income available for the ensuing twelve months (both from normal transactions and from fund-raising activities);</w:t>
      </w:r>
    </w:p>
    <w:p w14:paraId="2C356300"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proposed expenditure to be made; and</w:t>
      </w:r>
    </w:p>
    <w:p w14:paraId="1723B199"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details of any funds held for special purposes.</w:t>
      </w:r>
    </w:p>
    <w:p w14:paraId="4F60EFB5" w14:textId="77777777" w:rsidR="000345B6" w:rsidRPr="000345B6" w:rsidRDefault="000345B6" w:rsidP="000345B6">
      <w:pPr>
        <w:ind w:left="1276" w:hanging="567"/>
        <w:rPr>
          <w:rFonts w:eastAsia="Times New Roman"/>
          <w:szCs w:val="17"/>
        </w:rPr>
      </w:pPr>
      <w:r w:rsidRPr="000345B6">
        <w:rPr>
          <w:rFonts w:eastAsia="Times New Roman"/>
          <w:szCs w:val="17"/>
        </w:rPr>
        <w:t>15.3.2</w:t>
      </w:r>
      <w:r w:rsidRPr="000345B6">
        <w:rPr>
          <w:rFonts w:eastAsia="Times New Roman"/>
          <w:szCs w:val="17"/>
        </w:rPr>
        <w:tab/>
        <w:t>The membership must be determined by the council and must include</w:t>
      </w:r>
    </w:p>
    <w:p w14:paraId="54D8C446"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treasurer;</w:t>
      </w:r>
    </w:p>
    <w:p w14:paraId="1AEEA340"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principal or nominee.</w:t>
      </w:r>
    </w:p>
    <w:p w14:paraId="4FF97E5A" w14:textId="77777777" w:rsidR="000345B6" w:rsidRPr="000345B6" w:rsidRDefault="000345B6" w:rsidP="000345B6">
      <w:pPr>
        <w:ind w:left="1276" w:hanging="567"/>
        <w:rPr>
          <w:rFonts w:eastAsia="Times New Roman"/>
          <w:szCs w:val="17"/>
        </w:rPr>
      </w:pPr>
      <w:r w:rsidRPr="000345B6">
        <w:rPr>
          <w:rFonts w:eastAsia="Times New Roman"/>
          <w:szCs w:val="17"/>
        </w:rPr>
        <w:t>15.3.3</w:t>
      </w:r>
      <w:r w:rsidRPr="000345B6">
        <w:rPr>
          <w:rFonts w:eastAsia="Times New Roman"/>
          <w:szCs w:val="17"/>
        </w:rPr>
        <w:tab/>
        <w:t>The Finance Advisory Committee must meet at least once each school term to examine receipts and payments and review the school budget.</w:t>
      </w:r>
    </w:p>
    <w:p w14:paraId="31713410" w14:textId="77777777" w:rsidR="000345B6" w:rsidRPr="000345B6" w:rsidRDefault="000345B6" w:rsidP="000345B6">
      <w:pPr>
        <w:ind w:left="284" w:hanging="284"/>
        <w:rPr>
          <w:rFonts w:eastAsia="Times New Roman"/>
          <w:b/>
          <w:bCs/>
          <w:szCs w:val="17"/>
        </w:rPr>
      </w:pPr>
      <w:r w:rsidRPr="000345B6">
        <w:rPr>
          <w:rFonts w:eastAsia="Times New Roman"/>
          <w:b/>
          <w:bCs/>
          <w:szCs w:val="17"/>
        </w:rPr>
        <w:t>16.</w:t>
      </w:r>
      <w:r w:rsidRPr="000345B6">
        <w:rPr>
          <w:rFonts w:eastAsia="Times New Roman"/>
          <w:b/>
          <w:bCs/>
          <w:szCs w:val="17"/>
        </w:rPr>
        <w:tab/>
        <w:t>Finance and Accounts</w:t>
      </w:r>
    </w:p>
    <w:p w14:paraId="5EE71CD5" w14:textId="77777777" w:rsidR="000345B6" w:rsidRPr="000345B6" w:rsidRDefault="000345B6" w:rsidP="000345B6">
      <w:pPr>
        <w:ind w:left="709" w:hanging="425"/>
        <w:rPr>
          <w:rFonts w:eastAsia="Times New Roman"/>
          <w:szCs w:val="17"/>
        </w:rPr>
      </w:pPr>
      <w:r w:rsidRPr="000345B6">
        <w:rPr>
          <w:rFonts w:eastAsia="Times New Roman"/>
          <w:szCs w:val="17"/>
        </w:rPr>
        <w:t>16.1</w:t>
      </w:r>
      <w:r w:rsidRPr="000345B6">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6349FB1B" w14:textId="77777777" w:rsidR="000345B6" w:rsidRPr="000345B6" w:rsidRDefault="000345B6" w:rsidP="000345B6">
      <w:pPr>
        <w:ind w:left="709" w:hanging="425"/>
        <w:rPr>
          <w:rFonts w:eastAsia="Times New Roman"/>
          <w:szCs w:val="17"/>
        </w:rPr>
      </w:pPr>
      <w:r w:rsidRPr="000345B6">
        <w:rPr>
          <w:rFonts w:eastAsia="Times New Roman"/>
          <w:szCs w:val="17"/>
        </w:rPr>
        <w:t>16.2</w:t>
      </w:r>
      <w:r w:rsidRPr="000345B6">
        <w:rPr>
          <w:rFonts w:eastAsia="Times New Roman"/>
          <w:szCs w:val="17"/>
        </w:rPr>
        <w:tab/>
        <w:t xml:space="preserve">All accounts must be operated </w:t>
      </w:r>
      <w:proofErr w:type="gramStart"/>
      <w:r w:rsidRPr="000345B6">
        <w:rPr>
          <w:rFonts w:eastAsia="Times New Roman"/>
          <w:szCs w:val="17"/>
        </w:rPr>
        <w:t>on the basis of</w:t>
      </w:r>
      <w:proofErr w:type="gramEnd"/>
      <w:r w:rsidRPr="000345B6">
        <w:rPr>
          <w:rFonts w:eastAsia="Times New Roman"/>
          <w:szCs w:val="17"/>
        </w:rPr>
        <w:t xml:space="preserve"> the designated finance year, which is a calendar year ending on 31 December.</w:t>
      </w:r>
    </w:p>
    <w:p w14:paraId="283331F2" w14:textId="77777777" w:rsidR="000345B6" w:rsidRPr="000345B6" w:rsidRDefault="000345B6" w:rsidP="000345B6">
      <w:pPr>
        <w:ind w:left="709" w:hanging="425"/>
        <w:rPr>
          <w:rFonts w:eastAsia="Times New Roman"/>
          <w:szCs w:val="17"/>
        </w:rPr>
      </w:pPr>
      <w:r w:rsidRPr="000345B6">
        <w:rPr>
          <w:rFonts w:eastAsia="Times New Roman"/>
          <w:szCs w:val="17"/>
        </w:rPr>
        <w:t>16.3</w:t>
      </w:r>
      <w:r w:rsidRPr="000345B6">
        <w:rPr>
          <w:rFonts w:eastAsia="Times New Roman"/>
          <w:szCs w:val="17"/>
        </w:rPr>
        <w:tab/>
        <w:t>All accounts must be kept in accordance with provisions of the Act, regulations, this constitution and administrative instructions.</w:t>
      </w:r>
    </w:p>
    <w:p w14:paraId="4F0FE369" w14:textId="77777777" w:rsidR="000345B6" w:rsidRPr="000345B6" w:rsidRDefault="000345B6" w:rsidP="000345B6">
      <w:pPr>
        <w:ind w:left="709" w:hanging="425"/>
        <w:rPr>
          <w:rFonts w:eastAsia="Times New Roman"/>
          <w:szCs w:val="17"/>
        </w:rPr>
      </w:pPr>
      <w:r w:rsidRPr="000345B6">
        <w:rPr>
          <w:rFonts w:eastAsia="Times New Roman"/>
          <w:szCs w:val="17"/>
        </w:rPr>
        <w:t>16.4</w:t>
      </w:r>
      <w:r w:rsidRPr="000345B6">
        <w:rPr>
          <w:rFonts w:eastAsia="Times New Roman"/>
          <w:szCs w:val="17"/>
        </w:rPr>
        <w:tab/>
        <w:t>The funds of the council must only be expended for school related purposes.</w:t>
      </w:r>
    </w:p>
    <w:p w14:paraId="2F940C76" w14:textId="77777777" w:rsidR="000345B6" w:rsidRPr="000345B6" w:rsidRDefault="000345B6" w:rsidP="000345B6">
      <w:pPr>
        <w:ind w:left="709" w:hanging="425"/>
        <w:rPr>
          <w:rFonts w:eastAsia="Times New Roman"/>
          <w:szCs w:val="17"/>
        </w:rPr>
      </w:pPr>
      <w:r w:rsidRPr="000345B6">
        <w:rPr>
          <w:rFonts w:eastAsia="Times New Roman"/>
          <w:szCs w:val="17"/>
        </w:rPr>
        <w:t>16.5</w:t>
      </w:r>
      <w:r w:rsidRPr="000345B6">
        <w:rPr>
          <w:rFonts w:eastAsia="Times New Roman"/>
          <w:szCs w:val="17"/>
        </w:rPr>
        <w:tab/>
        <w:t>The council may transfer funds as it thinks fit to:</w:t>
      </w:r>
    </w:p>
    <w:p w14:paraId="5DAED21F" w14:textId="77777777" w:rsidR="000345B6" w:rsidRPr="000345B6" w:rsidRDefault="000345B6" w:rsidP="000345B6">
      <w:pPr>
        <w:ind w:left="709" w:hanging="425"/>
        <w:rPr>
          <w:rFonts w:eastAsia="Times New Roman"/>
          <w:szCs w:val="17"/>
        </w:rPr>
      </w:pPr>
      <w:r w:rsidRPr="000345B6">
        <w:rPr>
          <w:rFonts w:eastAsia="Times New Roman"/>
          <w:szCs w:val="17"/>
        </w:rPr>
        <w:t>16.5.1</w:t>
      </w:r>
      <w:r w:rsidRPr="000345B6">
        <w:rPr>
          <w:rFonts w:eastAsia="Times New Roman"/>
          <w:szCs w:val="17"/>
        </w:rPr>
        <w:tab/>
        <w:t>an affiliated committee;</w:t>
      </w:r>
    </w:p>
    <w:p w14:paraId="16BFE580" w14:textId="77777777" w:rsidR="000345B6" w:rsidRPr="000345B6" w:rsidRDefault="000345B6" w:rsidP="000345B6">
      <w:pPr>
        <w:ind w:left="1276" w:hanging="567"/>
        <w:rPr>
          <w:rFonts w:eastAsia="Times New Roman"/>
          <w:szCs w:val="17"/>
        </w:rPr>
      </w:pPr>
      <w:r w:rsidRPr="000345B6">
        <w:rPr>
          <w:rFonts w:eastAsia="Times New Roman"/>
          <w:szCs w:val="17"/>
        </w:rPr>
        <w:t>16.5.2</w:t>
      </w:r>
      <w:r w:rsidRPr="000345B6">
        <w:rPr>
          <w:rFonts w:eastAsia="Times New Roman"/>
          <w:szCs w:val="17"/>
        </w:rPr>
        <w:tab/>
        <w:t>another existing or proposed Government school.</w:t>
      </w:r>
    </w:p>
    <w:p w14:paraId="5AD42B1A" w14:textId="77777777" w:rsidR="000345B6" w:rsidRPr="000345B6" w:rsidRDefault="000345B6" w:rsidP="000345B6">
      <w:pPr>
        <w:ind w:left="284" w:hanging="284"/>
        <w:rPr>
          <w:rFonts w:eastAsia="Times New Roman"/>
          <w:b/>
          <w:bCs/>
          <w:szCs w:val="17"/>
        </w:rPr>
      </w:pPr>
      <w:r w:rsidRPr="000345B6">
        <w:rPr>
          <w:rFonts w:eastAsia="Times New Roman"/>
          <w:b/>
          <w:bCs/>
          <w:szCs w:val="17"/>
        </w:rPr>
        <w:t>17.</w:t>
      </w:r>
      <w:r w:rsidRPr="000345B6">
        <w:rPr>
          <w:rFonts w:eastAsia="Times New Roman"/>
          <w:b/>
          <w:bCs/>
          <w:szCs w:val="17"/>
        </w:rPr>
        <w:tab/>
        <w:t>Audit</w:t>
      </w:r>
    </w:p>
    <w:p w14:paraId="188668DA" w14:textId="77777777" w:rsidR="000345B6" w:rsidRPr="000345B6" w:rsidRDefault="000345B6" w:rsidP="000345B6">
      <w:pPr>
        <w:ind w:left="709" w:hanging="425"/>
        <w:rPr>
          <w:rFonts w:eastAsia="Times New Roman"/>
          <w:szCs w:val="17"/>
        </w:rPr>
      </w:pPr>
      <w:r w:rsidRPr="000345B6">
        <w:rPr>
          <w:rFonts w:eastAsia="Times New Roman"/>
          <w:szCs w:val="17"/>
        </w:rPr>
        <w:t>17.1</w:t>
      </w:r>
      <w:r w:rsidRPr="000345B6">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777135F4" w14:textId="77777777" w:rsidR="000345B6" w:rsidRPr="000345B6" w:rsidRDefault="000345B6" w:rsidP="000345B6">
      <w:pPr>
        <w:ind w:left="709" w:hanging="425"/>
        <w:rPr>
          <w:rFonts w:eastAsia="Times New Roman"/>
          <w:szCs w:val="17"/>
        </w:rPr>
      </w:pPr>
      <w:r w:rsidRPr="000345B6">
        <w:rPr>
          <w:rFonts w:eastAsia="Times New Roman"/>
          <w:szCs w:val="17"/>
        </w:rPr>
        <w:t>17.2</w:t>
      </w:r>
      <w:r w:rsidRPr="000345B6">
        <w:rPr>
          <w:rFonts w:eastAsia="Times New Roman"/>
          <w:szCs w:val="17"/>
        </w:rPr>
        <w:tab/>
        <w:t>The council may arrange for accounts to be audited at such other intervals as the council determines, by a person appointed by the council.</w:t>
      </w:r>
    </w:p>
    <w:p w14:paraId="4D2FCBC6" w14:textId="77777777" w:rsidR="000345B6" w:rsidRPr="000345B6" w:rsidRDefault="000345B6" w:rsidP="000345B6">
      <w:pPr>
        <w:ind w:left="709" w:hanging="425"/>
        <w:rPr>
          <w:rFonts w:eastAsia="Times New Roman"/>
          <w:szCs w:val="17"/>
        </w:rPr>
      </w:pPr>
      <w:r w:rsidRPr="000345B6">
        <w:rPr>
          <w:rFonts w:eastAsia="Times New Roman"/>
          <w:szCs w:val="17"/>
        </w:rPr>
        <w:t>17.3</w:t>
      </w:r>
      <w:r w:rsidRPr="000345B6">
        <w:rPr>
          <w:rFonts w:eastAsia="Times New Roman"/>
          <w:szCs w:val="17"/>
        </w:rPr>
        <w:tab/>
        <w:t>The audit of any accounts under the control of the council must be in accordance with the provisions of the Act, regulations, this constitution and administrative instructions.</w:t>
      </w:r>
    </w:p>
    <w:p w14:paraId="3DA947C4" w14:textId="77777777" w:rsidR="000345B6" w:rsidRPr="000345B6" w:rsidRDefault="000345B6" w:rsidP="000345B6">
      <w:pPr>
        <w:ind w:left="284" w:hanging="284"/>
        <w:rPr>
          <w:rFonts w:eastAsia="Times New Roman"/>
          <w:b/>
          <w:bCs/>
          <w:szCs w:val="17"/>
        </w:rPr>
      </w:pPr>
      <w:r w:rsidRPr="000345B6">
        <w:rPr>
          <w:rFonts w:eastAsia="Times New Roman"/>
          <w:b/>
          <w:bCs/>
          <w:szCs w:val="17"/>
        </w:rPr>
        <w:t>18.</w:t>
      </w:r>
      <w:r w:rsidRPr="000345B6">
        <w:rPr>
          <w:rFonts w:eastAsia="Times New Roman"/>
          <w:b/>
          <w:bCs/>
          <w:szCs w:val="17"/>
        </w:rPr>
        <w:tab/>
        <w:t>Reporting to the School Community and the Minister</w:t>
      </w:r>
    </w:p>
    <w:p w14:paraId="22330611" w14:textId="77777777" w:rsidR="000345B6" w:rsidRPr="000345B6" w:rsidRDefault="000345B6" w:rsidP="000345B6">
      <w:pPr>
        <w:ind w:left="709" w:hanging="425"/>
        <w:rPr>
          <w:rFonts w:eastAsia="Times New Roman"/>
          <w:szCs w:val="17"/>
        </w:rPr>
      </w:pPr>
      <w:r w:rsidRPr="000345B6">
        <w:rPr>
          <w:rFonts w:eastAsia="Times New Roman"/>
          <w:szCs w:val="17"/>
        </w:rPr>
        <w:t>18.1</w:t>
      </w:r>
      <w:r w:rsidRPr="000345B6">
        <w:rPr>
          <w:rFonts w:eastAsia="Times New Roman"/>
          <w:szCs w:val="17"/>
        </w:rPr>
        <w:tab/>
        <w:t>The council must report to the school community at least once a year, at the Annual General Meeting called by the chairperson.</w:t>
      </w:r>
    </w:p>
    <w:p w14:paraId="1A7C882E" w14:textId="77777777" w:rsidR="000345B6" w:rsidRPr="000345B6" w:rsidRDefault="000345B6" w:rsidP="000345B6">
      <w:pPr>
        <w:ind w:left="709" w:hanging="425"/>
        <w:rPr>
          <w:rFonts w:eastAsia="Times New Roman"/>
          <w:szCs w:val="17"/>
        </w:rPr>
      </w:pPr>
      <w:r w:rsidRPr="000345B6">
        <w:rPr>
          <w:rFonts w:eastAsia="Times New Roman"/>
          <w:szCs w:val="17"/>
        </w:rPr>
        <w:t>18.2</w:t>
      </w:r>
      <w:r w:rsidRPr="000345B6">
        <w:rPr>
          <w:rFonts w:eastAsia="Times New Roman"/>
          <w:szCs w:val="17"/>
        </w:rPr>
        <w:tab/>
        <w:t>At that meeting:</w:t>
      </w:r>
    </w:p>
    <w:p w14:paraId="3681038F" w14:textId="77777777" w:rsidR="000345B6" w:rsidRPr="000345B6" w:rsidRDefault="000345B6" w:rsidP="000345B6">
      <w:pPr>
        <w:ind w:left="1276" w:hanging="567"/>
        <w:rPr>
          <w:rFonts w:eastAsia="Times New Roman"/>
          <w:szCs w:val="17"/>
        </w:rPr>
      </w:pPr>
      <w:r w:rsidRPr="000345B6">
        <w:rPr>
          <w:rFonts w:eastAsia="Times New Roman"/>
          <w:szCs w:val="17"/>
        </w:rPr>
        <w:t>18.2.1</w:t>
      </w:r>
      <w:r w:rsidRPr="000345B6">
        <w:rPr>
          <w:rFonts w:eastAsia="Times New Roman"/>
          <w:szCs w:val="17"/>
        </w:rPr>
        <w:tab/>
        <w:t>the chairperson must report on:</w:t>
      </w:r>
    </w:p>
    <w:p w14:paraId="0E725D4B"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strategic and other plans;</w:t>
      </w:r>
    </w:p>
    <w:p w14:paraId="5471BFA4"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proceedings and operations of the council for the period since the date of the previous Annual General Meeting of the school community;</w:t>
      </w:r>
    </w:p>
    <w:p w14:paraId="2AD1D5AA"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the outcomes of those proceedings in relation to the functions of the council; and</w:t>
      </w:r>
    </w:p>
    <w:p w14:paraId="4EFEA17D" w14:textId="77777777" w:rsidR="000345B6" w:rsidRPr="000345B6" w:rsidRDefault="000345B6" w:rsidP="000345B6">
      <w:pPr>
        <w:ind w:left="1276" w:hanging="567"/>
        <w:rPr>
          <w:rFonts w:eastAsia="Times New Roman"/>
          <w:spacing w:val="-2"/>
          <w:szCs w:val="17"/>
        </w:rPr>
      </w:pPr>
      <w:r w:rsidRPr="000345B6">
        <w:rPr>
          <w:rFonts w:eastAsia="Times New Roman"/>
          <w:spacing w:val="-2"/>
          <w:szCs w:val="17"/>
        </w:rPr>
        <w:t>18.2.2</w:t>
      </w:r>
      <w:r w:rsidRPr="000345B6">
        <w:rPr>
          <w:rFonts w:eastAsia="Times New Roman"/>
          <w:spacing w:val="-2"/>
          <w:szCs w:val="17"/>
        </w:rPr>
        <w:tab/>
        <w:t xml:space="preserve">the </w:t>
      </w:r>
      <w:r w:rsidRPr="000345B6">
        <w:rPr>
          <w:rFonts w:eastAsia="Times New Roman"/>
          <w:szCs w:val="17"/>
        </w:rPr>
        <w:t>treasurer</w:t>
      </w:r>
      <w:r w:rsidRPr="000345B6">
        <w:rPr>
          <w:rFonts w:eastAsia="Times New Roman"/>
          <w:spacing w:val="-2"/>
          <w:szCs w:val="17"/>
        </w:rPr>
        <w:t xml:space="preserve"> must present an up-to-date statement of receipts and expenditure with respect to all accounts controlled by the council, and a copy of the statement of receipts and expenditure of the council for the year ended as at the designated financial year.</w:t>
      </w:r>
    </w:p>
    <w:p w14:paraId="1986243C" w14:textId="77777777" w:rsidR="000345B6" w:rsidRPr="000345B6" w:rsidRDefault="000345B6" w:rsidP="000345B6">
      <w:pPr>
        <w:ind w:left="709" w:hanging="425"/>
        <w:rPr>
          <w:rFonts w:eastAsia="Times New Roman"/>
          <w:szCs w:val="17"/>
        </w:rPr>
      </w:pPr>
      <w:r w:rsidRPr="000345B6">
        <w:rPr>
          <w:rFonts w:eastAsia="Times New Roman"/>
          <w:szCs w:val="17"/>
        </w:rPr>
        <w:t>18.3</w:t>
      </w:r>
      <w:r w:rsidRPr="000345B6">
        <w:rPr>
          <w:rFonts w:eastAsia="Times New Roman"/>
          <w:szCs w:val="17"/>
        </w:rPr>
        <w:tab/>
        <w:t>Where any statement has been subject to an audit, the audited statement is to be subsequently made available for inspection, at the school, as determined at the meeting.</w:t>
      </w:r>
    </w:p>
    <w:p w14:paraId="4A28D3E2" w14:textId="77777777" w:rsidR="000345B6" w:rsidRPr="000345B6" w:rsidRDefault="000345B6" w:rsidP="000345B6">
      <w:pPr>
        <w:ind w:left="709" w:hanging="425"/>
        <w:rPr>
          <w:rFonts w:eastAsia="Times New Roman"/>
          <w:szCs w:val="17"/>
        </w:rPr>
      </w:pPr>
      <w:r w:rsidRPr="000345B6">
        <w:rPr>
          <w:rFonts w:eastAsia="Times New Roman"/>
          <w:szCs w:val="17"/>
        </w:rPr>
        <w:t>18.4</w:t>
      </w:r>
      <w:r w:rsidRPr="000345B6">
        <w:rPr>
          <w:rFonts w:eastAsia="Times New Roman"/>
          <w:szCs w:val="17"/>
        </w:rPr>
        <w:tab/>
        <w:t>The council must report to the Minister at least once a year, in accordance with administrative instructions.</w:t>
      </w:r>
    </w:p>
    <w:p w14:paraId="69E21978" w14:textId="77777777" w:rsidR="00774038" w:rsidRDefault="00774038">
      <w:pPr>
        <w:spacing w:after="0" w:line="240" w:lineRule="auto"/>
        <w:jc w:val="left"/>
        <w:rPr>
          <w:rFonts w:eastAsia="Times New Roman"/>
          <w:b/>
          <w:bCs/>
          <w:szCs w:val="17"/>
        </w:rPr>
      </w:pPr>
      <w:r>
        <w:rPr>
          <w:rFonts w:eastAsia="Times New Roman"/>
          <w:b/>
          <w:bCs/>
          <w:szCs w:val="17"/>
        </w:rPr>
        <w:br w:type="page"/>
      </w:r>
    </w:p>
    <w:p w14:paraId="1B5566E3" w14:textId="75160C48"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19.</w:t>
      </w:r>
      <w:r w:rsidRPr="000345B6">
        <w:rPr>
          <w:rFonts w:eastAsia="Times New Roman"/>
          <w:b/>
          <w:bCs/>
          <w:szCs w:val="17"/>
        </w:rPr>
        <w:tab/>
        <w:t>The Common Seal</w:t>
      </w:r>
    </w:p>
    <w:p w14:paraId="3658C784" w14:textId="77777777" w:rsidR="000345B6" w:rsidRPr="000345B6" w:rsidRDefault="000345B6" w:rsidP="000345B6">
      <w:pPr>
        <w:ind w:left="709" w:hanging="425"/>
        <w:rPr>
          <w:rFonts w:eastAsia="Times New Roman"/>
          <w:szCs w:val="17"/>
        </w:rPr>
      </w:pPr>
      <w:r w:rsidRPr="000345B6">
        <w:rPr>
          <w:rFonts w:eastAsia="Times New Roman"/>
          <w:szCs w:val="17"/>
        </w:rPr>
        <w:t>19.1</w:t>
      </w:r>
      <w:r w:rsidRPr="000345B6">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06EADD83" w14:textId="77777777" w:rsidR="000345B6" w:rsidRPr="000345B6" w:rsidRDefault="000345B6" w:rsidP="000345B6">
      <w:pPr>
        <w:ind w:left="709" w:hanging="425"/>
        <w:rPr>
          <w:rFonts w:eastAsia="Times New Roman"/>
          <w:szCs w:val="17"/>
        </w:rPr>
      </w:pPr>
      <w:r w:rsidRPr="000345B6">
        <w:rPr>
          <w:rFonts w:eastAsia="Times New Roman"/>
          <w:szCs w:val="17"/>
        </w:rPr>
        <w:t>19.2</w:t>
      </w:r>
      <w:r w:rsidRPr="000345B6">
        <w:rPr>
          <w:rFonts w:eastAsia="Times New Roman"/>
          <w:szCs w:val="17"/>
        </w:rPr>
        <w:tab/>
        <w:t>The council must keep a record of every use of the seal, including date, purpose and any other relevant information.</w:t>
      </w:r>
    </w:p>
    <w:p w14:paraId="7B4093CC" w14:textId="77777777" w:rsidR="000345B6" w:rsidRPr="000345B6" w:rsidRDefault="000345B6" w:rsidP="000345B6">
      <w:pPr>
        <w:ind w:left="284" w:hanging="284"/>
        <w:rPr>
          <w:rFonts w:eastAsia="Times New Roman"/>
          <w:b/>
          <w:bCs/>
          <w:szCs w:val="17"/>
        </w:rPr>
      </w:pPr>
      <w:r w:rsidRPr="000345B6">
        <w:rPr>
          <w:rFonts w:eastAsia="Times New Roman"/>
          <w:b/>
          <w:bCs/>
          <w:szCs w:val="17"/>
        </w:rPr>
        <w:t>20.</w:t>
      </w:r>
      <w:r w:rsidRPr="000345B6">
        <w:rPr>
          <w:rFonts w:eastAsia="Times New Roman"/>
          <w:b/>
          <w:bCs/>
          <w:szCs w:val="17"/>
        </w:rPr>
        <w:tab/>
        <w:t>Records</w:t>
      </w:r>
    </w:p>
    <w:p w14:paraId="7772F590" w14:textId="77777777" w:rsidR="000345B6" w:rsidRPr="000345B6" w:rsidRDefault="000345B6" w:rsidP="000345B6">
      <w:pPr>
        <w:ind w:left="709" w:hanging="425"/>
        <w:rPr>
          <w:rFonts w:eastAsia="Times New Roman"/>
          <w:szCs w:val="17"/>
        </w:rPr>
      </w:pPr>
      <w:r w:rsidRPr="000345B6">
        <w:rPr>
          <w:rFonts w:eastAsia="Times New Roman"/>
          <w:szCs w:val="17"/>
        </w:rPr>
        <w:t>20.1</w:t>
      </w:r>
      <w:r w:rsidRPr="000345B6">
        <w:rPr>
          <w:rFonts w:eastAsia="Times New Roman"/>
          <w:szCs w:val="17"/>
        </w:rPr>
        <w:tab/>
        <w:t>The council is responsible for the safe and proper storage of its records.</w:t>
      </w:r>
    </w:p>
    <w:p w14:paraId="10438A47" w14:textId="77777777" w:rsidR="000345B6" w:rsidRPr="000345B6" w:rsidRDefault="000345B6" w:rsidP="000345B6">
      <w:pPr>
        <w:ind w:left="709" w:hanging="425"/>
        <w:rPr>
          <w:rFonts w:eastAsia="Times New Roman"/>
          <w:szCs w:val="17"/>
        </w:rPr>
      </w:pPr>
      <w:r w:rsidRPr="000345B6">
        <w:rPr>
          <w:rFonts w:eastAsia="Times New Roman"/>
          <w:szCs w:val="17"/>
        </w:rPr>
        <w:t>20.2</w:t>
      </w:r>
      <w:r w:rsidRPr="000345B6">
        <w:rPr>
          <w:rFonts w:eastAsia="Times New Roman"/>
          <w:szCs w:val="17"/>
        </w:rPr>
        <w:tab/>
        <w:t>The council must make the records available at any time to the Minister or to any person authorised by the Minister and allow those records to be removed by any such person.</w:t>
      </w:r>
    </w:p>
    <w:p w14:paraId="0A1C8E1A" w14:textId="77777777" w:rsidR="000345B6" w:rsidRPr="000345B6" w:rsidRDefault="000345B6" w:rsidP="000345B6">
      <w:pPr>
        <w:ind w:left="284" w:hanging="284"/>
        <w:rPr>
          <w:rFonts w:eastAsia="Times New Roman"/>
          <w:b/>
          <w:bCs/>
          <w:szCs w:val="17"/>
        </w:rPr>
      </w:pPr>
      <w:r w:rsidRPr="000345B6">
        <w:rPr>
          <w:rFonts w:eastAsia="Times New Roman"/>
          <w:b/>
          <w:bCs/>
          <w:szCs w:val="17"/>
        </w:rPr>
        <w:t>21.</w:t>
      </w:r>
      <w:r w:rsidRPr="000345B6">
        <w:rPr>
          <w:rFonts w:eastAsia="Times New Roman"/>
          <w:b/>
          <w:bCs/>
          <w:szCs w:val="17"/>
        </w:rPr>
        <w:tab/>
        <w:t>Amendment of the Constitution</w:t>
      </w:r>
    </w:p>
    <w:p w14:paraId="048439CA" w14:textId="77777777" w:rsidR="000345B6" w:rsidRPr="000345B6" w:rsidRDefault="000345B6" w:rsidP="000345B6">
      <w:pPr>
        <w:ind w:left="709" w:hanging="425"/>
        <w:rPr>
          <w:rFonts w:eastAsia="Times New Roman"/>
          <w:spacing w:val="-2"/>
          <w:szCs w:val="17"/>
        </w:rPr>
      </w:pPr>
      <w:r w:rsidRPr="000345B6">
        <w:rPr>
          <w:rFonts w:eastAsia="Times New Roman"/>
          <w:spacing w:val="-2"/>
          <w:szCs w:val="17"/>
        </w:rPr>
        <w:t>21.1</w:t>
      </w:r>
      <w:r w:rsidRPr="000345B6">
        <w:rPr>
          <w:rFonts w:eastAsia="Times New Roman"/>
          <w:spacing w:val="-2"/>
          <w:szCs w:val="17"/>
        </w:rPr>
        <w:tab/>
        <w:t>This constitution may be altered, modified or substituted at the direction of the Minister, in accordance with Section 40 of the Act.</w:t>
      </w:r>
    </w:p>
    <w:p w14:paraId="5FA9B2A7" w14:textId="77777777" w:rsidR="000345B6" w:rsidRPr="000345B6" w:rsidRDefault="000345B6" w:rsidP="000345B6">
      <w:pPr>
        <w:ind w:left="709" w:hanging="425"/>
        <w:rPr>
          <w:rFonts w:eastAsia="Times New Roman"/>
          <w:szCs w:val="17"/>
        </w:rPr>
      </w:pPr>
      <w:r w:rsidRPr="000345B6">
        <w:rPr>
          <w:rFonts w:eastAsia="Times New Roman"/>
          <w:szCs w:val="17"/>
        </w:rPr>
        <w:t>21.2</w:t>
      </w:r>
      <w:r w:rsidRPr="000345B6">
        <w:rPr>
          <w:rFonts w:eastAsia="Times New Roman"/>
          <w:szCs w:val="17"/>
        </w:rPr>
        <w:tab/>
        <w:t>This constitution may also be amended, altered, modified or substituted by the council by special resolution and approval in writing by the Minister.</w:t>
      </w:r>
    </w:p>
    <w:p w14:paraId="0C379A52" w14:textId="77777777" w:rsidR="000345B6" w:rsidRPr="000345B6" w:rsidRDefault="000345B6" w:rsidP="000345B6">
      <w:pPr>
        <w:ind w:left="709" w:hanging="425"/>
        <w:rPr>
          <w:rFonts w:eastAsia="Times New Roman"/>
          <w:szCs w:val="17"/>
        </w:rPr>
      </w:pPr>
      <w:r w:rsidRPr="000345B6">
        <w:rPr>
          <w:rFonts w:eastAsia="Times New Roman"/>
          <w:szCs w:val="17"/>
        </w:rPr>
        <w:t>21.3</w:t>
      </w:r>
      <w:r w:rsidRPr="000345B6">
        <w:rPr>
          <w:rFonts w:eastAsia="Times New Roman"/>
          <w:szCs w:val="17"/>
        </w:rPr>
        <w:tab/>
        <w:t>An amendment to the constitution has no effect until submitted to and approved by the Minister.</w:t>
      </w:r>
    </w:p>
    <w:p w14:paraId="4C27F39C" w14:textId="77777777" w:rsidR="000345B6" w:rsidRPr="000345B6" w:rsidRDefault="000345B6" w:rsidP="000345B6">
      <w:pPr>
        <w:ind w:left="284" w:hanging="284"/>
        <w:rPr>
          <w:rFonts w:eastAsia="Times New Roman"/>
          <w:b/>
          <w:bCs/>
          <w:szCs w:val="17"/>
        </w:rPr>
      </w:pPr>
      <w:r w:rsidRPr="000345B6">
        <w:rPr>
          <w:rFonts w:eastAsia="Times New Roman"/>
          <w:b/>
          <w:bCs/>
          <w:szCs w:val="17"/>
        </w:rPr>
        <w:t>22.</w:t>
      </w:r>
      <w:r w:rsidRPr="000345B6">
        <w:rPr>
          <w:rFonts w:eastAsia="Times New Roman"/>
          <w:b/>
          <w:bCs/>
          <w:szCs w:val="17"/>
        </w:rPr>
        <w:tab/>
        <w:t>Code of Practice</w:t>
      </w:r>
    </w:p>
    <w:p w14:paraId="33B98DE0" w14:textId="77777777" w:rsidR="000345B6" w:rsidRPr="000345B6" w:rsidRDefault="000345B6" w:rsidP="000345B6">
      <w:pPr>
        <w:ind w:left="284"/>
        <w:rPr>
          <w:rFonts w:eastAsia="Times New Roman"/>
          <w:szCs w:val="17"/>
        </w:rPr>
      </w:pPr>
      <w:r w:rsidRPr="000345B6">
        <w:rPr>
          <w:rFonts w:eastAsia="Times New Roman"/>
          <w:szCs w:val="17"/>
        </w:rPr>
        <w:t>Members of the council must comply with the code of practice approved by the Minister.</w:t>
      </w:r>
    </w:p>
    <w:p w14:paraId="70849AEC" w14:textId="77777777" w:rsidR="000345B6" w:rsidRPr="000345B6" w:rsidRDefault="000345B6" w:rsidP="000345B6">
      <w:pPr>
        <w:ind w:left="284" w:hanging="284"/>
        <w:rPr>
          <w:rFonts w:eastAsia="Times New Roman"/>
          <w:b/>
          <w:bCs/>
          <w:szCs w:val="17"/>
        </w:rPr>
      </w:pPr>
      <w:r w:rsidRPr="000345B6">
        <w:rPr>
          <w:rFonts w:eastAsia="Times New Roman"/>
          <w:b/>
          <w:bCs/>
          <w:szCs w:val="17"/>
        </w:rPr>
        <w:t>23.</w:t>
      </w:r>
      <w:r w:rsidRPr="000345B6">
        <w:rPr>
          <w:rFonts w:eastAsia="Times New Roman"/>
          <w:b/>
          <w:bCs/>
          <w:szCs w:val="17"/>
        </w:rPr>
        <w:tab/>
        <w:t>Dispute Resolution</w:t>
      </w:r>
    </w:p>
    <w:p w14:paraId="2A3833B1" w14:textId="77777777" w:rsidR="000345B6" w:rsidRPr="000345B6" w:rsidRDefault="000345B6" w:rsidP="000345B6">
      <w:pPr>
        <w:ind w:left="284"/>
        <w:rPr>
          <w:rFonts w:eastAsia="Times New Roman"/>
          <w:szCs w:val="17"/>
        </w:rPr>
      </w:pPr>
      <w:r w:rsidRPr="000345B6">
        <w:rPr>
          <w:rFonts w:eastAsia="Times New Roman"/>
          <w:szCs w:val="17"/>
        </w:rPr>
        <w:t>The council must participate in a scheme for the resolution of disputes between the council and the department/principal, as prescribed in administrative instruction.</w:t>
      </w:r>
    </w:p>
    <w:p w14:paraId="4923CCC4" w14:textId="77777777" w:rsidR="000345B6" w:rsidRPr="000345B6" w:rsidRDefault="000345B6" w:rsidP="000345B6">
      <w:pPr>
        <w:ind w:left="284" w:hanging="284"/>
        <w:rPr>
          <w:rFonts w:eastAsia="Times New Roman"/>
          <w:b/>
          <w:bCs/>
          <w:szCs w:val="17"/>
        </w:rPr>
      </w:pPr>
      <w:r w:rsidRPr="000345B6">
        <w:rPr>
          <w:rFonts w:eastAsia="Times New Roman"/>
          <w:b/>
          <w:bCs/>
          <w:szCs w:val="17"/>
        </w:rPr>
        <w:t>24.</w:t>
      </w:r>
      <w:r w:rsidRPr="000345B6">
        <w:rPr>
          <w:rFonts w:eastAsia="Times New Roman"/>
          <w:b/>
          <w:bCs/>
          <w:szCs w:val="17"/>
        </w:rPr>
        <w:tab/>
        <w:t>Public Access to the Constitution and Code of Practice</w:t>
      </w:r>
    </w:p>
    <w:p w14:paraId="7D734F45" w14:textId="77777777" w:rsidR="000345B6" w:rsidRPr="000345B6" w:rsidRDefault="000345B6" w:rsidP="000345B6">
      <w:pPr>
        <w:ind w:left="284"/>
        <w:rPr>
          <w:rFonts w:eastAsia="Times New Roman"/>
          <w:szCs w:val="17"/>
        </w:rPr>
      </w:pPr>
      <w:r w:rsidRPr="000345B6">
        <w:rPr>
          <w:rFonts w:eastAsia="Times New Roman"/>
          <w:szCs w:val="17"/>
        </w:rPr>
        <w:t>The council must keep available for public inspection a copy of its constitution (as in force from time to time) and the code of practice, at the school, during normal school hours.</w:t>
      </w:r>
    </w:p>
    <w:p w14:paraId="4BB502A0" w14:textId="77777777" w:rsidR="000345B6" w:rsidRPr="000345B6" w:rsidRDefault="000345B6" w:rsidP="000345B6">
      <w:pPr>
        <w:ind w:left="284" w:hanging="284"/>
        <w:rPr>
          <w:rFonts w:eastAsia="Times New Roman"/>
          <w:b/>
          <w:bCs/>
          <w:szCs w:val="17"/>
        </w:rPr>
      </w:pPr>
      <w:r w:rsidRPr="000345B6">
        <w:rPr>
          <w:rFonts w:eastAsia="Times New Roman"/>
          <w:b/>
          <w:bCs/>
          <w:szCs w:val="17"/>
        </w:rPr>
        <w:t>25.</w:t>
      </w:r>
      <w:r w:rsidRPr="000345B6">
        <w:rPr>
          <w:rFonts w:eastAsia="Times New Roman"/>
          <w:b/>
          <w:bCs/>
          <w:szCs w:val="17"/>
        </w:rPr>
        <w:tab/>
        <w:t>Dissolution</w:t>
      </w:r>
    </w:p>
    <w:p w14:paraId="7A329800" w14:textId="77777777" w:rsidR="000345B6" w:rsidRPr="000345B6" w:rsidRDefault="000345B6" w:rsidP="000345B6">
      <w:pPr>
        <w:ind w:left="284"/>
        <w:rPr>
          <w:rFonts w:eastAsia="Times New Roman"/>
          <w:szCs w:val="17"/>
        </w:rPr>
      </w:pPr>
      <w:r w:rsidRPr="000345B6">
        <w:rPr>
          <w:rFonts w:eastAsia="Times New Roman"/>
          <w:szCs w:val="17"/>
        </w:rPr>
        <w:t>In accordance with Section 43 of the Act, the Minister may dissolve the council.</w:t>
      </w:r>
    </w:p>
    <w:p w14:paraId="01FE3D14" w14:textId="77777777" w:rsidR="000345B6" w:rsidRPr="000345B6" w:rsidRDefault="000345B6" w:rsidP="000345B6">
      <w:pPr>
        <w:ind w:left="284" w:hanging="284"/>
        <w:rPr>
          <w:rFonts w:eastAsia="Times New Roman"/>
          <w:b/>
          <w:bCs/>
          <w:szCs w:val="17"/>
        </w:rPr>
      </w:pPr>
      <w:r w:rsidRPr="000345B6">
        <w:rPr>
          <w:rFonts w:eastAsia="Times New Roman"/>
          <w:b/>
          <w:bCs/>
          <w:szCs w:val="17"/>
        </w:rPr>
        <w:t>26.</w:t>
      </w:r>
      <w:r w:rsidRPr="000345B6">
        <w:rPr>
          <w:rFonts w:eastAsia="Times New Roman"/>
          <w:b/>
          <w:bCs/>
          <w:szCs w:val="17"/>
        </w:rPr>
        <w:tab/>
        <w:t>Prohibition against Securing Profits for Members</w:t>
      </w:r>
    </w:p>
    <w:p w14:paraId="1179CC29" w14:textId="77777777" w:rsidR="000345B6" w:rsidRPr="000345B6" w:rsidRDefault="000345B6" w:rsidP="000345B6">
      <w:pPr>
        <w:ind w:left="284"/>
        <w:rPr>
          <w:rFonts w:eastAsia="Times New Roman"/>
          <w:szCs w:val="17"/>
        </w:rPr>
      </w:pPr>
      <w:r w:rsidRPr="000345B6">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0899F49A" w14:textId="77777777" w:rsidR="000345B6" w:rsidRPr="000345B6" w:rsidRDefault="000345B6" w:rsidP="000345B6">
      <w:pPr>
        <w:pBdr>
          <w:top w:val="single" w:sz="4" w:space="1" w:color="auto"/>
        </w:pBdr>
        <w:spacing w:before="100" w:line="14" w:lineRule="exact"/>
        <w:ind w:left="1080" w:right="1080"/>
        <w:jc w:val="center"/>
        <w:rPr>
          <w:rFonts w:eastAsia="Times New Roman"/>
          <w:szCs w:val="17"/>
        </w:rPr>
      </w:pPr>
    </w:p>
    <w:p w14:paraId="154968CD" w14:textId="77777777" w:rsidR="000345B6" w:rsidRPr="000345B6" w:rsidRDefault="000345B6" w:rsidP="000345B6">
      <w:pPr>
        <w:jc w:val="center"/>
        <w:rPr>
          <w:smallCaps/>
          <w:szCs w:val="17"/>
        </w:rPr>
      </w:pPr>
      <w:r w:rsidRPr="000345B6">
        <w:rPr>
          <w:smallCaps/>
          <w:szCs w:val="17"/>
        </w:rPr>
        <w:t>Streaky Bay Area School Governing Council Incorporated</w:t>
      </w:r>
    </w:p>
    <w:p w14:paraId="3C46446F" w14:textId="77777777" w:rsidR="000345B6" w:rsidRPr="000345B6" w:rsidRDefault="000345B6" w:rsidP="000345B6">
      <w:pPr>
        <w:jc w:val="center"/>
        <w:rPr>
          <w:i/>
          <w:szCs w:val="17"/>
        </w:rPr>
      </w:pPr>
      <w:r w:rsidRPr="000345B6">
        <w:rPr>
          <w:i/>
          <w:szCs w:val="17"/>
        </w:rPr>
        <w:t>Constitution</w:t>
      </w:r>
    </w:p>
    <w:p w14:paraId="6EBC267F" w14:textId="77777777" w:rsidR="000345B6" w:rsidRPr="000345B6" w:rsidRDefault="000345B6" w:rsidP="000345B6">
      <w:pPr>
        <w:rPr>
          <w:b/>
        </w:rPr>
      </w:pPr>
      <w:bookmarkStart w:id="79" w:name="_Toc513370990"/>
      <w:bookmarkStart w:id="80" w:name="_Toc513371397"/>
      <w:bookmarkStart w:id="81" w:name="_Toc513444091"/>
      <w:bookmarkStart w:id="82" w:name="_Toc513359468"/>
      <w:bookmarkStart w:id="83" w:name="_Toc513370991"/>
      <w:bookmarkStart w:id="84" w:name="_Toc513371398"/>
      <w:bookmarkStart w:id="85" w:name="_Toc513444092"/>
      <w:r w:rsidRPr="000345B6">
        <w:rPr>
          <w:b/>
        </w:rPr>
        <w:t>Table of Contents</w:t>
      </w:r>
      <w:bookmarkEnd w:id="79"/>
      <w:bookmarkEnd w:id="80"/>
      <w:bookmarkEnd w:id="81"/>
    </w:p>
    <w:p w14:paraId="431DBD9D" w14:textId="77777777" w:rsidR="000345B6" w:rsidRPr="000345B6" w:rsidRDefault="000345B6" w:rsidP="000345B6">
      <w:pPr>
        <w:ind w:left="426" w:hanging="284"/>
        <w:rPr>
          <w:bCs/>
        </w:rPr>
      </w:pPr>
      <w:r w:rsidRPr="000345B6">
        <w:rPr>
          <w:bCs/>
        </w:rPr>
        <w:t>1.</w:t>
      </w:r>
      <w:r w:rsidRPr="000345B6">
        <w:rPr>
          <w:bCs/>
        </w:rPr>
        <w:tab/>
        <w:t>Name</w:t>
      </w:r>
    </w:p>
    <w:p w14:paraId="67000407" w14:textId="77777777" w:rsidR="000345B6" w:rsidRPr="000345B6" w:rsidRDefault="000345B6" w:rsidP="000345B6">
      <w:pPr>
        <w:ind w:left="426" w:hanging="284"/>
        <w:rPr>
          <w:bCs/>
        </w:rPr>
      </w:pPr>
      <w:r w:rsidRPr="000345B6">
        <w:rPr>
          <w:bCs/>
        </w:rPr>
        <w:t>2.</w:t>
      </w:r>
      <w:r w:rsidRPr="000345B6">
        <w:rPr>
          <w:bCs/>
        </w:rPr>
        <w:tab/>
        <w:t>Interpretation</w:t>
      </w:r>
    </w:p>
    <w:p w14:paraId="06A77223" w14:textId="77777777" w:rsidR="000345B6" w:rsidRPr="000345B6" w:rsidRDefault="000345B6" w:rsidP="000345B6">
      <w:pPr>
        <w:ind w:left="426" w:hanging="284"/>
        <w:rPr>
          <w:bCs/>
        </w:rPr>
      </w:pPr>
      <w:r w:rsidRPr="000345B6">
        <w:rPr>
          <w:bCs/>
        </w:rPr>
        <w:t>3.</w:t>
      </w:r>
      <w:r w:rsidRPr="000345B6">
        <w:rPr>
          <w:bCs/>
        </w:rPr>
        <w:tab/>
        <w:t>Object</w:t>
      </w:r>
    </w:p>
    <w:p w14:paraId="60D26A47" w14:textId="77777777" w:rsidR="000345B6" w:rsidRPr="000345B6" w:rsidRDefault="000345B6" w:rsidP="000345B6">
      <w:pPr>
        <w:ind w:left="426" w:hanging="284"/>
        <w:rPr>
          <w:bCs/>
        </w:rPr>
      </w:pPr>
      <w:r w:rsidRPr="000345B6">
        <w:rPr>
          <w:bCs/>
        </w:rPr>
        <w:t>4.</w:t>
      </w:r>
      <w:r w:rsidRPr="000345B6">
        <w:rPr>
          <w:bCs/>
        </w:rPr>
        <w:tab/>
        <w:t>Powers of the Governing Council</w:t>
      </w:r>
    </w:p>
    <w:p w14:paraId="0343FD2A" w14:textId="77777777" w:rsidR="000345B6" w:rsidRPr="000345B6" w:rsidRDefault="000345B6" w:rsidP="000345B6">
      <w:pPr>
        <w:ind w:left="426" w:hanging="284"/>
        <w:rPr>
          <w:bCs/>
        </w:rPr>
      </w:pPr>
      <w:r w:rsidRPr="000345B6">
        <w:rPr>
          <w:bCs/>
        </w:rPr>
        <w:t>5.</w:t>
      </w:r>
      <w:r w:rsidRPr="000345B6">
        <w:rPr>
          <w:bCs/>
        </w:rPr>
        <w:tab/>
        <w:t>Functions of the Council</w:t>
      </w:r>
    </w:p>
    <w:p w14:paraId="6253DFCA" w14:textId="77777777" w:rsidR="000345B6" w:rsidRPr="000345B6" w:rsidRDefault="000345B6" w:rsidP="000345B6">
      <w:pPr>
        <w:ind w:left="426" w:hanging="284"/>
        <w:rPr>
          <w:bCs/>
        </w:rPr>
      </w:pPr>
      <w:r w:rsidRPr="000345B6">
        <w:rPr>
          <w:bCs/>
        </w:rPr>
        <w:t>6.</w:t>
      </w:r>
      <w:r w:rsidRPr="000345B6">
        <w:rPr>
          <w:bCs/>
        </w:rPr>
        <w:tab/>
        <w:t>Functions of the Principal on Council</w:t>
      </w:r>
    </w:p>
    <w:p w14:paraId="46BD36AE" w14:textId="77777777" w:rsidR="000345B6" w:rsidRPr="000345B6" w:rsidRDefault="000345B6" w:rsidP="000345B6">
      <w:pPr>
        <w:ind w:left="426" w:hanging="284"/>
        <w:rPr>
          <w:bCs/>
        </w:rPr>
      </w:pPr>
      <w:r w:rsidRPr="000345B6">
        <w:rPr>
          <w:bCs/>
        </w:rPr>
        <w:t>7.</w:t>
      </w:r>
      <w:r w:rsidRPr="000345B6">
        <w:rPr>
          <w:bCs/>
        </w:rPr>
        <w:tab/>
        <w:t>Membership</w:t>
      </w:r>
    </w:p>
    <w:p w14:paraId="63E78A13" w14:textId="77777777" w:rsidR="000345B6" w:rsidRPr="000345B6" w:rsidRDefault="000345B6" w:rsidP="000345B6">
      <w:pPr>
        <w:ind w:left="426" w:hanging="284"/>
        <w:rPr>
          <w:bCs/>
        </w:rPr>
      </w:pPr>
      <w:r w:rsidRPr="000345B6">
        <w:rPr>
          <w:bCs/>
        </w:rPr>
        <w:t>8.</w:t>
      </w:r>
      <w:r w:rsidRPr="000345B6">
        <w:rPr>
          <w:bCs/>
        </w:rPr>
        <w:tab/>
        <w:t>Term of Office</w:t>
      </w:r>
    </w:p>
    <w:p w14:paraId="44A8E513" w14:textId="77777777" w:rsidR="000345B6" w:rsidRPr="000345B6" w:rsidRDefault="000345B6" w:rsidP="000345B6">
      <w:pPr>
        <w:ind w:left="426" w:hanging="284"/>
        <w:rPr>
          <w:bCs/>
        </w:rPr>
      </w:pPr>
      <w:r w:rsidRPr="000345B6">
        <w:rPr>
          <w:bCs/>
        </w:rPr>
        <w:t>9.</w:t>
      </w:r>
      <w:r w:rsidRPr="000345B6">
        <w:rPr>
          <w:bCs/>
        </w:rPr>
        <w:tab/>
        <w:t>Office Holders and Executive Committee</w:t>
      </w:r>
    </w:p>
    <w:p w14:paraId="1E68F281" w14:textId="77777777" w:rsidR="000345B6" w:rsidRPr="000345B6" w:rsidRDefault="000345B6" w:rsidP="000345B6">
      <w:pPr>
        <w:ind w:left="851" w:hanging="425"/>
        <w:rPr>
          <w:bCs/>
        </w:rPr>
      </w:pPr>
      <w:r w:rsidRPr="000345B6">
        <w:rPr>
          <w:bCs/>
        </w:rPr>
        <w:t>9.1</w:t>
      </w:r>
      <w:r w:rsidRPr="000345B6">
        <w:rPr>
          <w:bCs/>
        </w:rPr>
        <w:tab/>
        <w:t>Appointment</w:t>
      </w:r>
    </w:p>
    <w:p w14:paraId="3B2C0838" w14:textId="77777777" w:rsidR="000345B6" w:rsidRPr="000345B6" w:rsidRDefault="000345B6" w:rsidP="000345B6">
      <w:pPr>
        <w:ind w:left="851" w:hanging="425"/>
        <w:rPr>
          <w:bCs/>
        </w:rPr>
      </w:pPr>
      <w:r w:rsidRPr="000345B6">
        <w:rPr>
          <w:bCs/>
        </w:rPr>
        <w:t>9.2</w:t>
      </w:r>
      <w:r w:rsidRPr="000345B6">
        <w:rPr>
          <w:bCs/>
        </w:rPr>
        <w:tab/>
        <w:t>Removal from Office</w:t>
      </w:r>
    </w:p>
    <w:p w14:paraId="23441F84" w14:textId="77777777" w:rsidR="000345B6" w:rsidRPr="000345B6" w:rsidRDefault="000345B6" w:rsidP="000345B6">
      <w:pPr>
        <w:ind w:left="851" w:hanging="425"/>
        <w:rPr>
          <w:bCs/>
        </w:rPr>
      </w:pPr>
      <w:r w:rsidRPr="000345B6">
        <w:rPr>
          <w:bCs/>
        </w:rPr>
        <w:t>9.3</w:t>
      </w:r>
      <w:r w:rsidRPr="000345B6">
        <w:rPr>
          <w:bCs/>
        </w:rPr>
        <w:tab/>
        <w:t>The Chairperson</w:t>
      </w:r>
    </w:p>
    <w:p w14:paraId="0779D643" w14:textId="77777777" w:rsidR="000345B6" w:rsidRPr="000345B6" w:rsidRDefault="000345B6" w:rsidP="000345B6">
      <w:pPr>
        <w:ind w:left="851" w:hanging="425"/>
        <w:rPr>
          <w:bCs/>
        </w:rPr>
      </w:pPr>
      <w:r w:rsidRPr="000345B6">
        <w:rPr>
          <w:bCs/>
        </w:rPr>
        <w:t>9.4</w:t>
      </w:r>
      <w:r w:rsidRPr="000345B6">
        <w:rPr>
          <w:bCs/>
        </w:rPr>
        <w:tab/>
        <w:t>The Secretary</w:t>
      </w:r>
    </w:p>
    <w:p w14:paraId="681D6A81" w14:textId="77777777" w:rsidR="000345B6" w:rsidRPr="000345B6" w:rsidRDefault="000345B6" w:rsidP="000345B6">
      <w:pPr>
        <w:ind w:left="851" w:hanging="425"/>
        <w:rPr>
          <w:bCs/>
        </w:rPr>
      </w:pPr>
      <w:r w:rsidRPr="000345B6">
        <w:rPr>
          <w:bCs/>
        </w:rPr>
        <w:t>9.5</w:t>
      </w:r>
      <w:r w:rsidRPr="000345B6">
        <w:rPr>
          <w:bCs/>
        </w:rPr>
        <w:tab/>
        <w:t>The Treasurer</w:t>
      </w:r>
    </w:p>
    <w:p w14:paraId="4B8BD079" w14:textId="77777777" w:rsidR="000345B6" w:rsidRPr="000345B6" w:rsidRDefault="000345B6" w:rsidP="000345B6">
      <w:pPr>
        <w:ind w:left="426" w:hanging="284"/>
        <w:rPr>
          <w:bCs/>
        </w:rPr>
      </w:pPr>
      <w:r w:rsidRPr="000345B6">
        <w:rPr>
          <w:bCs/>
        </w:rPr>
        <w:t>10.</w:t>
      </w:r>
      <w:r w:rsidRPr="000345B6">
        <w:rPr>
          <w:bCs/>
        </w:rPr>
        <w:tab/>
        <w:t>Vacancies</w:t>
      </w:r>
    </w:p>
    <w:p w14:paraId="4DC9843A" w14:textId="77777777" w:rsidR="000345B6" w:rsidRPr="000345B6" w:rsidRDefault="000345B6" w:rsidP="000345B6">
      <w:pPr>
        <w:ind w:left="426" w:hanging="284"/>
        <w:rPr>
          <w:bCs/>
        </w:rPr>
      </w:pPr>
      <w:r w:rsidRPr="000345B6">
        <w:rPr>
          <w:bCs/>
        </w:rPr>
        <w:t>11.</w:t>
      </w:r>
      <w:r w:rsidRPr="000345B6">
        <w:rPr>
          <w:bCs/>
        </w:rPr>
        <w:tab/>
        <w:t>Meetings</w:t>
      </w:r>
    </w:p>
    <w:p w14:paraId="46E28FD8" w14:textId="77777777" w:rsidR="000345B6" w:rsidRPr="000345B6" w:rsidRDefault="000345B6" w:rsidP="000345B6">
      <w:pPr>
        <w:ind w:left="851" w:hanging="425"/>
        <w:rPr>
          <w:bCs/>
        </w:rPr>
      </w:pPr>
      <w:r w:rsidRPr="000345B6">
        <w:rPr>
          <w:bCs/>
        </w:rPr>
        <w:t>11.1</w:t>
      </w:r>
      <w:r w:rsidRPr="000345B6">
        <w:rPr>
          <w:bCs/>
        </w:rPr>
        <w:tab/>
        <w:t>General Meetings of the School Community</w:t>
      </w:r>
    </w:p>
    <w:p w14:paraId="7CB52516" w14:textId="77777777" w:rsidR="000345B6" w:rsidRPr="000345B6" w:rsidRDefault="000345B6" w:rsidP="000345B6">
      <w:pPr>
        <w:ind w:left="851" w:hanging="425"/>
        <w:rPr>
          <w:bCs/>
        </w:rPr>
      </w:pPr>
      <w:r w:rsidRPr="000345B6">
        <w:rPr>
          <w:bCs/>
        </w:rPr>
        <w:t>11.2</w:t>
      </w:r>
      <w:r w:rsidRPr="000345B6">
        <w:rPr>
          <w:bCs/>
        </w:rPr>
        <w:tab/>
        <w:t>Council Meetings</w:t>
      </w:r>
    </w:p>
    <w:p w14:paraId="4C5CB21B" w14:textId="77777777" w:rsidR="000345B6" w:rsidRPr="000345B6" w:rsidRDefault="000345B6" w:rsidP="000345B6">
      <w:pPr>
        <w:ind w:left="851" w:hanging="425"/>
        <w:rPr>
          <w:bCs/>
        </w:rPr>
      </w:pPr>
      <w:r w:rsidRPr="000345B6">
        <w:rPr>
          <w:bCs/>
        </w:rPr>
        <w:t>11.3</w:t>
      </w:r>
      <w:r w:rsidRPr="000345B6">
        <w:rPr>
          <w:bCs/>
        </w:rPr>
        <w:tab/>
        <w:t>Extraordinary Council Meetings</w:t>
      </w:r>
    </w:p>
    <w:p w14:paraId="1B298C0E" w14:textId="77777777" w:rsidR="000345B6" w:rsidRPr="000345B6" w:rsidRDefault="000345B6" w:rsidP="000345B6">
      <w:pPr>
        <w:ind w:left="851" w:hanging="425"/>
        <w:rPr>
          <w:bCs/>
        </w:rPr>
      </w:pPr>
      <w:r w:rsidRPr="000345B6">
        <w:rPr>
          <w:bCs/>
        </w:rPr>
        <w:t>11.4</w:t>
      </w:r>
      <w:r w:rsidRPr="000345B6">
        <w:rPr>
          <w:bCs/>
        </w:rPr>
        <w:tab/>
        <w:t>Voting</w:t>
      </w:r>
    </w:p>
    <w:p w14:paraId="23EEAB30" w14:textId="77777777" w:rsidR="000345B6" w:rsidRPr="000345B6" w:rsidRDefault="000345B6" w:rsidP="000345B6">
      <w:pPr>
        <w:ind w:left="426" w:hanging="284"/>
        <w:rPr>
          <w:bCs/>
        </w:rPr>
      </w:pPr>
      <w:r w:rsidRPr="000345B6">
        <w:rPr>
          <w:bCs/>
        </w:rPr>
        <w:t>12.</w:t>
      </w:r>
      <w:r w:rsidRPr="000345B6">
        <w:rPr>
          <w:bCs/>
        </w:rPr>
        <w:tab/>
        <w:t>Proceedings of the Council</w:t>
      </w:r>
    </w:p>
    <w:p w14:paraId="162A0976" w14:textId="77777777" w:rsidR="000345B6" w:rsidRPr="000345B6" w:rsidRDefault="000345B6" w:rsidP="000345B6">
      <w:pPr>
        <w:ind w:left="851" w:hanging="425"/>
        <w:rPr>
          <w:bCs/>
        </w:rPr>
      </w:pPr>
      <w:r w:rsidRPr="000345B6">
        <w:rPr>
          <w:bCs/>
        </w:rPr>
        <w:t>12.1</w:t>
      </w:r>
      <w:r w:rsidRPr="000345B6">
        <w:rPr>
          <w:bCs/>
        </w:rPr>
        <w:tab/>
        <w:t>Meetings</w:t>
      </w:r>
    </w:p>
    <w:p w14:paraId="65B9B01C" w14:textId="77777777" w:rsidR="000345B6" w:rsidRPr="000345B6" w:rsidRDefault="000345B6" w:rsidP="000345B6">
      <w:pPr>
        <w:ind w:left="851" w:hanging="425"/>
        <w:rPr>
          <w:bCs/>
        </w:rPr>
      </w:pPr>
      <w:r w:rsidRPr="000345B6">
        <w:rPr>
          <w:bCs/>
        </w:rPr>
        <w:t>12.2</w:t>
      </w:r>
      <w:r w:rsidRPr="000345B6">
        <w:rPr>
          <w:bCs/>
        </w:rPr>
        <w:tab/>
        <w:t>Conflict of Interest</w:t>
      </w:r>
    </w:p>
    <w:p w14:paraId="1FA5FD83" w14:textId="77777777" w:rsidR="000345B6" w:rsidRPr="000345B6" w:rsidRDefault="000345B6" w:rsidP="000345B6">
      <w:pPr>
        <w:ind w:left="426" w:hanging="284"/>
        <w:rPr>
          <w:bCs/>
        </w:rPr>
      </w:pPr>
      <w:r w:rsidRPr="000345B6">
        <w:rPr>
          <w:bCs/>
        </w:rPr>
        <w:t>13.</w:t>
      </w:r>
      <w:r w:rsidRPr="000345B6">
        <w:rPr>
          <w:bCs/>
        </w:rPr>
        <w:tab/>
        <w:t>Election of Council Members</w:t>
      </w:r>
    </w:p>
    <w:p w14:paraId="3DFB4E2D" w14:textId="77777777" w:rsidR="000345B6" w:rsidRPr="000345B6" w:rsidRDefault="000345B6" w:rsidP="000345B6">
      <w:pPr>
        <w:ind w:left="851" w:hanging="425"/>
        <w:rPr>
          <w:bCs/>
        </w:rPr>
      </w:pPr>
      <w:r w:rsidRPr="000345B6">
        <w:rPr>
          <w:bCs/>
        </w:rPr>
        <w:t>13.1</w:t>
      </w:r>
      <w:r w:rsidRPr="000345B6">
        <w:rPr>
          <w:bCs/>
        </w:rPr>
        <w:tab/>
        <w:t>Eligibility for Nomination for Election</w:t>
      </w:r>
    </w:p>
    <w:p w14:paraId="6CF2E80A" w14:textId="77777777" w:rsidR="000345B6" w:rsidRPr="000345B6" w:rsidRDefault="000345B6" w:rsidP="000345B6">
      <w:pPr>
        <w:ind w:left="851" w:hanging="425"/>
        <w:rPr>
          <w:bCs/>
        </w:rPr>
      </w:pPr>
      <w:r w:rsidRPr="000345B6">
        <w:rPr>
          <w:bCs/>
        </w:rPr>
        <w:t>13.2</w:t>
      </w:r>
      <w:r w:rsidRPr="000345B6">
        <w:rPr>
          <w:bCs/>
        </w:rPr>
        <w:tab/>
        <w:t>Eligibility to Vote</w:t>
      </w:r>
    </w:p>
    <w:p w14:paraId="3DBCC3B7" w14:textId="77777777" w:rsidR="000345B6" w:rsidRPr="000345B6" w:rsidRDefault="000345B6" w:rsidP="000345B6">
      <w:pPr>
        <w:ind w:left="851" w:hanging="425"/>
        <w:rPr>
          <w:bCs/>
        </w:rPr>
      </w:pPr>
      <w:r w:rsidRPr="000345B6">
        <w:rPr>
          <w:bCs/>
        </w:rPr>
        <w:t>13.3</w:t>
      </w:r>
      <w:r w:rsidRPr="000345B6">
        <w:rPr>
          <w:bCs/>
        </w:rPr>
        <w:tab/>
        <w:t>Conduct of Elections for Parent Council Members</w:t>
      </w:r>
    </w:p>
    <w:p w14:paraId="0DAD1588" w14:textId="77777777" w:rsidR="000345B6" w:rsidRPr="000345B6" w:rsidRDefault="000345B6" w:rsidP="000345B6">
      <w:pPr>
        <w:ind w:left="851" w:hanging="425"/>
        <w:rPr>
          <w:bCs/>
        </w:rPr>
      </w:pPr>
      <w:r w:rsidRPr="000345B6">
        <w:rPr>
          <w:bCs/>
        </w:rPr>
        <w:lastRenderedPageBreak/>
        <w:t>13.4</w:t>
      </w:r>
      <w:r w:rsidRPr="000345B6">
        <w:rPr>
          <w:bCs/>
        </w:rPr>
        <w:tab/>
        <w:t>Notice of Election</w:t>
      </w:r>
    </w:p>
    <w:p w14:paraId="441FB1E9" w14:textId="77777777" w:rsidR="000345B6" w:rsidRPr="000345B6" w:rsidRDefault="000345B6" w:rsidP="000345B6">
      <w:pPr>
        <w:ind w:left="851" w:hanging="425"/>
        <w:rPr>
          <w:bCs/>
        </w:rPr>
      </w:pPr>
      <w:r w:rsidRPr="000345B6">
        <w:rPr>
          <w:bCs/>
        </w:rPr>
        <w:t>13.5</w:t>
      </w:r>
      <w:r w:rsidRPr="000345B6">
        <w:rPr>
          <w:bCs/>
        </w:rPr>
        <w:tab/>
        <w:t>Election without Ballot</w:t>
      </w:r>
    </w:p>
    <w:p w14:paraId="0EF917A2" w14:textId="77777777" w:rsidR="000345B6" w:rsidRPr="000345B6" w:rsidRDefault="000345B6" w:rsidP="000345B6">
      <w:pPr>
        <w:ind w:left="851" w:hanging="425"/>
        <w:rPr>
          <w:bCs/>
        </w:rPr>
      </w:pPr>
      <w:r w:rsidRPr="000345B6">
        <w:rPr>
          <w:bCs/>
        </w:rPr>
        <w:t>13.6</w:t>
      </w:r>
      <w:r w:rsidRPr="000345B6">
        <w:rPr>
          <w:bCs/>
        </w:rPr>
        <w:tab/>
        <w:t>Contested Elections</w:t>
      </w:r>
    </w:p>
    <w:p w14:paraId="050C491E" w14:textId="77777777" w:rsidR="000345B6" w:rsidRPr="000345B6" w:rsidRDefault="000345B6" w:rsidP="000345B6">
      <w:pPr>
        <w:ind w:left="851" w:hanging="425"/>
        <w:rPr>
          <w:bCs/>
        </w:rPr>
      </w:pPr>
      <w:r w:rsidRPr="000345B6">
        <w:rPr>
          <w:bCs/>
        </w:rPr>
        <w:t>13.7</w:t>
      </w:r>
      <w:r w:rsidRPr="000345B6">
        <w:rPr>
          <w:bCs/>
        </w:rPr>
        <w:tab/>
        <w:t>Scrutineers</w:t>
      </w:r>
    </w:p>
    <w:p w14:paraId="435DBE45" w14:textId="77777777" w:rsidR="000345B6" w:rsidRPr="000345B6" w:rsidRDefault="000345B6" w:rsidP="000345B6">
      <w:pPr>
        <w:ind w:left="851" w:hanging="425"/>
        <w:rPr>
          <w:bCs/>
        </w:rPr>
      </w:pPr>
      <w:r w:rsidRPr="000345B6">
        <w:rPr>
          <w:bCs/>
        </w:rPr>
        <w:t>13.8</w:t>
      </w:r>
      <w:r w:rsidRPr="000345B6">
        <w:rPr>
          <w:bCs/>
        </w:rPr>
        <w:tab/>
        <w:t>Declaration of Election</w:t>
      </w:r>
    </w:p>
    <w:p w14:paraId="7E5923A5" w14:textId="77777777" w:rsidR="000345B6" w:rsidRPr="000345B6" w:rsidRDefault="000345B6" w:rsidP="000345B6">
      <w:pPr>
        <w:ind w:left="851" w:hanging="425"/>
        <w:rPr>
          <w:bCs/>
        </w:rPr>
      </w:pPr>
      <w:r w:rsidRPr="000345B6">
        <w:rPr>
          <w:bCs/>
        </w:rPr>
        <w:t>13.9</w:t>
      </w:r>
      <w:r w:rsidRPr="000345B6">
        <w:rPr>
          <w:bCs/>
        </w:rPr>
        <w:tab/>
        <w:t>Further Nomination for Unfilled Positions</w:t>
      </w:r>
    </w:p>
    <w:p w14:paraId="3CB97531" w14:textId="77777777" w:rsidR="000345B6" w:rsidRPr="000345B6" w:rsidRDefault="000345B6" w:rsidP="000345B6">
      <w:pPr>
        <w:ind w:left="851" w:hanging="425"/>
        <w:rPr>
          <w:bCs/>
        </w:rPr>
      </w:pPr>
      <w:r w:rsidRPr="000345B6">
        <w:rPr>
          <w:bCs/>
          <w:spacing w:val="-4"/>
        </w:rPr>
        <w:t>13.10</w:t>
      </w:r>
      <w:r w:rsidRPr="000345B6">
        <w:rPr>
          <w:bCs/>
        </w:rPr>
        <w:tab/>
        <w:t>Nomination and Appointment of Council Members</w:t>
      </w:r>
    </w:p>
    <w:p w14:paraId="31D1A335" w14:textId="77777777" w:rsidR="000345B6" w:rsidRPr="000345B6" w:rsidRDefault="000345B6" w:rsidP="000345B6">
      <w:pPr>
        <w:ind w:left="426" w:hanging="284"/>
        <w:rPr>
          <w:bCs/>
        </w:rPr>
      </w:pPr>
      <w:r w:rsidRPr="000345B6">
        <w:rPr>
          <w:bCs/>
        </w:rPr>
        <w:t>14.</w:t>
      </w:r>
      <w:r w:rsidRPr="000345B6">
        <w:rPr>
          <w:bCs/>
        </w:rPr>
        <w:tab/>
        <w:t>Minutes</w:t>
      </w:r>
    </w:p>
    <w:p w14:paraId="526EE9E4" w14:textId="77777777" w:rsidR="000345B6" w:rsidRPr="000345B6" w:rsidRDefault="000345B6" w:rsidP="000345B6">
      <w:pPr>
        <w:ind w:left="426" w:hanging="284"/>
        <w:rPr>
          <w:bCs/>
        </w:rPr>
      </w:pPr>
      <w:r w:rsidRPr="000345B6">
        <w:rPr>
          <w:bCs/>
        </w:rPr>
        <w:t>15.</w:t>
      </w:r>
      <w:r w:rsidRPr="000345B6">
        <w:rPr>
          <w:bCs/>
        </w:rPr>
        <w:tab/>
        <w:t>Subcommittees</w:t>
      </w:r>
    </w:p>
    <w:p w14:paraId="040FAE2B" w14:textId="77777777" w:rsidR="000345B6" w:rsidRPr="000345B6" w:rsidRDefault="000345B6" w:rsidP="000345B6">
      <w:pPr>
        <w:ind w:left="851" w:hanging="425"/>
        <w:rPr>
          <w:bCs/>
        </w:rPr>
      </w:pPr>
      <w:r w:rsidRPr="000345B6">
        <w:rPr>
          <w:bCs/>
        </w:rPr>
        <w:t>15.1</w:t>
      </w:r>
      <w:r w:rsidRPr="000345B6">
        <w:rPr>
          <w:bCs/>
        </w:rPr>
        <w:tab/>
        <w:t>Committees</w:t>
      </w:r>
    </w:p>
    <w:p w14:paraId="68994F08" w14:textId="77777777" w:rsidR="000345B6" w:rsidRPr="000345B6" w:rsidRDefault="000345B6" w:rsidP="000345B6">
      <w:pPr>
        <w:ind w:left="851" w:hanging="425"/>
        <w:rPr>
          <w:bCs/>
        </w:rPr>
      </w:pPr>
      <w:r w:rsidRPr="000345B6">
        <w:rPr>
          <w:bCs/>
        </w:rPr>
        <w:t>15.2</w:t>
      </w:r>
      <w:r w:rsidRPr="000345B6">
        <w:rPr>
          <w:bCs/>
        </w:rPr>
        <w:tab/>
        <w:t>Terms of Reference</w:t>
      </w:r>
    </w:p>
    <w:p w14:paraId="5C79D493" w14:textId="77777777" w:rsidR="000345B6" w:rsidRPr="000345B6" w:rsidRDefault="000345B6" w:rsidP="000345B6">
      <w:pPr>
        <w:ind w:left="851" w:hanging="425"/>
        <w:rPr>
          <w:bCs/>
        </w:rPr>
      </w:pPr>
      <w:r w:rsidRPr="000345B6">
        <w:rPr>
          <w:bCs/>
        </w:rPr>
        <w:t>15.3</w:t>
      </w:r>
      <w:r w:rsidRPr="000345B6">
        <w:rPr>
          <w:bCs/>
        </w:rPr>
        <w:tab/>
        <w:t>Finance Advisory Committee</w:t>
      </w:r>
    </w:p>
    <w:p w14:paraId="48DCF01B" w14:textId="77777777" w:rsidR="000345B6" w:rsidRPr="000345B6" w:rsidRDefault="000345B6" w:rsidP="000345B6">
      <w:pPr>
        <w:ind w:left="426" w:hanging="284"/>
        <w:rPr>
          <w:bCs/>
        </w:rPr>
      </w:pPr>
      <w:r w:rsidRPr="000345B6">
        <w:rPr>
          <w:bCs/>
        </w:rPr>
        <w:t>16.</w:t>
      </w:r>
      <w:r w:rsidRPr="000345B6">
        <w:rPr>
          <w:bCs/>
        </w:rPr>
        <w:tab/>
        <w:t>Finance and Accounts</w:t>
      </w:r>
    </w:p>
    <w:p w14:paraId="5EF41A71" w14:textId="77777777" w:rsidR="000345B6" w:rsidRPr="000345B6" w:rsidRDefault="000345B6" w:rsidP="000345B6">
      <w:pPr>
        <w:ind w:left="426" w:hanging="284"/>
        <w:rPr>
          <w:bCs/>
        </w:rPr>
      </w:pPr>
      <w:r w:rsidRPr="000345B6">
        <w:rPr>
          <w:bCs/>
        </w:rPr>
        <w:t>17.</w:t>
      </w:r>
      <w:r w:rsidRPr="000345B6">
        <w:rPr>
          <w:bCs/>
        </w:rPr>
        <w:tab/>
        <w:t>Audit</w:t>
      </w:r>
    </w:p>
    <w:p w14:paraId="55A74AB3" w14:textId="77777777" w:rsidR="000345B6" w:rsidRPr="000345B6" w:rsidRDefault="000345B6" w:rsidP="000345B6">
      <w:pPr>
        <w:ind w:left="426" w:hanging="284"/>
        <w:rPr>
          <w:bCs/>
        </w:rPr>
      </w:pPr>
      <w:r w:rsidRPr="000345B6">
        <w:rPr>
          <w:bCs/>
        </w:rPr>
        <w:t>18.</w:t>
      </w:r>
      <w:r w:rsidRPr="000345B6">
        <w:rPr>
          <w:bCs/>
        </w:rPr>
        <w:tab/>
        <w:t>Reporting to the School Community and the Minister</w:t>
      </w:r>
    </w:p>
    <w:p w14:paraId="0DE99337" w14:textId="77777777" w:rsidR="000345B6" w:rsidRPr="000345B6" w:rsidRDefault="000345B6" w:rsidP="000345B6">
      <w:pPr>
        <w:ind w:left="426" w:hanging="284"/>
        <w:rPr>
          <w:bCs/>
        </w:rPr>
      </w:pPr>
      <w:r w:rsidRPr="000345B6">
        <w:rPr>
          <w:bCs/>
        </w:rPr>
        <w:t>19.</w:t>
      </w:r>
      <w:r w:rsidRPr="000345B6">
        <w:rPr>
          <w:bCs/>
        </w:rPr>
        <w:tab/>
        <w:t>The Common Seal</w:t>
      </w:r>
    </w:p>
    <w:p w14:paraId="54C164D2" w14:textId="77777777" w:rsidR="000345B6" w:rsidRPr="000345B6" w:rsidRDefault="000345B6" w:rsidP="000345B6">
      <w:pPr>
        <w:ind w:left="426" w:hanging="284"/>
        <w:rPr>
          <w:bCs/>
        </w:rPr>
      </w:pPr>
      <w:r w:rsidRPr="000345B6">
        <w:rPr>
          <w:bCs/>
        </w:rPr>
        <w:t>20.</w:t>
      </w:r>
      <w:r w:rsidRPr="000345B6">
        <w:rPr>
          <w:bCs/>
        </w:rPr>
        <w:tab/>
        <w:t>Records</w:t>
      </w:r>
    </w:p>
    <w:p w14:paraId="1A459CD7" w14:textId="77777777" w:rsidR="000345B6" w:rsidRPr="000345B6" w:rsidRDefault="000345B6" w:rsidP="000345B6">
      <w:pPr>
        <w:ind w:left="426" w:hanging="284"/>
        <w:rPr>
          <w:bCs/>
        </w:rPr>
      </w:pPr>
      <w:r w:rsidRPr="000345B6">
        <w:rPr>
          <w:bCs/>
        </w:rPr>
        <w:t>21.</w:t>
      </w:r>
      <w:r w:rsidRPr="000345B6">
        <w:rPr>
          <w:bCs/>
        </w:rPr>
        <w:tab/>
        <w:t>Amendment of the Constitution</w:t>
      </w:r>
    </w:p>
    <w:p w14:paraId="7B9EA1B1" w14:textId="77777777" w:rsidR="000345B6" w:rsidRPr="000345B6" w:rsidRDefault="000345B6" w:rsidP="000345B6">
      <w:pPr>
        <w:ind w:left="426" w:hanging="284"/>
        <w:rPr>
          <w:bCs/>
        </w:rPr>
      </w:pPr>
      <w:r w:rsidRPr="000345B6">
        <w:rPr>
          <w:bCs/>
        </w:rPr>
        <w:t>22.</w:t>
      </w:r>
      <w:r w:rsidRPr="000345B6">
        <w:rPr>
          <w:bCs/>
        </w:rPr>
        <w:tab/>
        <w:t>Code of Practice</w:t>
      </w:r>
    </w:p>
    <w:p w14:paraId="0FAE0F58" w14:textId="77777777" w:rsidR="000345B6" w:rsidRPr="000345B6" w:rsidRDefault="000345B6" w:rsidP="000345B6">
      <w:pPr>
        <w:ind w:left="426" w:hanging="284"/>
        <w:rPr>
          <w:bCs/>
        </w:rPr>
      </w:pPr>
      <w:r w:rsidRPr="000345B6">
        <w:rPr>
          <w:bCs/>
        </w:rPr>
        <w:t>23.</w:t>
      </w:r>
      <w:r w:rsidRPr="000345B6">
        <w:rPr>
          <w:bCs/>
        </w:rPr>
        <w:tab/>
        <w:t>Dispute Resolution</w:t>
      </w:r>
    </w:p>
    <w:p w14:paraId="238F692E" w14:textId="77777777" w:rsidR="000345B6" w:rsidRPr="000345B6" w:rsidRDefault="000345B6" w:rsidP="000345B6">
      <w:pPr>
        <w:ind w:left="426" w:hanging="284"/>
        <w:rPr>
          <w:bCs/>
        </w:rPr>
      </w:pPr>
      <w:r w:rsidRPr="000345B6">
        <w:rPr>
          <w:bCs/>
        </w:rPr>
        <w:t>24.</w:t>
      </w:r>
      <w:r w:rsidRPr="000345B6">
        <w:rPr>
          <w:bCs/>
        </w:rPr>
        <w:tab/>
        <w:t>Public Access to the Constitution and Code of Practice</w:t>
      </w:r>
    </w:p>
    <w:p w14:paraId="4FC2C4C1" w14:textId="77777777" w:rsidR="000345B6" w:rsidRPr="000345B6" w:rsidRDefault="000345B6" w:rsidP="000345B6">
      <w:pPr>
        <w:ind w:left="426" w:hanging="284"/>
        <w:rPr>
          <w:bCs/>
        </w:rPr>
      </w:pPr>
      <w:r w:rsidRPr="000345B6">
        <w:rPr>
          <w:bCs/>
        </w:rPr>
        <w:t>25.</w:t>
      </w:r>
      <w:r w:rsidRPr="000345B6">
        <w:rPr>
          <w:bCs/>
        </w:rPr>
        <w:tab/>
        <w:t>Dissolution</w:t>
      </w:r>
    </w:p>
    <w:p w14:paraId="53FF4E84" w14:textId="3820408B" w:rsidR="000345B6" w:rsidRPr="000345B6" w:rsidRDefault="000345B6" w:rsidP="00774038">
      <w:pPr>
        <w:ind w:left="426" w:hanging="284"/>
        <w:rPr>
          <w:bCs/>
        </w:rPr>
      </w:pPr>
      <w:r w:rsidRPr="000345B6">
        <w:rPr>
          <w:bCs/>
        </w:rPr>
        <w:t>26.</w:t>
      </w:r>
      <w:r w:rsidRPr="000345B6">
        <w:rPr>
          <w:bCs/>
        </w:rPr>
        <w:tab/>
        <w:t>Prohibition against Securing Profits for Members</w:t>
      </w:r>
    </w:p>
    <w:p w14:paraId="0474122C" w14:textId="77777777" w:rsidR="000345B6" w:rsidRPr="000345B6" w:rsidRDefault="000345B6" w:rsidP="000345B6">
      <w:pPr>
        <w:jc w:val="center"/>
        <w:rPr>
          <w:smallCaps/>
          <w:szCs w:val="17"/>
        </w:rPr>
      </w:pPr>
      <w:r w:rsidRPr="000345B6">
        <w:rPr>
          <w:smallCaps/>
          <w:szCs w:val="17"/>
        </w:rPr>
        <w:t>Governing Council Model Constitution</w:t>
      </w:r>
      <w:bookmarkEnd w:id="82"/>
      <w:bookmarkEnd w:id="83"/>
      <w:bookmarkEnd w:id="84"/>
      <w:bookmarkEnd w:id="85"/>
    </w:p>
    <w:p w14:paraId="73E9CAE4" w14:textId="77777777" w:rsidR="000345B6" w:rsidRPr="000345B6" w:rsidRDefault="000345B6" w:rsidP="000345B6">
      <w:pPr>
        <w:jc w:val="center"/>
        <w:rPr>
          <w:i/>
          <w:szCs w:val="17"/>
        </w:rPr>
      </w:pPr>
      <w:r w:rsidRPr="000345B6">
        <w:rPr>
          <w:i/>
          <w:szCs w:val="17"/>
        </w:rPr>
        <w:t xml:space="preserve">(School </w:t>
      </w:r>
      <w:r w:rsidRPr="000345B6">
        <w:rPr>
          <w:i/>
          <w:szCs w:val="17"/>
          <w:u w:val="single"/>
        </w:rPr>
        <w:t>without</w:t>
      </w:r>
      <w:r w:rsidRPr="000345B6">
        <w:rPr>
          <w:i/>
          <w:szCs w:val="17"/>
        </w:rPr>
        <w:t xml:space="preserve"> a school-based preschool)</w:t>
      </w:r>
    </w:p>
    <w:p w14:paraId="6B1993C6" w14:textId="77777777" w:rsidR="000345B6" w:rsidRPr="000345B6" w:rsidRDefault="000345B6" w:rsidP="000345B6">
      <w:pPr>
        <w:ind w:left="284" w:hanging="284"/>
        <w:rPr>
          <w:b/>
        </w:rPr>
      </w:pPr>
      <w:bookmarkStart w:id="86" w:name="_Toc71032766"/>
      <w:bookmarkStart w:id="87" w:name="_Toc71033577"/>
      <w:bookmarkStart w:id="88" w:name="_Toc71033690"/>
      <w:bookmarkStart w:id="89" w:name="_Toc72829746"/>
      <w:bookmarkStart w:id="90" w:name="_Toc74302188"/>
      <w:r w:rsidRPr="000345B6">
        <w:rPr>
          <w:b/>
        </w:rPr>
        <w:t>1.</w:t>
      </w:r>
      <w:r w:rsidRPr="000345B6">
        <w:rPr>
          <w:b/>
        </w:rPr>
        <w:tab/>
        <w:t>Name</w:t>
      </w:r>
      <w:bookmarkEnd w:id="86"/>
      <w:bookmarkEnd w:id="87"/>
      <w:bookmarkEnd w:id="88"/>
      <w:bookmarkEnd w:id="89"/>
      <w:bookmarkEnd w:id="90"/>
    </w:p>
    <w:p w14:paraId="4F46F203" w14:textId="77777777" w:rsidR="000345B6" w:rsidRPr="000345B6" w:rsidRDefault="000345B6" w:rsidP="000345B6">
      <w:pPr>
        <w:ind w:left="284"/>
      </w:pPr>
      <w:r w:rsidRPr="000345B6">
        <w:t>The name of the council is Streaky Bay Area School Governing Council Incorporated.</w:t>
      </w:r>
    </w:p>
    <w:p w14:paraId="6FBF4A42" w14:textId="77777777" w:rsidR="000345B6" w:rsidRPr="000345B6" w:rsidRDefault="000345B6" w:rsidP="000345B6">
      <w:pPr>
        <w:ind w:left="284" w:hanging="284"/>
        <w:rPr>
          <w:b/>
        </w:rPr>
      </w:pPr>
      <w:bookmarkStart w:id="91" w:name="_Toc71032767"/>
      <w:bookmarkStart w:id="92" w:name="_Toc71033578"/>
      <w:bookmarkStart w:id="93" w:name="_Toc71033691"/>
      <w:bookmarkStart w:id="94" w:name="_Toc72829747"/>
      <w:bookmarkStart w:id="95" w:name="_Toc74302189"/>
      <w:r w:rsidRPr="000345B6">
        <w:rPr>
          <w:b/>
        </w:rPr>
        <w:t>2.</w:t>
      </w:r>
      <w:r w:rsidRPr="000345B6">
        <w:rPr>
          <w:b/>
        </w:rPr>
        <w:tab/>
        <w:t>Interpretation</w:t>
      </w:r>
      <w:bookmarkEnd w:id="91"/>
      <w:bookmarkEnd w:id="92"/>
      <w:bookmarkEnd w:id="93"/>
      <w:bookmarkEnd w:id="94"/>
      <w:bookmarkEnd w:id="95"/>
    </w:p>
    <w:p w14:paraId="1890B8C5" w14:textId="77777777" w:rsidR="000345B6" w:rsidRPr="000345B6" w:rsidRDefault="000345B6" w:rsidP="000345B6">
      <w:pPr>
        <w:ind w:left="284"/>
      </w:pPr>
      <w:r w:rsidRPr="000345B6">
        <w:t>In this constitution, unless the contrary intention appears:</w:t>
      </w:r>
    </w:p>
    <w:p w14:paraId="030D1B89" w14:textId="77777777" w:rsidR="000345B6" w:rsidRPr="000345B6" w:rsidRDefault="000345B6" w:rsidP="000345B6">
      <w:pPr>
        <w:ind w:left="426"/>
      </w:pPr>
      <w:r w:rsidRPr="000345B6">
        <w:rPr>
          <w:i/>
        </w:rPr>
        <w:t>‘the Act’</w:t>
      </w:r>
      <w:r w:rsidRPr="000345B6">
        <w:t xml:space="preserve"> means the </w:t>
      </w:r>
      <w:r w:rsidRPr="000345B6">
        <w:rPr>
          <w:i/>
        </w:rPr>
        <w:t>Education</w:t>
      </w:r>
      <w:r w:rsidRPr="000345B6">
        <w:t xml:space="preserve"> </w:t>
      </w:r>
      <w:r w:rsidRPr="000345B6">
        <w:rPr>
          <w:i/>
        </w:rPr>
        <w:t>and Children’s Services Act</w:t>
      </w:r>
      <w:r w:rsidRPr="000345B6">
        <w:rPr>
          <w:i/>
          <w:iCs/>
        </w:rPr>
        <w:t xml:space="preserve"> 2019</w:t>
      </w:r>
      <w:r w:rsidRPr="000345B6">
        <w:t xml:space="preserve"> as amended.</w:t>
      </w:r>
    </w:p>
    <w:p w14:paraId="28E61290" w14:textId="77777777" w:rsidR="000345B6" w:rsidRPr="000345B6" w:rsidRDefault="000345B6" w:rsidP="000345B6">
      <w:pPr>
        <w:ind w:left="426"/>
      </w:pPr>
      <w:r w:rsidRPr="000345B6">
        <w:rPr>
          <w:i/>
        </w:rPr>
        <w:t>‘administrative instructions’</w:t>
      </w:r>
      <w:r w:rsidRPr="000345B6">
        <w:t xml:space="preserve"> means administrative instructions issued pursuant to Section 9 of the Act.</w:t>
      </w:r>
    </w:p>
    <w:p w14:paraId="1D62F635" w14:textId="77777777" w:rsidR="000345B6" w:rsidRPr="000345B6" w:rsidRDefault="000345B6" w:rsidP="000345B6">
      <w:pPr>
        <w:ind w:left="426"/>
        <w:rPr>
          <w:bCs/>
        </w:rPr>
      </w:pPr>
      <w:r w:rsidRPr="000345B6">
        <w:rPr>
          <w:bCs/>
          <w:i/>
        </w:rPr>
        <w:t xml:space="preserve">‘administrative unit’ </w:t>
      </w:r>
      <w:r w:rsidRPr="000345B6">
        <w:rPr>
          <w:bCs/>
        </w:rPr>
        <w:t>means a government department or attached office.</w:t>
      </w:r>
    </w:p>
    <w:p w14:paraId="788C1C34" w14:textId="77777777" w:rsidR="000345B6" w:rsidRPr="000345B6" w:rsidRDefault="000345B6" w:rsidP="000345B6">
      <w:pPr>
        <w:ind w:left="426"/>
      </w:pPr>
      <w:r w:rsidRPr="000345B6">
        <w:rPr>
          <w:i/>
        </w:rPr>
        <w:t>‘adult’</w:t>
      </w:r>
      <w:r w:rsidRPr="000345B6">
        <w:t xml:space="preserve"> means a person who has attained 18 years of age.</w:t>
      </w:r>
    </w:p>
    <w:p w14:paraId="3222E5A3" w14:textId="77777777" w:rsidR="000345B6" w:rsidRPr="000345B6" w:rsidRDefault="000345B6" w:rsidP="000345B6">
      <w:pPr>
        <w:ind w:left="426"/>
      </w:pPr>
      <w:r w:rsidRPr="000345B6">
        <w:rPr>
          <w:i/>
        </w:rPr>
        <w:t>‘affiliated committee’</w:t>
      </w:r>
      <w:r w:rsidRPr="000345B6">
        <w:t xml:space="preserve"> means a committee affiliated with the governing council operating under the model constitution for affiliated committees or a constitution approved by the Minister in accordance with Section 36 and 39 of the Act.</w:t>
      </w:r>
    </w:p>
    <w:p w14:paraId="7FD063AB" w14:textId="77777777" w:rsidR="000345B6" w:rsidRPr="000345B6" w:rsidRDefault="000345B6" w:rsidP="000345B6">
      <w:pPr>
        <w:ind w:left="426"/>
      </w:pPr>
      <w:r w:rsidRPr="000345B6">
        <w:rPr>
          <w:i/>
        </w:rPr>
        <w:t>‘chairperson’</w:t>
      </w:r>
      <w:r w:rsidRPr="000345B6">
        <w:t xml:space="preserve"> means the presiding member of the governing council as referred to in Section 35(3) of the Act.</w:t>
      </w:r>
    </w:p>
    <w:p w14:paraId="788CA5EE" w14:textId="77777777" w:rsidR="000345B6" w:rsidRPr="000345B6" w:rsidRDefault="000345B6" w:rsidP="000345B6">
      <w:pPr>
        <w:ind w:left="426"/>
      </w:pPr>
      <w:r w:rsidRPr="000345B6">
        <w:rPr>
          <w:i/>
        </w:rPr>
        <w:t>‘Chief Executive’</w:t>
      </w:r>
      <w:r w:rsidRPr="000345B6">
        <w:t xml:space="preserve"> means the Chief Executive of the </w:t>
      </w:r>
      <w:r w:rsidRPr="000345B6">
        <w:rPr>
          <w:bCs/>
        </w:rPr>
        <w:t>Department for Education</w:t>
      </w:r>
      <w:r w:rsidRPr="000345B6">
        <w:t>.</w:t>
      </w:r>
    </w:p>
    <w:p w14:paraId="46C6A3C1" w14:textId="77777777" w:rsidR="000345B6" w:rsidRPr="000345B6" w:rsidRDefault="000345B6" w:rsidP="000345B6">
      <w:pPr>
        <w:ind w:left="426"/>
      </w:pPr>
      <w:r w:rsidRPr="000345B6">
        <w:rPr>
          <w:i/>
        </w:rPr>
        <w:t>‘governing council’</w:t>
      </w:r>
      <w:r w:rsidRPr="000345B6">
        <w:t xml:space="preserve"> means the Streaky Bay Area School Governing Council established under Section 34 of the Act.</w:t>
      </w:r>
    </w:p>
    <w:p w14:paraId="4D850C89" w14:textId="77777777" w:rsidR="000345B6" w:rsidRPr="000345B6" w:rsidRDefault="000345B6" w:rsidP="000345B6">
      <w:pPr>
        <w:ind w:left="426"/>
      </w:pPr>
      <w:r w:rsidRPr="000345B6">
        <w:rPr>
          <w:i/>
        </w:rPr>
        <w:t>‘council member</w:t>
      </w:r>
      <w:r w:rsidRPr="000345B6">
        <w:t xml:space="preserve"> are the members of the governing council.</w:t>
      </w:r>
    </w:p>
    <w:p w14:paraId="043ED36B" w14:textId="77777777" w:rsidR="000345B6" w:rsidRPr="000345B6" w:rsidRDefault="000345B6" w:rsidP="000345B6">
      <w:pPr>
        <w:ind w:left="426"/>
        <w:rPr>
          <w:bCs/>
        </w:rPr>
      </w:pPr>
      <w:r w:rsidRPr="000345B6">
        <w:rPr>
          <w:i/>
        </w:rPr>
        <w:t>‘department’</w:t>
      </w:r>
      <w:r w:rsidRPr="000345B6">
        <w:t xml:space="preserve"> means the Department for Education.</w:t>
      </w:r>
    </w:p>
    <w:p w14:paraId="794155B5" w14:textId="77777777" w:rsidR="000345B6" w:rsidRPr="000345B6" w:rsidRDefault="000345B6" w:rsidP="000345B6">
      <w:pPr>
        <w:ind w:left="426"/>
        <w:rPr>
          <w:i/>
        </w:rPr>
      </w:pPr>
      <w:r w:rsidRPr="000345B6">
        <w:rPr>
          <w:i/>
        </w:rPr>
        <w:t>‘financial year’</w:t>
      </w:r>
      <w:r w:rsidRPr="000345B6">
        <w:t xml:space="preserve"> means the year ending 31 December or as varied by administrative instruction.</w:t>
      </w:r>
    </w:p>
    <w:p w14:paraId="5A81F68A" w14:textId="77777777" w:rsidR="000345B6" w:rsidRPr="000345B6" w:rsidRDefault="000345B6" w:rsidP="000345B6">
      <w:pPr>
        <w:ind w:left="426"/>
      </w:pPr>
      <w:r w:rsidRPr="000345B6">
        <w:rPr>
          <w:i/>
        </w:rPr>
        <w:t>‘general meeting’</w:t>
      </w:r>
      <w:r w:rsidRPr="000345B6">
        <w:t xml:space="preserve"> means a public meeting of the school community.</w:t>
      </w:r>
    </w:p>
    <w:p w14:paraId="46DBFAA7" w14:textId="77777777" w:rsidR="000345B6" w:rsidRPr="000345B6" w:rsidRDefault="000345B6" w:rsidP="000345B6">
      <w:pPr>
        <w:ind w:left="426"/>
      </w:pPr>
      <w:r w:rsidRPr="000345B6">
        <w:rPr>
          <w:i/>
        </w:rPr>
        <w:t xml:space="preserve">‘government school’ </w:t>
      </w:r>
      <w:r w:rsidRPr="000345B6">
        <w:t>means a school established under the Act, or a repealed Act and includes (other than for the purposes of Part 5 of the Act) a special purpose school.</w:t>
      </w:r>
    </w:p>
    <w:p w14:paraId="002BAF70" w14:textId="77777777" w:rsidR="000345B6" w:rsidRPr="000345B6" w:rsidRDefault="000345B6" w:rsidP="000345B6">
      <w:pPr>
        <w:ind w:left="426"/>
      </w:pPr>
      <w:r w:rsidRPr="000345B6">
        <w:rPr>
          <w:i/>
        </w:rPr>
        <w:t>‘majority’</w:t>
      </w:r>
      <w:r w:rsidRPr="000345B6">
        <w:t xml:space="preserve"> means more than half the total number.</w:t>
      </w:r>
    </w:p>
    <w:p w14:paraId="26F61C34" w14:textId="77777777" w:rsidR="000345B6" w:rsidRPr="000345B6" w:rsidRDefault="000345B6" w:rsidP="000345B6">
      <w:pPr>
        <w:ind w:left="426"/>
        <w:rPr>
          <w:spacing w:val="-2"/>
        </w:rPr>
      </w:pPr>
      <w:r w:rsidRPr="000345B6">
        <w:rPr>
          <w:i/>
          <w:spacing w:val="-2"/>
        </w:rPr>
        <w:t>‘Minister’</w:t>
      </w:r>
      <w:r w:rsidRPr="000345B6">
        <w:rPr>
          <w:spacing w:val="-2"/>
        </w:rPr>
        <w:t xml:space="preserve"> means the person to whom the administration of the Act is committed, pursuant to the </w:t>
      </w:r>
      <w:r w:rsidRPr="000345B6">
        <w:rPr>
          <w:i/>
          <w:spacing w:val="-2"/>
        </w:rPr>
        <w:t>Administrative Arrangements Act 1994</w:t>
      </w:r>
      <w:r w:rsidRPr="000345B6">
        <w:rPr>
          <w:spacing w:val="-2"/>
        </w:rPr>
        <w:t>.</w:t>
      </w:r>
    </w:p>
    <w:p w14:paraId="4AA4B96E" w14:textId="77777777" w:rsidR="000345B6" w:rsidRPr="000345B6" w:rsidRDefault="000345B6" w:rsidP="000345B6">
      <w:pPr>
        <w:ind w:left="426"/>
      </w:pPr>
      <w:r w:rsidRPr="000345B6">
        <w:rPr>
          <w:i/>
        </w:rPr>
        <w:t>‘parent’—</w:t>
      </w:r>
      <w:r w:rsidRPr="000345B6">
        <w:t xml:space="preserve">the Act uses the term “person responsible for a child or student”. In this constitution, the term “parent” will be used instead. This term includes parents, guardians, and persons standing </w:t>
      </w:r>
      <w:r w:rsidRPr="000345B6">
        <w:rPr>
          <w:iCs/>
        </w:rPr>
        <w:t>in</w:t>
      </w:r>
      <w:r w:rsidRPr="000345B6">
        <w:rPr>
          <w:i/>
        </w:rPr>
        <w:t xml:space="preserve"> loco parentis</w:t>
      </w:r>
      <w:r w:rsidRPr="000345B6">
        <w:t xml:space="preserve"> to a student or </w:t>
      </w:r>
      <w:proofErr w:type="gramStart"/>
      <w:r w:rsidRPr="000345B6">
        <w:t>child, but</w:t>
      </w:r>
      <w:proofErr w:type="gramEnd"/>
      <w:r w:rsidRPr="000345B6">
        <w:t xml:space="preserve"> excludes any person whose custody or guardianship of a student or child, or whose responsibility for a student or child, has been excluded under any Act or law (for example, the </w:t>
      </w:r>
      <w:r w:rsidRPr="000345B6">
        <w:rPr>
          <w:i/>
        </w:rPr>
        <w:t>Family Law Act 1975</w:t>
      </w:r>
      <w:r w:rsidRPr="000345B6">
        <w:t xml:space="preserve"> (</w:t>
      </w:r>
      <w:proofErr w:type="spellStart"/>
      <w:r w:rsidRPr="000345B6">
        <w:t>Cth</w:t>
      </w:r>
      <w:proofErr w:type="spellEnd"/>
      <w:r w:rsidRPr="000345B6">
        <w:t>)).</w:t>
      </w:r>
    </w:p>
    <w:p w14:paraId="2C6A7E37" w14:textId="77777777" w:rsidR="000345B6" w:rsidRPr="000345B6" w:rsidRDefault="000345B6" w:rsidP="000345B6">
      <w:pPr>
        <w:ind w:left="426"/>
      </w:pPr>
      <w:r w:rsidRPr="000345B6">
        <w:rPr>
          <w:i/>
        </w:rPr>
        <w:t xml:space="preserve">‘principal’ </w:t>
      </w:r>
      <w:r w:rsidRPr="000345B6">
        <w:t>means the person for the time being designated by the Chief Executive as the principal of the school.</w:t>
      </w:r>
    </w:p>
    <w:p w14:paraId="0C78C1E0" w14:textId="77777777" w:rsidR="000345B6" w:rsidRPr="000345B6" w:rsidRDefault="000345B6" w:rsidP="000345B6">
      <w:pPr>
        <w:ind w:left="426"/>
      </w:pPr>
      <w:r w:rsidRPr="000345B6">
        <w:rPr>
          <w:i/>
        </w:rPr>
        <w:t>‘regulations’</w:t>
      </w:r>
      <w:r w:rsidRPr="000345B6">
        <w:t xml:space="preserve"> means the </w:t>
      </w:r>
      <w:r w:rsidRPr="000345B6">
        <w:rPr>
          <w:i/>
        </w:rPr>
        <w:t>Education and Children’s Services Regulations 2020</w:t>
      </w:r>
      <w:r w:rsidRPr="000345B6">
        <w:t>.</w:t>
      </w:r>
    </w:p>
    <w:p w14:paraId="0FB26334" w14:textId="77777777" w:rsidR="000345B6" w:rsidRPr="000345B6" w:rsidRDefault="000345B6" w:rsidP="000345B6">
      <w:pPr>
        <w:ind w:left="426"/>
      </w:pPr>
      <w:r w:rsidRPr="000345B6">
        <w:rPr>
          <w:i/>
        </w:rPr>
        <w:t>‘school’ means</w:t>
      </w:r>
      <w:r w:rsidRPr="000345B6">
        <w:t xml:space="preserve"> a school at which primary or secondary education or both is, or is to be, provided (</w:t>
      </w:r>
      <w:proofErr w:type="gramStart"/>
      <w:r w:rsidRPr="000345B6">
        <w:t>whether or not</w:t>
      </w:r>
      <w:proofErr w:type="gramEnd"/>
      <w:r w:rsidRPr="000345B6">
        <w:t xml:space="preserve"> preschool education is also provided at the school).</w:t>
      </w:r>
    </w:p>
    <w:p w14:paraId="4994778A" w14:textId="77777777" w:rsidR="000345B6" w:rsidRPr="000345B6" w:rsidRDefault="000345B6" w:rsidP="000345B6">
      <w:pPr>
        <w:ind w:left="426"/>
      </w:pPr>
      <w:r w:rsidRPr="000345B6">
        <w:rPr>
          <w:i/>
        </w:rPr>
        <w:t>‘school community’</w:t>
      </w:r>
      <w:r w:rsidRPr="000345B6">
        <w:t xml:space="preserve"> means parents, students enrolled in or children who are to attend the school, staff of the school and all other persons who have a legitimate interest in or connection with the school.</w:t>
      </w:r>
    </w:p>
    <w:p w14:paraId="5FBAC511" w14:textId="77777777" w:rsidR="000345B6" w:rsidRPr="000345B6" w:rsidRDefault="000345B6" w:rsidP="000345B6">
      <w:pPr>
        <w:ind w:left="426"/>
      </w:pPr>
      <w:r w:rsidRPr="000345B6">
        <w:rPr>
          <w:i/>
        </w:rPr>
        <w:lastRenderedPageBreak/>
        <w:t xml:space="preserve">‘school improvement plan’ </w:t>
      </w:r>
      <w:r w:rsidRPr="000345B6">
        <w:rPr>
          <w:iCs/>
        </w:rPr>
        <w:t>means the agreement signed by the principal and the presiding member of the council that summarises the school’s contribution to improving student learning at the site.</w:t>
      </w:r>
    </w:p>
    <w:p w14:paraId="1B271883" w14:textId="77777777" w:rsidR="000345B6" w:rsidRPr="000345B6" w:rsidRDefault="000345B6" w:rsidP="000345B6">
      <w:pPr>
        <w:ind w:left="426"/>
      </w:pPr>
      <w:r w:rsidRPr="000345B6">
        <w:rPr>
          <w:i/>
        </w:rPr>
        <w:t>‘special resolution’</w:t>
      </w:r>
      <w:r w:rsidRPr="000345B6">
        <w:t xml:space="preserve"> of the council means a resolution passed by a duly convened meeting of the council where:</w:t>
      </w:r>
    </w:p>
    <w:p w14:paraId="45E40C51" w14:textId="77777777" w:rsidR="000345B6" w:rsidRPr="000345B6" w:rsidRDefault="000345B6" w:rsidP="000345B6">
      <w:pPr>
        <w:ind w:left="851" w:hanging="284"/>
      </w:pPr>
      <w:r w:rsidRPr="000345B6">
        <w:t>(1)</w:t>
      </w:r>
      <w:r w:rsidRPr="000345B6">
        <w:tab/>
        <w:t>at least 14 days written notice has been given to all council members specifying the intention to propose the resolution as a special resolution; and</w:t>
      </w:r>
    </w:p>
    <w:p w14:paraId="58B95824" w14:textId="77777777" w:rsidR="000345B6" w:rsidRPr="000345B6" w:rsidRDefault="000345B6" w:rsidP="000345B6">
      <w:pPr>
        <w:ind w:left="851" w:hanging="284"/>
      </w:pPr>
      <w:r w:rsidRPr="000345B6">
        <w:t>(2)</w:t>
      </w:r>
      <w:r w:rsidRPr="000345B6">
        <w:tab/>
        <w:t>it is passed by a majority of not less than three quarters of council members who vote in person or by proxy at that meeting.</w:t>
      </w:r>
    </w:p>
    <w:p w14:paraId="59773950" w14:textId="77777777" w:rsidR="000345B6" w:rsidRPr="000345B6" w:rsidRDefault="000345B6" w:rsidP="000345B6">
      <w:pPr>
        <w:ind w:left="426"/>
        <w:rPr>
          <w:b/>
        </w:rPr>
      </w:pPr>
      <w:r w:rsidRPr="000345B6">
        <w:rPr>
          <w:i/>
        </w:rPr>
        <w:t>‘student’</w:t>
      </w:r>
      <w:r w:rsidRPr="000345B6">
        <w:t xml:space="preserve"> is a person enrolled in the school or approved learning program.</w:t>
      </w:r>
    </w:p>
    <w:p w14:paraId="4DDEA2E7" w14:textId="77777777" w:rsidR="000345B6" w:rsidRPr="000345B6" w:rsidRDefault="000345B6" w:rsidP="000345B6">
      <w:pPr>
        <w:ind w:left="284" w:hanging="284"/>
        <w:rPr>
          <w:b/>
        </w:rPr>
      </w:pPr>
      <w:bookmarkStart w:id="96" w:name="_Toc71032768"/>
      <w:bookmarkStart w:id="97" w:name="_Toc71033579"/>
      <w:bookmarkStart w:id="98" w:name="_Toc71033692"/>
      <w:bookmarkStart w:id="99" w:name="_Toc72829748"/>
      <w:bookmarkStart w:id="100" w:name="_Toc74302190"/>
      <w:r w:rsidRPr="000345B6">
        <w:rPr>
          <w:b/>
        </w:rPr>
        <w:t>3.</w:t>
      </w:r>
      <w:r w:rsidRPr="000345B6">
        <w:rPr>
          <w:b/>
        </w:rPr>
        <w:tab/>
        <w:t>Object</w:t>
      </w:r>
      <w:bookmarkEnd w:id="96"/>
      <w:bookmarkEnd w:id="97"/>
      <w:bookmarkEnd w:id="98"/>
      <w:bookmarkEnd w:id="99"/>
      <w:bookmarkEnd w:id="100"/>
    </w:p>
    <w:p w14:paraId="711C66E2" w14:textId="77777777" w:rsidR="000345B6" w:rsidRPr="000345B6" w:rsidRDefault="000345B6" w:rsidP="000345B6">
      <w:pPr>
        <w:ind w:left="284"/>
      </w:pPr>
      <w:r w:rsidRPr="000345B6">
        <w:t>The object of the council is to involve the school community in the governance of the school to strengthen and support public education in the community.</w:t>
      </w:r>
    </w:p>
    <w:p w14:paraId="69A3ECAD" w14:textId="77777777" w:rsidR="000345B6" w:rsidRPr="000345B6" w:rsidRDefault="000345B6" w:rsidP="000345B6">
      <w:pPr>
        <w:ind w:left="284" w:hanging="284"/>
        <w:rPr>
          <w:b/>
        </w:rPr>
      </w:pPr>
      <w:bookmarkStart w:id="101" w:name="_Toc71032769"/>
      <w:bookmarkStart w:id="102" w:name="_Toc71033580"/>
      <w:bookmarkStart w:id="103" w:name="_Toc71033693"/>
      <w:bookmarkStart w:id="104" w:name="_Toc72829749"/>
      <w:bookmarkStart w:id="105" w:name="_Toc74302191"/>
      <w:r w:rsidRPr="000345B6">
        <w:rPr>
          <w:b/>
        </w:rPr>
        <w:t>4.</w:t>
      </w:r>
      <w:r w:rsidRPr="000345B6">
        <w:rPr>
          <w:b/>
        </w:rPr>
        <w:tab/>
        <w:t>Powers of the Governing Council</w:t>
      </w:r>
      <w:bookmarkEnd w:id="101"/>
      <w:bookmarkEnd w:id="102"/>
      <w:bookmarkEnd w:id="103"/>
      <w:bookmarkEnd w:id="104"/>
      <w:bookmarkEnd w:id="105"/>
    </w:p>
    <w:p w14:paraId="50BB9D5C" w14:textId="77777777" w:rsidR="000345B6" w:rsidRPr="000345B6" w:rsidRDefault="000345B6" w:rsidP="000345B6">
      <w:pPr>
        <w:ind w:left="709" w:hanging="425"/>
      </w:pPr>
      <w:r w:rsidRPr="000345B6">
        <w:t>4.1</w:t>
      </w:r>
      <w:r w:rsidRPr="000345B6">
        <w:tab/>
        <w:t>In addition to the powers conferred under the Act, the council may:</w:t>
      </w:r>
    </w:p>
    <w:p w14:paraId="4890BD92" w14:textId="77777777" w:rsidR="000345B6" w:rsidRPr="000345B6" w:rsidRDefault="000345B6" w:rsidP="000345B6">
      <w:pPr>
        <w:ind w:left="1276" w:hanging="567"/>
      </w:pPr>
      <w:r w:rsidRPr="000345B6">
        <w:t>4.1.1</w:t>
      </w:r>
      <w:r w:rsidRPr="000345B6">
        <w:tab/>
        <w:t>employ persons, except as teachers, as members of the staff of the school on terms and conditions approved by the Chief Executive</w:t>
      </w:r>
    </w:p>
    <w:p w14:paraId="73C55A22" w14:textId="77777777" w:rsidR="000345B6" w:rsidRPr="000345B6" w:rsidRDefault="000345B6" w:rsidP="000345B6">
      <w:pPr>
        <w:ind w:left="1276" w:hanging="567"/>
      </w:pPr>
      <w:r w:rsidRPr="000345B6">
        <w:t>4.1.2</w:t>
      </w:r>
      <w:r w:rsidRPr="000345B6">
        <w:tab/>
      </w:r>
      <w:proofErr w:type="gramStart"/>
      <w:r w:rsidRPr="000345B6">
        <w:t>enter into</w:t>
      </w:r>
      <w:proofErr w:type="gramEnd"/>
      <w:r w:rsidRPr="000345B6">
        <w:t xml:space="preserve"> contracts</w:t>
      </w:r>
    </w:p>
    <w:p w14:paraId="751FD138" w14:textId="77777777" w:rsidR="000345B6" w:rsidRPr="000345B6" w:rsidRDefault="000345B6" w:rsidP="000345B6">
      <w:pPr>
        <w:ind w:left="1276" w:hanging="567"/>
      </w:pPr>
      <w:r w:rsidRPr="000345B6">
        <w:t>4.1.3</w:t>
      </w:r>
      <w:r w:rsidRPr="000345B6">
        <w:tab/>
        <w:t>construct any building or structure for the benefit of the school, or make any improvements to the premises or grounds of the school, with the approval of the Chief Executive</w:t>
      </w:r>
    </w:p>
    <w:p w14:paraId="60AA4FBF" w14:textId="77777777" w:rsidR="000345B6" w:rsidRPr="000345B6" w:rsidRDefault="000345B6" w:rsidP="000345B6">
      <w:pPr>
        <w:ind w:left="1276" w:hanging="567"/>
      </w:pPr>
      <w:r w:rsidRPr="000345B6">
        <w:t>4.1.4</w:t>
      </w:r>
      <w:r w:rsidRPr="000345B6">
        <w:tab/>
        <w:t>purchase or take a lease or licence of premises for student residential facilities, and enter into any other agreements or arrangements for the establishment, management, staffing and operation of such facilities;</w:t>
      </w:r>
    </w:p>
    <w:p w14:paraId="00C23CB7" w14:textId="77777777" w:rsidR="000345B6" w:rsidRPr="000345B6" w:rsidRDefault="000345B6" w:rsidP="000345B6">
      <w:pPr>
        <w:ind w:left="1276" w:hanging="567"/>
      </w:pPr>
      <w:r w:rsidRPr="000345B6">
        <w:t>4.1.5</w:t>
      </w:r>
      <w:r w:rsidRPr="000345B6">
        <w:tab/>
        <w:t>establish and conduct, or arrange for the conduct of, facilities and services to enhance the education, development, care, safety, health or welfare of children and students.</w:t>
      </w:r>
    </w:p>
    <w:p w14:paraId="369FE24B" w14:textId="77777777" w:rsidR="000345B6" w:rsidRPr="000345B6" w:rsidRDefault="000345B6" w:rsidP="000345B6">
      <w:pPr>
        <w:ind w:left="1276" w:hanging="567"/>
      </w:pPr>
      <w:r w:rsidRPr="000345B6">
        <w:t>4.1.6</w:t>
      </w:r>
      <w:r w:rsidRPr="000345B6">
        <w:tab/>
        <w:t>do all those acts and things incidental to the exercise of these powers.</w:t>
      </w:r>
    </w:p>
    <w:p w14:paraId="2EB9185D" w14:textId="77777777" w:rsidR="000345B6" w:rsidRPr="000345B6" w:rsidRDefault="000345B6" w:rsidP="000345B6">
      <w:pPr>
        <w:ind w:left="709" w:hanging="425"/>
      </w:pPr>
      <w:r w:rsidRPr="000345B6">
        <w:t>4.2</w:t>
      </w:r>
      <w:r w:rsidRPr="000345B6">
        <w:tab/>
        <w:t>The Council’s powers must be exercised in accordance with legislation, administrative instructions and this constitution.</w:t>
      </w:r>
    </w:p>
    <w:p w14:paraId="0DE860CF" w14:textId="77777777" w:rsidR="000345B6" w:rsidRPr="000345B6" w:rsidRDefault="000345B6" w:rsidP="000345B6">
      <w:pPr>
        <w:ind w:left="284" w:hanging="284"/>
        <w:rPr>
          <w:b/>
        </w:rPr>
      </w:pPr>
      <w:bookmarkStart w:id="106" w:name="_Toc71032770"/>
      <w:bookmarkStart w:id="107" w:name="_Toc71033581"/>
      <w:bookmarkStart w:id="108" w:name="_Toc71033694"/>
      <w:bookmarkStart w:id="109" w:name="_Toc72829750"/>
      <w:bookmarkStart w:id="110" w:name="_Toc74302192"/>
      <w:r w:rsidRPr="000345B6">
        <w:rPr>
          <w:b/>
        </w:rPr>
        <w:t>5.</w:t>
      </w:r>
      <w:r w:rsidRPr="000345B6">
        <w:rPr>
          <w:b/>
        </w:rPr>
        <w:tab/>
        <w:t>Functions of the Council</w:t>
      </w:r>
      <w:bookmarkEnd w:id="106"/>
      <w:bookmarkEnd w:id="107"/>
      <w:bookmarkEnd w:id="108"/>
      <w:bookmarkEnd w:id="109"/>
      <w:bookmarkEnd w:id="110"/>
    </w:p>
    <w:p w14:paraId="26D6A172" w14:textId="77777777" w:rsidR="000345B6" w:rsidRPr="000345B6" w:rsidRDefault="000345B6" w:rsidP="000345B6">
      <w:pPr>
        <w:ind w:left="709" w:hanging="425"/>
      </w:pPr>
      <w:r w:rsidRPr="000345B6">
        <w:t>5.1</w:t>
      </w:r>
      <w:r w:rsidRPr="000345B6">
        <w:tab/>
        <w:t>In the context of the council’s joint responsibility with the principal for the governance of the school, the council must perform the following functions:</w:t>
      </w:r>
    </w:p>
    <w:p w14:paraId="12FC4764" w14:textId="77777777" w:rsidR="000345B6" w:rsidRPr="000345B6" w:rsidRDefault="000345B6" w:rsidP="000345B6">
      <w:pPr>
        <w:ind w:left="1276" w:hanging="567"/>
      </w:pPr>
      <w:r w:rsidRPr="000345B6">
        <w:t>5.1.1</w:t>
      </w:r>
      <w:r w:rsidRPr="000345B6">
        <w:tab/>
        <w:t>involve the school community in the governance of the school by:</w:t>
      </w:r>
    </w:p>
    <w:p w14:paraId="734B8AE9"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providing a forum for the involvement of parents and others in the school community</w:t>
      </w:r>
    </w:p>
    <w:p w14:paraId="341D06B4" w14:textId="77777777" w:rsidR="000345B6" w:rsidRPr="000345B6" w:rsidRDefault="000345B6" w:rsidP="000345B6">
      <w:pPr>
        <w:ind w:left="1616" w:hanging="340"/>
      </w:pPr>
      <w:r w:rsidRPr="000345B6">
        <w:t>(ii)</w:t>
      </w:r>
      <w:r w:rsidRPr="000345B6">
        <w:tab/>
        <w:t>determining the educational needs of the local community, and their attitude towards educational developments within the school</w:t>
      </w:r>
    </w:p>
    <w:p w14:paraId="5896FD2F" w14:textId="77777777" w:rsidR="000345B6" w:rsidRPr="000345B6" w:rsidRDefault="000345B6" w:rsidP="000345B6">
      <w:pPr>
        <w:ind w:left="1616" w:hanging="340"/>
      </w:pPr>
      <w:r w:rsidRPr="000345B6">
        <w:t>(iii)</w:t>
      </w:r>
      <w:r w:rsidRPr="000345B6">
        <w:tab/>
        <w:t xml:space="preserve">ensuring that the cultural and social diversity of the community is considered and </w:t>
      </w:r>
      <w:proofErr w:type="gramStart"/>
      <w:r w:rsidRPr="000345B6">
        <w:t>particular needs</w:t>
      </w:r>
      <w:proofErr w:type="gramEnd"/>
      <w:r w:rsidRPr="000345B6">
        <w:t xml:space="preserve"> are appropriately identified.</w:t>
      </w:r>
    </w:p>
    <w:p w14:paraId="337BCD17" w14:textId="77777777" w:rsidR="000345B6" w:rsidRPr="000345B6" w:rsidRDefault="000345B6" w:rsidP="000345B6">
      <w:pPr>
        <w:ind w:left="1276" w:hanging="567"/>
      </w:pPr>
      <w:r w:rsidRPr="000345B6">
        <w:t>5.1.2</w:t>
      </w:r>
      <w:r w:rsidRPr="000345B6">
        <w:tab/>
        <w:t>strategic planning for the school including:</w:t>
      </w:r>
    </w:p>
    <w:p w14:paraId="2F77BD1B"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developing, monitoring and reviewing the objectives and targets of the strategic plan</w:t>
      </w:r>
    </w:p>
    <w:p w14:paraId="1F9E6ECE" w14:textId="77777777" w:rsidR="000345B6" w:rsidRPr="000345B6" w:rsidRDefault="000345B6" w:rsidP="000345B6">
      <w:pPr>
        <w:ind w:left="1616" w:hanging="340"/>
      </w:pPr>
      <w:r w:rsidRPr="000345B6">
        <w:t>(ii)</w:t>
      </w:r>
      <w:r w:rsidRPr="000345B6">
        <w:tab/>
        <w:t>considering, approving and monitoring human resource and asset management plans.</w:t>
      </w:r>
    </w:p>
    <w:p w14:paraId="1C0D9EF1" w14:textId="77777777" w:rsidR="000345B6" w:rsidRPr="000345B6" w:rsidRDefault="000345B6" w:rsidP="000345B6">
      <w:pPr>
        <w:ind w:left="1276" w:hanging="567"/>
      </w:pPr>
      <w:r w:rsidRPr="000345B6">
        <w:t>5.1.3</w:t>
      </w:r>
      <w:r w:rsidRPr="000345B6">
        <w:tab/>
        <w:t>determine local policies for the school.</w:t>
      </w:r>
    </w:p>
    <w:p w14:paraId="51974FAD" w14:textId="77777777" w:rsidR="000345B6" w:rsidRPr="000345B6" w:rsidRDefault="000345B6" w:rsidP="000345B6">
      <w:pPr>
        <w:ind w:left="1276" w:hanging="567"/>
      </w:pPr>
      <w:r w:rsidRPr="000345B6">
        <w:t>5.1.4</w:t>
      </w:r>
      <w:r w:rsidRPr="000345B6">
        <w:tab/>
        <w:t>determine the application of the total financial resources available to the school including the regular review of the budget.</w:t>
      </w:r>
    </w:p>
    <w:p w14:paraId="34D88EAB" w14:textId="77777777" w:rsidR="000345B6" w:rsidRPr="000345B6" w:rsidRDefault="000345B6" w:rsidP="000345B6">
      <w:pPr>
        <w:ind w:left="1276" w:hanging="567"/>
      </w:pPr>
      <w:r w:rsidRPr="000345B6">
        <w:t>5.1.5</w:t>
      </w:r>
      <w:r w:rsidRPr="000345B6">
        <w:tab/>
        <w:t>present plans and reports on the council’s operations to the school community and Minister.</w:t>
      </w:r>
    </w:p>
    <w:p w14:paraId="72E60265" w14:textId="77777777" w:rsidR="000345B6" w:rsidRPr="000345B6" w:rsidRDefault="000345B6" w:rsidP="000345B6">
      <w:pPr>
        <w:ind w:left="709" w:hanging="425"/>
      </w:pPr>
      <w:r w:rsidRPr="000345B6">
        <w:t>5.2</w:t>
      </w:r>
      <w:r w:rsidRPr="000345B6">
        <w:tab/>
        <w:t>The council must be responsible for the proper care and maintenance of any property owned by the council.</w:t>
      </w:r>
    </w:p>
    <w:p w14:paraId="7CF6D972" w14:textId="77777777" w:rsidR="000345B6" w:rsidRPr="000345B6" w:rsidRDefault="000345B6" w:rsidP="000345B6">
      <w:pPr>
        <w:ind w:left="709" w:hanging="425"/>
      </w:pPr>
      <w:r w:rsidRPr="000345B6">
        <w:t>5.3</w:t>
      </w:r>
      <w:r w:rsidRPr="000345B6">
        <w:tab/>
        <w:t>The council may perform such functions as necessary to establish and conduct, or arrange for the conduct of:</w:t>
      </w:r>
    </w:p>
    <w:p w14:paraId="2500D4E4" w14:textId="77777777" w:rsidR="000345B6" w:rsidRPr="000345B6" w:rsidRDefault="000345B6" w:rsidP="000345B6">
      <w:pPr>
        <w:ind w:left="1276" w:hanging="567"/>
      </w:pPr>
      <w:r w:rsidRPr="000345B6">
        <w:t>5.3.1</w:t>
      </w:r>
      <w:r w:rsidRPr="000345B6">
        <w:tab/>
        <w:t>facilities and services to enhance the education, development, care, safety, health or welfare of children and students;</w:t>
      </w:r>
    </w:p>
    <w:p w14:paraId="2BF3E6A7" w14:textId="77777777" w:rsidR="000345B6" w:rsidRPr="000345B6" w:rsidRDefault="000345B6" w:rsidP="000345B6">
      <w:pPr>
        <w:ind w:left="1276" w:hanging="567"/>
      </w:pPr>
      <w:r w:rsidRPr="000345B6">
        <w:t>5.3.2</w:t>
      </w:r>
      <w:r w:rsidRPr="000345B6">
        <w:tab/>
        <w:t>residential facilities for the accommodation of students.</w:t>
      </w:r>
    </w:p>
    <w:p w14:paraId="46E45482" w14:textId="77777777" w:rsidR="000345B6" w:rsidRPr="000345B6" w:rsidRDefault="000345B6" w:rsidP="000345B6">
      <w:pPr>
        <w:ind w:left="709" w:hanging="425"/>
      </w:pPr>
      <w:r w:rsidRPr="000345B6">
        <w:t>5.4</w:t>
      </w:r>
      <w:r w:rsidRPr="000345B6">
        <w:tab/>
        <w:t>The council may raise money for school related purposes.</w:t>
      </w:r>
    </w:p>
    <w:p w14:paraId="408ACFC6" w14:textId="77777777" w:rsidR="000345B6" w:rsidRPr="000345B6" w:rsidRDefault="000345B6" w:rsidP="000345B6">
      <w:pPr>
        <w:ind w:left="709" w:hanging="425"/>
      </w:pPr>
      <w:r w:rsidRPr="000345B6">
        <w:t>5.5</w:t>
      </w:r>
      <w:r w:rsidRPr="000345B6">
        <w:tab/>
        <w:t>The council may perform other functions as determined by the Minister or Chief Executive.</w:t>
      </w:r>
    </w:p>
    <w:p w14:paraId="2851C2E3" w14:textId="77777777" w:rsidR="000345B6" w:rsidRPr="000345B6" w:rsidRDefault="000345B6" w:rsidP="000345B6">
      <w:pPr>
        <w:ind w:left="709" w:hanging="425"/>
      </w:pPr>
      <w:r w:rsidRPr="000345B6">
        <w:t>5.6</w:t>
      </w:r>
      <w:r w:rsidRPr="000345B6">
        <w:tab/>
        <w:t>The council may do all those acts and things incidental to the exercise of these functions.</w:t>
      </w:r>
    </w:p>
    <w:p w14:paraId="63AE3DC7" w14:textId="77777777" w:rsidR="000345B6" w:rsidRPr="000345B6" w:rsidRDefault="000345B6" w:rsidP="000345B6">
      <w:pPr>
        <w:ind w:left="709" w:hanging="425"/>
      </w:pPr>
      <w:r w:rsidRPr="000345B6">
        <w:t>5.7</w:t>
      </w:r>
      <w:r w:rsidRPr="000345B6">
        <w:tab/>
        <w:t>The council’s functions must be exercised in accordance with legislation, administrative instructions and this constitution.</w:t>
      </w:r>
    </w:p>
    <w:p w14:paraId="2E84E7CA" w14:textId="77777777" w:rsidR="000345B6" w:rsidRPr="000345B6" w:rsidRDefault="000345B6" w:rsidP="000345B6">
      <w:pPr>
        <w:ind w:left="284" w:hanging="284"/>
        <w:rPr>
          <w:b/>
        </w:rPr>
      </w:pPr>
      <w:bookmarkStart w:id="111" w:name="_Toc71032771"/>
      <w:bookmarkStart w:id="112" w:name="_Toc71033582"/>
      <w:bookmarkStart w:id="113" w:name="_Toc71033695"/>
      <w:bookmarkStart w:id="114" w:name="_Toc72829751"/>
      <w:bookmarkStart w:id="115" w:name="_Toc74302193"/>
      <w:r w:rsidRPr="000345B6">
        <w:rPr>
          <w:b/>
        </w:rPr>
        <w:t>6.</w:t>
      </w:r>
      <w:r w:rsidRPr="000345B6">
        <w:rPr>
          <w:b/>
        </w:rPr>
        <w:tab/>
        <w:t>Functions of the Principal on Council</w:t>
      </w:r>
      <w:bookmarkEnd w:id="111"/>
      <w:bookmarkEnd w:id="112"/>
      <w:bookmarkEnd w:id="113"/>
      <w:bookmarkEnd w:id="114"/>
      <w:bookmarkEnd w:id="115"/>
    </w:p>
    <w:p w14:paraId="3BBD0AD2" w14:textId="77777777" w:rsidR="000345B6" w:rsidRPr="000345B6" w:rsidRDefault="000345B6" w:rsidP="000345B6">
      <w:pPr>
        <w:ind w:left="284"/>
      </w:pPr>
      <w:r w:rsidRPr="000345B6">
        <w:t>The functions of the principal on council are undertaken in the context of the principal’s joint responsibility with the council for the governance of the school.</w:t>
      </w:r>
    </w:p>
    <w:p w14:paraId="5E54FD58" w14:textId="77777777" w:rsidR="000345B6" w:rsidRPr="000345B6" w:rsidRDefault="000345B6" w:rsidP="000345B6">
      <w:pPr>
        <w:ind w:left="709" w:hanging="425"/>
      </w:pPr>
      <w:r w:rsidRPr="000345B6">
        <w:t>6.1</w:t>
      </w:r>
      <w:r w:rsidRPr="000345B6">
        <w:tab/>
        <w:t>The principal is answerable to the Chief Executive for providing educational leadership in the school and for other general responsibilities prescribed in the Act and Regulations.</w:t>
      </w:r>
    </w:p>
    <w:p w14:paraId="7D87F7C0" w14:textId="77777777" w:rsidR="000345B6" w:rsidRPr="000345B6" w:rsidRDefault="000345B6" w:rsidP="000345B6">
      <w:pPr>
        <w:ind w:left="709" w:hanging="425"/>
      </w:pPr>
      <w:r w:rsidRPr="000345B6">
        <w:t>6.2</w:t>
      </w:r>
      <w:r w:rsidRPr="000345B6">
        <w:tab/>
        <w:t>The principal must also:</w:t>
      </w:r>
    </w:p>
    <w:p w14:paraId="64387855" w14:textId="77777777" w:rsidR="000345B6" w:rsidRPr="000345B6" w:rsidRDefault="000345B6" w:rsidP="000345B6">
      <w:pPr>
        <w:ind w:left="1276" w:hanging="567"/>
      </w:pPr>
      <w:r w:rsidRPr="000345B6">
        <w:t>6.2.1</w:t>
      </w:r>
      <w:r w:rsidRPr="000345B6">
        <w:tab/>
        <w:t>implement the school’s strategic plan, the school improvement plan and school policies</w:t>
      </w:r>
    </w:p>
    <w:p w14:paraId="656D512F" w14:textId="77777777" w:rsidR="000345B6" w:rsidRPr="000345B6" w:rsidRDefault="000345B6" w:rsidP="000345B6">
      <w:pPr>
        <w:ind w:left="1276" w:hanging="567"/>
      </w:pPr>
      <w:r w:rsidRPr="000345B6">
        <w:t>6.2.2</w:t>
      </w:r>
      <w:r w:rsidRPr="000345B6">
        <w:tab/>
        <w:t>provide accurate and timely reports, information and advice relevant to the council’s functions</w:t>
      </w:r>
    </w:p>
    <w:p w14:paraId="2DD05F07" w14:textId="77777777" w:rsidR="000345B6" w:rsidRPr="000345B6" w:rsidRDefault="000345B6" w:rsidP="000345B6">
      <w:pPr>
        <w:ind w:left="1276" w:hanging="567"/>
      </w:pPr>
      <w:r w:rsidRPr="000345B6">
        <w:t>6.2.3</w:t>
      </w:r>
      <w:r w:rsidRPr="000345B6">
        <w:tab/>
        <w:t>report on learning, care, training and participation outcomes to council</w:t>
      </w:r>
    </w:p>
    <w:p w14:paraId="2DDA590D" w14:textId="77777777" w:rsidR="000345B6" w:rsidRPr="000345B6" w:rsidRDefault="000345B6" w:rsidP="000345B6">
      <w:pPr>
        <w:ind w:left="1276" w:hanging="567"/>
      </w:pPr>
      <w:r w:rsidRPr="000345B6">
        <w:t>6.2.4</w:t>
      </w:r>
      <w:r w:rsidRPr="000345B6">
        <w:tab/>
        <w:t>supervise and promote the development of staff employed by the council</w:t>
      </w:r>
    </w:p>
    <w:p w14:paraId="2C970278" w14:textId="77777777" w:rsidR="000345B6" w:rsidRPr="000345B6" w:rsidRDefault="000345B6" w:rsidP="000345B6">
      <w:pPr>
        <w:ind w:left="1276" w:hanging="567"/>
      </w:pPr>
      <w:r w:rsidRPr="000345B6">
        <w:t>6.2.5</w:t>
      </w:r>
      <w:r w:rsidRPr="000345B6">
        <w:tab/>
        <w:t>be responsible for the financial, physical and human resource management of the school</w:t>
      </w:r>
    </w:p>
    <w:p w14:paraId="384678A8" w14:textId="77777777" w:rsidR="000345B6" w:rsidRPr="000345B6" w:rsidRDefault="000345B6" w:rsidP="000345B6">
      <w:pPr>
        <w:ind w:left="1276" w:hanging="567"/>
      </w:pPr>
      <w:r w:rsidRPr="000345B6">
        <w:lastRenderedPageBreak/>
        <w:t>6.2.6</w:t>
      </w:r>
      <w:r w:rsidRPr="000345B6">
        <w:tab/>
        <w:t xml:space="preserve">be an </w:t>
      </w:r>
      <w:r w:rsidRPr="000345B6">
        <w:rPr>
          <w:i/>
          <w:iCs/>
        </w:rPr>
        <w:t>ex-officio</w:t>
      </w:r>
      <w:r w:rsidRPr="000345B6">
        <w:t xml:space="preserve"> member of council with full voting rights</w:t>
      </w:r>
    </w:p>
    <w:p w14:paraId="028F8E51" w14:textId="77777777" w:rsidR="000345B6" w:rsidRPr="000345B6" w:rsidRDefault="000345B6" w:rsidP="000345B6">
      <w:pPr>
        <w:ind w:left="1276" w:hanging="567"/>
      </w:pPr>
      <w:r w:rsidRPr="000345B6">
        <w:t>6.2.7</w:t>
      </w:r>
      <w:r w:rsidRPr="000345B6">
        <w:tab/>
        <w:t>be the returning officer for the election, nomination and appointment of council members</w:t>
      </w:r>
    </w:p>
    <w:p w14:paraId="58535F43" w14:textId="77777777" w:rsidR="000345B6" w:rsidRPr="000345B6" w:rsidRDefault="000345B6" w:rsidP="000345B6">
      <w:pPr>
        <w:ind w:left="1276" w:hanging="567"/>
      </w:pPr>
      <w:r w:rsidRPr="000345B6">
        <w:t>6.2.8</w:t>
      </w:r>
      <w:r w:rsidRPr="000345B6">
        <w:tab/>
        <w:t>chair the first meeting of the council held for the purpose of receiving nominations from nominating bodies, the direct appointment of council members by the council and the election of office holders</w:t>
      </w:r>
    </w:p>
    <w:p w14:paraId="117A8322" w14:textId="77777777" w:rsidR="000345B6" w:rsidRPr="000345B6" w:rsidRDefault="000345B6" w:rsidP="000345B6">
      <w:pPr>
        <w:ind w:left="1276" w:hanging="567"/>
      </w:pPr>
      <w:r w:rsidRPr="000345B6">
        <w:t>6.2.9</w:t>
      </w:r>
      <w:r w:rsidRPr="000345B6">
        <w:tab/>
        <w:t>contribute to the formulation of the agenda of council meetings.</w:t>
      </w:r>
    </w:p>
    <w:p w14:paraId="24056826" w14:textId="77777777" w:rsidR="000345B6" w:rsidRPr="000345B6" w:rsidRDefault="000345B6" w:rsidP="000345B6">
      <w:pPr>
        <w:ind w:left="284" w:hanging="284"/>
        <w:rPr>
          <w:b/>
        </w:rPr>
      </w:pPr>
      <w:bookmarkStart w:id="116" w:name="_Toc71032772"/>
      <w:bookmarkStart w:id="117" w:name="_Toc71033583"/>
      <w:bookmarkStart w:id="118" w:name="_Toc71033696"/>
      <w:bookmarkStart w:id="119" w:name="_Toc72829752"/>
      <w:bookmarkStart w:id="120" w:name="_Toc74302194"/>
      <w:r w:rsidRPr="000345B6">
        <w:rPr>
          <w:b/>
        </w:rPr>
        <w:t>7.</w:t>
      </w:r>
      <w:r w:rsidRPr="000345B6">
        <w:rPr>
          <w:b/>
        </w:rPr>
        <w:tab/>
        <w:t>Membership</w:t>
      </w:r>
      <w:bookmarkEnd w:id="116"/>
      <w:bookmarkEnd w:id="117"/>
      <w:bookmarkEnd w:id="118"/>
      <w:bookmarkEnd w:id="119"/>
      <w:bookmarkEnd w:id="120"/>
    </w:p>
    <w:p w14:paraId="7E794780" w14:textId="77777777" w:rsidR="000345B6" w:rsidRPr="000345B6" w:rsidRDefault="000345B6" w:rsidP="000345B6">
      <w:pPr>
        <w:ind w:left="709" w:hanging="425"/>
      </w:pPr>
      <w:r w:rsidRPr="000345B6">
        <w:t>7.1</w:t>
      </w:r>
      <w:r w:rsidRPr="000345B6">
        <w:tab/>
        <w:t>The Streaky Bay Area School Governing Council must comprise 14 council members including:</w:t>
      </w:r>
    </w:p>
    <w:tbl>
      <w:tblPr>
        <w:tblW w:w="7309" w:type="dxa"/>
        <w:tblInd w:w="709" w:type="dxa"/>
        <w:tblLook w:val="04A0" w:firstRow="1" w:lastRow="0" w:firstColumn="1" w:lastColumn="0" w:noHBand="0" w:noVBand="1"/>
      </w:tblPr>
      <w:tblGrid>
        <w:gridCol w:w="307"/>
        <w:gridCol w:w="7002"/>
      </w:tblGrid>
      <w:tr w:rsidR="000345B6" w:rsidRPr="000345B6" w14:paraId="2E9904FA" w14:textId="77777777" w:rsidTr="00FD7B01">
        <w:trPr>
          <w:trHeight w:val="226"/>
        </w:trPr>
        <w:tc>
          <w:tcPr>
            <w:tcW w:w="0" w:type="auto"/>
            <w:shd w:val="clear" w:color="auto" w:fill="auto"/>
          </w:tcPr>
          <w:p w14:paraId="0DB90791" w14:textId="77777777" w:rsidR="000345B6" w:rsidRPr="000345B6" w:rsidRDefault="000345B6" w:rsidP="000345B6">
            <w:r w:rsidRPr="000345B6">
              <w:t>1</w:t>
            </w:r>
          </w:p>
        </w:tc>
        <w:tc>
          <w:tcPr>
            <w:tcW w:w="0" w:type="auto"/>
            <w:shd w:val="clear" w:color="auto" w:fill="auto"/>
          </w:tcPr>
          <w:p w14:paraId="0E640824" w14:textId="77777777" w:rsidR="000345B6" w:rsidRPr="000345B6" w:rsidRDefault="000345B6" w:rsidP="000345B6">
            <w:r w:rsidRPr="000345B6">
              <w:t>Principal of the school (</w:t>
            </w:r>
            <w:r w:rsidRPr="000345B6">
              <w:rPr>
                <w:i/>
                <w:iCs/>
              </w:rPr>
              <w:t>ex-officio</w:t>
            </w:r>
            <w:r w:rsidRPr="000345B6">
              <w:t>)</w:t>
            </w:r>
          </w:p>
        </w:tc>
      </w:tr>
      <w:tr w:rsidR="000345B6" w:rsidRPr="000345B6" w14:paraId="2739AA57" w14:textId="77777777" w:rsidTr="00FD7B01">
        <w:trPr>
          <w:trHeight w:val="226"/>
        </w:trPr>
        <w:tc>
          <w:tcPr>
            <w:tcW w:w="0" w:type="auto"/>
            <w:shd w:val="clear" w:color="auto" w:fill="auto"/>
          </w:tcPr>
          <w:p w14:paraId="3F60B1A1" w14:textId="77777777" w:rsidR="000345B6" w:rsidRPr="000345B6" w:rsidRDefault="000345B6" w:rsidP="000345B6">
            <w:r w:rsidRPr="000345B6">
              <w:t>8</w:t>
            </w:r>
          </w:p>
        </w:tc>
        <w:tc>
          <w:tcPr>
            <w:tcW w:w="0" w:type="auto"/>
            <w:shd w:val="clear" w:color="auto" w:fill="auto"/>
          </w:tcPr>
          <w:p w14:paraId="7B8B39E9" w14:textId="77777777" w:rsidR="000345B6" w:rsidRPr="000345B6" w:rsidRDefault="000345B6" w:rsidP="000345B6">
            <w:r w:rsidRPr="000345B6">
              <w:t xml:space="preserve">Elected parent members </w:t>
            </w:r>
          </w:p>
        </w:tc>
      </w:tr>
      <w:tr w:rsidR="000345B6" w:rsidRPr="000345B6" w14:paraId="470C291E" w14:textId="77777777" w:rsidTr="00FD7B01">
        <w:trPr>
          <w:trHeight w:val="226"/>
        </w:trPr>
        <w:tc>
          <w:tcPr>
            <w:tcW w:w="0" w:type="auto"/>
            <w:shd w:val="clear" w:color="auto" w:fill="auto"/>
          </w:tcPr>
          <w:p w14:paraId="6A488779" w14:textId="77777777" w:rsidR="000345B6" w:rsidRPr="000345B6" w:rsidRDefault="000345B6" w:rsidP="000345B6">
            <w:r w:rsidRPr="000345B6">
              <w:t>1</w:t>
            </w:r>
          </w:p>
        </w:tc>
        <w:tc>
          <w:tcPr>
            <w:tcW w:w="0" w:type="auto"/>
            <w:shd w:val="clear" w:color="auto" w:fill="auto"/>
          </w:tcPr>
          <w:p w14:paraId="7B820BD0" w14:textId="77777777" w:rsidR="000345B6" w:rsidRPr="000345B6" w:rsidRDefault="000345B6" w:rsidP="000345B6">
            <w:r w:rsidRPr="000345B6">
              <w:t>Staff member nominated by the staff of the school (as per ratio in the administrative instructions).</w:t>
            </w:r>
          </w:p>
        </w:tc>
      </w:tr>
      <w:tr w:rsidR="000345B6" w:rsidRPr="000345B6" w14:paraId="5016B6DB" w14:textId="77777777" w:rsidTr="00FD7B01">
        <w:trPr>
          <w:trHeight w:val="226"/>
        </w:trPr>
        <w:tc>
          <w:tcPr>
            <w:tcW w:w="0" w:type="auto"/>
            <w:shd w:val="clear" w:color="auto" w:fill="auto"/>
          </w:tcPr>
          <w:p w14:paraId="389235CC" w14:textId="77777777" w:rsidR="000345B6" w:rsidRPr="000345B6" w:rsidRDefault="000345B6" w:rsidP="000345B6">
            <w:r w:rsidRPr="000345B6">
              <w:t>1</w:t>
            </w:r>
          </w:p>
        </w:tc>
        <w:tc>
          <w:tcPr>
            <w:tcW w:w="0" w:type="auto"/>
            <w:shd w:val="clear" w:color="auto" w:fill="auto"/>
          </w:tcPr>
          <w:p w14:paraId="5C269B0A" w14:textId="77777777" w:rsidR="000345B6" w:rsidRPr="000345B6" w:rsidRDefault="000345B6" w:rsidP="000345B6">
            <w:r w:rsidRPr="000345B6">
              <w:t>Community member appointed by the council</w:t>
            </w:r>
          </w:p>
        </w:tc>
      </w:tr>
      <w:tr w:rsidR="000345B6" w:rsidRPr="000345B6" w14:paraId="1B3434E6" w14:textId="77777777" w:rsidTr="00FD7B01">
        <w:trPr>
          <w:trHeight w:val="226"/>
        </w:trPr>
        <w:tc>
          <w:tcPr>
            <w:tcW w:w="0" w:type="auto"/>
            <w:shd w:val="clear" w:color="auto" w:fill="auto"/>
          </w:tcPr>
          <w:p w14:paraId="1271E2CD" w14:textId="77777777" w:rsidR="000345B6" w:rsidRPr="000345B6" w:rsidRDefault="000345B6" w:rsidP="000345B6">
            <w:r w:rsidRPr="000345B6">
              <w:t>2</w:t>
            </w:r>
          </w:p>
        </w:tc>
        <w:tc>
          <w:tcPr>
            <w:tcW w:w="0" w:type="auto"/>
            <w:shd w:val="clear" w:color="auto" w:fill="auto"/>
          </w:tcPr>
          <w:p w14:paraId="361693E3" w14:textId="77777777" w:rsidR="000345B6" w:rsidRPr="000345B6" w:rsidRDefault="000345B6" w:rsidP="000345B6">
            <w:r w:rsidRPr="000345B6">
              <w:t>Student representatives nominated by SRC or the students of the school</w:t>
            </w:r>
          </w:p>
        </w:tc>
      </w:tr>
      <w:tr w:rsidR="000345B6" w:rsidRPr="000345B6" w14:paraId="2958E9B8" w14:textId="77777777" w:rsidTr="00FD7B01">
        <w:trPr>
          <w:trHeight w:val="107"/>
        </w:trPr>
        <w:tc>
          <w:tcPr>
            <w:tcW w:w="0" w:type="auto"/>
            <w:shd w:val="clear" w:color="auto" w:fill="auto"/>
          </w:tcPr>
          <w:p w14:paraId="3CDE0F55" w14:textId="77777777" w:rsidR="000345B6" w:rsidRPr="000345B6" w:rsidRDefault="000345B6" w:rsidP="000345B6">
            <w:r w:rsidRPr="000345B6">
              <w:t>1</w:t>
            </w:r>
          </w:p>
        </w:tc>
        <w:tc>
          <w:tcPr>
            <w:tcW w:w="0" w:type="auto"/>
            <w:shd w:val="clear" w:color="auto" w:fill="auto"/>
          </w:tcPr>
          <w:p w14:paraId="2DFEF710" w14:textId="77777777" w:rsidR="000345B6" w:rsidRPr="000345B6" w:rsidRDefault="000345B6" w:rsidP="000345B6">
            <w:r w:rsidRPr="000345B6">
              <w:t xml:space="preserve">Affiliated committee member </w:t>
            </w:r>
          </w:p>
        </w:tc>
      </w:tr>
    </w:tbl>
    <w:p w14:paraId="530B0791" w14:textId="77777777" w:rsidR="000345B6" w:rsidRPr="000345B6" w:rsidRDefault="000345B6" w:rsidP="000345B6">
      <w:pPr>
        <w:ind w:left="709" w:hanging="425"/>
      </w:pPr>
      <w:r w:rsidRPr="000345B6">
        <w:t>7.2</w:t>
      </w:r>
      <w:r w:rsidRPr="000345B6">
        <w:tab/>
        <w:t>The majority of council members must be elected parents of the school.</w:t>
      </w:r>
    </w:p>
    <w:p w14:paraId="692E29B4" w14:textId="77777777" w:rsidR="000345B6" w:rsidRPr="000345B6" w:rsidRDefault="000345B6" w:rsidP="000345B6">
      <w:pPr>
        <w:ind w:left="709" w:hanging="425"/>
      </w:pPr>
      <w:r w:rsidRPr="000345B6">
        <w:t>7.3</w:t>
      </w:r>
      <w:r w:rsidRPr="000345B6">
        <w:tab/>
        <w:t xml:space="preserve">At the time of election, nomination or appointment, persons who are on the staff of a government school, persons who are employees of an administrative unit for which the Minister is responsible, and those appointed under the Act or the Technical and Further Education Act, 1975, must not comprise </w:t>
      </w:r>
      <w:proofErr w:type="gramStart"/>
      <w:r w:rsidRPr="000345B6">
        <w:t>the majority of</w:t>
      </w:r>
      <w:proofErr w:type="gramEnd"/>
      <w:r w:rsidRPr="000345B6">
        <w:t xml:space="preserve"> elected parent members and must not comprise </w:t>
      </w:r>
      <w:proofErr w:type="gramStart"/>
      <w:r w:rsidRPr="000345B6">
        <w:t>the majority of</w:t>
      </w:r>
      <w:proofErr w:type="gramEnd"/>
      <w:r w:rsidRPr="000345B6">
        <w:t xml:space="preserve"> council members.</w:t>
      </w:r>
    </w:p>
    <w:p w14:paraId="2B02CB0A" w14:textId="77777777" w:rsidR="000345B6" w:rsidRPr="000345B6" w:rsidRDefault="000345B6" w:rsidP="000345B6">
      <w:pPr>
        <w:ind w:left="709" w:hanging="425"/>
      </w:pPr>
      <w:r w:rsidRPr="000345B6">
        <w:t>7.4</w:t>
      </w:r>
      <w:r w:rsidRPr="000345B6">
        <w:tab/>
        <w:t>In considering any nominations to the council by a nominating body or direct appointments by the council, the council must observe the requirements of 7.3.</w:t>
      </w:r>
    </w:p>
    <w:p w14:paraId="253400A6" w14:textId="77777777" w:rsidR="000345B6" w:rsidRPr="000345B6" w:rsidRDefault="000345B6" w:rsidP="000345B6">
      <w:pPr>
        <w:ind w:left="709" w:hanging="425"/>
      </w:pPr>
      <w:r w:rsidRPr="000345B6">
        <w:t>7.5</w:t>
      </w:r>
      <w:r w:rsidRPr="000345B6">
        <w:tab/>
        <w:t>A person is not eligible for election, appointment or nomination to the council, if the person:</w:t>
      </w:r>
    </w:p>
    <w:p w14:paraId="570994C1" w14:textId="77777777" w:rsidR="000345B6" w:rsidRPr="000345B6" w:rsidRDefault="000345B6" w:rsidP="000345B6">
      <w:pPr>
        <w:ind w:left="1276" w:hanging="567"/>
      </w:pPr>
      <w:r w:rsidRPr="000345B6">
        <w:t>7.5.1</w:t>
      </w:r>
      <w:r w:rsidRPr="000345B6">
        <w:tab/>
        <w:t>is an undischarged bankrupt or is receiving the benefit of a law for the relief of insolvent debtors;</w:t>
      </w:r>
    </w:p>
    <w:p w14:paraId="259C8FA6" w14:textId="77777777" w:rsidR="000345B6" w:rsidRPr="000345B6" w:rsidRDefault="000345B6" w:rsidP="000345B6">
      <w:pPr>
        <w:ind w:left="1276" w:hanging="567"/>
      </w:pPr>
      <w:r w:rsidRPr="000345B6">
        <w:t>7.5.2</w:t>
      </w:r>
      <w:r w:rsidRPr="000345B6">
        <w:tab/>
        <w:t>has been convicted of any offence prescribed by administrative instruction;</w:t>
      </w:r>
    </w:p>
    <w:p w14:paraId="023F9D7D" w14:textId="77777777" w:rsidR="000345B6" w:rsidRPr="000345B6" w:rsidRDefault="000345B6" w:rsidP="000345B6">
      <w:pPr>
        <w:ind w:left="1276" w:hanging="567"/>
      </w:pPr>
      <w:r w:rsidRPr="000345B6">
        <w:t>7.5.3</w:t>
      </w:r>
      <w:r w:rsidRPr="000345B6">
        <w:tab/>
        <w:t>is subject to any other disqualifying circumstances a prescribed by administrative instruction.</w:t>
      </w:r>
    </w:p>
    <w:p w14:paraId="5D897124" w14:textId="77777777" w:rsidR="000345B6" w:rsidRPr="000345B6" w:rsidRDefault="000345B6" w:rsidP="000345B6">
      <w:pPr>
        <w:ind w:left="284" w:hanging="284"/>
        <w:rPr>
          <w:b/>
        </w:rPr>
      </w:pPr>
      <w:bookmarkStart w:id="121" w:name="_Toc71032773"/>
      <w:bookmarkStart w:id="122" w:name="_Toc71033584"/>
      <w:bookmarkStart w:id="123" w:name="_Toc71033697"/>
      <w:bookmarkStart w:id="124" w:name="_Toc72829753"/>
      <w:bookmarkStart w:id="125" w:name="_Toc74302195"/>
      <w:r w:rsidRPr="000345B6">
        <w:rPr>
          <w:b/>
        </w:rPr>
        <w:t>8.</w:t>
      </w:r>
      <w:r w:rsidRPr="000345B6">
        <w:rPr>
          <w:b/>
        </w:rPr>
        <w:tab/>
        <w:t>Term of Office</w:t>
      </w:r>
      <w:bookmarkEnd w:id="121"/>
      <w:bookmarkEnd w:id="122"/>
      <w:bookmarkEnd w:id="123"/>
      <w:bookmarkEnd w:id="124"/>
      <w:bookmarkEnd w:id="125"/>
    </w:p>
    <w:p w14:paraId="7CC65CC6" w14:textId="77777777" w:rsidR="000345B6" w:rsidRPr="000345B6" w:rsidRDefault="000345B6" w:rsidP="000345B6">
      <w:pPr>
        <w:ind w:left="709" w:hanging="425"/>
      </w:pPr>
      <w:r w:rsidRPr="000345B6">
        <w:t>8.1</w:t>
      </w:r>
      <w:r w:rsidRPr="000345B6">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60E221F2" w14:textId="77777777" w:rsidR="000345B6" w:rsidRPr="000345B6" w:rsidRDefault="000345B6" w:rsidP="000345B6">
      <w:pPr>
        <w:ind w:left="709" w:hanging="425"/>
      </w:pPr>
      <w:r w:rsidRPr="000345B6">
        <w:t>8.2</w:t>
      </w:r>
      <w:r w:rsidRPr="000345B6">
        <w:tab/>
        <w:t>A council member nominated by an affiliated committee will be nominated for a term not exceeding two years, subject to the provisions that:</w:t>
      </w:r>
    </w:p>
    <w:p w14:paraId="5E3D313B" w14:textId="77777777" w:rsidR="000345B6" w:rsidRPr="000345B6" w:rsidRDefault="000345B6" w:rsidP="000345B6">
      <w:pPr>
        <w:ind w:left="1276" w:hanging="567"/>
      </w:pPr>
      <w:r w:rsidRPr="000345B6">
        <w:t>8.2.1</w:t>
      </w:r>
      <w:r w:rsidRPr="000345B6">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6C9688FC" w14:textId="77777777" w:rsidR="000345B6" w:rsidRPr="000345B6" w:rsidRDefault="000345B6" w:rsidP="000345B6">
      <w:pPr>
        <w:ind w:left="1276" w:hanging="567"/>
      </w:pPr>
      <w:r w:rsidRPr="000345B6">
        <w:t>8.2.2</w:t>
      </w:r>
      <w:r w:rsidRPr="000345B6">
        <w:tab/>
        <w:t>the nomination may be revoked, in writing, by the affiliated committee.</w:t>
      </w:r>
    </w:p>
    <w:p w14:paraId="6612229B" w14:textId="77777777" w:rsidR="000345B6" w:rsidRPr="000345B6" w:rsidRDefault="000345B6" w:rsidP="000345B6">
      <w:pPr>
        <w:ind w:left="709" w:hanging="425"/>
      </w:pPr>
      <w:r w:rsidRPr="000345B6">
        <w:t>8.3</w:t>
      </w:r>
      <w:r w:rsidRPr="000345B6">
        <w:tab/>
        <w:t>Any council member nominated by the Student Representative Council (or equivalent) or elected by the body of students will hold office for a term not exceeding one year or until the nomination is revoked, in writing, by the nominating body.</w:t>
      </w:r>
    </w:p>
    <w:p w14:paraId="60C68646" w14:textId="77777777" w:rsidR="000345B6" w:rsidRPr="000345B6" w:rsidRDefault="000345B6" w:rsidP="000345B6">
      <w:pPr>
        <w:ind w:left="709" w:hanging="425"/>
      </w:pPr>
      <w:r w:rsidRPr="000345B6">
        <w:t>8.4</w:t>
      </w:r>
      <w:r w:rsidRPr="000345B6">
        <w:tab/>
        <w:t>A council member elected by the staff of the school will hold office for a term not exceeding one year subject to being a member of the staff of the school.</w:t>
      </w:r>
    </w:p>
    <w:p w14:paraId="3B1A0FD6" w14:textId="77777777" w:rsidR="000345B6" w:rsidRPr="000345B6" w:rsidRDefault="000345B6" w:rsidP="000345B6">
      <w:pPr>
        <w:ind w:left="709" w:hanging="425"/>
      </w:pPr>
      <w:r w:rsidRPr="000345B6">
        <w:t>8.5</w:t>
      </w:r>
      <w:r w:rsidRPr="000345B6">
        <w:tab/>
        <w:t>Each council member directly appointed by the council, will serve for a period not exceeding two years.</w:t>
      </w:r>
    </w:p>
    <w:p w14:paraId="71DE4780" w14:textId="77777777" w:rsidR="000345B6" w:rsidRPr="000345B6" w:rsidRDefault="000345B6" w:rsidP="000345B6">
      <w:pPr>
        <w:ind w:left="709" w:hanging="425"/>
      </w:pPr>
      <w:r w:rsidRPr="000345B6">
        <w:t>8.6</w:t>
      </w:r>
      <w:r w:rsidRPr="000345B6">
        <w:tab/>
        <w:t>Upon expiry of term of office, each council member will remain incumbent until the position is declared vacant at the Annual General Meeting.</w:t>
      </w:r>
    </w:p>
    <w:p w14:paraId="7769F3A1" w14:textId="77777777" w:rsidR="000345B6" w:rsidRPr="000345B6" w:rsidRDefault="000345B6" w:rsidP="000345B6">
      <w:pPr>
        <w:ind w:left="709" w:hanging="425"/>
      </w:pPr>
      <w:r w:rsidRPr="000345B6">
        <w:t>8.7</w:t>
      </w:r>
      <w:r w:rsidRPr="000345B6">
        <w:tab/>
        <w:t>Council members are eligible for subsequent re-election, re-nomination or re-appointment.</w:t>
      </w:r>
    </w:p>
    <w:p w14:paraId="36B46AB0" w14:textId="77777777" w:rsidR="000345B6" w:rsidRPr="000345B6" w:rsidRDefault="000345B6" w:rsidP="000345B6">
      <w:pPr>
        <w:ind w:left="284" w:hanging="284"/>
        <w:rPr>
          <w:b/>
        </w:rPr>
      </w:pPr>
      <w:bookmarkStart w:id="126" w:name="_Toc71032774"/>
      <w:bookmarkStart w:id="127" w:name="_Toc71033585"/>
      <w:bookmarkStart w:id="128" w:name="_Toc71033698"/>
      <w:bookmarkStart w:id="129" w:name="_Toc72829754"/>
      <w:bookmarkStart w:id="130" w:name="_Toc74302196"/>
      <w:r w:rsidRPr="000345B6">
        <w:rPr>
          <w:b/>
        </w:rPr>
        <w:t>9.</w:t>
      </w:r>
      <w:r w:rsidRPr="000345B6">
        <w:rPr>
          <w:b/>
        </w:rPr>
        <w:tab/>
        <w:t>Office Holders and Executive Committee</w:t>
      </w:r>
      <w:bookmarkEnd w:id="126"/>
      <w:bookmarkEnd w:id="127"/>
      <w:bookmarkEnd w:id="128"/>
      <w:bookmarkEnd w:id="129"/>
      <w:bookmarkEnd w:id="130"/>
    </w:p>
    <w:p w14:paraId="426DBDE0" w14:textId="77777777" w:rsidR="000345B6" w:rsidRPr="000345B6" w:rsidRDefault="000345B6" w:rsidP="000345B6">
      <w:pPr>
        <w:ind w:left="709" w:hanging="425"/>
        <w:rPr>
          <w:bCs/>
        </w:rPr>
      </w:pPr>
      <w:bookmarkStart w:id="131" w:name="_Toc71032775"/>
      <w:bookmarkStart w:id="132" w:name="_Toc71033586"/>
      <w:bookmarkStart w:id="133" w:name="_Toc71033699"/>
      <w:bookmarkStart w:id="134" w:name="_Toc72829755"/>
      <w:bookmarkStart w:id="135" w:name="_Toc74302197"/>
      <w:r w:rsidRPr="000345B6">
        <w:rPr>
          <w:bCs/>
        </w:rPr>
        <w:t>9.1</w:t>
      </w:r>
      <w:r w:rsidRPr="000345B6">
        <w:rPr>
          <w:bCs/>
        </w:rPr>
        <w:tab/>
      </w:r>
      <w:r w:rsidRPr="000345B6">
        <w:rPr>
          <w:bCs/>
          <w:i/>
          <w:iCs/>
        </w:rPr>
        <w:t>Appointment</w:t>
      </w:r>
      <w:bookmarkEnd w:id="131"/>
      <w:bookmarkEnd w:id="132"/>
      <w:bookmarkEnd w:id="133"/>
      <w:bookmarkEnd w:id="134"/>
      <w:bookmarkEnd w:id="135"/>
    </w:p>
    <w:p w14:paraId="071A0F59" w14:textId="77777777" w:rsidR="000345B6" w:rsidRPr="000345B6" w:rsidRDefault="000345B6" w:rsidP="000345B6">
      <w:pPr>
        <w:ind w:left="1276" w:hanging="567"/>
      </w:pPr>
      <w:r w:rsidRPr="000345B6">
        <w:t>9.1.1</w:t>
      </w:r>
      <w:r w:rsidRPr="000345B6">
        <w:tab/>
        <w:t>The office holders of the council are the chairperson, deputy chairperson, secretary and treasurer who must be elected by the council from amongst its council members within one month of the Annual General Meeting.</w:t>
      </w:r>
    </w:p>
    <w:p w14:paraId="0DCB7C10" w14:textId="77777777" w:rsidR="000345B6" w:rsidRPr="000345B6" w:rsidRDefault="000345B6" w:rsidP="000345B6">
      <w:pPr>
        <w:ind w:left="1276" w:hanging="567"/>
      </w:pPr>
      <w:r w:rsidRPr="000345B6">
        <w:t>9.1.2</w:t>
      </w:r>
      <w:r w:rsidRPr="000345B6">
        <w:tab/>
        <w:t>The chairperson must not be a member of the staff of the school, a person employed in an administrative unit for which the Minister is responsible.</w:t>
      </w:r>
    </w:p>
    <w:p w14:paraId="5263242A" w14:textId="77777777" w:rsidR="000345B6" w:rsidRPr="000345B6" w:rsidRDefault="000345B6" w:rsidP="000345B6">
      <w:pPr>
        <w:ind w:left="1276" w:hanging="567"/>
      </w:pPr>
      <w:r w:rsidRPr="000345B6">
        <w:t>9.1.3</w:t>
      </w:r>
      <w:r w:rsidRPr="000345B6">
        <w:tab/>
        <w:t>The treasurer must not be a member of the staff of the school.</w:t>
      </w:r>
    </w:p>
    <w:p w14:paraId="406F3B7F" w14:textId="77777777" w:rsidR="000345B6" w:rsidRPr="000345B6" w:rsidRDefault="000345B6" w:rsidP="000345B6">
      <w:pPr>
        <w:ind w:left="1276" w:hanging="567"/>
      </w:pPr>
      <w:r w:rsidRPr="000345B6">
        <w:t>9.1.4</w:t>
      </w:r>
      <w:r w:rsidRPr="000345B6">
        <w:tab/>
        <w:t>The council may appoint an executive committee comprising the office holders and the principal, which is to</w:t>
      </w:r>
    </w:p>
    <w:p w14:paraId="064A419F"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meet to carry out business delegated or referred by the council; and</w:t>
      </w:r>
    </w:p>
    <w:p w14:paraId="69C41300" w14:textId="77777777" w:rsidR="000345B6" w:rsidRPr="000345B6" w:rsidRDefault="000345B6" w:rsidP="000345B6">
      <w:pPr>
        <w:ind w:left="1616" w:hanging="340"/>
      </w:pPr>
      <w:r w:rsidRPr="000345B6">
        <w:t>(ii)</w:t>
      </w:r>
      <w:r w:rsidRPr="000345B6">
        <w:tab/>
        <w:t>report to subsequent council meetings.</w:t>
      </w:r>
    </w:p>
    <w:p w14:paraId="2219E794" w14:textId="77777777" w:rsidR="000345B6" w:rsidRPr="000345B6" w:rsidRDefault="000345B6" w:rsidP="000345B6">
      <w:pPr>
        <w:ind w:left="709" w:hanging="425"/>
        <w:rPr>
          <w:bCs/>
        </w:rPr>
      </w:pPr>
      <w:bookmarkStart w:id="136" w:name="_Toc71032776"/>
      <w:bookmarkStart w:id="137" w:name="_Toc71033587"/>
      <w:bookmarkStart w:id="138" w:name="_Toc71033700"/>
      <w:bookmarkStart w:id="139" w:name="_Toc72829756"/>
      <w:bookmarkStart w:id="140" w:name="_Toc74302198"/>
      <w:r w:rsidRPr="000345B6">
        <w:rPr>
          <w:bCs/>
        </w:rPr>
        <w:t>9.2</w:t>
      </w:r>
      <w:r w:rsidRPr="000345B6">
        <w:rPr>
          <w:bCs/>
        </w:rPr>
        <w:tab/>
      </w:r>
      <w:r w:rsidRPr="000345B6">
        <w:rPr>
          <w:bCs/>
          <w:i/>
          <w:iCs/>
        </w:rPr>
        <w:t>Removal from Office</w:t>
      </w:r>
      <w:bookmarkEnd w:id="136"/>
      <w:bookmarkEnd w:id="137"/>
      <w:bookmarkEnd w:id="138"/>
      <w:bookmarkEnd w:id="139"/>
      <w:bookmarkEnd w:id="140"/>
    </w:p>
    <w:p w14:paraId="56D5E6EA" w14:textId="77777777" w:rsidR="000345B6" w:rsidRPr="000345B6" w:rsidRDefault="000345B6" w:rsidP="000345B6">
      <w:pPr>
        <w:ind w:left="1276" w:hanging="567"/>
      </w:pPr>
      <w:r w:rsidRPr="000345B6">
        <w:rPr>
          <w:bCs/>
        </w:rPr>
        <w:t>9.2.</w:t>
      </w:r>
      <w:r w:rsidRPr="000345B6">
        <w:t>1</w:t>
      </w:r>
      <w:r w:rsidRPr="000345B6">
        <w:tab/>
        <w:t xml:space="preserve">The position of any office holder </w:t>
      </w:r>
      <w:proofErr w:type="gramStart"/>
      <w:r w:rsidRPr="000345B6">
        <w:t>absent</w:t>
      </w:r>
      <w:proofErr w:type="gramEnd"/>
      <w:r w:rsidRPr="000345B6">
        <w:t xml:space="preserve"> for three consecutive executive committee meetings without leave of absence automatically becomes vacant. Acceptance of an apology at the executive committee meeting will be deemed a grant of such leave.</w:t>
      </w:r>
    </w:p>
    <w:p w14:paraId="67088A27" w14:textId="77777777" w:rsidR="000345B6" w:rsidRPr="000345B6" w:rsidRDefault="000345B6" w:rsidP="000345B6">
      <w:pPr>
        <w:ind w:left="1276" w:hanging="567"/>
      </w:pPr>
      <w:r w:rsidRPr="000345B6">
        <w:t>9.2.2</w:t>
      </w:r>
      <w:r w:rsidRPr="000345B6">
        <w:tab/>
        <w:t>An office holder of the council may be removed from office, but not from membership of the council, by special resolution of the council, provided that:</w:t>
      </w:r>
    </w:p>
    <w:p w14:paraId="4DA8F0A1" w14:textId="77777777" w:rsidR="000345B6" w:rsidRPr="000345B6" w:rsidRDefault="000345B6" w:rsidP="000345B6">
      <w:pPr>
        <w:ind w:left="1616" w:hanging="340"/>
      </w:pPr>
      <w:r w:rsidRPr="000345B6">
        <w:rPr>
          <w:bCs/>
        </w:rPr>
        <w:t>(</w:t>
      </w:r>
      <w:proofErr w:type="spellStart"/>
      <w:r w:rsidRPr="000345B6">
        <w:rPr>
          <w:bCs/>
        </w:rPr>
        <w:t>i</w:t>
      </w:r>
      <w:proofErr w:type="spellEnd"/>
      <w:r w:rsidRPr="000345B6">
        <w:rPr>
          <w:bCs/>
        </w:rPr>
        <w:t>)</w:t>
      </w:r>
      <w:r w:rsidRPr="000345B6">
        <w:rPr>
          <w:bCs/>
        </w:rPr>
        <w:tab/>
      </w:r>
      <w:r w:rsidRPr="000345B6">
        <w:t>at least 14 days written notice is given to all council members and to the office holder concerned of any proposed resolution, giving reasons for the proposed removal;</w:t>
      </w:r>
    </w:p>
    <w:p w14:paraId="652430FE" w14:textId="77777777" w:rsidR="000345B6" w:rsidRPr="000345B6" w:rsidRDefault="000345B6" w:rsidP="000345B6">
      <w:pPr>
        <w:ind w:left="1616" w:hanging="340"/>
      </w:pPr>
      <w:r w:rsidRPr="000345B6">
        <w:lastRenderedPageBreak/>
        <w:t>(ii)</w:t>
      </w:r>
      <w:r w:rsidRPr="000345B6">
        <w:tab/>
        <w:t>the office holder is given the right to be heard at the council meeting;</w:t>
      </w:r>
    </w:p>
    <w:p w14:paraId="38787EAE" w14:textId="77777777" w:rsidR="000345B6" w:rsidRPr="000345B6" w:rsidRDefault="000345B6" w:rsidP="000345B6">
      <w:pPr>
        <w:ind w:left="1616" w:hanging="340"/>
        <w:rPr>
          <w:bCs/>
        </w:rPr>
      </w:pPr>
      <w:r w:rsidRPr="000345B6">
        <w:t>(iii)</w:t>
      </w:r>
      <w:r w:rsidRPr="000345B6">
        <w:tab/>
        <w:t>voting on the special</w:t>
      </w:r>
      <w:r w:rsidRPr="000345B6">
        <w:rPr>
          <w:bCs/>
        </w:rPr>
        <w:t xml:space="preserve"> resolution is by secret ballot.</w:t>
      </w:r>
    </w:p>
    <w:p w14:paraId="01A09D1A" w14:textId="77777777" w:rsidR="000345B6" w:rsidRPr="000345B6" w:rsidRDefault="000345B6" w:rsidP="000345B6">
      <w:pPr>
        <w:ind w:left="709" w:hanging="425"/>
        <w:rPr>
          <w:bCs/>
        </w:rPr>
      </w:pPr>
      <w:bookmarkStart w:id="141" w:name="_Toc71032777"/>
      <w:bookmarkStart w:id="142" w:name="_Toc71033588"/>
      <w:bookmarkStart w:id="143" w:name="_Toc71033701"/>
      <w:bookmarkStart w:id="144" w:name="_Toc72829757"/>
      <w:bookmarkStart w:id="145" w:name="_Toc74302199"/>
      <w:r w:rsidRPr="000345B6">
        <w:rPr>
          <w:bCs/>
        </w:rPr>
        <w:t>9.3</w:t>
      </w:r>
      <w:r w:rsidRPr="000345B6">
        <w:rPr>
          <w:bCs/>
        </w:rPr>
        <w:tab/>
      </w:r>
      <w:r w:rsidRPr="000345B6">
        <w:rPr>
          <w:bCs/>
          <w:i/>
          <w:iCs/>
        </w:rPr>
        <w:t>The Chairperson</w:t>
      </w:r>
      <w:bookmarkEnd w:id="141"/>
      <w:bookmarkEnd w:id="142"/>
      <w:bookmarkEnd w:id="143"/>
      <w:bookmarkEnd w:id="144"/>
      <w:bookmarkEnd w:id="145"/>
    </w:p>
    <w:p w14:paraId="09B7914A" w14:textId="77777777" w:rsidR="000345B6" w:rsidRPr="000345B6" w:rsidRDefault="000345B6" w:rsidP="000345B6">
      <w:pPr>
        <w:ind w:left="1276" w:hanging="567"/>
        <w:rPr>
          <w:bCs/>
        </w:rPr>
      </w:pPr>
      <w:r w:rsidRPr="000345B6">
        <w:rPr>
          <w:bCs/>
        </w:rPr>
        <w:t>9.3.1</w:t>
      </w:r>
      <w:r w:rsidRPr="000345B6">
        <w:rPr>
          <w:bCs/>
        </w:rPr>
        <w:tab/>
        <w:t xml:space="preserve">The </w:t>
      </w:r>
      <w:r w:rsidRPr="000345B6">
        <w:t>chairperson</w:t>
      </w:r>
      <w:r w:rsidRPr="000345B6">
        <w:rPr>
          <w:bCs/>
        </w:rPr>
        <w:t xml:space="preserve"> must:</w:t>
      </w:r>
    </w:p>
    <w:p w14:paraId="624D891E" w14:textId="77777777" w:rsidR="000345B6" w:rsidRPr="000345B6" w:rsidRDefault="000345B6" w:rsidP="000345B6">
      <w:pPr>
        <w:ind w:left="1616" w:hanging="340"/>
      </w:pPr>
      <w:r w:rsidRPr="000345B6">
        <w:rPr>
          <w:bCs/>
        </w:rPr>
        <w:t>(</w:t>
      </w:r>
      <w:proofErr w:type="spellStart"/>
      <w:r w:rsidRPr="000345B6">
        <w:rPr>
          <w:bCs/>
        </w:rPr>
        <w:t>i</w:t>
      </w:r>
      <w:proofErr w:type="spellEnd"/>
      <w:r w:rsidRPr="000345B6">
        <w:rPr>
          <w:bCs/>
        </w:rPr>
        <w:t>)</w:t>
      </w:r>
      <w:r w:rsidRPr="000345B6">
        <w:rPr>
          <w:bCs/>
        </w:rPr>
        <w:tab/>
      </w:r>
      <w:r w:rsidRPr="000345B6">
        <w:t>call and preside at the meetings of the council and the executive committee;</w:t>
      </w:r>
    </w:p>
    <w:p w14:paraId="539222F2" w14:textId="77777777" w:rsidR="000345B6" w:rsidRPr="000345B6" w:rsidRDefault="000345B6" w:rsidP="000345B6">
      <w:pPr>
        <w:ind w:left="1616" w:hanging="340"/>
      </w:pPr>
      <w:r w:rsidRPr="000345B6">
        <w:t>(ii)</w:t>
      </w:r>
      <w:r w:rsidRPr="000345B6">
        <w:tab/>
        <w:t>in consultation with the principal and secretary, prepare the agenda for all council meetings;</w:t>
      </w:r>
    </w:p>
    <w:p w14:paraId="28537462" w14:textId="77777777" w:rsidR="000345B6" w:rsidRPr="000345B6" w:rsidRDefault="000345B6" w:rsidP="000345B6">
      <w:pPr>
        <w:ind w:left="1616" w:hanging="340"/>
      </w:pPr>
      <w:r w:rsidRPr="000345B6">
        <w:t>(iii)</w:t>
      </w:r>
      <w:r w:rsidRPr="000345B6">
        <w:tab/>
        <w:t>include on the agenda any item requested by the principal;</w:t>
      </w:r>
    </w:p>
    <w:p w14:paraId="24A49E9B" w14:textId="77777777" w:rsidR="000345B6" w:rsidRPr="000345B6" w:rsidRDefault="000345B6" w:rsidP="000345B6">
      <w:pPr>
        <w:ind w:left="1616" w:hanging="340"/>
      </w:pPr>
      <w:r w:rsidRPr="000345B6">
        <w:t>(iv)</w:t>
      </w:r>
      <w:r w:rsidRPr="000345B6">
        <w:tab/>
        <w:t xml:space="preserve">facilitate full and balanced participation in meetings by all council members and decide on the </w:t>
      </w:r>
      <w:proofErr w:type="gramStart"/>
      <w:r w:rsidRPr="000345B6">
        <w:t>manner in which</w:t>
      </w:r>
      <w:proofErr w:type="gramEnd"/>
      <w:r w:rsidRPr="000345B6">
        <w:t xml:space="preserve"> meetings are conducted and matters of order;</w:t>
      </w:r>
    </w:p>
    <w:p w14:paraId="5A657354" w14:textId="77777777" w:rsidR="000345B6" w:rsidRPr="000345B6" w:rsidRDefault="000345B6" w:rsidP="000345B6">
      <w:pPr>
        <w:ind w:left="1616" w:hanging="340"/>
        <w:rPr>
          <w:bCs/>
        </w:rPr>
      </w:pPr>
      <w:r w:rsidRPr="000345B6">
        <w:t>(v)</w:t>
      </w:r>
      <w:r w:rsidRPr="000345B6">
        <w:tab/>
        <w:t>report at the Annual General</w:t>
      </w:r>
      <w:r w:rsidRPr="000345B6">
        <w:rPr>
          <w:bCs/>
        </w:rPr>
        <w:t xml:space="preserve"> Meeting on the proceedings and operations of the Council for the period since the date of the previous Annual General Meeting.</w:t>
      </w:r>
    </w:p>
    <w:p w14:paraId="01064140" w14:textId="77777777" w:rsidR="000345B6" w:rsidRPr="000345B6" w:rsidRDefault="000345B6" w:rsidP="000345B6">
      <w:pPr>
        <w:ind w:left="1276" w:hanging="567"/>
      </w:pPr>
      <w:r w:rsidRPr="000345B6">
        <w:rPr>
          <w:bCs/>
        </w:rPr>
        <w:t>9</w:t>
      </w:r>
      <w:r w:rsidRPr="000345B6">
        <w:t>.3.2</w:t>
      </w:r>
      <w:r w:rsidRPr="000345B6">
        <w:tab/>
        <w:t>The chairperson must act as spokesperson on behalf of the council unless an alternative spokesperson has been appointed by the council. The spokesperson may only comment on council matters.</w:t>
      </w:r>
    </w:p>
    <w:p w14:paraId="6801DEA8" w14:textId="77777777" w:rsidR="000345B6" w:rsidRPr="000345B6" w:rsidRDefault="000345B6" w:rsidP="000345B6">
      <w:pPr>
        <w:ind w:left="1276" w:hanging="567"/>
      </w:pPr>
      <w:r w:rsidRPr="000345B6">
        <w:t>9.3.3</w:t>
      </w:r>
      <w:r w:rsidRPr="000345B6">
        <w:tab/>
        <w:t>In the chairperson’s absence or inability to act, the deputy chairperson must undertake any role or function normally fulfilled by the chairperson.</w:t>
      </w:r>
    </w:p>
    <w:p w14:paraId="2AC7CBE5" w14:textId="77777777" w:rsidR="000345B6" w:rsidRPr="000345B6" w:rsidRDefault="000345B6" w:rsidP="000345B6">
      <w:pPr>
        <w:ind w:left="1276" w:hanging="567"/>
      </w:pPr>
      <w:r w:rsidRPr="000345B6">
        <w:t>9.3.4</w:t>
      </w:r>
      <w:r w:rsidRPr="000345B6">
        <w:tab/>
        <w:t>If the chairperson and deputy chairperson of the council are absent or unable to preside at a meeting, a council member elected by the council must preside.</w:t>
      </w:r>
    </w:p>
    <w:p w14:paraId="4DE5CE9B" w14:textId="77777777" w:rsidR="000345B6" w:rsidRPr="000345B6" w:rsidRDefault="000345B6" w:rsidP="000345B6">
      <w:pPr>
        <w:ind w:left="709" w:hanging="425"/>
        <w:rPr>
          <w:bCs/>
          <w:i/>
          <w:iCs/>
        </w:rPr>
      </w:pPr>
      <w:bookmarkStart w:id="146" w:name="_Toc71032778"/>
      <w:bookmarkStart w:id="147" w:name="_Toc71033589"/>
      <w:bookmarkStart w:id="148" w:name="_Toc71033702"/>
      <w:bookmarkStart w:id="149" w:name="_Toc72829758"/>
      <w:bookmarkStart w:id="150" w:name="_Toc74302200"/>
      <w:r w:rsidRPr="000345B6">
        <w:rPr>
          <w:bCs/>
        </w:rPr>
        <w:t>9.4</w:t>
      </w:r>
      <w:r w:rsidRPr="000345B6">
        <w:rPr>
          <w:bCs/>
        </w:rPr>
        <w:tab/>
      </w:r>
      <w:r w:rsidRPr="000345B6">
        <w:rPr>
          <w:bCs/>
          <w:i/>
          <w:iCs/>
        </w:rPr>
        <w:t>The Secretary</w:t>
      </w:r>
      <w:bookmarkEnd w:id="146"/>
      <w:bookmarkEnd w:id="147"/>
      <w:bookmarkEnd w:id="148"/>
      <w:bookmarkEnd w:id="149"/>
      <w:bookmarkEnd w:id="150"/>
    </w:p>
    <w:p w14:paraId="0433F5EA" w14:textId="77777777" w:rsidR="000345B6" w:rsidRPr="000345B6" w:rsidRDefault="000345B6" w:rsidP="000345B6">
      <w:pPr>
        <w:ind w:left="1276" w:hanging="567"/>
      </w:pPr>
      <w:r w:rsidRPr="000345B6">
        <w:rPr>
          <w:bCs/>
        </w:rPr>
        <w:t>9.4.1</w:t>
      </w:r>
      <w:r w:rsidRPr="000345B6">
        <w:rPr>
          <w:bCs/>
        </w:rPr>
        <w:tab/>
      </w:r>
      <w:r w:rsidRPr="000345B6">
        <w:t>The secretary must ensure that notices of meetings are given in accordance with the provisions of this constitution.</w:t>
      </w:r>
    </w:p>
    <w:p w14:paraId="586DD12C" w14:textId="77777777" w:rsidR="000345B6" w:rsidRPr="000345B6" w:rsidRDefault="000345B6" w:rsidP="000345B6">
      <w:pPr>
        <w:ind w:left="1276" w:hanging="567"/>
        <w:rPr>
          <w:bCs/>
        </w:rPr>
      </w:pPr>
      <w:r w:rsidRPr="000345B6">
        <w:t>9.4.2</w:t>
      </w:r>
      <w:r w:rsidRPr="000345B6">
        <w:tab/>
        <w:t>The secretary is responsible</w:t>
      </w:r>
      <w:r w:rsidRPr="000345B6">
        <w:rPr>
          <w:bCs/>
        </w:rPr>
        <w:t xml:space="preserve"> for ensuring the maintenance and safekeeping of:</w:t>
      </w:r>
    </w:p>
    <w:p w14:paraId="07FE638C" w14:textId="77777777" w:rsidR="000345B6" w:rsidRPr="000345B6" w:rsidRDefault="000345B6" w:rsidP="000345B6">
      <w:pPr>
        <w:ind w:left="1616" w:hanging="340"/>
      </w:pPr>
      <w:r w:rsidRPr="000345B6">
        <w:rPr>
          <w:bCs/>
        </w:rPr>
        <w:t>(</w:t>
      </w:r>
      <w:proofErr w:type="spellStart"/>
      <w:r w:rsidRPr="000345B6">
        <w:rPr>
          <w:bCs/>
        </w:rPr>
        <w:t>i</w:t>
      </w:r>
      <w:proofErr w:type="spellEnd"/>
      <w:r w:rsidRPr="000345B6">
        <w:rPr>
          <w:bCs/>
        </w:rPr>
        <w:t>)</w:t>
      </w:r>
      <w:r w:rsidRPr="000345B6">
        <w:rPr>
          <w:bCs/>
        </w:rPr>
        <w:tab/>
      </w:r>
      <w:r w:rsidRPr="000345B6">
        <w:t>the constitution of the council and the code of practice;</w:t>
      </w:r>
    </w:p>
    <w:p w14:paraId="453DAE2D" w14:textId="77777777" w:rsidR="000345B6" w:rsidRPr="000345B6" w:rsidRDefault="000345B6" w:rsidP="000345B6">
      <w:pPr>
        <w:ind w:left="1616" w:hanging="340"/>
      </w:pPr>
      <w:r w:rsidRPr="000345B6">
        <w:t>(ii)</w:t>
      </w:r>
      <w:r w:rsidRPr="000345B6">
        <w:tab/>
        <w:t>official records of the business of the council and a register of minutes of meetings;</w:t>
      </w:r>
    </w:p>
    <w:p w14:paraId="6A4FD6A7" w14:textId="77777777" w:rsidR="000345B6" w:rsidRPr="000345B6" w:rsidRDefault="000345B6" w:rsidP="000345B6">
      <w:pPr>
        <w:ind w:left="1616" w:hanging="340"/>
        <w:rPr>
          <w:spacing w:val="-4"/>
        </w:rPr>
      </w:pPr>
      <w:r w:rsidRPr="000345B6">
        <w:t>(iii)</w:t>
      </w:r>
      <w:r w:rsidRPr="000345B6">
        <w:tab/>
      </w:r>
      <w:r w:rsidRPr="000345B6">
        <w:rPr>
          <w:spacing w:val="-4"/>
        </w:rPr>
        <w:t>copies of notices, a file of correspondence and records of submissions or reports made by or on behalf of the council;</w:t>
      </w:r>
    </w:p>
    <w:p w14:paraId="13EAAA80" w14:textId="77777777" w:rsidR="000345B6" w:rsidRPr="000345B6" w:rsidRDefault="000345B6" w:rsidP="000345B6">
      <w:pPr>
        <w:ind w:left="1616" w:hanging="340"/>
      </w:pPr>
      <w:r w:rsidRPr="000345B6">
        <w:t>(iv)</w:t>
      </w:r>
      <w:r w:rsidRPr="000345B6">
        <w:tab/>
        <w:t>the register of council members;</w:t>
      </w:r>
    </w:p>
    <w:p w14:paraId="2C9B9E35" w14:textId="77777777" w:rsidR="000345B6" w:rsidRPr="000345B6" w:rsidRDefault="000345B6" w:rsidP="000345B6">
      <w:pPr>
        <w:ind w:left="1616" w:hanging="340"/>
      </w:pPr>
      <w:r w:rsidRPr="000345B6">
        <w:t>(v)</w:t>
      </w:r>
      <w:r w:rsidRPr="000345B6">
        <w:tab/>
        <w:t xml:space="preserve">contracts or agreements </w:t>
      </w:r>
      <w:proofErr w:type="gramStart"/>
      <w:r w:rsidRPr="000345B6">
        <w:t>entered into</w:t>
      </w:r>
      <w:proofErr w:type="gramEnd"/>
      <w:r w:rsidRPr="000345B6">
        <w:t xml:space="preserve"> by the council;</w:t>
      </w:r>
    </w:p>
    <w:p w14:paraId="69112973" w14:textId="77777777" w:rsidR="000345B6" w:rsidRPr="000345B6" w:rsidRDefault="000345B6" w:rsidP="000345B6">
      <w:pPr>
        <w:ind w:left="1616" w:hanging="340"/>
      </w:pPr>
      <w:r w:rsidRPr="000345B6">
        <w:t>(vi)</w:t>
      </w:r>
      <w:r w:rsidRPr="000345B6">
        <w:tab/>
        <w:t>copies of policies of the council.</w:t>
      </w:r>
    </w:p>
    <w:p w14:paraId="52700495" w14:textId="77777777" w:rsidR="000345B6" w:rsidRPr="000345B6" w:rsidRDefault="000345B6" w:rsidP="000345B6">
      <w:pPr>
        <w:ind w:left="1276" w:hanging="567"/>
      </w:pPr>
      <w:r w:rsidRPr="000345B6">
        <w:t>9.4.3</w:t>
      </w:r>
      <w:r w:rsidRPr="000345B6">
        <w:tab/>
        <w:t>The secretary must ensure that copies of the constitution and the code of practice are available for public inspection at the school during normal school hours, and that any copies requested are provided.</w:t>
      </w:r>
    </w:p>
    <w:p w14:paraId="2E6C9FDF" w14:textId="77777777" w:rsidR="000345B6" w:rsidRPr="000345B6" w:rsidRDefault="000345B6" w:rsidP="000345B6">
      <w:pPr>
        <w:ind w:left="1276" w:hanging="567"/>
      </w:pPr>
      <w:r w:rsidRPr="000345B6">
        <w:t>9.4.4</w:t>
      </w:r>
      <w:r w:rsidRPr="000345B6">
        <w:tab/>
        <w:t>The secretary must ensure the safekeeping of the common seal and must ensure a record is kept of every use of the common seal.</w:t>
      </w:r>
    </w:p>
    <w:p w14:paraId="183DFC64" w14:textId="77777777" w:rsidR="000345B6" w:rsidRPr="000345B6" w:rsidRDefault="000345B6" w:rsidP="000345B6">
      <w:pPr>
        <w:ind w:left="1276" w:hanging="567"/>
      </w:pPr>
      <w:r w:rsidRPr="000345B6">
        <w:t>9.4.5</w:t>
      </w:r>
      <w:r w:rsidRPr="000345B6">
        <w:tab/>
        <w:t>Prior to each meeting, the secretary must ensure that a copy of the meeting agenda is forwarded to each council member.</w:t>
      </w:r>
    </w:p>
    <w:p w14:paraId="1D083BA8" w14:textId="77777777" w:rsidR="000345B6" w:rsidRPr="000345B6" w:rsidRDefault="000345B6" w:rsidP="000345B6">
      <w:pPr>
        <w:ind w:left="1276" w:hanging="567"/>
      </w:pPr>
      <w:r w:rsidRPr="000345B6">
        <w:t>9.4.6</w:t>
      </w:r>
      <w:r w:rsidRPr="000345B6">
        <w:tab/>
        <w:t>The secretary must conduct the official correspondence of the council.</w:t>
      </w:r>
    </w:p>
    <w:p w14:paraId="5FE55FC4" w14:textId="77777777" w:rsidR="000345B6" w:rsidRPr="000345B6" w:rsidRDefault="000345B6" w:rsidP="000345B6">
      <w:pPr>
        <w:ind w:left="1276" w:hanging="567"/>
      </w:pPr>
      <w:r w:rsidRPr="000345B6">
        <w:t>9.4.7</w:t>
      </w:r>
      <w:r w:rsidRPr="000345B6">
        <w:tab/>
        <w:t>The secretary must ensure that the minutes of meetings are recorded and forwarded to each council member prior to the next meeting.</w:t>
      </w:r>
    </w:p>
    <w:p w14:paraId="7D97C3D5" w14:textId="77777777" w:rsidR="000345B6" w:rsidRPr="000345B6" w:rsidRDefault="000345B6" w:rsidP="000345B6">
      <w:pPr>
        <w:ind w:left="709" w:hanging="425"/>
        <w:rPr>
          <w:i/>
          <w:iCs/>
        </w:rPr>
      </w:pPr>
      <w:bookmarkStart w:id="151" w:name="_Toc71032779"/>
      <w:bookmarkStart w:id="152" w:name="_Toc71033590"/>
      <w:bookmarkStart w:id="153" w:name="_Toc71033703"/>
      <w:bookmarkStart w:id="154" w:name="_Toc72829759"/>
      <w:bookmarkStart w:id="155" w:name="_Toc74302201"/>
      <w:r w:rsidRPr="000345B6">
        <w:t>9.5</w:t>
      </w:r>
      <w:r w:rsidRPr="000345B6">
        <w:tab/>
      </w:r>
      <w:r w:rsidRPr="000345B6">
        <w:rPr>
          <w:i/>
          <w:iCs/>
        </w:rPr>
        <w:t>The Treasurer</w:t>
      </w:r>
      <w:bookmarkEnd w:id="151"/>
      <w:bookmarkEnd w:id="152"/>
      <w:bookmarkEnd w:id="153"/>
      <w:bookmarkEnd w:id="154"/>
      <w:bookmarkEnd w:id="155"/>
    </w:p>
    <w:p w14:paraId="4240B638" w14:textId="77777777" w:rsidR="000345B6" w:rsidRPr="000345B6" w:rsidRDefault="000345B6" w:rsidP="000345B6">
      <w:pPr>
        <w:ind w:left="1276" w:hanging="567"/>
      </w:pPr>
      <w:r w:rsidRPr="000345B6">
        <w:t>9.5.1</w:t>
      </w:r>
      <w:r w:rsidRPr="000345B6">
        <w:tab/>
        <w:t>The treasurer must be the chairperson of the Finance Advisory Committee of the council and preside at the meetings of this committee.</w:t>
      </w:r>
    </w:p>
    <w:p w14:paraId="479B554A" w14:textId="77777777" w:rsidR="000345B6" w:rsidRPr="000345B6" w:rsidRDefault="000345B6" w:rsidP="000345B6">
      <w:pPr>
        <w:ind w:left="1276" w:hanging="567"/>
      </w:pPr>
      <w:r w:rsidRPr="000345B6">
        <w:t>9.5.2</w:t>
      </w:r>
      <w:r w:rsidRPr="000345B6">
        <w:tab/>
        <w:t>The treasurer must:</w:t>
      </w:r>
    </w:p>
    <w:p w14:paraId="2D23D4A5"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ensure that the council’s financial budgets and statements are prepared</w:t>
      </w:r>
    </w:p>
    <w:p w14:paraId="52A192D6" w14:textId="77777777" w:rsidR="000345B6" w:rsidRPr="000345B6" w:rsidRDefault="000345B6" w:rsidP="000345B6">
      <w:pPr>
        <w:ind w:left="1616" w:hanging="340"/>
      </w:pPr>
      <w:r w:rsidRPr="000345B6">
        <w:t>(ii)</w:t>
      </w:r>
      <w:r w:rsidRPr="000345B6">
        <w:tab/>
        <w:t>submit a report of those finances to each council meeting;</w:t>
      </w:r>
    </w:p>
    <w:p w14:paraId="1B8AEDDE" w14:textId="77777777" w:rsidR="000345B6" w:rsidRPr="000345B6" w:rsidRDefault="000345B6" w:rsidP="000345B6">
      <w:pPr>
        <w:ind w:left="1616" w:hanging="340"/>
      </w:pPr>
      <w:r w:rsidRPr="000345B6">
        <w:t>(iii)</w:t>
      </w:r>
      <w:r w:rsidRPr="000345B6">
        <w:tab/>
        <w:t>present the council’s statement of accounts to the Annual General Meeting.</w:t>
      </w:r>
    </w:p>
    <w:p w14:paraId="3BD4141F" w14:textId="77777777" w:rsidR="000345B6" w:rsidRPr="000345B6" w:rsidRDefault="000345B6" w:rsidP="000345B6">
      <w:pPr>
        <w:ind w:left="284" w:hanging="284"/>
        <w:rPr>
          <w:b/>
        </w:rPr>
      </w:pPr>
      <w:bookmarkStart w:id="156" w:name="_Toc71032780"/>
      <w:bookmarkStart w:id="157" w:name="_Toc71033591"/>
      <w:bookmarkStart w:id="158" w:name="_Toc71033704"/>
      <w:bookmarkStart w:id="159" w:name="_Toc72829760"/>
      <w:bookmarkStart w:id="160" w:name="_Toc74302202"/>
      <w:r w:rsidRPr="000345B6">
        <w:rPr>
          <w:b/>
        </w:rPr>
        <w:t>10.</w:t>
      </w:r>
      <w:r w:rsidRPr="000345B6">
        <w:rPr>
          <w:b/>
        </w:rPr>
        <w:tab/>
        <w:t>Vacancies</w:t>
      </w:r>
      <w:bookmarkEnd w:id="156"/>
      <w:bookmarkEnd w:id="157"/>
      <w:bookmarkEnd w:id="158"/>
      <w:bookmarkEnd w:id="159"/>
      <w:bookmarkEnd w:id="160"/>
    </w:p>
    <w:p w14:paraId="5214C51F" w14:textId="77777777" w:rsidR="000345B6" w:rsidRPr="000345B6" w:rsidRDefault="000345B6" w:rsidP="000345B6">
      <w:pPr>
        <w:ind w:left="709" w:hanging="425"/>
      </w:pPr>
      <w:r w:rsidRPr="000345B6">
        <w:t>10.1</w:t>
      </w:r>
      <w:r w:rsidRPr="000345B6">
        <w:tab/>
        <w:t>Membership of the council ceases when a council member:</w:t>
      </w:r>
    </w:p>
    <w:p w14:paraId="01DB2AA1" w14:textId="77777777" w:rsidR="000345B6" w:rsidRPr="000345B6" w:rsidRDefault="000345B6" w:rsidP="000345B6">
      <w:pPr>
        <w:ind w:left="1276" w:hanging="567"/>
      </w:pPr>
      <w:r w:rsidRPr="000345B6">
        <w:t>10.1.1</w:t>
      </w:r>
      <w:r w:rsidRPr="000345B6">
        <w:tab/>
        <w:t>dies;</w:t>
      </w:r>
    </w:p>
    <w:p w14:paraId="4FFF1956" w14:textId="77777777" w:rsidR="000345B6" w:rsidRPr="000345B6" w:rsidRDefault="000345B6" w:rsidP="000345B6">
      <w:pPr>
        <w:ind w:left="1276" w:hanging="567"/>
      </w:pPr>
      <w:r w:rsidRPr="000345B6">
        <w:t>10.1.2</w:t>
      </w:r>
      <w:r w:rsidRPr="000345B6">
        <w:tab/>
        <w:t>in the case of an elected council member or a council member nominated or appointed for a term, completes a term of office and is not re-elected, re-nominated or re-appointed;</w:t>
      </w:r>
    </w:p>
    <w:p w14:paraId="087BD097" w14:textId="77777777" w:rsidR="000345B6" w:rsidRPr="000345B6" w:rsidRDefault="000345B6" w:rsidP="000345B6">
      <w:pPr>
        <w:ind w:left="1276" w:hanging="567"/>
      </w:pPr>
      <w:r w:rsidRPr="000345B6">
        <w:t>10.1.3</w:t>
      </w:r>
      <w:r w:rsidRPr="000345B6">
        <w:tab/>
        <w:t>ceases to hold office in accordance with 8.2.2 and 8.3;</w:t>
      </w:r>
    </w:p>
    <w:p w14:paraId="10FDDAE5" w14:textId="77777777" w:rsidR="000345B6" w:rsidRPr="000345B6" w:rsidRDefault="000345B6" w:rsidP="000345B6">
      <w:pPr>
        <w:ind w:left="1276" w:hanging="567"/>
      </w:pPr>
      <w:r w:rsidRPr="000345B6">
        <w:t>10.1.4</w:t>
      </w:r>
      <w:r w:rsidRPr="000345B6">
        <w:tab/>
        <w:t>in the case of a member nominated by the staff of the school, is no longer a staff member of the school;</w:t>
      </w:r>
    </w:p>
    <w:p w14:paraId="75C332D8" w14:textId="77777777" w:rsidR="000345B6" w:rsidRPr="000345B6" w:rsidRDefault="000345B6" w:rsidP="000345B6">
      <w:pPr>
        <w:ind w:left="1276" w:hanging="567"/>
      </w:pPr>
      <w:r w:rsidRPr="000345B6">
        <w:t>10.1.5</w:t>
      </w:r>
      <w:r w:rsidRPr="000345B6">
        <w:tab/>
        <w:t>resigns by written notice to the council;</w:t>
      </w:r>
    </w:p>
    <w:p w14:paraId="5C827663" w14:textId="77777777" w:rsidR="000345B6" w:rsidRPr="000345B6" w:rsidRDefault="000345B6" w:rsidP="000345B6">
      <w:pPr>
        <w:ind w:left="1276" w:hanging="567"/>
      </w:pPr>
      <w:r w:rsidRPr="000345B6">
        <w:t>10.1.6</w:t>
      </w:r>
      <w:r w:rsidRPr="000345B6">
        <w:tab/>
        <w:t>is removed from office by the Minister in accordance with Section 44 of the Act;</w:t>
      </w:r>
    </w:p>
    <w:p w14:paraId="14049FCA" w14:textId="77777777" w:rsidR="000345B6" w:rsidRPr="000345B6" w:rsidRDefault="000345B6" w:rsidP="000345B6">
      <w:pPr>
        <w:ind w:left="1276" w:hanging="567"/>
      </w:pPr>
      <w:r w:rsidRPr="000345B6">
        <w:t>10.1.7</w:t>
      </w:r>
      <w:r w:rsidRPr="000345B6">
        <w:tab/>
        <w:t>is declared bankrupt or applies for the benefit of a law for the relief of insolvent debtors;</w:t>
      </w:r>
    </w:p>
    <w:p w14:paraId="1072CA79" w14:textId="77777777" w:rsidR="000345B6" w:rsidRPr="000345B6" w:rsidRDefault="000345B6" w:rsidP="000345B6">
      <w:pPr>
        <w:ind w:left="1276" w:hanging="567"/>
      </w:pPr>
      <w:r w:rsidRPr="000345B6">
        <w:t>10.1.8</w:t>
      </w:r>
      <w:r w:rsidRPr="000345B6">
        <w:tab/>
        <w:t>has been convicted of any offence prescribed by administrative instruction;</w:t>
      </w:r>
    </w:p>
    <w:p w14:paraId="1ECE3F61" w14:textId="77777777" w:rsidR="000345B6" w:rsidRPr="000345B6" w:rsidRDefault="000345B6" w:rsidP="000345B6">
      <w:pPr>
        <w:ind w:left="1276" w:hanging="567"/>
      </w:pPr>
      <w:r w:rsidRPr="000345B6">
        <w:t>10.1.9</w:t>
      </w:r>
      <w:r w:rsidRPr="000345B6">
        <w:tab/>
        <w:t>is subject to any disqualifying circumstance as prescribed by administrative instruction; or</w:t>
      </w:r>
    </w:p>
    <w:p w14:paraId="69622149" w14:textId="77777777" w:rsidR="000345B6" w:rsidRPr="000345B6" w:rsidRDefault="000345B6" w:rsidP="000345B6">
      <w:pPr>
        <w:ind w:left="1276" w:hanging="567"/>
      </w:pPr>
      <w:r w:rsidRPr="000345B6">
        <w:t>10.1.10</w:t>
      </w:r>
      <w:r w:rsidRPr="000345B6">
        <w:tab/>
        <w:t>is absent from three consecutive council meetings without leave of absence approved by the council. Acceptance of an apology at a council meeting will be deemed a grant of such leave.</w:t>
      </w:r>
    </w:p>
    <w:p w14:paraId="74A3DE6F" w14:textId="77777777" w:rsidR="000345B6" w:rsidRPr="000345B6" w:rsidRDefault="000345B6" w:rsidP="000345B6">
      <w:pPr>
        <w:ind w:left="709" w:hanging="425"/>
      </w:pPr>
      <w:r w:rsidRPr="000345B6">
        <w:t>10.2</w:t>
      </w:r>
      <w:r w:rsidRPr="000345B6">
        <w:tab/>
        <w:t>The council may appoint a person to temporarily fill a casual vacancy in its membership until a council member can be elected, nominated or appointed in accordance with this constitution.</w:t>
      </w:r>
    </w:p>
    <w:p w14:paraId="1EBACA94" w14:textId="77777777" w:rsidR="00964B44" w:rsidRDefault="00964B44">
      <w:pPr>
        <w:spacing w:after="0" w:line="240" w:lineRule="auto"/>
        <w:jc w:val="left"/>
        <w:rPr>
          <w:b/>
        </w:rPr>
      </w:pPr>
      <w:bookmarkStart w:id="161" w:name="_Toc71032781"/>
      <w:bookmarkStart w:id="162" w:name="_Toc71033592"/>
      <w:bookmarkStart w:id="163" w:name="_Toc71033705"/>
      <w:bookmarkStart w:id="164" w:name="_Toc72829761"/>
      <w:bookmarkStart w:id="165" w:name="_Toc74302203"/>
      <w:r>
        <w:rPr>
          <w:b/>
        </w:rPr>
        <w:br w:type="page"/>
      </w:r>
    </w:p>
    <w:p w14:paraId="4D993E43" w14:textId="34899F8E" w:rsidR="000345B6" w:rsidRPr="000345B6" w:rsidRDefault="000345B6" w:rsidP="000345B6">
      <w:pPr>
        <w:ind w:left="284" w:hanging="284"/>
        <w:rPr>
          <w:b/>
        </w:rPr>
      </w:pPr>
      <w:r w:rsidRPr="000345B6">
        <w:rPr>
          <w:b/>
        </w:rPr>
        <w:lastRenderedPageBreak/>
        <w:t>11.</w:t>
      </w:r>
      <w:r w:rsidRPr="000345B6">
        <w:rPr>
          <w:b/>
        </w:rPr>
        <w:tab/>
        <w:t>Meetings</w:t>
      </w:r>
      <w:bookmarkEnd w:id="161"/>
      <w:bookmarkEnd w:id="162"/>
      <w:bookmarkEnd w:id="163"/>
      <w:bookmarkEnd w:id="164"/>
      <w:bookmarkEnd w:id="165"/>
    </w:p>
    <w:p w14:paraId="0AF66696" w14:textId="77777777" w:rsidR="000345B6" w:rsidRPr="000345B6" w:rsidRDefault="000345B6" w:rsidP="000345B6">
      <w:pPr>
        <w:ind w:left="709" w:hanging="425"/>
        <w:rPr>
          <w:bCs/>
          <w:i/>
          <w:iCs/>
        </w:rPr>
      </w:pPr>
      <w:bookmarkStart w:id="166" w:name="_Toc71032782"/>
      <w:bookmarkStart w:id="167" w:name="_Toc71033593"/>
      <w:bookmarkStart w:id="168" w:name="_Toc71033706"/>
      <w:bookmarkStart w:id="169" w:name="_Toc72829762"/>
      <w:bookmarkStart w:id="170" w:name="_Toc74302204"/>
      <w:r w:rsidRPr="000345B6">
        <w:rPr>
          <w:bCs/>
        </w:rPr>
        <w:t>11.1</w:t>
      </w:r>
      <w:r w:rsidRPr="000345B6">
        <w:rPr>
          <w:bCs/>
        </w:rPr>
        <w:tab/>
      </w:r>
      <w:r w:rsidRPr="000345B6">
        <w:rPr>
          <w:bCs/>
          <w:i/>
          <w:iCs/>
        </w:rPr>
        <w:t>General Meetings of the School Community</w:t>
      </w:r>
      <w:bookmarkEnd w:id="166"/>
      <w:bookmarkEnd w:id="167"/>
      <w:bookmarkEnd w:id="168"/>
      <w:bookmarkEnd w:id="169"/>
      <w:bookmarkEnd w:id="170"/>
    </w:p>
    <w:p w14:paraId="29CA3E98" w14:textId="77777777" w:rsidR="000345B6" w:rsidRPr="000345B6" w:rsidRDefault="000345B6" w:rsidP="000345B6">
      <w:pPr>
        <w:ind w:left="1276" w:hanging="567"/>
      </w:pPr>
      <w:r w:rsidRPr="000345B6">
        <w:rPr>
          <w:bCs/>
        </w:rPr>
        <w:t>11</w:t>
      </w:r>
      <w:r w:rsidRPr="000345B6">
        <w:t>.1.1</w:t>
      </w:r>
      <w:r w:rsidRPr="000345B6">
        <w:tab/>
        <w:t>Subject to 13.2, all persons within the school community are eligible to attend general meetings of the school community and vote on any matters proposed for resolution.</w:t>
      </w:r>
    </w:p>
    <w:p w14:paraId="4ED0063D" w14:textId="77777777" w:rsidR="000345B6" w:rsidRPr="000345B6" w:rsidRDefault="000345B6" w:rsidP="000345B6">
      <w:pPr>
        <w:ind w:left="1276" w:hanging="567"/>
      </w:pPr>
      <w:r w:rsidRPr="000345B6">
        <w:t>11.1.2</w:t>
      </w:r>
      <w:r w:rsidRPr="000345B6">
        <w:tab/>
        <w:t>The chairperson of the council must call and preside at general meetings of the school community, the timing to be agreed between the chairperson and the principal of the school.</w:t>
      </w:r>
    </w:p>
    <w:p w14:paraId="1D8C34C5" w14:textId="77777777" w:rsidR="000345B6" w:rsidRPr="000345B6" w:rsidRDefault="000345B6" w:rsidP="000345B6">
      <w:pPr>
        <w:ind w:left="1276" w:hanging="567"/>
      </w:pPr>
      <w:r w:rsidRPr="000345B6">
        <w:t>11.1.3</w:t>
      </w:r>
      <w:r w:rsidRPr="000345B6">
        <w:tab/>
        <w:t>At least 14 days written notice of the meeting must be given to the school community by the means generally used to communicate with the school community. The notice must specify the date, time and place of the meeting.</w:t>
      </w:r>
    </w:p>
    <w:p w14:paraId="26D11E8B" w14:textId="77777777" w:rsidR="000345B6" w:rsidRPr="000345B6" w:rsidRDefault="000345B6" w:rsidP="000345B6">
      <w:pPr>
        <w:ind w:left="1276" w:hanging="567"/>
        <w:rPr>
          <w:bCs/>
        </w:rPr>
      </w:pPr>
      <w:r w:rsidRPr="000345B6">
        <w:t>11.1.4</w:t>
      </w:r>
      <w:r w:rsidRPr="000345B6">
        <w:tab/>
        <w:t>A general meeting</w:t>
      </w:r>
      <w:r w:rsidRPr="000345B6">
        <w:rPr>
          <w:bCs/>
        </w:rPr>
        <w:t xml:space="preserve"> must be held:</w:t>
      </w:r>
    </w:p>
    <w:p w14:paraId="3F8D7E15" w14:textId="77777777" w:rsidR="000345B6" w:rsidRPr="000345B6" w:rsidRDefault="000345B6" w:rsidP="000345B6">
      <w:pPr>
        <w:ind w:left="1616" w:hanging="340"/>
      </w:pPr>
      <w:r w:rsidRPr="000345B6">
        <w:rPr>
          <w:bCs/>
        </w:rPr>
        <w:t>(</w:t>
      </w:r>
      <w:proofErr w:type="spellStart"/>
      <w:r w:rsidRPr="000345B6">
        <w:rPr>
          <w:bCs/>
        </w:rPr>
        <w:t>i</w:t>
      </w:r>
      <w:proofErr w:type="spellEnd"/>
      <w:r w:rsidRPr="000345B6">
        <w:rPr>
          <w:bCs/>
        </w:rPr>
        <w:t>)</w:t>
      </w:r>
      <w:r w:rsidRPr="000345B6">
        <w:rPr>
          <w:bCs/>
        </w:rPr>
        <w:tab/>
        <w:t xml:space="preserve">at </w:t>
      </w:r>
      <w:r w:rsidRPr="000345B6">
        <w:t>least once annually (the Annual General Meeting) to present reports, to elect parents to the council and/or declare election results;</w:t>
      </w:r>
    </w:p>
    <w:p w14:paraId="322ABF53" w14:textId="77777777" w:rsidR="000345B6" w:rsidRPr="000345B6" w:rsidRDefault="000345B6" w:rsidP="000345B6">
      <w:pPr>
        <w:ind w:left="1616" w:hanging="340"/>
      </w:pPr>
      <w:r w:rsidRPr="000345B6">
        <w:t>(ii)</w:t>
      </w:r>
      <w:r w:rsidRPr="000345B6">
        <w:tab/>
        <w:t>for any other reason relating to the affairs, functions or membership of the council, determined by agreement between the chairperson and the principal.</w:t>
      </w:r>
    </w:p>
    <w:p w14:paraId="2CFAA8DF" w14:textId="77777777" w:rsidR="000345B6" w:rsidRPr="000345B6" w:rsidRDefault="000345B6" w:rsidP="000345B6">
      <w:pPr>
        <w:ind w:left="1276" w:hanging="567"/>
        <w:rPr>
          <w:bCs/>
        </w:rPr>
      </w:pPr>
      <w:r w:rsidRPr="000345B6">
        <w:rPr>
          <w:bCs/>
        </w:rPr>
        <w:t>11.1.5</w:t>
      </w:r>
      <w:r w:rsidRPr="000345B6">
        <w:rPr>
          <w:bCs/>
        </w:rPr>
        <w:tab/>
        <w:t>The period between each Annual General Meeting must not exceed 16 months.</w:t>
      </w:r>
    </w:p>
    <w:p w14:paraId="272D450F" w14:textId="77777777" w:rsidR="000345B6" w:rsidRPr="000345B6" w:rsidRDefault="000345B6" w:rsidP="000345B6">
      <w:pPr>
        <w:ind w:left="1276" w:hanging="567"/>
        <w:rPr>
          <w:bCs/>
        </w:rPr>
      </w:pPr>
      <w:r w:rsidRPr="000345B6">
        <w:rPr>
          <w:bCs/>
        </w:rPr>
        <w:t>11.1.6</w:t>
      </w:r>
      <w:r w:rsidRPr="000345B6">
        <w:rPr>
          <w:bCs/>
        </w:rPr>
        <w:tab/>
        <w:t>A general meeting must be held to elect council members, to discuss the finances of the council or for any other reason relating to the affairs or functions of the council:</w:t>
      </w:r>
    </w:p>
    <w:p w14:paraId="0EBF2652" w14:textId="77777777" w:rsidR="000345B6" w:rsidRPr="000345B6" w:rsidRDefault="000345B6" w:rsidP="000345B6">
      <w:pPr>
        <w:ind w:left="1616" w:hanging="340"/>
      </w:pPr>
      <w:r w:rsidRPr="000345B6">
        <w:rPr>
          <w:bCs/>
        </w:rPr>
        <w:t>(</w:t>
      </w:r>
      <w:proofErr w:type="spellStart"/>
      <w:r w:rsidRPr="000345B6">
        <w:rPr>
          <w:bCs/>
        </w:rPr>
        <w:t>i</w:t>
      </w:r>
      <w:proofErr w:type="spellEnd"/>
      <w:r w:rsidRPr="000345B6">
        <w:rPr>
          <w:bCs/>
        </w:rPr>
        <w:t>)</w:t>
      </w:r>
      <w:r w:rsidRPr="000345B6">
        <w:rPr>
          <w:bCs/>
        </w:rPr>
        <w:tab/>
      </w:r>
      <w:r w:rsidRPr="000345B6">
        <w:t>at the request of the Chief Executive;</w:t>
      </w:r>
    </w:p>
    <w:p w14:paraId="562DD168" w14:textId="77777777" w:rsidR="000345B6" w:rsidRPr="000345B6" w:rsidRDefault="000345B6" w:rsidP="000345B6">
      <w:pPr>
        <w:ind w:left="1616" w:hanging="340"/>
      </w:pPr>
      <w:r w:rsidRPr="000345B6">
        <w:t>(ii)</w:t>
      </w:r>
      <w:r w:rsidRPr="000345B6">
        <w:tab/>
        <w:t>by the resolution of the council;</w:t>
      </w:r>
    </w:p>
    <w:p w14:paraId="36C776C5" w14:textId="77777777" w:rsidR="000345B6" w:rsidRPr="000345B6" w:rsidRDefault="000345B6" w:rsidP="000345B6">
      <w:pPr>
        <w:ind w:left="1616" w:hanging="340"/>
        <w:rPr>
          <w:bCs/>
        </w:rPr>
      </w:pPr>
      <w:r w:rsidRPr="000345B6">
        <w:t>(iii)</w:t>
      </w:r>
      <w:r w:rsidRPr="000345B6">
        <w:tab/>
        <w:t>at the request of 20</w:t>
      </w:r>
      <w:r w:rsidRPr="000345B6">
        <w:rPr>
          <w:bCs/>
        </w:rPr>
        <w:t xml:space="preserve"> parents or one half of the parents of the school, whichever is less.</w:t>
      </w:r>
    </w:p>
    <w:p w14:paraId="1D24444D" w14:textId="77777777" w:rsidR="000345B6" w:rsidRPr="000345B6" w:rsidRDefault="000345B6" w:rsidP="000345B6">
      <w:pPr>
        <w:ind w:left="1276" w:hanging="567"/>
        <w:rPr>
          <w:bCs/>
        </w:rPr>
      </w:pPr>
      <w:r w:rsidRPr="000345B6">
        <w:rPr>
          <w:bCs/>
        </w:rPr>
        <w:t>11.1.7</w:t>
      </w:r>
      <w:r w:rsidRPr="000345B6">
        <w:rPr>
          <w:bCs/>
        </w:rPr>
        <w:tab/>
        <w:t xml:space="preserve">A conference by telephone or other electronic means will be taken to be a general meeting of the school community provided that all procedures in this constitution relating to general meetings are complied with and each participating member </w:t>
      </w:r>
      <w:proofErr w:type="gramStart"/>
      <w:r w:rsidRPr="000345B6">
        <w:rPr>
          <w:bCs/>
        </w:rPr>
        <w:t>is capable of communicating</w:t>
      </w:r>
      <w:proofErr w:type="gramEnd"/>
      <w:r w:rsidRPr="000345B6">
        <w:rPr>
          <w:bCs/>
        </w:rPr>
        <w:t xml:space="preserve"> with every other participating member during the conference.</w:t>
      </w:r>
    </w:p>
    <w:p w14:paraId="135D048F" w14:textId="77777777" w:rsidR="000345B6" w:rsidRPr="000345B6" w:rsidRDefault="000345B6" w:rsidP="000345B6">
      <w:pPr>
        <w:ind w:left="709" w:hanging="425"/>
        <w:rPr>
          <w:bCs/>
        </w:rPr>
      </w:pPr>
      <w:bookmarkStart w:id="171" w:name="_Toc71032783"/>
      <w:bookmarkStart w:id="172" w:name="_Toc71033594"/>
      <w:bookmarkStart w:id="173" w:name="_Toc71033707"/>
      <w:bookmarkStart w:id="174" w:name="_Toc72829763"/>
      <w:bookmarkStart w:id="175" w:name="_Toc74302205"/>
      <w:r w:rsidRPr="000345B6">
        <w:rPr>
          <w:bCs/>
        </w:rPr>
        <w:t>11.2</w:t>
      </w:r>
      <w:r w:rsidRPr="000345B6">
        <w:rPr>
          <w:bCs/>
        </w:rPr>
        <w:tab/>
      </w:r>
      <w:r w:rsidRPr="000345B6">
        <w:rPr>
          <w:bCs/>
          <w:i/>
          <w:iCs/>
        </w:rPr>
        <w:t>Council Meetings</w:t>
      </w:r>
      <w:bookmarkEnd w:id="171"/>
      <w:bookmarkEnd w:id="172"/>
      <w:bookmarkEnd w:id="173"/>
      <w:bookmarkEnd w:id="174"/>
      <w:bookmarkEnd w:id="175"/>
    </w:p>
    <w:p w14:paraId="72849978" w14:textId="77777777" w:rsidR="000345B6" w:rsidRPr="000345B6" w:rsidRDefault="000345B6" w:rsidP="000345B6">
      <w:pPr>
        <w:ind w:left="1276" w:hanging="567"/>
        <w:rPr>
          <w:bCs/>
        </w:rPr>
      </w:pPr>
      <w:r w:rsidRPr="000345B6">
        <w:rPr>
          <w:bCs/>
        </w:rPr>
        <w:t>11.2.1</w:t>
      </w:r>
      <w:r w:rsidRPr="000345B6">
        <w:rPr>
          <w:bCs/>
        </w:rPr>
        <w:tab/>
        <w:t>The council must meet at least twice in each school term.</w:t>
      </w:r>
    </w:p>
    <w:p w14:paraId="64008149" w14:textId="77777777" w:rsidR="000345B6" w:rsidRPr="000345B6" w:rsidRDefault="000345B6" w:rsidP="000345B6">
      <w:pPr>
        <w:ind w:left="1276" w:hanging="567"/>
        <w:rPr>
          <w:bCs/>
        </w:rPr>
      </w:pPr>
      <w:r w:rsidRPr="000345B6">
        <w:rPr>
          <w:bCs/>
        </w:rPr>
        <w:t>11.2.2</w:t>
      </w:r>
      <w:r w:rsidRPr="000345B6">
        <w:rPr>
          <w:bCs/>
        </w:rPr>
        <w:tab/>
        <w:t>Notice of meetings must be given at the previous council meeting or by at least 7 days written notice distributed to all council members or in an emergency by such other notice as the council may determine.</w:t>
      </w:r>
    </w:p>
    <w:p w14:paraId="026CAE8E" w14:textId="77777777" w:rsidR="000345B6" w:rsidRPr="000345B6" w:rsidRDefault="000345B6" w:rsidP="000345B6">
      <w:pPr>
        <w:ind w:left="1276" w:hanging="567"/>
        <w:rPr>
          <w:bCs/>
        </w:rPr>
      </w:pPr>
      <w:r w:rsidRPr="000345B6">
        <w:rPr>
          <w:bCs/>
        </w:rPr>
        <w:t>11.2.3</w:t>
      </w:r>
      <w:r w:rsidRPr="000345B6">
        <w:rPr>
          <w:bCs/>
        </w:rPr>
        <w:tab/>
        <w:t xml:space="preserve">A conference by telephone or other electronic means between the council members will be taken to be a meeting of the council provided that all procedures in this constitution relating to council meetings are complied with and each participating member </w:t>
      </w:r>
      <w:proofErr w:type="gramStart"/>
      <w:r w:rsidRPr="000345B6">
        <w:rPr>
          <w:bCs/>
        </w:rPr>
        <w:t>is capable of communicating</w:t>
      </w:r>
      <w:proofErr w:type="gramEnd"/>
      <w:r w:rsidRPr="000345B6">
        <w:rPr>
          <w:bCs/>
        </w:rPr>
        <w:t xml:space="preserve"> with every other participating member during the conference.</w:t>
      </w:r>
    </w:p>
    <w:p w14:paraId="1E7139AE" w14:textId="77777777" w:rsidR="000345B6" w:rsidRPr="000345B6" w:rsidRDefault="000345B6" w:rsidP="00964B44">
      <w:pPr>
        <w:spacing w:after="60"/>
        <w:ind w:left="709" w:hanging="425"/>
        <w:rPr>
          <w:bCs/>
          <w:i/>
          <w:iCs/>
        </w:rPr>
      </w:pPr>
      <w:bookmarkStart w:id="176" w:name="_Toc71032784"/>
      <w:bookmarkStart w:id="177" w:name="_Toc71033595"/>
      <w:bookmarkStart w:id="178" w:name="_Toc71033708"/>
      <w:bookmarkStart w:id="179" w:name="_Toc72829764"/>
      <w:bookmarkStart w:id="180" w:name="_Toc74302206"/>
      <w:r w:rsidRPr="000345B6">
        <w:rPr>
          <w:bCs/>
        </w:rPr>
        <w:t>11.3</w:t>
      </w:r>
      <w:r w:rsidRPr="000345B6">
        <w:rPr>
          <w:bCs/>
        </w:rPr>
        <w:tab/>
      </w:r>
      <w:r w:rsidRPr="000345B6">
        <w:rPr>
          <w:bCs/>
          <w:i/>
          <w:iCs/>
        </w:rPr>
        <w:t>Extraordinary Council Meetings</w:t>
      </w:r>
      <w:bookmarkEnd w:id="176"/>
      <w:bookmarkEnd w:id="177"/>
      <w:bookmarkEnd w:id="178"/>
      <w:bookmarkEnd w:id="179"/>
      <w:bookmarkEnd w:id="180"/>
    </w:p>
    <w:p w14:paraId="78BE959C" w14:textId="77777777" w:rsidR="000345B6" w:rsidRPr="000345B6" w:rsidRDefault="000345B6" w:rsidP="00964B44">
      <w:pPr>
        <w:spacing w:after="60"/>
        <w:ind w:left="1276" w:hanging="567"/>
        <w:rPr>
          <w:bCs/>
        </w:rPr>
      </w:pPr>
      <w:r w:rsidRPr="000345B6">
        <w:rPr>
          <w:bCs/>
        </w:rPr>
        <w:t>11.3.1</w:t>
      </w:r>
      <w:r w:rsidRPr="000345B6">
        <w:rPr>
          <w:bCs/>
        </w:rPr>
        <w:tab/>
        <w:t>The chairperson of the council must call an extraordinary meeting of the council by written request from at least 3 council members.</w:t>
      </w:r>
    </w:p>
    <w:p w14:paraId="427E8ADE" w14:textId="77777777" w:rsidR="000345B6" w:rsidRPr="000345B6" w:rsidRDefault="000345B6" w:rsidP="00964B44">
      <w:pPr>
        <w:spacing w:after="60"/>
        <w:ind w:left="1276" w:hanging="567"/>
        <w:rPr>
          <w:bCs/>
        </w:rPr>
      </w:pPr>
      <w:r w:rsidRPr="000345B6">
        <w:rPr>
          <w:bCs/>
        </w:rPr>
        <w:t>11.3.2</w:t>
      </w:r>
      <w:r w:rsidRPr="000345B6">
        <w:rPr>
          <w:bCs/>
        </w:rPr>
        <w:tab/>
        <w:t>Notice of meeting must be given by written notice to all council members within a reasonable time, setting out the time, date, place and object of the meeting.</w:t>
      </w:r>
    </w:p>
    <w:p w14:paraId="0BA2309B" w14:textId="77777777" w:rsidR="000345B6" w:rsidRPr="000345B6" w:rsidRDefault="000345B6" w:rsidP="00964B44">
      <w:pPr>
        <w:spacing w:after="60"/>
        <w:ind w:left="1276" w:hanging="567"/>
        <w:rPr>
          <w:bCs/>
        </w:rPr>
      </w:pPr>
      <w:r w:rsidRPr="000345B6">
        <w:rPr>
          <w:bCs/>
        </w:rPr>
        <w:t>11.3.3</w:t>
      </w:r>
      <w:r w:rsidRPr="000345B6">
        <w:rPr>
          <w:bCs/>
        </w:rPr>
        <w:tab/>
        <w:t>The business of any extraordinary meeting must be confined to the object for which it is convened.</w:t>
      </w:r>
      <w:r w:rsidRPr="000345B6">
        <w:rPr>
          <w:bCs/>
        </w:rPr>
        <w:tab/>
      </w:r>
    </w:p>
    <w:p w14:paraId="682F687F" w14:textId="77777777" w:rsidR="000345B6" w:rsidRPr="000345B6" w:rsidRDefault="000345B6" w:rsidP="00964B44">
      <w:pPr>
        <w:spacing w:after="60"/>
        <w:ind w:left="709" w:hanging="425"/>
        <w:rPr>
          <w:bCs/>
          <w:i/>
          <w:iCs/>
        </w:rPr>
      </w:pPr>
      <w:bookmarkStart w:id="181" w:name="_Toc71032785"/>
      <w:bookmarkStart w:id="182" w:name="_Toc71033596"/>
      <w:bookmarkStart w:id="183" w:name="_Toc71033709"/>
      <w:bookmarkStart w:id="184" w:name="_Toc72829765"/>
      <w:bookmarkStart w:id="185" w:name="_Toc74302207"/>
      <w:r w:rsidRPr="000345B6">
        <w:rPr>
          <w:bCs/>
        </w:rPr>
        <w:t>11.4</w:t>
      </w:r>
      <w:r w:rsidRPr="000345B6">
        <w:rPr>
          <w:bCs/>
        </w:rPr>
        <w:tab/>
      </w:r>
      <w:r w:rsidRPr="000345B6">
        <w:rPr>
          <w:bCs/>
          <w:i/>
          <w:iCs/>
        </w:rPr>
        <w:t>Voting</w:t>
      </w:r>
      <w:bookmarkEnd w:id="181"/>
      <w:bookmarkEnd w:id="182"/>
      <w:bookmarkEnd w:id="183"/>
      <w:bookmarkEnd w:id="184"/>
      <w:bookmarkEnd w:id="185"/>
    </w:p>
    <w:p w14:paraId="7DC8C732" w14:textId="77777777" w:rsidR="000345B6" w:rsidRPr="000345B6" w:rsidRDefault="000345B6" w:rsidP="00964B44">
      <w:pPr>
        <w:spacing w:after="60"/>
        <w:ind w:left="1276" w:hanging="567"/>
      </w:pPr>
      <w:r w:rsidRPr="000345B6">
        <w:t>11.4.1</w:t>
      </w:r>
      <w:r w:rsidRPr="000345B6">
        <w:tab/>
        <w:t>Voting must be by show of hands, or in the case of a meeting held pursuant to 11.1.7 and 11.2.3, by voices or in writing, but a secret ballot must be conducted for:</w:t>
      </w:r>
    </w:p>
    <w:p w14:paraId="1A8EBB0F" w14:textId="77777777" w:rsidR="000345B6" w:rsidRPr="000345B6" w:rsidRDefault="000345B6" w:rsidP="00964B44">
      <w:pPr>
        <w:spacing w:after="60"/>
        <w:ind w:left="1616" w:hanging="340"/>
      </w:pPr>
      <w:r w:rsidRPr="000345B6">
        <w:t>(</w:t>
      </w:r>
      <w:proofErr w:type="spellStart"/>
      <w:r w:rsidRPr="000345B6">
        <w:t>i</w:t>
      </w:r>
      <w:proofErr w:type="spellEnd"/>
      <w:r w:rsidRPr="000345B6">
        <w:t>)</w:t>
      </w:r>
      <w:r w:rsidRPr="000345B6">
        <w:tab/>
        <w:t>a contested election; or</w:t>
      </w:r>
    </w:p>
    <w:p w14:paraId="70AAE585" w14:textId="77777777" w:rsidR="000345B6" w:rsidRPr="000345B6" w:rsidRDefault="000345B6" w:rsidP="00964B44">
      <w:pPr>
        <w:spacing w:after="60"/>
        <w:ind w:left="1616" w:hanging="340"/>
      </w:pPr>
      <w:r w:rsidRPr="000345B6">
        <w:t>(ii)</w:t>
      </w:r>
      <w:r w:rsidRPr="000345B6">
        <w:tab/>
        <w:t>a special resolution to remove an office holder from office.</w:t>
      </w:r>
    </w:p>
    <w:p w14:paraId="67340C8F" w14:textId="77777777" w:rsidR="000345B6" w:rsidRPr="000345B6" w:rsidRDefault="000345B6" w:rsidP="00964B44">
      <w:pPr>
        <w:spacing w:after="60"/>
        <w:ind w:left="1276" w:hanging="567"/>
      </w:pPr>
      <w:r w:rsidRPr="000345B6">
        <w:t>11.4.2</w:t>
      </w:r>
      <w:r w:rsidRPr="000345B6">
        <w:tab/>
        <w:t>For the purposes of voting on a special resolution, each council member is entitled to appoint another council member as their proxy.</w:t>
      </w:r>
    </w:p>
    <w:p w14:paraId="52D2C3DB" w14:textId="77777777" w:rsidR="000345B6" w:rsidRPr="000345B6" w:rsidRDefault="000345B6" w:rsidP="00964B44">
      <w:pPr>
        <w:spacing w:after="60"/>
        <w:ind w:left="284" w:hanging="284"/>
        <w:rPr>
          <w:b/>
        </w:rPr>
      </w:pPr>
      <w:bookmarkStart w:id="186" w:name="_Toc71032786"/>
      <w:bookmarkStart w:id="187" w:name="_Toc71033597"/>
      <w:bookmarkStart w:id="188" w:name="_Toc71033710"/>
      <w:bookmarkStart w:id="189" w:name="_Toc72829766"/>
      <w:bookmarkStart w:id="190" w:name="_Toc74302208"/>
      <w:r w:rsidRPr="000345B6">
        <w:rPr>
          <w:b/>
        </w:rPr>
        <w:t>12.</w:t>
      </w:r>
      <w:r w:rsidRPr="000345B6">
        <w:rPr>
          <w:b/>
        </w:rPr>
        <w:tab/>
        <w:t>Proceedings of the Council</w:t>
      </w:r>
      <w:bookmarkEnd w:id="186"/>
      <w:bookmarkEnd w:id="187"/>
      <w:bookmarkEnd w:id="188"/>
      <w:bookmarkEnd w:id="189"/>
      <w:bookmarkEnd w:id="190"/>
    </w:p>
    <w:p w14:paraId="7AB096B3" w14:textId="77777777" w:rsidR="000345B6" w:rsidRPr="000345B6" w:rsidRDefault="000345B6" w:rsidP="00964B44">
      <w:pPr>
        <w:spacing w:after="60"/>
        <w:ind w:left="709" w:hanging="425"/>
        <w:rPr>
          <w:bCs/>
          <w:i/>
          <w:iCs/>
        </w:rPr>
      </w:pPr>
      <w:bookmarkStart w:id="191" w:name="_Toc71032787"/>
      <w:bookmarkStart w:id="192" w:name="_Toc71033598"/>
      <w:bookmarkStart w:id="193" w:name="_Toc71033711"/>
      <w:bookmarkStart w:id="194" w:name="_Toc72829767"/>
      <w:bookmarkStart w:id="195" w:name="_Toc74302209"/>
      <w:r w:rsidRPr="000345B6">
        <w:rPr>
          <w:bCs/>
        </w:rPr>
        <w:t>12.1</w:t>
      </w:r>
      <w:r w:rsidRPr="000345B6">
        <w:rPr>
          <w:bCs/>
          <w:i/>
          <w:iCs/>
        </w:rPr>
        <w:tab/>
        <w:t>Meetings</w:t>
      </w:r>
      <w:bookmarkEnd w:id="191"/>
      <w:bookmarkEnd w:id="192"/>
      <w:bookmarkEnd w:id="193"/>
      <w:bookmarkEnd w:id="194"/>
      <w:bookmarkEnd w:id="195"/>
    </w:p>
    <w:p w14:paraId="639251AD" w14:textId="77777777" w:rsidR="000345B6" w:rsidRPr="000345B6" w:rsidRDefault="000345B6" w:rsidP="00964B44">
      <w:pPr>
        <w:spacing w:after="60"/>
        <w:ind w:left="1276" w:hanging="567"/>
        <w:rPr>
          <w:bCs/>
        </w:rPr>
      </w:pPr>
      <w:r w:rsidRPr="000345B6">
        <w:rPr>
          <w:bCs/>
        </w:rPr>
        <w:t>12.1.1</w:t>
      </w:r>
      <w:r w:rsidRPr="000345B6">
        <w:rPr>
          <w:bCs/>
        </w:rPr>
        <w:tab/>
        <w:t xml:space="preserve">The quorum for a council meeting is </w:t>
      </w:r>
      <w:proofErr w:type="gramStart"/>
      <w:r w:rsidRPr="000345B6">
        <w:rPr>
          <w:bCs/>
        </w:rPr>
        <w:t>a majority of</w:t>
      </w:r>
      <w:proofErr w:type="gramEnd"/>
      <w:r w:rsidRPr="000345B6">
        <w:rPr>
          <w:bCs/>
        </w:rPr>
        <w:t xml:space="preserve"> the filled positions of the council.</w:t>
      </w:r>
    </w:p>
    <w:p w14:paraId="7F545567" w14:textId="77777777" w:rsidR="000345B6" w:rsidRPr="000345B6" w:rsidRDefault="000345B6" w:rsidP="00964B44">
      <w:pPr>
        <w:spacing w:after="60"/>
        <w:ind w:left="1276" w:hanging="567"/>
        <w:rPr>
          <w:bCs/>
        </w:rPr>
      </w:pPr>
      <w:r w:rsidRPr="000345B6">
        <w:rPr>
          <w:bCs/>
        </w:rPr>
        <w:t>12.1.2</w:t>
      </w:r>
      <w:r w:rsidRPr="000345B6">
        <w:rPr>
          <w:bCs/>
        </w:rPr>
        <w:tab/>
        <w:t>If at the expiration of 30 minutes after the appointed time for the meeting there is no quorum present, the meeting must stand adjourned to such time and place as those council members present determine.</w:t>
      </w:r>
    </w:p>
    <w:p w14:paraId="615D3E69" w14:textId="77777777" w:rsidR="000345B6" w:rsidRPr="000345B6" w:rsidRDefault="000345B6" w:rsidP="00964B44">
      <w:pPr>
        <w:spacing w:after="60"/>
        <w:ind w:left="1276" w:hanging="567"/>
        <w:rPr>
          <w:bCs/>
        </w:rPr>
      </w:pPr>
      <w:r w:rsidRPr="000345B6">
        <w:rPr>
          <w:bCs/>
        </w:rPr>
        <w:t>12.1.3</w:t>
      </w:r>
      <w:r w:rsidRPr="000345B6">
        <w:rPr>
          <w:bCs/>
        </w:rPr>
        <w:tab/>
        <w:t xml:space="preserve">Except in the case of a special resolution, a decision of </w:t>
      </w:r>
      <w:proofErr w:type="gramStart"/>
      <w:r w:rsidRPr="000345B6">
        <w:rPr>
          <w:bCs/>
        </w:rPr>
        <w:t>the majority of</w:t>
      </w:r>
      <w:proofErr w:type="gramEnd"/>
      <w:r w:rsidRPr="000345B6">
        <w:rPr>
          <w:bCs/>
        </w:rPr>
        <w:t xml:space="preserve"> those council members </w:t>
      </w:r>
      <w:proofErr w:type="gramStart"/>
      <w:r w:rsidRPr="000345B6">
        <w:rPr>
          <w:bCs/>
        </w:rPr>
        <w:t>present</w:t>
      </w:r>
      <w:proofErr w:type="gramEnd"/>
      <w:r w:rsidRPr="000345B6">
        <w:rPr>
          <w:bCs/>
        </w:rPr>
        <w:t xml:space="preserve"> and eligible to vote is the decision of the council.</w:t>
      </w:r>
    </w:p>
    <w:p w14:paraId="513034DC" w14:textId="77777777" w:rsidR="000345B6" w:rsidRPr="000345B6" w:rsidRDefault="000345B6" w:rsidP="00964B44">
      <w:pPr>
        <w:spacing w:after="60"/>
        <w:ind w:left="1276" w:hanging="567"/>
        <w:rPr>
          <w:bCs/>
        </w:rPr>
      </w:pPr>
      <w:r w:rsidRPr="000345B6">
        <w:rPr>
          <w:bCs/>
        </w:rPr>
        <w:t>12.1.4</w:t>
      </w:r>
      <w:r w:rsidRPr="000345B6">
        <w:rPr>
          <w:bCs/>
        </w:rPr>
        <w:tab/>
        <w:t>The chairperson must have a deliberative vote only. In the event of an equality of votes, the chairperson does not have a second or casting vote and the motion must be taken to be defeated.</w:t>
      </w:r>
    </w:p>
    <w:p w14:paraId="4168B948" w14:textId="77777777" w:rsidR="000345B6" w:rsidRPr="000345B6" w:rsidRDefault="000345B6" w:rsidP="00964B44">
      <w:pPr>
        <w:spacing w:after="60"/>
        <w:ind w:left="1276" w:hanging="567"/>
        <w:rPr>
          <w:bCs/>
        </w:rPr>
      </w:pPr>
      <w:r w:rsidRPr="000345B6">
        <w:rPr>
          <w:bCs/>
        </w:rPr>
        <w:t>12.1.5</w:t>
      </w:r>
      <w:r w:rsidRPr="000345B6">
        <w:rPr>
          <w:bCs/>
        </w:rPr>
        <w:tab/>
        <w:t xml:space="preserve">The council or any committee of council may, at its discretion, allow non-members who have special interests or knowledge relevant to the council to attend its meetings as observers and, if it agrees, take part in discussions on </w:t>
      </w:r>
      <w:proofErr w:type="gramStart"/>
      <w:r w:rsidRPr="000345B6">
        <w:rPr>
          <w:bCs/>
        </w:rPr>
        <w:t>particular issues</w:t>
      </w:r>
      <w:proofErr w:type="gramEnd"/>
      <w:r w:rsidRPr="000345B6">
        <w:rPr>
          <w:bCs/>
        </w:rPr>
        <w:t>. Non-members cannot vote. This clause does not apply to the finance advisory committee.</w:t>
      </w:r>
    </w:p>
    <w:p w14:paraId="6998E56E" w14:textId="77777777" w:rsidR="000345B6" w:rsidRPr="000345B6" w:rsidRDefault="000345B6" w:rsidP="00964B44">
      <w:pPr>
        <w:spacing w:after="60"/>
        <w:ind w:left="1276" w:hanging="567"/>
        <w:rPr>
          <w:bCs/>
        </w:rPr>
      </w:pPr>
      <w:r w:rsidRPr="000345B6">
        <w:rPr>
          <w:bCs/>
        </w:rPr>
        <w:t>12.1.6</w:t>
      </w:r>
      <w:r w:rsidRPr="000345B6">
        <w:rPr>
          <w:bCs/>
        </w:rPr>
        <w:tab/>
        <w:t xml:space="preserve">Where there are one or more vacancies in the membership of the council, the council is not prevented from acting by the requirement that </w:t>
      </w:r>
      <w:proofErr w:type="gramStart"/>
      <w:r w:rsidRPr="000345B6">
        <w:rPr>
          <w:bCs/>
        </w:rPr>
        <w:t>the majority of</w:t>
      </w:r>
      <w:proofErr w:type="gramEnd"/>
      <w:r w:rsidRPr="000345B6">
        <w:rPr>
          <w:bCs/>
        </w:rPr>
        <w:t xml:space="preserve"> its members must be elected parents of the school or by any other requirement of membership (except the requirement as to quorum).</w:t>
      </w:r>
    </w:p>
    <w:p w14:paraId="29A6AAD8" w14:textId="77777777" w:rsidR="000345B6" w:rsidRPr="000345B6" w:rsidRDefault="000345B6" w:rsidP="00964B44">
      <w:pPr>
        <w:spacing w:after="60"/>
        <w:ind w:left="1276" w:hanging="567"/>
        <w:rPr>
          <w:bCs/>
        </w:rPr>
      </w:pPr>
      <w:r w:rsidRPr="000345B6">
        <w:rPr>
          <w:bCs/>
        </w:rPr>
        <w:t>12.1.7</w:t>
      </w:r>
      <w:r w:rsidRPr="000345B6">
        <w:rPr>
          <w:bCs/>
        </w:rPr>
        <w:tab/>
        <w:t>The council may from time to time determine procedures to facilitate and expedite its business.</w:t>
      </w:r>
    </w:p>
    <w:p w14:paraId="79F4D9EF" w14:textId="77777777" w:rsidR="000345B6" w:rsidRPr="000345B6" w:rsidRDefault="000345B6" w:rsidP="000345B6">
      <w:pPr>
        <w:ind w:left="709" w:hanging="425"/>
        <w:rPr>
          <w:bCs/>
          <w:i/>
          <w:iCs/>
        </w:rPr>
      </w:pPr>
      <w:bookmarkStart w:id="196" w:name="_Toc71032788"/>
      <w:bookmarkStart w:id="197" w:name="_Toc71033599"/>
      <w:bookmarkStart w:id="198" w:name="_Toc71033712"/>
      <w:bookmarkStart w:id="199" w:name="_Toc72829768"/>
      <w:bookmarkStart w:id="200" w:name="_Toc74302210"/>
      <w:r w:rsidRPr="000345B6">
        <w:rPr>
          <w:bCs/>
        </w:rPr>
        <w:t>12.2</w:t>
      </w:r>
      <w:r w:rsidRPr="000345B6">
        <w:rPr>
          <w:bCs/>
        </w:rPr>
        <w:tab/>
      </w:r>
      <w:r w:rsidRPr="000345B6">
        <w:rPr>
          <w:bCs/>
          <w:i/>
          <w:iCs/>
        </w:rPr>
        <w:t>Conflict of Interest</w:t>
      </w:r>
      <w:bookmarkEnd w:id="196"/>
      <w:bookmarkEnd w:id="197"/>
      <w:bookmarkEnd w:id="198"/>
      <w:bookmarkEnd w:id="199"/>
      <w:bookmarkEnd w:id="200"/>
    </w:p>
    <w:p w14:paraId="4159B23D" w14:textId="77777777" w:rsidR="000345B6" w:rsidRPr="000345B6" w:rsidRDefault="000345B6" w:rsidP="000345B6">
      <w:pPr>
        <w:ind w:left="1276" w:hanging="567"/>
        <w:rPr>
          <w:bCs/>
        </w:rPr>
      </w:pPr>
      <w:r w:rsidRPr="000345B6">
        <w:rPr>
          <w:bCs/>
        </w:rPr>
        <w:t>12.2.1</w:t>
      </w:r>
      <w:r w:rsidRPr="000345B6">
        <w:rPr>
          <w:bCs/>
        </w:rPr>
        <w:tab/>
        <w:t>In accordance with Section 37 of the Act, a council member who has a direct or indirect pecuniary interest in a contract or proposed contract with the council must:</w:t>
      </w:r>
    </w:p>
    <w:p w14:paraId="2917B749" w14:textId="77777777" w:rsidR="000345B6" w:rsidRPr="000345B6" w:rsidRDefault="000345B6" w:rsidP="000345B6">
      <w:pPr>
        <w:ind w:left="1616" w:hanging="340"/>
      </w:pPr>
      <w:r w:rsidRPr="000345B6">
        <w:rPr>
          <w:bCs/>
        </w:rPr>
        <w:t>(</w:t>
      </w:r>
      <w:proofErr w:type="spellStart"/>
      <w:r w:rsidRPr="000345B6">
        <w:rPr>
          <w:bCs/>
        </w:rPr>
        <w:t>i</w:t>
      </w:r>
      <w:proofErr w:type="spellEnd"/>
      <w:r w:rsidRPr="000345B6">
        <w:rPr>
          <w:bCs/>
        </w:rPr>
        <w:t>)</w:t>
      </w:r>
      <w:r w:rsidRPr="000345B6">
        <w:rPr>
          <w:bCs/>
        </w:rPr>
        <w:tab/>
      </w:r>
      <w:r w:rsidRPr="000345B6">
        <w:t>disclose the nature of the interest to the council as soon as the council member becomes aware of the interest;</w:t>
      </w:r>
    </w:p>
    <w:p w14:paraId="0DDF3F4B" w14:textId="77777777" w:rsidR="000345B6" w:rsidRPr="000345B6" w:rsidRDefault="000345B6" w:rsidP="000345B6">
      <w:pPr>
        <w:ind w:left="1616" w:hanging="340"/>
      </w:pPr>
      <w:r w:rsidRPr="000345B6">
        <w:t>(ii)</w:t>
      </w:r>
      <w:r w:rsidRPr="000345B6">
        <w:tab/>
        <w:t>not take part in deliberations or decisions of the council with respect to that contract;</w:t>
      </w:r>
    </w:p>
    <w:p w14:paraId="488BD692" w14:textId="77777777" w:rsidR="000345B6" w:rsidRPr="000345B6" w:rsidRDefault="000345B6" w:rsidP="000345B6">
      <w:pPr>
        <w:ind w:left="1616" w:hanging="340"/>
      </w:pPr>
      <w:r w:rsidRPr="000345B6">
        <w:lastRenderedPageBreak/>
        <w:t>(iii)</w:t>
      </w:r>
      <w:r w:rsidRPr="000345B6">
        <w:tab/>
        <w:t>not vote in relation to the contract; and</w:t>
      </w:r>
    </w:p>
    <w:p w14:paraId="37B36CF7" w14:textId="77777777" w:rsidR="000345B6" w:rsidRPr="000345B6" w:rsidRDefault="000345B6" w:rsidP="000345B6">
      <w:pPr>
        <w:ind w:left="1616" w:hanging="340"/>
      </w:pPr>
      <w:r w:rsidRPr="000345B6">
        <w:t>(iv)</w:t>
      </w:r>
      <w:r w:rsidRPr="000345B6">
        <w:tab/>
        <w:t>be absent from the meeting room when any such discussion or voting is taking place.</w:t>
      </w:r>
    </w:p>
    <w:p w14:paraId="796815F8" w14:textId="77777777" w:rsidR="000345B6" w:rsidRPr="000345B6" w:rsidRDefault="000345B6" w:rsidP="000345B6">
      <w:pPr>
        <w:ind w:left="1276" w:hanging="567"/>
        <w:rPr>
          <w:b/>
        </w:rPr>
      </w:pPr>
      <w:r w:rsidRPr="000345B6">
        <w:t>12.2.2</w:t>
      </w:r>
      <w:r w:rsidRPr="000345B6">
        <w:tab/>
        <w:t>A disclosure of such an interest, and any associated actions taken to mitigate the disclosed interest, must be recorded in the minutes of the council.</w:t>
      </w:r>
    </w:p>
    <w:p w14:paraId="291FCDEC" w14:textId="77777777" w:rsidR="000345B6" w:rsidRPr="000345B6" w:rsidRDefault="000345B6" w:rsidP="000345B6">
      <w:pPr>
        <w:ind w:left="1276" w:hanging="567"/>
      </w:pPr>
      <w:r w:rsidRPr="000345B6">
        <w:t>12.2.3</w:t>
      </w:r>
      <w:r w:rsidRPr="000345B6">
        <w:tab/>
        <w:t>If a council member discloses an interest in a contract or proposed contract:</w:t>
      </w:r>
    </w:p>
    <w:p w14:paraId="442B8FE8"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the contract is not liable to be avoided by the council on any ground arising from the fiduciary relationship between the council member and the council; and</w:t>
      </w:r>
    </w:p>
    <w:p w14:paraId="563C8176" w14:textId="77777777" w:rsidR="000345B6" w:rsidRPr="000345B6" w:rsidRDefault="000345B6" w:rsidP="000345B6">
      <w:pPr>
        <w:ind w:left="1616" w:hanging="340"/>
      </w:pPr>
      <w:r w:rsidRPr="000345B6">
        <w:t>(ii)</w:t>
      </w:r>
      <w:r w:rsidRPr="000345B6">
        <w:tab/>
        <w:t>the member is not liable to account for the profits derived from the contract.</w:t>
      </w:r>
    </w:p>
    <w:p w14:paraId="6A3F5EF6" w14:textId="77777777" w:rsidR="000345B6" w:rsidRPr="000345B6" w:rsidRDefault="000345B6" w:rsidP="000345B6">
      <w:pPr>
        <w:ind w:left="284" w:hanging="284"/>
        <w:rPr>
          <w:b/>
        </w:rPr>
      </w:pPr>
      <w:bookmarkStart w:id="201" w:name="_Toc71032789"/>
      <w:bookmarkStart w:id="202" w:name="_Toc71033600"/>
      <w:bookmarkStart w:id="203" w:name="_Toc71033713"/>
      <w:bookmarkStart w:id="204" w:name="_Toc72829769"/>
      <w:bookmarkStart w:id="205" w:name="_Toc74302211"/>
      <w:r w:rsidRPr="000345B6">
        <w:rPr>
          <w:b/>
        </w:rPr>
        <w:t>13.</w:t>
      </w:r>
      <w:r w:rsidRPr="000345B6">
        <w:rPr>
          <w:b/>
        </w:rPr>
        <w:tab/>
        <w:t>Election of Council Members</w:t>
      </w:r>
      <w:bookmarkEnd w:id="201"/>
      <w:bookmarkEnd w:id="202"/>
      <w:bookmarkEnd w:id="203"/>
      <w:bookmarkEnd w:id="204"/>
      <w:bookmarkEnd w:id="205"/>
    </w:p>
    <w:p w14:paraId="1C2AEE11" w14:textId="77777777" w:rsidR="000345B6" w:rsidRPr="000345B6" w:rsidRDefault="000345B6" w:rsidP="000345B6">
      <w:pPr>
        <w:ind w:left="709" w:hanging="425"/>
        <w:rPr>
          <w:bCs/>
          <w:i/>
          <w:iCs/>
        </w:rPr>
      </w:pPr>
      <w:bookmarkStart w:id="206" w:name="_Toc71032790"/>
      <w:bookmarkStart w:id="207" w:name="_Toc71033601"/>
      <w:bookmarkStart w:id="208" w:name="_Toc71033714"/>
      <w:bookmarkStart w:id="209" w:name="_Toc72829770"/>
      <w:bookmarkStart w:id="210" w:name="_Toc74302212"/>
      <w:r w:rsidRPr="000345B6">
        <w:rPr>
          <w:bCs/>
        </w:rPr>
        <w:t>13.1</w:t>
      </w:r>
      <w:r w:rsidRPr="000345B6">
        <w:rPr>
          <w:bCs/>
        </w:rPr>
        <w:tab/>
      </w:r>
      <w:r w:rsidRPr="000345B6">
        <w:rPr>
          <w:bCs/>
          <w:i/>
          <w:iCs/>
        </w:rPr>
        <w:t>Eligibility for Nomination for Election</w:t>
      </w:r>
      <w:bookmarkEnd w:id="206"/>
      <w:bookmarkEnd w:id="207"/>
      <w:bookmarkEnd w:id="208"/>
      <w:bookmarkEnd w:id="209"/>
      <w:bookmarkEnd w:id="210"/>
    </w:p>
    <w:p w14:paraId="35FBCED4" w14:textId="77777777" w:rsidR="000345B6" w:rsidRPr="000345B6" w:rsidRDefault="000345B6" w:rsidP="000345B6">
      <w:pPr>
        <w:ind w:left="709"/>
        <w:rPr>
          <w:bCs/>
        </w:rPr>
      </w:pPr>
      <w:r w:rsidRPr="000345B6">
        <w:rPr>
          <w:bCs/>
        </w:rPr>
        <w:t>Subject to 7.5, all people who are parents of the school are eligible to nominate for election as a council member.</w:t>
      </w:r>
    </w:p>
    <w:p w14:paraId="183A6DE4" w14:textId="77777777" w:rsidR="000345B6" w:rsidRPr="000345B6" w:rsidRDefault="000345B6" w:rsidP="000345B6">
      <w:pPr>
        <w:ind w:left="709" w:hanging="425"/>
        <w:rPr>
          <w:bCs/>
          <w:i/>
          <w:iCs/>
        </w:rPr>
      </w:pPr>
      <w:bookmarkStart w:id="211" w:name="_Toc71032791"/>
      <w:bookmarkStart w:id="212" w:name="_Toc71033602"/>
      <w:bookmarkStart w:id="213" w:name="_Toc71033715"/>
      <w:bookmarkStart w:id="214" w:name="_Toc72829771"/>
      <w:bookmarkStart w:id="215" w:name="_Toc74302213"/>
      <w:r w:rsidRPr="000345B6">
        <w:rPr>
          <w:bCs/>
        </w:rPr>
        <w:t>13.2</w:t>
      </w:r>
      <w:r w:rsidRPr="000345B6">
        <w:rPr>
          <w:bCs/>
        </w:rPr>
        <w:tab/>
      </w:r>
      <w:r w:rsidRPr="000345B6">
        <w:rPr>
          <w:bCs/>
          <w:i/>
          <w:iCs/>
        </w:rPr>
        <w:t>Eligibility to Vote</w:t>
      </w:r>
      <w:bookmarkEnd w:id="211"/>
      <w:bookmarkEnd w:id="212"/>
      <w:bookmarkEnd w:id="213"/>
      <w:bookmarkEnd w:id="214"/>
      <w:bookmarkEnd w:id="215"/>
    </w:p>
    <w:p w14:paraId="14967343" w14:textId="77777777" w:rsidR="000345B6" w:rsidRPr="000345B6" w:rsidRDefault="000345B6" w:rsidP="000345B6">
      <w:pPr>
        <w:ind w:left="709"/>
        <w:rPr>
          <w:bCs/>
        </w:rPr>
      </w:pPr>
      <w:r w:rsidRPr="000345B6">
        <w:rPr>
          <w:bCs/>
        </w:rPr>
        <w:t>Only parents of the school may vote to elect parent council members.</w:t>
      </w:r>
    </w:p>
    <w:p w14:paraId="6AD083FD" w14:textId="77777777" w:rsidR="000345B6" w:rsidRPr="000345B6" w:rsidRDefault="000345B6" w:rsidP="000345B6">
      <w:pPr>
        <w:ind w:left="709" w:hanging="425"/>
        <w:rPr>
          <w:bCs/>
          <w:i/>
          <w:iCs/>
        </w:rPr>
      </w:pPr>
      <w:bookmarkStart w:id="216" w:name="_Toc71032792"/>
      <w:bookmarkStart w:id="217" w:name="_Toc71033603"/>
      <w:bookmarkStart w:id="218" w:name="_Toc71033716"/>
      <w:bookmarkStart w:id="219" w:name="_Toc72829772"/>
      <w:bookmarkStart w:id="220" w:name="_Toc74302214"/>
      <w:r w:rsidRPr="000345B6">
        <w:t>13</w:t>
      </w:r>
      <w:r w:rsidRPr="000345B6">
        <w:rPr>
          <w:bCs/>
        </w:rPr>
        <w:t>.3</w:t>
      </w:r>
      <w:r w:rsidRPr="000345B6">
        <w:rPr>
          <w:bCs/>
        </w:rPr>
        <w:tab/>
      </w:r>
      <w:r w:rsidRPr="000345B6">
        <w:rPr>
          <w:bCs/>
          <w:i/>
          <w:iCs/>
        </w:rPr>
        <w:t>Conduct of Elections for Parent Council Members</w:t>
      </w:r>
      <w:bookmarkEnd w:id="216"/>
      <w:bookmarkEnd w:id="217"/>
      <w:bookmarkEnd w:id="218"/>
      <w:bookmarkEnd w:id="219"/>
      <w:bookmarkEnd w:id="220"/>
    </w:p>
    <w:p w14:paraId="5C647905" w14:textId="77777777" w:rsidR="000345B6" w:rsidRPr="000345B6" w:rsidRDefault="000345B6" w:rsidP="000345B6">
      <w:pPr>
        <w:ind w:left="709"/>
        <w:rPr>
          <w:bCs/>
        </w:rPr>
      </w:pPr>
      <w:r w:rsidRPr="000345B6">
        <w:rPr>
          <w:bCs/>
        </w:rPr>
        <w:t xml:space="preserve">The principal must conduct elections for parent council members by </w:t>
      </w:r>
      <w:r w:rsidRPr="000345B6">
        <w:rPr>
          <w:bCs/>
          <w:i/>
        </w:rPr>
        <w:t xml:space="preserve">one </w:t>
      </w:r>
      <w:r w:rsidRPr="000345B6">
        <w:rPr>
          <w:bCs/>
        </w:rPr>
        <w:t>of the following methods, as determined by the council:</w:t>
      </w:r>
    </w:p>
    <w:p w14:paraId="15839541" w14:textId="77777777" w:rsidR="000345B6" w:rsidRPr="000345B6" w:rsidRDefault="000345B6" w:rsidP="000345B6">
      <w:pPr>
        <w:ind w:left="1049" w:hanging="340"/>
      </w:pPr>
      <w:r w:rsidRPr="000345B6">
        <w:rPr>
          <w:bCs/>
        </w:rPr>
        <w:t>(</w:t>
      </w:r>
      <w:proofErr w:type="spellStart"/>
      <w:r w:rsidRPr="000345B6">
        <w:rPr>
          <w:bCs/>
        </w:rPr>
        <w:t>i</w:t>
      </w:r>
      <w:proofErr w:type="spellEnd"/>
      <w:r w:rsidRPr="000345B6">
        <w:rPr>
          <w:bCs/>
        </w:rPr>
        <w:t>)</w:t>
      </w:r>
      <w:r w:rsidRPr="000345B6">
        <w:rPr>
          <w:bCs/>
        </w:rPr>
        <w:tab/>
      </w:r>
      <w:r w:rsidRPr="000345B6">
        <w:t>an election at a general meeting of the school community;</w:t>
      </w:r>
    </w:p>
    <w:p w14:paraId="74018952" w14:textId="77777777" w:rsidR="000345B6" w:rsidRPr="000345B6" w:rsidRDefault="000345B6" w:rsidP="000345B6">
      <w:pPr>
        <w:ind w:left="1049" w:hanging="340"/>
        <w:rPr>
          <w:bCs/>
        </w:rPr>
      </w:pPr>
      <w:r w:rsidRPr="000345B6">
        <w:t>(ii)</w:t>
      </w:r>
      <w:r w:rsidRPr="000345B6">
        <w:tab/>
        <w:t>a postal ballot of</w:t>
      </w:r>
      <w:r w:rsidRPr="000345B6">
        <w:rPr>
          <w:bCs/>
        </w:rPr>
        <w:t xml:space="preserve"> the parents of the school.</w:t>
      </w:r>
    </w:p>
    <w:p w14:paraId="79FDFD28" w14:textId="77777777" w:rsidR="000345B6" w:rsidRPr="000345B6" w:rsidRDefault="000345B6" w:rsidP="000345B6">
      <w:pPr>
        <w:ind w:left="709" w:hanging="425"/>
        <w:rPr>
          <w:bCs/>
          <w:i/>
          <w:iCs/>
        </w:rPr>
      </w:pPr>
      <w:bookmarkStart w:id="221" w:name="_Toc71032793"/>
      <w:bookmarkStart w:id="222" w:name="_Toc71033604"/>
      <w:bookmarkStart w:id="223" w:name="_Toc71033717"/>
      <w:bookmarkStart w:id="224" w:name="_Toc72829773"/>
      <w:bookmarkStart w:id="225" w:name="_Toc74302215"/>
      <w:r w:rsidRPr="000345B6">
        <w:rPr>
          <w:bCs/>
        </w:rPr>
        <w:t>13.4</w:t>
      </w:r>
      <w:r w:rsidRPr="000345B6">
        <w:rPr>
          <w:bCs/>
        </w:rPr>
        <w:tab/>
      </w:r>
      <w:r w:rsidRPr="000345B6">
        <w:rPr>
          <w:bCs/>
          <w:i/>
          <w:iCs/>
        </w:rPr>
        <w:t>Notice of Election</w:t>
      </w:r>
      <w:bookmarkEnd w:id="221"/>
      <w:bookmarkEnd w:id="222"/>
      <w:bookmarkEnd w:id="223"/>
      <w:bookmarkEnd w:id="224"/>
      <w:bookmarkEnd w:id="225"/>
    </w:p>
    <w:p w14:paraId="1FE5D6CD" w14:textId="77777777" w:rsidR="000345B6" w:rsidRPr="000345B6" w:rsidRDefault="000345B6" w:rsidP="000345B6">
      <w:pPr>
        <w:ind w:left="1276" w:hanging="567"/>
        <w:rPr>
          <w:bCs/>
        </w:rPr>
      </w:pPr>
      <w:r w:rsidRPr="000345B6">
        <w:rPr>
          <w:bCs/>
        </w:rPr>
        <w:t>13.4.1</w:t>
      </w:r>
      <w:r w:rsidRPr="000345B6">
        <w:rPr>
          <w:bCs/>
        </w:rPr>
        <w:tab/>
        <w:t>The timetable for an election must be determined by the council, in consultation with the principal.</w:t>
      </w:r>
    </w:p>
    <w:p w14:paraId="4F6E4645" w14:textId="77777777" w:rsidR="000345B6" w:rsidRPr="000345B6" w:rsidRDefault="000345B6" w:rsidP="000345B6">
      <w:pPr>
        <w:ind w:left="1276" w:hanging="567"/>
        <w:rPr>
          <w:bCs/>
        </w:rPr>
      </w:pPr>
      <w:r w:rsidRPr="000345B6">
        <w:rPr>
          <w:bCs/>
        </w:rPr>
        <w:t>13.4.2</w:t>
      </w:r>
      <w:r w:rsidRPr="000345B6">
        <w:rPr>
          <w:bCs/>
        </w:rPr>
        <w:tab/>
        <w:t>Notice of the date and time for an election must be specified by the principal by the means generally used to communicate with the school community.</w:t>
      </w:r>
    </w:p>
    <w:p w14:paraId="548AB010" w14:textId="77777777" w:rsidR="000345B6" w:rsidRPr="000345B6" w:rsidRDefault="000345B6" w:rsidP="000345B6">
      <w:pPr>
        <w:ind w:left="1276" w:hanging="567"/>
        <w:rPr>
          <w:bCs/>
        </w:rPr>
      </w:pPr>
      <w:r w:rsidRPr="000345B6">
        <w:rPr>
          <w:bCs/>
        </w:rPr>
        <w:t>13.4.3</w:t>
      </w:r>
      <w:r w:rsidRPr="000345B6">
        <w:rPr>
          <w:bCs/>
        </w:rPr>
        <w:tab/>
        <w:t>The notice must:</w:t>
      </w:r>
    </w:p>
    <w:p w14:paraId="67913E56" w14:textId="77777777" w:rsidR="000345B6" w:rsidRPr="000345B6" w:rsidRDefault="000345B6" w:rsidP="000345B6">
      <w:pPr>
        <w:ind w:left="1616" w:hanging="340"/>
      </w:pPr>
      <w:r w:rsidRPr="000345B6">
        <w:rPr>
          <w:bCs/>
        </w:rPr>
        <w:t>(</w:t>
      </w:r>
      <w:proofErr w:type="spellStart"/>
      <w:r w:rsidRPr="000345B6">
        <w:rPr>
          <w:bCs/>
        </w:rPr>
        <w:t>i</w:t>
      </w:r>
      <w:proofErr w:type="spellEnd"/>
      <w:r w:rsidRPr="000345B6">
        <w:rPr>
          <w:bCs/>
        </w:rPr>
        <w:t>)</w:t>
      </w:r>
      <w:r w:rsidRPr="000345B6">
        <w:rPr>
          <w:bCs/>
        </w:rPr>
        <w:tab/>
        <w:t xml:space="preserve">fix </w:t>
      </w:r>
      <w:r w:rsidRPr="000345B6">
        <w:t>the period during which nominations for election as council members must be accepted and outline the process to be followed;</w:t>
      </w:r>
    </w:p>
    <w:p w14:paraId="4A1151FE" w14:textId="77777777" w:rsidR="000345B6" w:rsidRPr="000345B6" w:rsidRDefault="000345B6" w:rsidP="000345B6">
      <w:pPr>
        <w:ind w:left="1616" w:hanging="340"/>
      </w:pPr>
      <w:r w:rsidRPr="000345B6">
        <w:t>(ii)</w:t>
      </w:r>
      <w:r w:rsidRPr="000345B6">
        <w:tab/>
        <w:t>fix the date and time of the general meeting for the election (not being less than 14 days from publication of the notice); and</w:t>
      </w:r>
    </w:p>
    <w:p w14:paraId="15835491" w14:textId="77777777" w:rsidR="000345B6" w:rsidRPr="000345B6" w:rsidRDefault="000345B6" w:rsidP="000345B6">
      <w:pPr>
        <w:ind w:left="1616" w:hanging="340"/>
        <w:rPr>
          <w:bCs/>
        </w:rPr>
      </w:pPr>
      <w:r w:rsidRPr="000345B6">
        <w:t>(iii)</w:t>
      </w:r>
      <w:r w:rsidRPr="000345B6">
        <w:tab/>
        <w:t>in the case of the postal</w:t>
      </w:r>
      <w:r w:rsidRPr="000345B6">
        <w:rPr>
          <w:bCs/>
        </w:rPr>
        <w:t xml:space="preserve"> ballot:</w:t>
      </w:r>
    </w:p>
    <w:p w14:paraId="6A50099A" w14:textId="77777777" w:rsidR="000345B6" w:rsidRPr="000345B6" w:rsidRDefault="000345B6" w:rsidP="000345B6">
      <w:pPr>
        <w:ind w:left="1872" w:hanging="284"/>
        <w:rPr>
          <w:bCs/>
        </w:rPr>
      </w:pPr>
      <w:r w:rsidRPr="000345B6">
        <w:rPr>
          <w:bCs/>
        </w:rPr>
        <w:t>(a)</w:t>
      </w:r>
      <w:r w:rsidRPr="000345B6">
        <w:rPr>
          <w:bCs/>
        </w:rPr>
        <w:tab/>
        <w:t>fix the date by which ballot papers must be available and advise how they may be obtained; and</w:t>
      </w:r>
    </w:p>
    <w:p w14:paraId="1B8D4B5D" w14:textId="77777777" w:rsidR="000345B6" w:rsidRPr="000345B6" w:rsidRDefault="000345B6" w:rsidP="000345B6">
      <w:pPr>
        <w:ind w:left="1872" w:hanging="284"/>
        <w:rPr>
          <w:bCs/>
        </w:rPr>
      </w:pPr>
      <w:r w:rsidRPr="000345B6">
        <w:rPr>
          <w:bCs/>
        </w:rPr>
        <w:t>(b)</w:t>
      </w:r>
      <w:r w:rsidRPr="000345B6">
        <w:rPr>
          <w:bCs/>
        </w:rPr>
        <w:tab/>
        <w:t>fix the date by which ballot papers must be returned and advise how they must be lodged.</w:t>
      </w:r>
    </w:p>
    <w:p w14:paraId="1690F046" w14:textId="77777777" w:rsidR="000345B6" w:rsidRPr="000345B6" w:rsidRDefault="000345B6" w:rsidP="000345B6">
      <w:pPr>
        <w:ind w:left="1276" w:hanging="567"/>
        <w:rPr>
          <w:bCs/>
        </w:rPr>
      </w:pPr>
      <w:r w:rsidRPr="000345B6">
        <w:rPr>
          <w:bCs/>
        </w:rPr>
        <w:t>13.4.4</w:t>
      </w:r>
      <w:r w:rsidRPr="000345B6">
        <w:rPr>
          <w:bCs/>
        </w:rPr>
        <w:tab/>
        <w:t>In consultation with the council, the principal must determine the form for nominations and the period during which nominations will be accepted.</w:t>
      </w:r>
    </w:p>
    <w:p w14:paraId="515E7DD4" w14:textId="77777777" w:rsidR="000345B6" w:rsidRPr="000345B6" w:rsidRDefault="000345B6" w:rsidP="000345B6">
      <w:pPr>
        <w:ind w:left="1276" w:hanging="567"/>
        <w:rPr>
          <w:bCs/>
        </w:rPr>
      </w:pPr>
      <w:r w:rsidRPr="000345B6">
        <w:rPr>
          <w:bCs/>
        </w:rPr>
        <w:t>13.4.5</w:t>
      </w:r>
      <w:r w:rsidRPr="000345B6">
        <w:rPr>
          <w:bCs/>
        </w:rPr>
        <w:tab/>
        <w:t>A nomination for election as a council member must be:</w:t>
      </w:r>
    </w:p>
    <w:p w14:paraId="310E0409" w14:textId="77777777" w:rsidR="000345B6" w:rsidRPr="000345B6" w:rsidRDefault="000345B6" w:rsidP="000345B6">
      <w:pPr>
        <w:ind w:left="1616" w:hanging="340"/>
      </w:pPr>
      <w:r w:rsidRPr="000345B6">
        <w:rPr>
          <w:bCs/>
        </w:rPr>
        <w:t>(</w:t>
      </w:r>
      <w:proofErr w:type="spellStart"/>
      <w:r w:rsidRPr="000345B6">
        <w:rPr>
          <w:bCs/>
        </w:rPr>
        <w:t>i</w:t>
      </w:r>
      <w:proofErr w:type="spellEnd"/>
      <w:r w:rsidRPr="000345B6">
        <w:rPr>
          <w:bCs/>
        </w:rPr>
        <w:t>)</w:t>
      </w:r>
      <w:r w:rsidRPr="000345B6">
        <w:rPr>
          <w:bCs/>
        </w:rPr>
        <w:tab/>
      </w:r>
      <w:r w:rsidRPr="000345B6">
        <w:t>in a form approved by the principal; and</w:t>
      </w:r>
    </w:p>
    <w:p w14:paraId="01BD94D5" w14:textId="77777777" w:rsidR="000345B6" w:rsidRPr="000345B6" w:rsidRDefault="000345B6" w:rsidP="000345B6">
      <w:pPr>
        <w:ind w:left="1616" w:hanging="340"/>
        <w:rPr>
          <w:bCs/>
        </w:rPr>
      </w:pPr>
      <w:r w:rsidRPr="000345B6">
        <w:t>(ii)</w:t>
      </w:r>
      <w:r w:rsidRPr="000345B6">
        <w:tab/>
        <w:t>received by the principal</w:t>
      </w:r>
      <w:r w:rsidRPr="000345B6">
        <w:rPr>
          <w:bCs/>
        </w:rPr>
        <w:t xml:space="preserve"> at or before the time the nomination is due.</w:t>
      </w:r>
    </w:p>
    <w:p w14:paraId="61034E66" w14:textId="77777777" w:rsidR="000345B6" w:rsidRPr="000345B6" w:rsidRDefault="000345B6" w:rsidP="000345B6">
      <w:pPr>
        <w:ind w:left="709" w:hanging="425"/>
        <w:rPr>
          <w:bCs/>
          <w:i/>
          <w:iCs/>
        </w:rPr>
      </w:pPr>
      <w:bookmarkStart w:id="226" w:name="_Toc71032794"/>
      <w:bookmarkStart w:id="227" w:name="_Toc71033605"/>
      <w:bookmarkStart w:id="228" w:name="_Toc71033718"/>
      <w:bookmarkStart w:id="229" w:name="_Toc72829774"/>
      <w:bookmarkStart w:id="230" w:name="_Toc74302216"/>
      <w:r w:rsidRPr="000345B6">
        <w:rPr>
          <w:bCs/>
        </w:rPr>
        <w:t>13.5</w:t>
      </w:r>
      <w:r w:rsidRPr="000345B6">
        <w:rPr>
          <w:bCs/>
        </w:rPr>
        <w:tab/>
      </w:r>
      <w:r w:rsidRPr="000345B6">
        <w:rPr>
          <w:bCs/>
          <w:i/>
          <w:iCs/>
        </w:rPr>
        <w:t>Election without Ballot</w:t>
      </w:r>
      <w:bookmarkEnd w:id="226"/>
      <w:bookmarkEnd w:id="227"/>
      <w:bookmarkEnd w:id="228"/>
      <w:bookmarkEnd w:id="229"/>
      <w:bookmarkEnd w:id="230"/>
    </w:p>
    <w:p w14:paraId="56E3808A" w14:textId="77777777" w:rsidR="000345B6" w:rsidRPr="000345B6" w:rsidRDefault="000345B6" w:rsidP="000345B6">
      <w:pPr>
        <w:ind w:left="709"/>
      </w:pPr>
      <w:r w:rsidRPr="000345B6">
        <w:t>If the number of persons nominated is the same or less than the number of vacancies to be filled by election, the principal may declare that the vacancy or vacancies has or have been filled by the person or persons nominated.</w:t>
      </w:r>
    </w:p>
    <w:p w14:paraId="70C704AC" w14:textId="77777777" w:rsidR="000345B6" w:rsidRPr="000345B6" w:rsidRDefault="000345B6" w:rsidP="000345B6">
      <w:pPr>
        <w:ind w:left="709" w:hanging="425"/>
        <w:rPr>
          <w:bCs/>
        </w:rPr>
      </w:pPr>
      <w:bookmarkStart w:id="231" w:name="_Toc71032795"/>
      <w:bookmarkStart w:id="232" w:name="_Toc71033606"/>
      <w:bookmarkStart w:id="233" w:name="_Toc71033719"/>
      <w:bookmarkStart w:id="234" w:name="_Toc72829775"/>
      <w:bookmarkStart w:id="235" w:name="_Toc74302217"/>
      <w:r w:rsidRPr="000345B6">
        <w:rPr>
          <w:bCs/>
        </w:rPr>
        <w:t>13.6</w:t>
      </w:r>
      <w:r w:rsidRPr="000345B6">
        <w:rPr>
          <w:bCs/>
        </w:rPr>
        <w:tab/>
      </w:r>
      <w:r w:rsidRPr="000345B6">
        <w:rPr>
          <w:bCs/>
          <w:i/>
          <w:iCs/>
        </w:rPr>
        <w:t>Contested Elections</w:t>
      </w:r>
      <w:bookmarkEnd w:id="231"/>
      <w:bookmarkEnd w:id="232"/>
      <w:bookmarkEnd w:id="233"/>
      <w:bookmarkEnd w:id="234"/>
      <w:bookmarkEnd w:id="235"/>
    </w:p>
    <w:p w14:paraId="1E0B32D2" w14:textId="77777777" w:rsidR="000345B6" w:rsidRPr="000345B6" w:rsidRDefault="000345B6" w:rsidP="000345B6">
      <w:pPr>
        <w:ind w:left="1276" w:hanging="567"/>
        <w:rPr>
          <w:bCs/>
        </w:rPr>
      </w:pPr>
      <w:r w:rsidRPr="000345B6">
        <w:t>13.6.1</w:t>
      </w:r>
      <w:r w:rsidRPr="000345B6">
        <w:rPr>
          <w:bCs/>
        </w:rPr>
        <w:tab/>
        <w:t>If the number of persons nominated is greater than the number of vacancies to be filled, the ballot conditions apply.</w:t>
      </w:r>
    </w:p>
    <w:p w14:paraId="2EA97157" w14:textId="77777777" w:rsidR="000345B6" w:rsidRPr="000345B6" w:rsidRDefault="000345B6" w:rsidP="000345B6">
      <w:pPr>
        <w:ind w:left="1276" w:hanging="567"/>
      </w:pPr>
      <w:r w:rsidRPr="000345B6">
        <w:rPr>
          <w:bCs/>
        </w:rPr>
        <w:t>13.6.2</w:t>
      </w:r>
      <w:r w:rsidRPr="000345B6">
        <w:rPr>
          <w:bCs/>
        </w:rPr>
        <w:tab/>
        <w:t>A contested election</w:t>
      </w:r>
      <w:r w:rsidRPr="000345B6">
        <w:t xml:space="preserve"> must be conducted by secret ballot.</w:t>
      </w:r>
    </w:p>
    <w:p w14:paraId="356DE249" w14:textId="77777777" w:rsidR="000345B6" w:rsidRPr="000345B6" w:rsidRDefault="000345B6" w:rsidP="000345B6">
      <w:pPr>
        <w:ind w:left="709" w:hanging="425"/>
        <w:rPr>
          <w:bCs/>
          <w:i/>
          <w:iCs/>
        </w:rPr>
      </w:pPr>
      <w:bookmarkStart w:id="236" w:name="_Toc71032796"/>
      <w:bookmarkStart w:id="237" w:name="_Toc71033607"/>
      <w:bookmarkStart w:id="238" w:name="_Toc71033720"/>
      <w:bookmarkStart w:id="239" w:name="_Toc72829776"/>
      <w:bookmarkStart w:id="240" w:name="_Toc74302218"/>
      <w:r w:rsidRPr="000345B6">
        <w:rPr>
          <w:bCs/>
        </w:rPr>
        <w:t>13.7</w:t>
      </w:r>
      <w:r w:rsidRPr="000345B6">
        <w:rPr>
          <w:bCs/>
        </w:rPr>
        <w:tab/>
      </w:r>
      <w:r w:rsidRPr="000345B6">
        <w:rPr>
          <w:bCs/>
          <w:i/>
          <w:iCs/>
        </w:rPr>
        <w:t>Scrutineers</w:t>
      </w:r>
      <w:bookmarkEnd w:id="236"/>
      <w:bookmarkEnd w:id="237"/>
      <w:bookmarkEnd w:id="238"/>
      <w:bookmarkEnd w:id="239"/>
      <w:bookmarkEnd w:id="240"/>
    </w:p>
    <w:p w14:paraId="538ECF87" w14:textId="77777777" w:rsidR="000345B6" w:rsidRPr="000345B6" w:rsidRDefault="000345B6" w:rsidP="000345B6">
      <w:pPr>
        <w:ind w:left="709"/>
      </w:pPr>
      <w:r w:rsidRPr="000345B6">
        <w:t>The principal must permit such scrutineers, who are independent of the election, to be present at the counting of votes as the principal sees fit. A candidate in the election cannot be a scrutineer.</w:t>
      </w:r>
    </w:p>
    <w:p w14:paraId="28BC530C" w14:textId="77777777" w:rsidR="000345B6" w:rsidRPr="000345B6" w:rsidRDefault="000345B6" w:rsidP="000345B6">
      <w:pPr>
        <w:ind w:left="709" w:hanging="425"/>
        <w:rPr>
          <w:bCs/>
          <w:i/>
          <w:iCs/>
        </w:rPr>
      </w:pPr>
      <w:bookmarkStart w:id="241" w:name="_Toc71032797"/>
      <w:bookmarkStart w:id="242" w:name="_Toc71033608"/>
      <w:bookmarkStart w:id="243" w:name="_Toc71033721"/>
      <w:bookmarkStart w:id="244" w:name="_Toc72829777"/>
      <w:bookmarkStart w:id="245" w:name="_Toc74302219"/>
      <w:r w:rsidRPr="000345B6">
        <w:rPr>
          <w:bCs/>
        </w:rPr>
        <w:t>13.8</w:t>
      </w:r>
      <w:r w:rsidRPr="000345B6">
        <w:rPr>
          <w:bCs/>
        </w:rPr>
        <w:tab/>
      </w:r>
      <w:r w:rsidRPr="000345B6">
        <w:rPr>
          <w:bCs/>
          <w:i/>
          <w:iCs/>
        </w:rPr>
        <w:t>Declaration of Election</w:t>
      </w:r>
      <w:bookmarkEnd w:id="241"/>
      <w:bookmarkEnd w:id="242"/>
      <w:bookmarkEnd w:id="243"/>
      <w:bookmarkEnd w:id="244"/>
      <w:bookmarkEnd w:id="245"/>
    </w:p>
    <w:p w14:paraId="5BCAC781" w14:textId="77777777" w:rsidR="000345B6" w:rsidRPr="000345B6" w:rsidRDefault="000345B6" w:rsidP="000345B6">
      <w:pPr>
        <w:ind w:left="1276" w:hanging="567"/>
      </w:pPr>
      <w:r w:rsidRPr="000345B6">
        <w:t>13.8.1</w:t>
      </w:r>
      <w:r w:rsidRPr="000345B6">
        <w:tab/>
        <w:t>The principal must declare the candidate or candidates elected to fill the vacancy or vacancies:</w:t>
      </w:r>
    </w:p>
    <w:p w14:paraId="0D547908"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at a general meeting of the school community; or</w:t>
      </w:r>
    </w:p>
    <w:p w14:paraId="7CB3E139" w14:textId="77777777" w:rsidR="000345B6" w:rsidRPr="000345B6" w:rsidRDefault="000345B6" w:rsidP="000345B6">
      <w:pPr>
        <w:ind w:left="1616" w:hanging="340"/>
      </w:pPr>
      <w:r w:rsidRPr="000345B6">
        <w:t>(ii)</w:t>
      </w:r>
      <w:r w:rsidRPr="000345B6">
        <w:tab/>
        <w:t>in the form generally used to communicate with the school community.</w:t>
      </w:r>
    </w:p>
    <w:p w14:paraId="1BD44630" w14:textId="77777777" w:rsidR="000345B6" w:rsidRPr="000345B6" w:rsidRDefault="000345B6" w:rsidP="000345B6">
      <w:pPr>
        <w:ind w:left="1276" w:hanging="567"/>
      </w:pPr>
      <w:r w:rsidRPr="000345B6">
        <w:t>13.8.2</w:t>
      </w:r>
      <w:r w:rsidRPr="000345B6">
        <w:tab/>
        <w:t>The new council comes into operation at the declaration of the election.</w:t>
      </w:r>
    </w:p>
    <w:p w14:paraId="39956A4B" w14:textId="77777777" w:rsidR="000345B6" w:rsidRPr="000345B6" w:rsidRDefault="000345B6" w:rsidP="000345B6">
      <w:pPr>
        <w:ind w:left="709" w:hanging="425"/>
        <w:rPr>
          <w:bCs/>
          <w:i/>
          <w:iCs/>
        </w:rPr>
      </w:pPr>
      <w:bookmarkStart w:id="246" w:name="_Toc71032798"/>
      <w:bookmarkStart w:id="247" w:name="_Toc71033609"/>
      <w:bookmarkStart w:id="248" w:name="_Toc71033722"/>
      <w:bookmarkStart w:id="249" w:name="_Toc72829778"/>
      <w:bookmarkStart w:id="250" w:name="_Toc74302220"/>
      <w:r w:rsidRPr="000345B6">
        <w:rPr>
          <w:bCs/>
        </w:rPr>
        <w:t>13.9</w:t>
      </w:r>
      <w:r w:rsidRPr="000345B6">
        <w:rPr>
          <w:bCs/>
        </w:rPr>
        <w:tab/>
      </w:r>
      <w:r w:rsidRPr="000345B6">
        <w:rPr>
          <w:bCs/>
          <w:i/>
          <w:iCs/>
        </w:rPr>
        <w:t>Further Nomination for Unfilled Positions</w:t>
      </w:r>
      <w:bookmarkEnd w:id="246"/>
      <w:bookmarkEnd w:id="247"/>
      <w:bookmarkEnd w:id="248"/>
      <w:bookmarkEnd w:id="249"/>
      <w:bookmarkEnd w:id="250"/>
    </w:p>
    <w:p w14:paraId="341B8455" w14:textId="77777777" w:rsidR="000345B6" w:rsidRPr="000345B6" w:rsidRDefault="000345B6" w:rsidP="000345B6">
      <w:pPr>
        <w:ind w:left="709"/>
      </w:pPr>
      <w:r w:rsidRPr="000345B6">
        <w:rPr>
          <w:bCs/>
        </w:rPr>
        <w:t>After the result of an election has been</w:t>
      </w:r>
      <w:r w:rsidRPr="000345B6">
        <w:t xml:space="preserve"> declared and if the required number of positions of elected parent council member positions has not been filled, parents present at a general meeting may be invited to nominate and be elected by a further ballot to the remaining vacancies.</w:t>
      </w:r>
    </w:p>
    <w:p w14:paraId="1EB0767D" w14:textId="77777777" w:rsidR="000345B6" w:rsidRPr="000345B6" w:rsidRDefault="000345B6" w:rsidP="000345B6">
      <w:pPr>
        <w:ind w:left="709" w:hanging="425"/>
        <w:rPr>
          <w:bCs/>
        </w:rPr>
      </w:pPr>
      <w:bookmarkStart w:id="251" w:name="_Toc71032799"/>
      <w:bookmarkStart w:id="252" w:name="_Toc71033610"/>
      <w:bookmarkStart w:id="253" w:name="_Toc71033723"/>
      <w:bookmarkStart w:id="254" w:name="_Toc72829779"/>
      <w:bookmarkStart w:id="255" w:name="_Toc74302221"/>
      <w:r w:rsidRPr="000345B6">
        <w:rPr>
          <w:bCs/>
        </w:rPr>
        <w:t>13.10</w:t>
      </w:r>
      <w:r w:rsidRPr="000345B6">
        <w:rPr>
          <w:bCs/>
        </w:rPr>
        <w:tab/>
      </w:r>
      <w:r w:rsidRPr="000345B6">
        <w:rPr>
          <w:bCs/>
          <w:i/>
          <w:iCs/>
        </w:rPr>
        <w:t>Nomination and Appointment of Council Members</w:t>
      </w:r>
      <w:bookmarkEnd w:id="251"/>
      <w:bookmarkEnd w:id="252"/>
      <w:bookmarkEnd w:id="253"/>
      <w:bookmarkEnd w:id="254"/>
      <w:bookmarkEnd w:id="255"/>
    </w:p>
    <w:p w14:paraId="72BE696E" w14:textId="77777777" w:rsidR="000345B6" w:rsidRPr="000345B6" w:rsidRDefault="000345B6" w:rsidP="000345B6">
      <w:pPr>
        <w:ind w:left="1276" w:hanging="567"/>
      </w:pPr>
      <w:r w:rsidRPr="000345B6">
        <w:t>13.</w:t>
      </w:r>
      <w:r w:rsidRPr="000345B6">
        <w:rPr>
          <w:bCs/>
        </w:rPr>
        <w:t>10</w:t>
      </w:r>
      <w:r w:rsidRPr="000345B6">
        <w:t>.1</w:t>
      </w:r>
      <w:r w:rsidRPr="000345B6">
        <w:tab/>
        <w:t>As soon as is practicable after the declaration of the results of an election, the principal must call and preside at the first council meeting for the purpose only of:</w:t>
      </w:r>
    </w:p>
    <w:p w14:paraId="0DDFA0DE"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receiving the nominations from nominating bodies and determining the direct appointment of members of the community; and</w:t>
      </w:r>
    </w:p>
    <w:p w14:paraId="572B1A85" w14:textId="77777777" w:rsidR="000345B6" w:rsidRPr="000345B6" w:rsidRDefault="000345B6" w:rsidP="000345B6">
      <w:pPr>
        <w:ind w:left="1616" w:hanging="340"/>
      </w:pPr>
      <w:r w:rsidRPr="000345B6">
        <w:t>(ii)</w:t>
      </w:r>
      <w:r w:rsidRPr="000345B6">
        <w:tab/>
        <w:t>electing office holders.</w:t>
      </w:r>
    </w:p>
    <w:p w14:paraId="2BA55129" w14:textId="77777777" w:rsidR="000345B6" w:rsidRPr="000345B6" w:rsidRDefault="000345B6" w:rsidP="000345B6">
      <w:pPr>
        <w:ind w:left="1276" w:hanging="567"/>
        <w:rPr>
          <w:bCs/>
        </w:rPr>
      </w:pPr>
      <w:r w:rsidRPr="000345B6">
        <w:lastRenderedPageBreak/>
        <w:t>13.</w:t>
      </w:r>
      <w:r w:rsidRPr="000345B6">
        <w:rPr>
          <w:bCs/>
        </w:rPr>
        <w:t>10.2</w:t>
      </w:r>
      <w:r w:rsidRPr="000345B6">
        <w:rPr>
          <w:bCs/>
        </w:rPr>
        <w:tab/>
        <w:t>The first meeting of the council must be adjourned to a date decided by the meeting if the purpose of the meeting cannot be achieved.</w:t>
      </w:r>
    </w:p>
    <w:p w14:paraId="00275A81" w14:textId="77777777" w:rsidR="000345B6" w:rsidRPr="000345B6" w:rsidRDefault="000345B6" w:rsidP="000345B6">
      <w:pPr>
        <w:ind w:left="1276" w:hanging="567"/>
      </w:pPr>
      <w:r w:rsidRPr="000345B6">
        <w:rPr>
          <w:bCs/>
        </w:rPr>
        <w:t>13.10.3</w:t>
      </w:r>
      <w:r w:rsidRPr="000345B6">
        <w:rPr>
          <w:bCs/>
        </w:rPr>
        <w:tab/>
        <w:t>If upon the resumption of the meeting the appointment of community members or receiving nominations cannot be resolved, the council</w:t>
      </w:r>
      <w:r w:rsidRPr="000345B6">
        <w:t xml:space="preserve"> may proceed to the election of office holders.</w:t>
      </w:r>
    </w:p>
    <w:p w14:paraId="00C7BAB8" w14:textId="77777777" w:rsidR="000345B6" w:rsidRPr="000345B6" w:rsidRDefault="000345B6" w:rsidP="000345B6">
      <w:pPr>
        <w:ind w:left="284" w:hanging="284"/>
        <w:rPr>
          <w:b/>
        </w:rPr>
      </w:pPr>
      <w:bookmarkStart w:id="256" w:name="_Toc71032800"/>
      <w:bookmarkStart w:id="257" w:name="_Toc71033611"/>
      <w:bookmarkStart w:id="258" w:name="_Toc71033724"/>
      <w:bookmarkStart w:id="259" w:name="_Toc72829780"/>
      <w:bookmarkStart w:id="260" w:name="_Toc74302222"/>
      <w:r w:rsidRPr="000345B6">
        <w:rPr>
          <w:b/>
          <w:bCs/>
        </w:rPr>
        <w:t>14.</w:t>
      </w:r>
      <w:r w:rsidRPr="000345B6">
        <w:rPr>
          <w:b/>
          <w:bCs/>
        </w:rPr>
        <w:tab/>
      </w:r>
      <w:r w:rsidRPr="000345B6">
        <w:rPr>
          <w:b/>
        </w:rPr>
        <w:t>Minutes</w:t>
      </w:r>
      <w:bookmarkEnd w:id="256"/>
      <w:bookmarkEnd w:id="257"/>
      <w:bookmarkEnd w:id="258"/>
      <w:bookmarkEnd w:id="259"/>
      <w:bookmarkEnd w:id="260"/>
    </w:p>
    <w:p w14:paraId="0952CCA3" w14:textId="77777777" w:rsidR="000345B6" w:rsidRPr="000345B6" w:rsidRDefault="000345B6" w:rsidP="000345B6">
      <w:pPr>
        <w:ind w:left="709" w:hanging="425"/>
      </w:pPr>
      <w:r w:rsidRPr="000345B6">
        <w:rPr>
          <w:bCs/>
        </w:rPr>
        <w:t>14.1</w:t>
      </w:r>
      <w:r w:rsidRPr="000345B6">
        <w:rPr>
          <w:bCs/>
        </w:rPr>
        <w:tab/>
        <w:t>Proper</w:t>
      </w:r>
      <w:r w:rsidRPr="000345B6">
        <w:t xml:space="preserve"> minutes of council meetings, the Annual General Meeting and general meetings of the school community must be appropriately kept.</w:t>
      </w:r>
    </w:p>
    <w:p w14:paraId="48813602" w14:textId="77777777" w:rsidR="000345B6" w:rsidRPr="000345B6" w:rsidRDefault="000345B6" w:rsidP="000345B6">
      <w:pPr>
        <w:ind w:left="709" w:hanging="425"/>
      </w:pPr>
      <w:r w:rsidRPr="000345B6">
        <w:rPr>
          <w:bCs/>
        </w:rPr>
        <w:t>14.2</w:t>
      </w:r>
      <w:r w:rsidRPr="000345B6">
        <w:tab/>
        <w:t>The minutes must be confirmed at the next respective annual, general or council meeting and signed by the chairperson of the meeting at which the proceedings took place or by the chairperson of the subsequent meeting.</w:t>
      </w:r>
    </w:p>
    <w:p w14:paraId="2001D102" w14:textId="77777777" w:rsidR="000345B6" w:rsidRPr="000345B6" w:rsidRDefault="000345B6" w:rsidP="000345B6">
      <w:pPr>
        <w:ind w:left="709" w:hanging="425"/>
      </w:pPr>
      <w:r w:rsidRPr="000345B6">
        <w:rPr>
          <w:bCs/>
        </w:rPr>
        <w:t>14.3</w:t>
      </w:r>
      <w:r w:rsidRPr="000345B6">
        <w:tab/>
        <w:t>Upon reasonable notice, copies of the minutes of any meetings must be made available for inspection by any council member.</w:t>
      </w:r>
    </w:p>
    <w:p w14:paraId="00BBEAE2" w14:textId="77777777" w:rsidR="000345B6" w:rsidRPr="000345B6" w:rsidRDefault="000345B6" w:rsidP="000345B6">
      <w:pPr>
        <w:ind w:left="284" w:hanging="284"/>
        <w:rPr>
          <w:b/>
        </w:rPr>
      </w:pPr>
      <w:bookmarkStart w:id="261" w:name="_Toc74302223"/>
      <w:r w:rsidRPr="000345B6">
        <w:rPr>
          <w:b/>
        </w:rPr>
        <w:t>15.</w:t>
      </w:r>
      <w:r w:rsidRPr="000345B6">
        <w:rPr>
          <w:b/>
        </w:rPr>
        <w:tab/>
        <w:t>Subcommittees</w:t>
      </w:r>
      <w:bookmarkEnd w:id="261"/>
    </w:p>
    <w:p w14:paraId="442E9992" w14:textId="77777777" w:rsidR="000345B6" w:rsidRPr="000345B6" w:rsidRDefault="000345B6" w:rsidP="000345B6">
      <w:pPr>
        <w:ind w:left="709" w:hanging="425"/>
        <w:rPr>
          <w:bCs/>
          <w:i/>
          <w:iCs/>
        </w:rPr>
      </w:pPr>
      <w:bookmarkStart w:id="262" w:name="_Toc71032801"/>
      <w:bookmarkStart w:id="263" w:name="_Toc71033612"/>
      <w:bookmarkStart w:id="264" w:name="_Toc71033725"/>
      <w:bookmarkStart w:id="265" w:name="_Toc72829781"/>
      <w:bookmarkStart w:id="266" w:name="_Toc74302224"/>
      <w:r w:rsidRPr="000345B6">
        <w:rPr>
          <w:bCs/>
        </w:rPr>
        <w:t>15.1</w:t>
      </w:r>
      <w:r w:rsidRPr="000345B6">
        <w:rPr>
          <w:bCs/>
        </w:rPr>
        <w:tab/>
      </w:r>
      <w:r w:rsidRPr="000345B6">
        <w:rPr>
          <w:bCs/>
          <w:i/>
          <w:iCs/>
        </w:rPr>
        <w:t>Committees</w:t>
      </w:r>
      <w:bookmarkEnd w:id="262"/>
      <w:bookmarkEnd w:id="263"/>
      <w:bookmarkEnd w:id="264"/>
      <w:bookmarkEnd w:id="265"/>
      <w:bookmarkEnd w:id="266"/>
    </w:p>
    <w:p w14:paraId="4AC65C18" w14:textId="77777777" w:rsidR="000345B6" w:rsidRPr="000345B6" w:rsidRDefault="000345B6" w:rsidP="000345B6">
      <w:pPr>
        <w:ind w:left="709"/>
      </w:pPr>
      <w:r w:rsidRPr="000345B6">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36C7D2CB" w14:textId="77777777" w:rsidR="000345B6" w:rsidRPr="000345B6" w:rsidRDefault="000345B6" w:rsidP="000345B6">
      <w:pPr>
        <w:ind w:left="709" w:hanging="425"/>
        <w:rPr>
          <w:bCs/>
          <w:i/>
          <w:iCs/>
        </w:rPr>
      </w:pPr>
      <w:bookmarkStart w:id="267" w:name="_Toc71032802"/>
      <w:bookmarkStart w:id="268" w:name="_Toc71033613"/>
      <w:bookmarkStart w:id="269" w:name="_Toc71033726"/>
      <w:bookmarkStart w:id="270" w:name="_Toc72829782"/>
      <w:bookmarkStart w:id="271" w:name="_Toc74302225"/>
      <w:r w:rsidRPr="000345B6">
        <w:rPr>
          <w:bCs/>
        </w:rPr>
        <w:t>15.2</w:t>
      </w:r>
      <w:r w:rsidRPr="000345B6">
        <w:rPr>
          <w:bCs/>
        </w:rPr>
        <w:tab/>
      </w:r>
      <w:r w:rsidRPr="000345B6">
        <w:rPr>
          <w:bCs/>
          <w:i/>
          <w:iCs/>
        </w:rPr>
        <w:t>Terms of Reference</w:t>
      </w:r>
      <w:bookmarkEnd w:id="267"/>
      <w:bookmarkEnd w:id="268"/>
      <w:bookmarkEnd w:id="269"/>
      <w:bookmarkEnd w:id="270"/>
      <w:bookmarkEnd w:id="271"/>
    </w:p>
    <w:p w14:paraId="2AEE99ED" w14:textId="77777777" w:rsidR="000345B6" w:rsidRPr="000345B6" w:rsidRDefault="000345B6" w:rsidP="000345B6">
      <w:pPr>
        <w:ind w:left="709"/>
      </w:pPr>
      <w:r w:rsidRPr="000345B6">
        <w:t>The council must specify terms of reference for its committees.</w:t>
      </w:r>
    </w:p>
    <w:p w14:paraId="1E93ED52" w14:textId="77777777" w:rsidR="000345B6" w:rsidRPr="000345B6" w:rsidRDefault="000345B6" w:rsidP="000345B6">
      <w:pPr>
        <w:ind w:left="709" w:hanging="425"/>
        <w:rPr>
          <w:bCs/>
          <w:i/>
          <w:iCs/>
        </w:rPr>
      </w:pPr>
      <w:bookmarkStart w:id="272" w:name="_Toc71032803"/>
      <w:bookmarkStart w:id="273" w:name="_Toc71033614"/>
      <w:bookmarkStart w:id="274" w:name="_Toc71033727"/>
      <w:bookmarkStart w:id="275" w:name="_Toc72829783"/>
      <w:bookmarkStart w:id="276" w:name="_Toc74302226"/>
      <w:r w:rsidRPr="000345B6">
        <w:rPr>
          <w:bCs/>
        </w:rPr>
        <w:t>15.3</w:t>
      </w:r>
      <w:r w:rsidRPr="000345B6">
        <w:rPr>
          <w:bCs/>
        </w:rPr>
        <w:tab/>
      </w:r>
      <w:r w:rsidRPr="000345B6">
        <w:rPr>
          <w:bCs/>
          <w:i/>
          <w:iCs/>
        </w:rPr>
        <w:t>Finance Advisory Committee</w:t>
      </w:r>
      <w:bookmarkEnd w:id="272"/>
      <w:bookmarkEnd w:id="273"/>
      <w:bookmarkEnd w:id="274"/>
      <w:bookmarkEnd w:id="275"/>
      <w:bookmarkEnd w:id="276"/>
    </w:p>
    <w:p w14:paraId="2C041C8F" w14:textId="77777777" w:rsidR="000345B6" w:rsidRPr="000345B6" w:rsidRDefault="000345B6" w:rsidP="000345B6">
      <w:pPr>
        <w:ind w:left="1276" w:hanging="567"/>
      </w:pPr>
      <w:r w:rsidRPr="000345B6">
        <w:t>15.3.1</w:t>
      </w:r>
      <w:r w:rsidRPr="000345B6">
        <w:tab/>
        <w:t>The council must establish a Finance Advisory Committee to advise the council on budgetary and financial matters, including the preparation of the preliminary budget showing:</w:t>
      </w:r>
    </w:p>
    <w:p w14:paraId="34C87583"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the anticipated income available for the ensuing twelve months (both from normal transactions and from fund-raising activities);</w:t>
      </w:r>
    </w:p>
    <w:p w14:paraId="0950FB15" w14:textId="77777777" w:rsidR="000345B6" w:rsidRPr="000345B6" w:rsidRDefault="000345B6" w:rsidP="000345B6">
      <w:pPr>
        <w:ind w:left="1616" w:hanging="340"/>
      </w:pPr>
      <w:r w:rsidRPr="000345B6">
        <w:t>(ii)</w:t>
      </w:r>
      <w:r w:rsidRPr="000345B6">
        <w:tab/>
        <w:t>the proposed expenditure to be made; and</w:t>
      </w:r>
    </w:p>
    <w:p w14:paraId="02BD1BF7" w14:textId="77777777" w:rsidR="000345B6" w:rsidRPr="000345B6" w:rsidRDefault="000345B6" w:rsidP="000345B6">
      <w:pPr>
        <w:ind w:left="1616" w:hanging="340"/>
      </w:pPr>
      <w:r w:rsidRPr="000345B6">
        <w:t>(iii)</w:t>
      </w:r>
      <w:r w:rsidRPr="000345B6">
        <w:tab/>
        <w:t>details of any funds held for special purposes.</w:t>
      </w:r>
    </w:p>
    <w:p w14:paraId="2BE68336" w14:textId="77777777" w:rsidR="000345B6" w:rsidRPr="000345B6" w:rsidRDefault="000345B6" w:rsidP="000345B6">
      <w:pPr>
        <w:ind w:left="1276" w:hanging="567"/>
      </w:pPr>
      <w:r w:rsidRPr="000345B6">
        <w:t>15.3.2</w:t>
      </w:r>
      <w:r w:rsidRPr="000345B6">
        <w:tab/>
        <w:t>The membership must be determined by the council and must include</w:t>
      </w:r>
    </w:p>
    <w:p w14:paraId="4544761A"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the treasurer;</w:t>
      </w:r>
    </w:p>
    <w:p w14:paraId="6E7398DC" w14:textId="77777777" w:rsidR="000345B6" w:rsidRPr="000345B6" w:rsidRDefault="000345B6" w:rsidP="000345B6">
      <w:pPr>
        <w:ind w:left="1616" w:hanging="340"/>
      </w:pPr>
      <w:r w:rsidRPr="000345B6">
        <w:t>(ii)</w:t>
      </w:r>
      <w:r w:rsidRPr="000345B6">
        <w:tab/>
        <w:t>the principal or nominee.</w:t>
      </w:r>
    </w:p>
    <w:p w14:paraId="63BC32D2" w14:textId="77777777" w:rsidR="000345B6" w:rsidRPr="000345B6" w:rsidRDefault="000345B6" w:rsidP="000345B6">
      <w:pPr>
        <w:ind w:left="1276" w:hanging="567"/>
      </w:pPr>
      <w:r w:rsidRPr="000345B6">
        <w:t>15.3.3</w:t>
      </w:r>
      <w:r w:rsidRPr="000345B6">
        <w:tab/>
        <w:t>The Finance Advisory Committee must meet at least once each school term to examine receipts and payments and review the school budget.</w:t>
      </w:r>
    </w:p>
    <w:p w14:paraId="45F688B7" w14:textId="77777777" w:rsidR="000345B6" w:rsidRPr="000345B6" w:rsidRDefault="000345B6" w:rsidP="000345B6">
      <w:pPr>
        <w:ind w:left="284" w:hanging="284"/>
        <w:rPr>
          <w:b/>
        </w:rPr>
      </w:pPr>
      <w:bookmarkStart w:id="277" w:name="_Toc513444134"/>
      <w:bookmarkStart w:id="278" w:name="_Toc71032804"/>
      <w:bookmarkStart w:id="279" w:name="_Toc71033615"/>
      <w:bookmarkStart w:id="280" w:name="_Toc71033728"/>
      <w:bookmarkStart w:id="281" w:name="_Toc72829784"/>
      <w:bookmarkStart w:id="282" w:name="_Toc74302227"/>
      <w:r w:rsidRPr="000345B6">
        <w:rPr>
          <w:b/>
        </w:rPr>
        <w:t>16.</w:t>
      </w:r>
      <w:r w:rsidRPr="000345B6">
        <w:rPr>
          <w:b/>
        </w:rPr>
        <w:tab/>
        <w:t>Finance and Accounts</w:t>
      </w:r>
      <w:bookmarkEnd w:id="277"/>
      <w:bookmarkEnd w:id="278"/>
      <w:bookmarkEnd w:id="279"/>
      <w:bookmarkEnd w:id="280"/>
      <w:bookmarkEnd w:id="281"/>
      <w:bookmarkEnd w:id="282"/>
    </w:p>
    <w:p w14:paraId="1DE7B9F0" w14:textId="77777777" w:rsidR="000345B6" w:rsidRPr="000345B6" w:rsidRDefault="000345B6" w:rsidP="000345B6">
      <w:pPr>
        <w:ind w:left="709" w:hanging="425"/>
      </w:pPr>
      <w:r w:rsidRPr="000345B6">
        <w:t>16.1</w:t>
      </w:r>
      <w:r w:rsidRPr="000345B6">
        <w:tab/>
        <w:t>The council must ensure that proper accounts are kept of its financial affairs, and in controlling any account must ensure proper books and accounts are kept of all funds paid to that account, together with details of any dealing involving those funds.</w:t>
      </w:r>
    </w:p>
    <w:p w14:paraId="5DD4DD6A" w14:textId="77777777" w:rsidR="000345B6" w:rsidRPr="000345B6" w:rsidRDefault="000345B6" w:rsidP="000345B6">
      <w:pPr>
        <w:ind w:left="709" w:hanging="425"/>
      </w:pPr>
      <w:r w:rsidRPr="000345B6">
        <w:t>16.2</w:t>
      </w:r>
      <w:r w:rsidRPr="000345B6">
        <w:tab/>
        <w:t xml:space="preserve">All accounts must be operated </w:t>
      </w:r>
      <w:proofErr w:type="gramStart"/>
      <w:r w:rsidRPr="000345B6">
        <w:t>on the basis of</w:t>
      </w:r>
      <w:proofErr w:type="gramEnd"/>
      <w:r w:rsidRPr="000345B6">
        <w:t xml:space="preserve"> the designated finance year, which is a calendar year ending on 31 December.</w:t>
      </w:r>
    </w:p>
    <w:p w14:paraId="4A3F124F" w14:textId="77777777" w:rsidR="000345B6" w:rsidRPr="000345B6" w:rsidRDefault="000345B6" w:rsidP="000345B6">
      <w:pPr>
        <w:ind w:left="709" w:hanging="425"/>
      </w:pPr>
      <w:r w:rsidRPr="000345B6">
        <w:t>16.3</w:t>
      </w:r>
      <w:r w:rsidRPr="000345B6">
        <w:tab/>
        <w:t>All accounts must be kept in accordance with provisions of the Act, Regulations, this constitution and administrative instructions.</w:t>
      </w:r>
    </w:p>
    <w:p w14:paraId="70AE42A1" w14:textId="77777777" w:rsidR="000345B6" w:rsidRPr="000345B6" w:rsidRDefault="000345B6" w:rsidP="000345B6">
      <w:pPr>
        <w:ind w:left="709" w:hanging="425"/>
      </w:pPr>
      <w:r w:rsidRPr="000345B6">
        <w:t>16.4</w:t>
      </w:r>
      <w:r w:rsidRPr="000345B6">
        <w:tab/>
        <w:t>The funds of the council must only be expended for school related purposes.</w:t>
      </w:r>
    </w:p>
    <w:p w14:paraId="683F03D6" w14:textId="77777777" w:rsidR="000345B6" w:rsidRPr="000345B6" w:rsidRDefault="000345B6" w:rsidP="000345B6">
      <w:pPr>
        <w:ind w:left="709" w:hanging="425"/>
      </w:pPr>
      <w:r w:rsidRPr="000345B6">
        <w:t>16.5</w:t>
      </w:r>
      <w:r w:rsidRPr="000345B6">
        <w:tab/>
        <w:t>The council may transfer funds as it thinks fit to:</w:t>
      </w:r>
    </w:p>
    <w:p w14:paraId="54831191" w14:textId="77777777" w:rsidR="000345B6" w:rsidRPr="000345B6" w:rsidRDefault="000345B6" w:rsidP="000345B6">
      <w:pPr>
        <w:ind w:left="1276" w:hanging="567"/>
      </w:pPr>
      <w:r w:rsidRPr="000345B6">
        <w:t>16.5.1</w:t>
      </w:r>
      <w:r w:rsidRPr="000345B6">
        <w:tab/>
        <w:t>an affiliated committee;</w:t>
      </w:r>
    </w:p>
    <w:p w14:paraId="4345C5F0" w14:textId="77777777" w:rsidR="000345B6" w:rsidRPr="000345B6" w:rsidRDefault="000345B6" w:rsidP="000345B6">
      <w:pPr>
        <w:ind w:left="1276" w:hanging="567"/>
      </w:pPr>
      <w:r w:rsidRPr="000345B6">
        <w:t>16.5.2</w:t>
      </w:r>
      <w:r w:rsidRPr="000345B6">
        <w:tab/>
      </w:r>
      <w:r w:rsidRPr="000345B6">
        <w:rPr>
          <w:bCs/>
        </w:rPr>
        <w:t>another</w:t>
      </w:r>
      <w:r w:rsidRPr="000345B6">
        <w:t xml:space="preserve"> existing or proposed Government school.</w:t>
      </w:r>
    </w:p>
    <w:p w14:paraId="66C74EFE" w14:textId="77777777" w:rsidR="000345B6" w:rsidRPr="000345B6" w:rsidRDefault="000345B6" w:rsidP="000345B6">
      <w:pPr>
        <w:ind w:left="284" w:hanging="284"/>
        <w:rPr>
          <w:b/>
        </w:rPr>
      </w:pPr>
      <w:bookmarkStart w:id="283" w:name="_Toc513444135"/>
      <w:bookmarkStart w:id="284" w:name="_Toc71032805"/>
      <w:bookmarkStart w:id="285" w:name="_Toc71033616"/>
      <w:bookmarkStart w:id="286" w:name="_Toc71033729"/>
      <w:bookmarkStart w:id="287" w:name="_Toc72829785"/>
      <w:bookmarkStart w:id="288" w:name="_Toc74302228"/>
      <w:r w:rsidRPr="000345B6">
        <w:rPr>
          <w:b/>
        </w:rPr>
        <w:t>17.</w:t>
      </w:r>
      <w:r w:rsidRPr="000345B6">
        <w:rPr>
          <w:b/>
        </w:rPr>
        <w:tab/>
        <w:t>Audit</w:t>
      </w:r>
      <w:bookmarkEnd w:id="283"/>
      <w:bookmarkEnd w:id="284"/>
      <w:bookmarkEnd w:id="285"/>
      <w:bookmarkEnd w:id="286"/>
      <w:bookmarkEnd w:id="287"/>
      <w:bookmarkEnd w:id="288"/>
    </w:p>
    <w:p w14:paraId="072E5911" w14:textId="77777777" w:rsidR="000345B6" w:rsidRPr="000345B6" w:rsidRDefault="000345B6" w:rsidP="000345B6">
      <w:pPr>
        <w:ind w:left="709" w:hanging="425"/>
      </w:pPr>
      <w:r w:rsidRPr="000345B6">
        <w:t>17.1</w:t>
      </w:r>
      <w:r w:rsidRPr="000345B6">
        <w:tab/>
        <w:t>The Council must make available to the Chief Executive or the Auditor-General any accounts under its control, including all relevant records and papers connected with an account, for inspection or audit at any time.</w:t>
      </w:r>
    </w:p>
    <w:p w14:paraId="181B9F25" w14:textId="77777777" w:rsidR="000345B6" w:rsidRPr="000345B6" w:rsidRDefault="000345B6" w:rsidP="000345B6">
      <w:pPr>
        <w:ind w:left="709" w:hanging="425"/>
      </w:pPr>
      <w:r w:rsidRPr="000345B6">
        <w:t>17.2</w:t>
      </w:r>
      <w:r w:rsidRPr="000345B6">
        <w:tab/>
        <w:t>The council may arrange for accounts to be audited at such other intervals as the council determines, by a person appointed by the council.</w:t>
      </w:r>
    </w:p>
    <w:p w14:paraId="76B50A3B" w14:textId="77777777" w:rsidR="000345B6" w:rsidRPr="000345B6" w:rsidRDefault="000345B6" w:rsidP="000345B6">
      <w:pPr>
        <w:ind w:left="709" w:hanging="425"/>
      </w:pPr>
      <w:r w:rsidRPr="000345B6">
        <w:t>17.3</w:t>
      </w:r>
      <w:r w:rsidRPr="000345B6">
        <w:tab/>
        <w:t>The audit of any accounts under the control of the council must be in accordance with the provisions of the Act, Regulations, this constitution and administrative instructions.</w:t>
      </w:r>
    </w:p>
    <w:p w14:paraId="1A5677B1" w14:textId="77777777" w:rsidR="000345B6" w:rsidRPr="000345B6" w:rsidRDefault="000345B6" w:rsidP="000345B6">
      <w:pPr>
        <w:ind w:left="284" w:hanging="284"/>
        <w:rPr>
          <w:b/>
        </w:rPr>
      </w:pPr>
      <w:bookmarkStart w:id="289" w:name="_Toc71032806"/>
      <w:bookmarkStart w:id="290" w:name="_Toc71033617"/>
      <w:bookmarkStart w:id="291" w:name="_Toc71033730"/>
      <w:bookmarkStart w:id="292" w:name="_Toc72829786"/>
      <w:bookmarkStart w:id="293" w:name="_Toc74302229"/>
      <w:r w:rsidRPr="000345B6">
        <w:rPr>
          <w:b/>
        </w:rPr>
        <w:t>18.</w:t>
      </w:r>
      <w:r w:rsidRPr="000345B6">
        <w:rPr>
          <w:b/>
        </w:rPr>
        <w:tab/>
        <w:t>Reporting to the School Community and the Minister</w:t>
      </w:r>
      <w:bookmarkEnd w:id="289"/>
      <w:bookmarkEnd w:id="290"/>
      <w:bookmarkEnd w:id="291"/>
      <w:bookmarkEnd w:id="292"/>
      <w:bookmarkEnd w:id="293"/>
    </w:p>
    <w:p w14:paraId="023A7754" w14:textId="77777777" w:rsidR="000345B6" w:rsidRPr="000345B6" w:rsidRDefault="000345B6" w:rsidP="000345B6">
      <w:pPr>
        <w:ind w:left="709" w:hanging="425"/>
      </w:pPr>
      <w:r w:rsidRPr="000345B6">
        <w:t>18.1</w:t>
      </w:r>
      <w:r w:rsidRPr="000345B6">
        <w:tab/>
        <w:t>The council must report to the school community at least once a year, at the Annual General Meeting called by the chairperson.</w:t>
      </w:r>
    </w:p>
    <w:p w14:paraId="18008392" w14:textId="77777777" w:rsidR="000345B6" w:rsidRPr="000345B6" w:rsidRDefault="000345B6" w:rsidP="000345B6">
      <w:pPr>
        <w:ind w:left="709" w:hanging="425"/>
      </w:pPr>
      <w:r w:rsidRPr="000345B6">
        <w:t>18.2</w:t>
      </w:r>
      <w:r w:rsidRPr="000345B6">
        <w:tab/>
        <w:t>At that meeting:</w:t>
      </w:r>
    </w:p>
    <w:p w14:paraId="66C43867" w14:textId="77777777" w:rsidR="000345B6" w:rsidRPr="000345B6" w:rsidRDefault="000345B6" w:rsidP="000345B6">
      <w:pPr>
        <w:ind w:left="1276" w:hanging="567"/>
      </w:pPr>
      <w:r w:rsidRPr="000345B6">
        <w:t>18.2.1</w:t>
      </w:r>
      <w:r w:rsidRPr="000345B6">
        <w:tab/>
        <w:t>the chairperson must report on:</w:t>
      </w:r>
    </w:p>
    <w:p w14:paraId="10B4B963"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strategic and other plans;</w:t>
      </w:r>
    </w:p>
    <w:p w14:paraId="0038C902" w14:textId="77777777" w:rsidR="000345B6" w:rsidRPr="000345B6" w:rsidRDefault="000345B6" w:rsidP="000345B6">
      <w:pPr>
        <w:ind w:left="1616" w:hanging="340"/>
      </w:pPr>
      <w:r w:rsidRPr="000345B6">
        <w:t>(ii)</w:t>
      </w:r>
      <w:r w:rsidRPr="000345B6">
        <w:tab/>
        <w:t>the proceedings and operations of the council for the period since the date of the previous Annual General Meeting of the school community;</w:t>
      </w:r>
    </w:p>
    <w:p w14:paraId="1D84147D" w14:textId="77777777" w:rsidR="000345B6" w:rsidRPr="000345B6" w:rsidRDefault="000345B6" w:rsidP="000345B6">
      <w:pPr>
        <w:ind w:left="1616" w:hanging="340"/>
      </w:pPr>
      <w:r w:rsidRPr="000345B6">
        <w:t>(iii)</w:t>
      </w:r>
      <w:r w:rsidRPr="000345B6">
        <w:tab/>
        <w:t>the outcomes of those proceedings in relation to the functions of the council; and</w:t>
      </w:r>
    </w:p>
    <w:p w14:paraId="6F12D32E" w14:textId="77777777" w:rsidR="000345B6" w:rsidRPr="000345B6" w:rsidRDefault="000345B6" w:rsidP="000345B6">
      <w:pPr>
        <w:ind w:left="1276" w:hanging="567"/>
      </w:pPr>
      <w:r w:rsidRPr="000345B6">
        <w:t>18.2.2</w:t>
      </w:r>
      <w:r w:rsidRPr="000345B6">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403C76C9" w14:textId="77777777" w:rsidR="000345B6" w:rsidRPr="000345B6" w:rsidRDefault="000345B6" w:rsidP="000345B6">
      <w:pPr>
        <w:ind w:left="709" w:hanging="425"/>
      </w:pPr>
      <w:r w:rsidRPr="000345B6">
        <w:t>18.3</w:t>
      </w:r>
      <w:r w:rsidRPr="000345B6">
        <w:tab/>
        <w:t>Where any statement has been subject to an audit, the audited statement is to be subsequently made available for inspection, at the school, as determined at the meeting.</w:t>
      </w:r>
    </w:p>
    <w:p w14:paraId="6AA5C639" w14:textId="77777777" w:rsidR="000345B6" w:rsidRPr="000345B6" w:rsidRDefault="000345B6" w:rsidP="000345B6">
      <w:pPr>
        <w:ind w:left="709" w:hanging="425"/>
      </w:pPr>
      <w:r w:rsidRPr="000345B6">
        <w:t>18.4</w:t>
      </w:r>
      <w:r w:rsidRPr="000345B6">
        <w:tab/>
        <w:t>The council must report to the Minister at least once a year, in accordance with administrative instructions.</w:t>
      </w:r>
    </w:p>
    <w:p w14:paraId="1C7258A5" w14:textId="77777777" w:rsidR="00964B44" w:rsidRDefault="00964B44">
      <w:pPr>
        <w:spacing w:after="0" w:line="240" w:lineRule="auto"/>
        <w:jc w:val="left"/>
        <w:rPr>
          <w:b/>
        </w:rPr>
      </w:pPr>
      <w:bookmarkStart w:id="294" w:name="_Toc71032807"/>
      <w:bookmarkStart w:id="295" w:name="_Toc71033618"/>
      <w:bookmarkStart w:id="296" w:name="_Toc71033731"/>
      <w:bookmarkStart w:id="297" w:name="_Toc72829787"/>
      <w:bookmarkStart w:id="298" w:name="_Toc74302230"/>
      <w:r>
        <w:rPr>
          <w:b/>
        </w:rPr>
        <w:br w:type="page"/>
      </w:r>
    </w:p>
    <w:p w14:paraId="74B2644D" w14:textId="19CB0458" w:rsidR="000345B6" w:rsidRPr="000345B6" w:rsidRDefault="000345B6" w:rsidP="000345B6">
      <w:pPr>
        <w:ind w:left="284" w:hanging="284"/>
        <w:rPr>
          <w:b/>
        </w:rPr>
      </w:pPr>
      <w:r w:rsidRPr="000345B6">
        <w:rPr>
          <w:b/>
        </w:rPr>
        <w:lastRenderedPageBreak/>
        <w:t>19.</w:t>
      </w:r>
      <w:r w:rsidRPr="000345B6">
        <w:rPr>
          <w:b/>
        </w:rPr>
        <w:tab/>
        <w:t>The Common Seal</w:t>
      </w:r>
      <w:bookmarkEnd w:id="294"/>
      <w:bookmarkEnd w:id="295"/>
      <w:bookmarkEnd w:id="296"/>
      <w:bookmarkEnd w:id="297"/>
      <w:bookmarkEnd w:id="298"/>
    </w:p>
    <w:p w14:paraId="7ABED7E1" w14:textId="77777777" w:rsidR="000345B6" w:rsidRPr="000345B6" w:rsidRDefault="000345B6" w:rsidP="000345B6">
      <w:pPr>
        <w:ind w:left="709" w:hanging="425"/>
      </w:pPr>
      <w:r w:rsidRPr="000345B6">
        <w:t>19.1</w:t>
      </w:r>
      <w:r w:rsidRPr="000345B6">
        <w:tab/>
        <w:t>The council must have a common seal. The common seal must be affixed only by resolution of the council and in the presence of two council members, one of whom must be the principal or the chairperson of the council.</w:t>
      </w:r>
    </w:p>
    <w:p w14:paraId="066CC0F6" w14:textId="77777777" w:rsidR="000345B6" w:rsidRPr="000345B6" w:rsidRDefault="000345B6" w:rsidP="000345B6">
      <w:pPr>
        <w:ind w:left="709" w:hanging="425"/>
      </w:pPr>
      <w:r w:rsidRPr="000345B6">
        <w:t>19.2</w:t>
      </w:r>
      <w:r w:rsidRPr="000345B6">
        <w:tab/>
        <w:t>The council must keep a record of every use of the seal, including date, purpose and any other relevant information.</w:t>
      </w:r>
    </w:p>
    <w:p w14:paraId="15335857" w14:textId="77777777" w:rsidR="000345B6" w:rsidRPr="000345B6" w:rsidRDefault="000345B6" w:rsidP="000345B6">
      <w:pPr>
        <w:ind w:left="284" w:hanging="284"/>
        <w:rPr>
          <w:b/>
        </w:rPr>
      </w:pPr>
      <w:bookmarkStart w:id="299" w:name="_Toc71032808"/>
      <w:bookmarkStart w:id="300" w:name="_Toc71033619"/>
      <w:bookmarkStart w:id="301" w:name="_Toc71033732"/>
      <w:bookmarkStart w:id="302" w:name="_Toc72829788"/>
      <w:bookmarkStart w:id="303" w:name="_Toc74302231"/>
      <w:r w:rsidRPr="000345B6">
        <w:rPr>
          <w:b/>
        </w:rPr>
        <w:t>20.</w:t>
      </w:r>
      <w:r w:rsidRPr="000345B6">
        <w:rPr>
          <w:b/>
        </w:rPr>
        <w:tab/>
        <w:t>Records</w:t>
      </w:r>
      <w:bookmarkEnd w:id="299"/>
      <w:bookmarkEnd w:id="300"/>
      <w:bookmarkEnd w:id="301"/>
      <w:bookmarkEnd w:id="302"/>
      <w:bookmarkEnd w:id="303"/>
    </w:p>
    <w:p w14:paraId="6DD0B335" w14:textId="77777777" w:rsidR="000345B6" w:rsidRPr="000345B6" w:rsidRDefault="000345B6" w:rsidP="000345B6">
      <w:pPr>
        <w:ind w:left="709" w:hanging="425"/>
      </w:pPr>
      <w:r w:rsidRPr="000345B6">
        <w:t>20.1</w:t>
      </w:r>
      <w:r w:rsidRPr="000345B6">
        <w:tab/>
        <w:t>The council is responsible for the safe and proper storage of its records.</w:t>
      </w:r>
    </w:p>
    <w:p w14:paraId="7A77DB88" w14:textId="77777777" w:rsidR="000345B6" w:rsidRPr="000345B6" w:rsidRDefault="000345B6" w:rsidP="000345B6">
      <w:pPr>
        <w:ind w:left="709" w:hanging="425"/>
      </w:pPr>
      <w:r w:rsidRPr="000345B6">
        <w:t>20.2</w:t>
      </w:r>
      <w:r w:rsidRPr="000345B6">
        <w:tab/>
        <w:t>The council must make the records available at any time to the Minister or to any person authorised by the Minister and allow those records to be removed by any such person.</w:t>
      </w:r>
    </w:p>
    <w:p w14:paraId="632DE42B" w14:textId="77777777" w:rsidR="000345B6" w:rsidRPr="000345B6" w:rsidRDefault="000345B6" w:rsidP="000345B6">
      <w:pPr>
        <w:ind w:left="284" w:hanging="284"/>
        <w:rPr>
          <w:b/>
        </w:rPr>
      </w:pPr>
      <w:bookmarkStart w:id="304" w:name="_Toc71032809"/>
      <w:bookmarkStart w:id="305" w:name="_Toc71033620"/>
      <w:bookmarkStart w:id="306" w:name="_Toc71033733"/>
      <w:bookmarkStart w:id="307" w:name="_Toc72829789"/>
      <w:bookmarkStart w:id="308" w:name="_Toc74302232"/>
      <w:r w:rsidRPr="000345B6">
        <w:rPr>
          <w:b/>
        </w:rPr>
        <w:t>21.</w:t>
      </w:r>
      <w:r w:rsidRPr="000345B6">
        <w:rPr>
          <w:b/>
        </w:rPr>
        <w:tab/>
        <w:t>Amendment of the Constitution</w:t>
      </w:r>
      <w:bookmarkEnd w:id="304"/>
      <w:bookmarkEnd w:id="305"/>
      <w:bookmarkEnd w:id="306"/>
      <w:bookmarkEnd w:id="307"/>
      <w:bookmarkEnd w:id="308"/>
    </w:p>
    <w:p w14:paraId="729737E2" w14:textId="77777777" w:rsidR="000345B6" w:rsidRPr="000345B6" w:rsidRDefault="000345B6" w:rsidP="000345B6">
      <w:pPr>
        <w:ind w:left="709" w:hanging="425"/>
      </w:pPr>
      <w:r w:rsidRPr="000345B6">
        <w:t>21.1</w:t>
      </w:r>
      <w:r w:rsidRPr="000345B6">
        <w:tab/>
      </w:r>
      <w:r w:rsidRPr="000345B6">
        <w:rPr>
          <w:spacing w:val="-2"/>
        </w:rPr>
        <w:t>This constitution may be altered, modified or substituted at the direction of the Minister, in accordance with Section 40 of the Act.</w:t>
      </w:r>
    </w:p>
    <w:p w14:paraId="2E47D961" w14:textId="77777777" w:rsidR="000345B6" w:rsidRPr="000345B6" w:rsidRDefault="000345B6" w:rsidP="000345B6">
      <w:pPr>
        <w:ind w:left="709" w:hanging="425"/>
      </w:pPr>
      <w:r w:rsidRPr="000345B6">
        <w:t>21.2</w:t>
      </w:r>
      <w:r w:rsidRPr="000345B6">
        <w:tab/>
        <w:t>This constitution may also be amended, altered, modified or substituted by the council by special resolution and approval in writing by the Minister.</w:t>
      </w:r>
    </w:p>
    <w:p w14:paraId="156B36E2" w14:textId="77777777" w:rsidR="000345B6" w:rsidRPr="000345B6" w:rsidRDefault="000345B6" w:rsidP="000345B6">
      <w:pPr>
        <w:ind w:left="709" w:hanging="425"/>
      </w:pPr>
      <w:r w:rsidRPr="000345B6">
        <w:t>21.3</w:t>
      </w:r>
      <w:r w:rsidRPr="000345B6">
        <w:tab/>
        <w:t>An amendment to the constitution has no effect until submitted to and approved by the Minister.</w:t>
      </w:r>
    </w:p>
    <w:p w14:paraId="4D252B02" w14:textId="77777777" w:rsidR="000345B6" w:rsidRPr="000345B6" w:rsidRDefault="000345B6" w:rsidP="000345B6">
      <w:pPr>
        <w:ind w:left="284" w:hanging="284"/>
        <w:rPr>
          <w:b/>
        </w:rPr>
      </w:pPr>
      <w:bookmarkStart w:id="309" w:name="_Toc71032810"/>
      <w:bookmarkStart w:id="310" w:name="_Toc71033621"/>
      <w:bookmarkStart w:id="311" w:name="_Toc71033734"/>
      <w:bookmarkStart w:id="312" w:name="_Toc72829790"/>
      <w:bookmarkStart w:id="313" w:name="_Toc74302233"/>
      <w:r w:rsidRPr="000345B6">
        <w:rPr>
          <w:b/>
        </w:rPr>
        <w:t>22.</w:t>
      </w:r>
      <w:r w:rsidRPr="000345B6">
        <w:rPr>
          <w:b/>
        </w:rPr>
        <w:tab/>
        <w:t>Code of Practice</w:t>
      </w:r>
      <w:bookmarkEnd w:id="309"/>
      <w:bookmarkEnd w:id="310"/>
      <w:bookmarkEnd w:id="311"/>
      <w:bookmarkEnd w:id="312"/>
      <w:bookmarkEnd w:id="313"/>
    </w:p>
    <w:p w14:paraId="25EFBA54" w14:textId="77777777" w:rsidR="000345B6" w:rsidRPr="000345B6" w:rsidRDefault="000345B6" w:rsidP="000345B6">
      <w:pPr>
        <w:ind w:left="284"/>
      </w:pPr>
      <w:r w:rsidRPr="000345B6">
        <w:t>Members of the council must comply with the code of practice approved by the Minister.</w:t>
      </w:r>
    </w:p>
    <w:p w14:paraId="78CBF0BE" w14:textId="77777777" w:rsidR="000345B6" w:rsidRPr="000345B6" w:rsidRDefault="000345B6" w:rsidP="000345B6">
      <w:pPr>
        <w:ind w:left="284" w:hanging="284"/>
        <w:rPr>
          <w:b/>
        </w:rPr>
      </w:pPr>
      <w:bookmarkStart w:id="314" w:name="_Toc71032811"/>
      <w:bookmarkStart w:id="315" w:name="_Toc71033622"/>
      <w:bookmarkStart w:id="316" w:name="_Toc71033735"/>
      <w:bookmarkStart w:id="317" w:name="_Toc72829791"/>
      <w:bookmarkStart w:id="318" w:name="_Toc74302234"/>
      <w:r w:rsidRPr="000345B6">
        <w:rPr>
          <w:b/>
        </w:rPr>
        <w:t>23.</w:t>
      </w:r>
      <w:r w:rsidRPr="000345B6">
        <w:rPr>
          <w:b/>
        </w:rPr>
        <w:tab/>
        <w:t>Dispute Resolution</w:t>
      </w:r>
      <w:bookmarkEnd w:id="314"/>
      <w:bookmarkEnd w:id="315"/>
      <w:bookmarkEnd w:id="316"/>
      <w:bookmarkEnd w:id="317"/>
      <w:bookmarkEnd w:id="318"/>
    </w:p>
    <w:p w14:paraId="42DFAD1F" w14:textId="77777777" w:rsidR="000345B6" w:rsidRPr="000345B6" w:rsidRDefault="000345B6" w:rsidP="000345B6">
      <w:pPr>
        <w:ind w:left="284"/>
      </w:pPr>
      <w:r w:rsidRPr="000345B6">
        <w:t>The council must participate in a scheme for the resolution of disputes between the council and the department/principal, as prescribed in administrative instruction.</w:t>
      </w:r>
    </w:p>
    <w:p w14:paraId="1A016118" w14:textId="77777777" w:rsidR="000345B6" w:rsidRPr="000345B6" w:rsidRDefault="000345B6" w:rsidP="000345B6">
      <w:pPr>
        <w:ind w:left="284" w:hanging="284"/>
        <w:rPr>
          <w:b/>
        </w:rPr>
      </w:pPr>
      <w:bookmarkStart w:id="319" w:name="_Toc71032812"/>
      <w:bookmarkStart w:id="320" w:name="_Toc71033623"/>
      <w:bookmarkStart w:id="321" w:name="_Toc71033736"/>
      <w:bookmarkStart w:id="322" w:name="_Toc72829792"/>
      <w:bookmarkStart w:id="323" w:name="_Toc74302235"/>
      <w:r w:rsidRPr="000345B6">
        <w:rPr>
          <w:b/>
        </w:rPr>
        <w:t>24.</w:t>
      </w:r>
      <w:r w:rsidRPr="000345B6">
        <w:rPr>
          <w:b/>
        </w:rPr>
        <w:tab/>
        <w:t>Public Access to the Constitution and Code of Practice</w:t>
      </w:r>
      <w:bookmarkEnd w:id="319"/>
      <w:bookmarkEnd w:id="320"/>
      <w:bookmarkEnd w:id="321"/>
      <w:bookmarkEnd w:id="322"/>
      <w:bookmarkEnd w:id="323"/>
    </w:p>
    <w:p w14:paraId="41F69F99" w14:textId="77777777" w:rsidR="000345B6" w:rsidRPr="000345B6" w:rsidRDefault="000345B6" w:rsidP="000345B6">
      <w:pPr>
        <w:ind w:left="284"/>
      </w:pPr>
      <w:r w:rsidRPr="000345B6">
        <w:t>The council must keep available for public inspection a copy of its constitution (as in force from time to time) and the code of practice, at the school, during normal school hours.</w:t>
      </w:r>
    </w:p>
    <w:p w14:paraId="2D558E2B" w14:textId="77777777" w:rsidR="000345B6" w:rsidRPr="000345B6" w:rsidRDefault="000345B6" w:rsidP="000345B6">
      <w:pPr>
        <w:ind w:left="284" w:hanging="284"/>
        <w:rPr>
          <w:b/>
        </w:rPr>
      </w:pPr>
      <w:bookmarkStart w:id="324" w:name="_Toc71032813"/>
      <w:bookmarkStart w:id="325" w:name="_Toc71033624"/>
      <w:bookmarkStart w:id="326" w:name="_Toc71033737"/>
      <w:bookmarkStart w:id="327" w:name="_Toc72829793"/>
      <w:bookmarkStart w:id="328" w:name="_Toc74302236"/>
      <w:r w:rsidRPr="000345B6">
        <w:rPr>
          <w:b/>
        </w:rPr>
        <w:t>25.</w:t>
      </w:r>
      <w:r w:rsidRPr="000345B6">
        <w:rPr>
          <w:b/>
        </w:rPr>
        <w:tab/>
        <w:t>Dissolution</w:t>
      </w:r>
      <w:bookmarkEnd w:id="324"/>
      <w:bookmarkEnd w:id="325"/>
      <w:bookmarkEnd w:id="326"/>
      <w:bookmarkEnd w:id="327"/>
      <w:bookmarkEnd w:id="328"/>
    </w:p>
    <w:p w14:paraId="463BDC71" w14:textId="77777777" w:rsidR="000345B6" w:rsidRPr="000345B6" w:rsidRDefault="000345B6" w:rsidP="000345B6">
      <w:pPr>
        <w:ind w:left="284"/>
      </w:pPr>
      <w:r w:rsidRPr="000345B6">
        <w:t>In accordance with Section 43 of the Act, the Minister may dissolve the council.</w:t>
      </w:r>
    </w:p>
    <w:p w14:paraId="0184A635" w14:textId="77777777" w:rsidR="000345B6" w:rsidRPr="000345B6" w:rsidRDefault="000345B6" w:rsidP="000345B6">
      <w:pPr>
        <w:ind w:left="284" w:hanging="284"/>
        <w:rPr>
          <w:b/>
        </w:rPr>
      </w:pPr>
      <w:bookmarkStart w:id="329" w:name="_Toc71032814"/>
      <w:bookmarkStart w:id="330" w:name="_Toc71033625"/>
      <w:bookmarkStart w:id="331" w:name="_Toc71033738"/>
      <w:bookmarkStart w:id="332" w:name="_Toc72829794"/>
      <w:bookmarkStart w:id="333" w:name="_Toc74302237"/>
      <w:r w:rsidRPr="000345B6">
        <w:rPr>
          <w:b/>
        </w:rPr>
        <w:t>26.</w:t>
      </w:r>
      <w:r w:rsidRPr="000345B6">
        <w:rPr>
          <w:b/>
        </w:rPr>
        <w:tab/>
        <w:t>Prohibition against Securing Profits for Members</w:t>
      </w:r>
      <w:bookmarkEnd w:id="329"/>
      <w:bookmarkEnd w:id="330"/>
      <w:bookmarkEnd w:id="331"/>
      <w:bookmarkEnd w:id="332"/>
      <w:bookmarkEnd w:id="333"/>
    </w:p>
    <w:p w14:paraId="58E8F9D9" w14:textId="77777777" w:rsidR="000345B6" w:rsidRPr="000345B6" w:rsidRDefault="000345B6" w:rsidP="000345B6">
      <w:pPr>
        <w:ind w:left="284"/>
      </w:pPr>
      <w:r w:rsidRPr="000345B6">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7CC5D551" w14:textId="77777777" w:rsidR="000345B6" w:rsidRPr="000345B6" w:rsidRDefault="000345B6" w:rsidP="000345B6">
      <w:pPr>
        <w:pBdr>
          <w:top w:val="single" w:sz="4" w:space="1" w:color="auto"/>
        </w:pBdr>
        <w:spacing w:before="100" w:line="14" w:lineRule="exact"/>
        <w:ind w:left="1080" w:right="1080"/>
        <w:jc w:val="center"/>
      </w:pPr>
    </w:p>
    <w:p w14:paraId="4C9587C6" w14:textId="77777777" w:rsidR="000345B6" w:rsidRPr="000345B6" w:rsidRDefault="000345B6" w:rsidP="000345B6">
      <w:pPr>
        <w:jc w:val="center"/>
        <w:rPr>
          <w:smallCaps/>
          <w:szCs w:val="17"/>
        </w:rPr>
      </w:pPr>
      <w:r w:rsidRPr="000345B6">
        <w:rPr>
          <w:smallCaps/>
          <w:szCs w:val="17"/>
        </w:rPr>
        <w:t>Swan Reach Area School Governing Council Incorporated</w:t>
      </w:r>
    </w:p>
    <w:p w14:paraId="1F86A0CE" w14:textId="77777777" w:rsidR="000345B6" w:rsidRPr="000345B6" w:rsidRDefault="000345B6" w:rsidP="000345B6">
      <w:pPr>
        <w:jc w:val="center"/>
        <w:rPr>
          <w:i/>
          <w:szCs w:val="17"/>
        </w:rPr>
      </w:pPr>
      <w:r w:rsidRPr="000345B6">
        <w:rPr>
          <w:i/>
          <w:szCs w:val="17"/>
        </w:rPr>
        <w:t>Constitution</w:t>
      </w:r>
    </w:p>
    <w:p w14:paraId="0AD3CB91" w14:textId="77777777" w:rsidR="000345B6" w:rsidRPr="000345B6" w:rsidRDefault="000345B6" w:rsidP="000345B6">
      <w:pPr>
        <w:rPr>
          <w:rFonts w:eastAsia="Times New Roman"/>
          <w:b/>
          <w:bCs/>
          <w:szCs w:val="17"/>
        </w:rPr>
      </w:pPr>
      <w:r w:rsidRPr="000345B6">
        <w:rPr>
          <w:rFonts w:eastAsia="Times New Roman"/>
          <w:b/>
          <w:bCs/>
          <w:szCs w:val="17"/>
        </w:rPr>
        <w:t>Table of Contents</w:t>
      </w:r>
    </w:p>
    <w:p w14:paraId="7A352D26" w14:textId="77777777" w:rsidR="000345B6" w:rsidRPr="000345B6" w:rsidRDefault="000345B6" w:rsidP="000345B6">
      <w:pPr>
        <w:ind w:left="426" w:hanging="284"/>
        <w:rPr>
          <w:rFonts w:eastAsia="Times New Roman"/>
          <w:szCs w:val="17"/>
        </w:rPr>
      </w:pPr>
      <w:r w:rsidRPr="000345B6">
        <w:rPr>
          <w:rFonts w:eastAsia="Times New Roman"/>
          <w:szCs w:val="17"/>
        </w:rPr>
        <w:t>1.</w:t>
      </w:r>
      <w:r w:rsidRPr="000345B6">
        <w:rPr>
          <w:rFonts w:eastAsia="Times New Roman"/>
          <w:szCs w:val="17"/>
        </w:rPr>
        <w:tab/>
        <w:t>Name</w:t>
      </w:r>
    </w:p>
    <w:p w14:paraId="651202D6" w14:textId="77777777" w:rsidR="000345B6" w:rsidRPr="000345B6" w:rsidRDefault="000345B6" w:rsidP="000345B6">
      <w:pPr>
        <w:ind w:left="426" w:hanging="284"/>
        <w:rPr>
          <w:rFonts w:eastAsia="Times New Roman"/>
          <w:szCs w:val="17"/>
        </w:rPr>
      </w:pPr>
      <w:r w:rsidRPr="000345B6">
        <w:rPr>
          <w:rFonts w:eastAsia="Times New Roman"/>
          <w:szCs w:val="17"/>
        </w:rPr>
        <w:t>2.</w:t>
      </w:r>
      <w:r w:rsidRPr="000345B6">
        <w:rPr>
          <w:rFonts w:eastAsia="Times New Roman"/>
          <w:szCs w:val="17"/>
        </w:rPr>
        <w:tab/>
        <w:t>Interpretation</w:t>
      </w:r>
    </w:p>
    <w:p w14:paraId="7F03CBA4" w14:textId="77777777" w:rsidR="000345B6" w:rsidRPr="000345B6" w:rsidRDefault="000345B6" w:rsidP="000345B6">
      <w:pPr>
        <w:ind w:left="426" w:hanging="284"/>
        <w:rPr>
          <w:rFonts w:eastAsia="Times New Roman"/>
          <w:szCs w:val="17"/>
        </w:rPr>
      </w:pPr>
      <w:r w:rsidRPr="000345B6">
        <w:rPr>
          <w:rFonts w:eastAsia="Times New Roman"/>
          <w:szCs w:val="17"/>
        </w:rPr>
        <w:t>3.</w:t>
      </w:r>
      <w:r w:rsidRPr="000345B6">
        <w:rPr>
          <w:rFonts w:eastAsia="Times New Roman"/>
          <w:szCs w:val="17"/>
        </w:rPr>
        <w:tab/>
        <w:t>Object</w:t>
      </w:r>
    </w:p>
    <w:p w14:paraId="4FA8551A" w14:textId="77777777" w:rsidR="000345B6" w:rsidRPr="000345B6" w:rsidRDefault="000345B6" w:rsidP="000345B6">
      <w:pPr>
        <w:ind w:left="426" w:hanging="284"/>
        <w:rPr>
          <w:rFonts w:eastAsia="Times New Roman"/>
          <w:szCs w:val="17"/>
        </w:rPr>
      </w:pPr>
      <w:r w:rsidRPr="000345B6">
        <w:rPr>
          <w:rFonts w:eastAsia="Times New Roman"/>
          <w:szCs w:val="17"/>
        </w:rPr>
        <w:t>4.</w:t>
      </w:r>
      <w:r w:rsidRPr="000345B6">
        <w:rPr>
          <w:rFonts w:eastAsia="Times New Roman"/>
          <w:szCs w:val="17"/>
        </w:rPr>
        <w:tab/>
        <w:t>Powers of the Governing Council</w:t>
      </w:r>
    </w:p>
    <w:p w14:paraId="07D5B079" w14:textId="77777777" w:rsidR="000345B6" w:rsidRPr="000345B6" w:rsidRDefault="000345B6" w:rsidP="000345B6">
      <w:pPr>
        <w:ind w:left="426" w:hanging="284"/>
        <w:rPr>
          <w:rFonts w:eastAsia="Times New Roman"/>
          <w:szCs w:val="17"/>
        </w:rPr>
      </w:pPr>
      <w:r w:rsidRPr="000345B6">
        <w:rPr>
          <w:rFonts w:eastAsia="Times New Roman"/>
          <w:szCs w:val="17"/>
        </w:rPr>
        <w:t>5.</w:t>
      </w:r>
      <w:r w:rsidRPr="000345B6">
        <w:rPr>
          <w:rFonts w:eastAsia="Times New Roman"/>
          <w:szCs w:val="17"/>
        </w:rPr>
        <w:tab/>
        <w:t>Functions of the Council</w:t>
      </w:r>
    </w:p>
    <w:p w14:paraId="2BDFC642" w14:textId="77777777" w:rsidR="000345B6" w:rsidRPr="000345B6" w:rsidRDefault="000345B6" w:rsidP="000345B6">
      <w:pPr>
        <w:ind w:left="426" w:hanging="284"/>
        <w:rPr>
          <w:rFonts w:eastAsia="Times New Roman"/>
          <w:szCs w:val="17"/>
        </w:rPr>
      </w:pPr>
      <w:r w:rsidRPr="000345B6">
        <w:rPr>
          <w:rFonts w:eastAsia="Times New Roman"/>
          <w:szCs w:val="17"/>
        </w:rPr>
        <w:t>6.</w:t>
      </w:r>
      <w:r w:rsidRPr="000345B6">
        <w:rPr>
          <w:rFonts w:eastAsia="Times New Roman"/>
          <w:szCs w:val="17"/>
        </w:rPr>
        <w:tab/>
        <w:t>Functions of the Principal on Council</w:t>
      </w:r>
    </w:p>
    <w:p w14:paraId="42C5A393" w14:textId="77777777" w:rsidR="000345B6" w:rsidRPr="000345B6" w:rsidRDefault="000345B6" w:rsidP="000345B6">
      <w:pPr>
        <w:ind w:left="426" w:hanging="284"/>
        <w:rPr>
          <w:rFonts w:eastAsia="Times New Roman"/>
          <w:szCs w:val="17"/>
        </w:rPr>
      </w:pPr>
      <w:r w:rsidRPr="000345B6">
        <w:rPr>
          <w:rFonts w:eastAsia="Times New Roman"/>
          <w:szCs w:val="17"/>
        </w:rPr>
        <w:t>7.</w:t>
      </w:r>
      <w:r w:rsidRPr="000345B6">
        <w:rPr>
          <w:rFonts w:eastAsia="Times New Roman"/>
          <w:szCs w:val="17"/>
        </w:rPr>
        <w:tab/>
        <w:t>Membership</w:t>
      </w:r>
    </w:p>
    <w:p w14:paraId="332110D3" w14:textId="77777777" w:rsidR="000345B6" w:rsidRPr="000345B6" w:rsidRDefault="000345B6" w:rsidP="000345B6">
      <w:pPr>
        <w:ind w:left="426" w:hanging="284"/>
        <w:rPr>
          <w:rFonts w:eastAsia="Times New Roman"/>
          <w:szCs w:val="17"/>
        </w:rPr>
      </w:pPr>
      <w:r w:rsidRPr="000345B6">
        <w:rPr>
          <w:rFonts w:eastAsia="Times New Roman"/>
          <w:szCs w:val="17"/>
        </w:rPr>
        <w:t>8.</w:t>
      </w:r>
      <w:r w:rsidRPr="000345B6">
        <w:rPr>
          <w:rFonts w:eastAsia="Times New Roman"/>
          <w:szCs w:val="17"/>
        </w:rPr>
        <w:tab/>
        <w:t>Term of Office</w:t>
      </w:r>
    </w:p>
    <w:p w14:paraId="168F4100" w14:textId="77777777" w:rsidR="000345B6" w:rsidRPr="000345B6" w:rsidRDefault="000345B6" w:rsidP="000345B6">
      <w:pPr>
        <w:ind w:left="426" w:hanging="284"/>
        <w:rPr>
          <w:rFonts w:eastAsia="Times New Roman"/>
          <w:szCs w:val="17"/>
        </w:rPr>
      </w:pPr>
      <w:r w:rsidRPr="000345B6">
        <w:rPr>
          <w:rFonts w:eastAsia="Times New Roman"/>
          <w:szCs w:val="17"/>
        </w:rPr>
        <w:t>9.</w:t>
      </w:r>
      <w:r w:rsidRPr="000345B6">
        <w:rPr>
          <w:rFonts w:eastAsia="Times New Roman"/>
          <w:szCs w:val="17"/>
        </w:rPr>
        <w:tab/>
        <w:t>Office Holders and Executive Committee</w:t>
      </w:r>
    </w:p>
    <w:p w14:paraId="10BD6862" w14:textId="77777777" w:rsidR="000345B6" w:rsidRPr="000345B6" w:rsidRDefault="000345B6" w:rsidP="000345B6">
      <w:pPr>
        <w:ind w:left="850" w:hanging="425"/>
        <w:rPr>
          <w:rFonts w:eastAsia="Times New Roman"/>
          <w:szCs w:val="17"/>
        </w:rPr>
      </w:pPr>
      <w:r w:rsidRPr="000345B6">
        <w:rPr>
          <w:rFonts w:eastAsia="Times New Roman"/>
          <w:szCs w:val="17"/>
        </w:rPr>
        <w:t>9.1</w:t>
      </w:r>
      <w:r w:rsidRPr="000345B6">
        <w:rPr>
          <w:rFonts w:eastAsia="Times New Roman"/>
          <w:szCs w:val="17"/>
        </w:rPr>
        <w:tab/>
        <w:t>Appointment</w:t>
      </w:r>
    </w:p>
    <w:p w14:paraId="4D5A20BD" w14:textId="77777777" w:rsidR="000345B6" w:rsidRPr="000345B6" w:rsidRDefault="000345B6" w:rsidP="000345B6">
      <w:pPr>
        <w:ind w:left="850" w:hanging="425"/>
        <w:rPr>
          <w:rFonts w:eastAsia="Times New Roman"/>
          <w:szCs w:val="17"/>
        </w:rPr>
      </w:pPr>
      <w:r w:rsidRPr="000345B6">
        <w:rPr>
          <w:rFonts w:eastAsia="Times New Roman"/>
          <w:szCs w:val="17"/>
        </w:rPr>
        <w:t>9.2</w:t>
      </w:r>
      <w:r w:rsidRPr="000345B6">
        <w:rPr>
          <w:rFonts w:eastAsia="Times New Roman"/>
          <w:szCs w:val="17"/>
        </w:rPr>
        <w:tab/>
        <w:t>Removal from Office</w:t>
      </w:r>
    </w:p>
    <w:p w14:paraId="15A6C1CA" w14:textId="77777777" w:rsidR="000345B6" w:rsidRPr="000345B6" w:rsidRDefault="000345B6" w:rsidP="000345B6">
      <w:pPr>
        <w:ind w:left="850" w:hanging="425"/>
        <w:rPr>
          <w:rFonts w:eastAsia="Times New Roman"/>
          <w:szCs w:val="17"/>
        </w:rPr>
      </w:pPr>
      <w:r w:rsidRPr="000345B6">
        <w:rPr>
          <w:rFonts w:eastAsia="Times New Roman"/>
          <w:szCs w:val="17"/>
        </w:rPr>
        <w:t>9.3</w:t>
      </w:r>
      <w:r w:rsidRPr="000345B6">
        <w:rPr>
          <w:rFonts w:eastAsia="Times New Roman"/>
          <w:szCs w:val="17"/>
        </w:rPr>
        <w:tab/>
        <w:t>The Chairperson</w:t>
      </w:r>
    </w:p>
    <w:p w14:paraId="39650EAB" w14:textId="77777777" w:rsidR="000345B6" w:rsidRPr="000345B6" w:rsidRDefault="000345B6" w:rsidP="000345B6">
      <w:pPr>
        <w:ind w:left="850" w:hanging="425"/>
        <w:rPr>
          <w:rFonts w:eastAsia="Times New Roman"/>
          <w:szCs w:val="17"/>
        </w:rPr>
      </w:pPr>
      <w:r w:rsidRPr="000345B6">
        <w:rPr>
          <w:rFonts w:eastAsia="Times New Roman"/>
          <w:szCs w:val="17"/>
        </w:rPr>
        <w:t>9.4</w:t>
      </w:r>
      <w:r w:rsidRPr="000345B6">
        <w:rPr>
          <w:rFonts w:eastAsia="Times New Roman"/>
          <w:szCs w:val="17"/>
        </w:rPr>
        <w:tab/>
        <w:t>The Secretary</w:t>
      </w:r>
    </w:p>
    <w:p w14:paraId="74F07702" w14:textId="77777777" w:rsidR="000345B6" w:rsidRPr="000345B6" w:rsidRDefault="000345B6" w:rsidP="000345B6">
      <w:pPr>
        <w:ind w:left="850" w:hanging="425"/>
        <w:rPr>
          <w:rFonts w:eastAsia="Times New Roman"/>
          <w:szCs w:val="17"/>
        </w:rPr>
      </w:pPr>
      <w:r w:rsidRPr="000345B6">
        <w:rPr>
          <w:rFonts w:eastAsia="Times New Roman"/>
          <w:szCs w:val="17"/>
        </w:rPr>
        <w:t>9.5</w:t>
      </w:r>
      <w:r w:rsidRPr="000345B6">
        <w:rPr>
          <w:rFonts w:eastAsia="Times New Roman"/>
          <w:szCs w:val="17"/>
        </w:rPr>
        <w:tab/>
        <w:t>The Treasurer</w:t>
      </w:r>
    </w:p>
    <w:p w14:paraId="48126D1B" w14:textId="77777777" w:rsidR="000345B6" w:rsidRPr="000345B6" w:rsidRDefault="000345B6" w:rsidP="000345B6">
      <w:pPr>
        <w:ind w:left="426" w:hanging="284"/>
        <w:rPr>
          <w:rFonts w:eastAsia="Times New Roman"/>
          <w:szCs w:val="17"/>
        </w:rPr>
      </w:pPr>
      <w:r w:rsidRPr="000345B6">
        <w:rPr>
          <w:rFonts w:eastAsia="Times New Roman"/>
          <w:szCs w:val="17"/>
        </w:rPr>
        <w:t>10.</w:t>
      </w:r>
      <w:r w:rsidRPr="000345B6">
        <w:rPr>
          <w:rFonts w:eastAsia="Times New Roman"/>
          <w:szCs w:val="17"/>
        </w:rPr>
        <w:tab/>
        <w:t>Vacancies</w:t>
      </w:r>
    </w:p>
    <w:p w14:paraId="05F07583" w14:textId="77777777" w:rsidR="000345B6" w:rsidRPr="000345B6" w:rsidRDefault="000345B6" w:rsidP="000345B6">
      <w:pPr>
        <w:ind w:left="426" w:hanging="284"/>
        <w:rPr>
          <w:rFonts w:eastAsia="Times New Roman"/>
          <w:szCs w:val="17"/>
        </w:rPr>
      </w:pPr>
      <w:r w:rsidRPr="000345B6">
        <w:rPr>
          <w:rFonts w:eastAsia="Times New Roman"/>
          <w:szCs w:val="17"/>
        </w:rPr>
        <w:t>11.</w:t>
      </w:r>
      <w:r w:rsidRPr="000345B6">
        <w:rPr>
          <w:rFonts w:eastAsia="Times New Roman"/>
          <w:szCs w:val="17"/>
        </w:rPr>
        <w:tab/>
        <w:t>Meetings</w:t>
      </w:r>
    </w:p>
    <w:p w14:paraId="74D8C7C0" w14:textId="77777777" w:rsidR="000345B6" w:rsidRPr="000345B6" w:rsidRDefault="000345B6" w:rsidP="000345B6">
      <w:pPr>
        <w:ind w:left="850" w:hanging="425"/>
        <w:rPr>
          <w:rFonts w:eastAsia="Times New Roman"/>
          <w:szCs w:val="17"/>
        </w:rPr>
      </w:pPr>
      <w:r w:rsidRPr="000345B6">
        <w:rPr>
          <w:rFonts w:eastAsia="Times New Roman"/>
          <w:szCs w:val="17"/>
        </w:rPr>
        <w:t>11.1</w:t>
      </w:r>
      <w:r w:rsidRPr="000345B6">
        <w:rPr>
          <w:rFonts w:eastAsia="Times New Roman"/>
          <w:szCs w:val="17"/>
        </w:rPr>
        <w:tab/>
        <w:t>General Meetings of the School Community</w:t>
      </w:r>
    </w:p>
    <w:p w14:paraId="3B74148D" w14:textId="77777777" w:rsidR="000345B6" w:rsidRPr="000345B6" w:rsidRDefault="000345B6" w:rsidP="000345B6">
      <w:pPr>
        <w:ind w:left="850" w:hanging="425"/>
        <w:rPr>
          <w:rFonts w:eastAsia="Times New Roman"/>
          <w:szCs w:val="17"/>
        </w:rPr>
      </w:pPr>
      <w:r w:rsidRPr="000345B6">
        <w:rPr>
          <w:rFonts w:eastAsia="Times New Roman"/>
          <w:szCs w:val="17"/>
        </w:rPr>
        <w:t>11.2</w:t>
      </w:r>
      <w:r w:rsidRPr="000345B6">
        <w:rPr>
          <w:rFonts w:eastAsia="Times New Roman"/>
          <w:szCs w:val="17"/>
        </w:rPr>
        <w:tab/>
        <w:t>Council Meetings</w:t>
      </w:r>
    </w:p>
    <w:p w14:paraId="6F452C2D" w14:textId="77777777" w:rsidR="000345B6" w:rsidRPr="000345B6" w:rsidRDefault="000345B6" w:rsidP="000345B6">
      <w:pPr>
        <w:ind w:left="850" w:hanging="425"/>
        <w:rPr>
          <w:rFonts w:eastAsia="Times New Roman"/>
          <w:szCs w:val="17"/>
        </w:rPr>
      </w:pPr>
      <w:r w:rsidRPr="000345B6">
        <w:rPr>
          <w:rFonts w:eastAsia="Times New Roman"/>
          <w:szCs w:val="17"/>
        </w:rPr>
        <w:t>11.3</w:t>
      </w:r>
      <w:r w:rsidRPr="000345B6">
        <w:rPr>
          <w:rFonts w:eastAsia="Times New Roman"/>
          <w:szCs w:val="17"/>
        </w:rPr>
        <w:tab/>
        <w:t>Extraordinary Council Meetings</w:t>
      </w:r>
    </w:p>
    <w:p w14:paraId="4BBCBB13" w14:textId="77777777" w:rsidR="000345B6" w:rsidRPr="000345B6" w:rsidRDefault="000345B6" w:rsidP="000345B6">
      <w:pPr>
        <w:ind w:left="850" w:hanging="425"/>
        <w:rPr>
          <w:rFonts w:eastAsia="Times New Roman"/>
          <w:szCs w:val="17"/>
        </w:rPr>
      </w:pPr>
      <w:r w:rsidRPr="000345B6">
        <w:rPr>
          <w:rFonts w:eastAsia="Times New Roman"/>
          <w:szCs w:val="17"/>
        </w:rPr>
        <w:t>11.4</w:t>
      </w:r>
      <w:r w:rsidRPr="000345B6">
        <w:rPr>
          <w:rFonts w:eastAsia="Times New Roman"/>
          <w:szCs w:val="17"/>
        </w:rPr>
        <w:tab/>
        <w:t>Voting</w:t>
      </w:r>
    </w:p>
    <w:p w14:paraId="2261A424" w14:textId="77777777" w:rsidR="000345B6" w:rsidRPr="000345B6" w:rsidRDefault="000345B6" w:rsidP="000345B6">
      <w:pPr>
        <w:ind w:left="426" w:hanging="284"/>
        <w:rPr>
          <w:rFonts w:eastAsia="Times New Roman"/>
          <w:szCs w:val="17"/>
        </w:rPr>
      </w:pPr>
      <w:r w:rsidRPr="000345B6">
        <w:rPr>
          <w:rFonts w:eastAsia="Times New Roman"/>
          <w:szCs w:val="17"/>
        </w:rPr>
        <w:t>12.</w:t>
      </w:r>
      <w:r w:rsidRPr="000345B6">
        <w:rPr>
          <w:rFonts w:eastAsia="Times New Roman"/>
          <w:szCs w:val="17"/>
        </w:rPr>
        <w:tab/>
        <w:t>Proceedings of the Council</w:t>
      </w:r>
    </w:p>
    <w:p w14:paraId="16E2C38F" w14:textId="77777777" w:rsidR="000345B6" w:rsidRPr="000345B6" w:rsidRDefault="000345B6" w:rsidP="000345B6">
      <w:pPr>
        <w:ind w:left="850" w:hanging="425"/>
        <w:rPr>
          <w:rFonts w:eastAsia="Times New Roman"/>
          <w:szCs w:val="17"/>
        </w:rPr>
      </w:pPr>
      <w:r w:rsidRPr="000345B6">
        <w:rPr>
          <w:rFonts w:eastAsia="Times New Roman"/>
          <w:szCs w:val="17"/>
        </w:rPr>
        <w:t>12.1</w:t>
      </w:r>
      <w:r w:rsidRPr="000345B6">
        <w:rPr>
          <w:rFonts w:eastAsia="Times New Roman"/>
          <w:szCs w:val="17"/>
        </w:rPr>
        <w:tab/>
        <w:t>Meetings</w:t>
      </w:r>
    </w:p>
    <w:p w14:paraId="14750D8F" w14:textId="77777777" w:rsidR="000345B6" w:rsidRPr="000345B6" w:rsidRDefault="000345B6" w:rsidP="000345B6">
      <w:pPr>
        <w:ind w:left="850" w:hanging="425"/>
        <w:rPr>
          <w:rFonts w:eastAsia="Times New Roman"/>
          <w:szCs w:val="17"/>
        </w:rPr>
      </w:pPr>
      <w:r w:rsidRPr="000345B6">
        <w:rPr>
          <w:rFonts w:eastAsia="Times New Roman"/>
          <w:szCs w:val="17"/>
        </w:rPr>
        <w:t>12.2</w:t>
      </w:r>
      <w:r w:rsidRPr="000345B6">
        <w:rPr>
          <w:rFonts w:eastAsia="Times New Roman"/>
          <w:szCs w:val="17"/>
        </w:rPr>
        <w:tab/>
        <w:t>Conflict of Interest</w:t>
      </w:r>
    </w:p>
    <w:p w14:paraId="6995DACC" w14:textId="77777777" w:rsidR="000345B6" w:rsidRPr="000345B6" w:rsidRDefault="000345B6" w:rsidP="000345B6">
      <w:pPr>
        <w:ind w:left="426" w:hanging="284"/>
        <w:rPr>
          <w:rFonts w:eastAsia="Times New Roman"/>
          <w:szCs w:val="17"/>
        </w:rPr>
      </w:pPr>
      <w:r w:rsidRPr="000345B6">
        <w:rPr>
          <w:rFonts w:eastAsia="Times New Roman"/>
          <w:szCs w:val="17"/>
        </w:rPr>
        <w:t>13.</w:t>
      </w:r>
      <w:r w:rsidRPr="000345B6">
        <w:rPr>
          <w:rFonts w:eastAsia="Times New Roman"/>
          <w:szCs w:val="17"/>
        </w:rPr>
        <w:tab/>
        <w:t>Election of Council Members</w:t>
      </w:r>
    </w:p>
    <w:p w14:paraId="34F7B8A0" w14:textId="77777777" w:rsidR="000345B6" w:rsidRPr="000345B6" w:rsidRDefault="000345B6" w:rsidP="000345B6">
      <w:pPr>
        <w:ind w:left="850" w:hanging="425"/>
        <w:rPr>
          <w:rFonts w:eastAsia="Times New Roman"/>
          <w:szCs w:val="17"/>
        </w:rPr>
      </w:pPr>
      <w:r w:rsidRPr="000345B6">
        <w:rPr>
          <w:rFonts w:eastAsia="Times New Roman"/>
          <w:szCs w:val="17"/>
        </w:rPr>
        <w:t>13.1</w:t>
      </w:r>
      <w:r w:rsidRPr="000345B6">
        <w:rPr>
          <w:rFonts w:eastAsia="Times New Roman"/>
          <w:szCs w:val="17"/>
        </w:rPr>
        <w:tab/>
        <w:t>Eligibility for Nomination for Election</w:t>
      </w:r>
    </w:p>
    <w:p w14:paraId="1E7296E9" w14:textId="77777777" w:rsidR="000345B6" w:rsidRPr="000345B6" w:rsidRDefault="000345B6" w:rsidP="000345B6">
      <w:pPr>
        <w:ind w:left="850" w:hanging="425"/>
        <w:rPr>
          <w:rFonts w:eastAsia="Times New Roman"/>
          <w:szCs w:val="17"/>
        </w:rPr>
      </w:pPr>
      <w:r w:rsidRPr="000345B6">
        <w:rPr>
          <w:rFonts w:eastAsia="Times New Roman"/>
          <w:szCs w:val="17"/>
        </w:rPr>
        <w:t>13.2</w:t>
      </w:r>
      <w:r w:rsidRPr="000345B6">
        <w:rPr>
          <w:rFonts w:eastAsia="Times New Roman"/>
          <w:szCs w:val="17"/>
        </w:rPr>
        <w:tab/>
        <w:t>Eligibility to Vote</w:t>
      </w:r>
    </w:p>
    <w:p w14:paraId="2D1438BF" w14:textId="77777777" w:rsidR="000345B6" w:rsidRPr="000345B6" w:rsidRDefault="000345B6" w:rsidP="000345B6">
      <w:pPr>
        <w:ind w:left="850" w:hanging="425"/>
        <w:rPr>
          <w:rFonts w:eastAsia="Times New Roman"/>
          <w:szCs w:val="17"/>
        </w:rPr>
      </w:pPr>
      <w:r w:rsidRPr="000345B6">
        <w:rPr>
          <w:rFonts w:eastAsia="Times New Roman"/>
          <w:szCs w:val="17"/>
        </w:rPr>
        <w:t>13.3</w:t>
      </w:r>
      <w:r w:rsidRPr="000345B6">
        <w:rPr>
          <w:rFonts w:eastAsia="Times New Roman"/>
          <w:szCs w:val="17"/>
        </w:rPr>
        <w:tab/>
        <w:t>Conduct of Elections for Parent Council Members</w:t>
      </w:r>
    </w:p>
    <w:p w14:paraId="7BD1B187" w14:textId="77777777" w:rsidR="000345B6" w:rsidRPr="000345B6" w:rsidRDefault="000345B6" w:rsidP="000345B6">
      <w:pPr>
        <w:ind w:left="850" w:hanging="425"/>
        <w:rPr>
          <w:rFonts w:eastAsia="Times New Roman"/>
          <w:szCs w:val="17"/>
        </w:rPr>
      </w:pPr>
      <w:r w:rsidRPr="000345B6">
        <w:rPr>
          <w:rFonts w:eastAsia="Times New Roman"/>
          <w:szCs w:val="17"/>
        </w:rPr>
        <w:lastRenderedPageBreak/>
        <w:t>13.4</w:t>
      </w:r>
      <w:r w:rsidRPr="000345B6">
        <w:rPr>
          <w:rFonts w:eastAsia="Times New Roman"/>
          <w:szCs w:val="17"/>
        </w:rPr>
        <w:tab/>
        <w:t>Notice of Election</w:t>
      </w:r>
    </w:p>
    <w:p w14:paraId="36948673" w14:textId="77777777" w:rsidR="000345B6" w:rsidRPr="000345B6" w:rsidRDefault="000345B6" w:rsidP="000345B6">
      <w:pPr>
        <w:ind w:left="850" w:hanging="425"/>
        <w:rPr>
          <w:rFonts w:eastAsia="Times New Roman"/>
          <w:szCs w:val="17"/>
        </w:rPr>
      </w:pPr>
      <w:r w:rsidRPr="000345B6">
        <w:rPr>
          <w:rFonts w:eastAsia="Times New Roman"/>
          <w:szCs w:val="17"/>
        </w:rPr>
        <w:t>13.5</w:t>
      </w:r>
      <w:r w:rsidRPr="000345B6">
        <w:rPr>
          <w:rFonts w:eastAsia="Times New Roman"/>
          <w:szCs w:val="17"/>
        </w:rPr>
        <w:tab/>
        <w:t>Election without Ballot</w:t>
      </w:r>
    </w:p>
    <w:p w14:paraId="7AF6ADBC" w14:textId="77777777" w:rsidR="000345B6" w:rsidRPr="000345B6" w:rsidRDefault="000345B6" w:rsidP="000345B6">
      <w:pPr>
        <w:ind w:left="850" w:hanging="425"/>
        <w:rPr>
          <w:rFonts w:eastAsia="Times New Roman"/>
          <w:szCs w:val="17"/>
        </w:rPr>
      </w:pPr>
      <w:r w:rsidRPr="000345B6">
        <w:rPr>
          <w:rFonts w:eastAsia="Times New Roman"/>
          <w:szCs w:val="17"/>
        </w:rPr>
        <w:t>13.6</w:t>
      </w:r>
      <w:r w:rsidRPr="000345B6">
        <w:rPr>
          <w:rFonts w:eastAsia="Times New Roman"/>
          <w:szCs w:val="17"/>
        </w:rPr>
        <w:tab/>
        <w:t>Contested Elections</w:t>
      </w:r>
    </w:p>
    <w:p w14:paraId="6473FBD5" w14:textId="77777777" w:rsidR="000345B6" w:rsidRPr="000345B6" w:rsidRDefault="000345B6" w:rsidP="000345B6">
      <w:pPr>
        <w:ind w:left="850" w:hanging="425"/>
        <w:rPr>
          <w:rFonts w:eastAsia="Times New Roman"/>
          <w:szCs w:val="17"/>
        </w:rPr>
      </w:pPr>
      <w:r w:rsidRPr="000345B6">
        <w:rPr>
          <w:rFonts w:eastAsia="Times New Roman"/>
          <w:szCs w:val="17"/>
        </w:rPr>
        <w:t>13.7</w:t>
      </w:r>
      <w:r w:rsidRPr="000345B6">
        <w:rPr>
          <w:rFonts w:eastAsia="Times New Roman"/>
          <w:szCs w:val="17"/>
        </w:rPr>
        <w:tab/>
        <w:t>Scrutineers</w:t>
      </w:r>
    </w:p>
    <w:p w14:paraId="50910201" w14:textId="77777777" w:rsidR="000345B6" w:rsidRPr="000345B6" w:rsidRDefault="000345B6" w:rsidP="000345B6">
      <w:pPr>
        <w:ind w:left="850" w:hanging="425"/>
        <w:rPr>
          <w:rFonts w:eastAsia="Times New Roman"/>
          <w:szCs w:val="17"/>
        </w:rPr>
      </w:pPr>
      <w:r w:rsidRPr="000345B6">
        <w:rPr>
          <w:rFonts w:eastAsia="Times New Roman"/>
          <w:szCs w:val="17"/>
        </w:rPr>
        <w:t>13.8</w:t>
      </w:r>
      <w:r w:rsidRPr="000345B6">
        <w:rPr>
          <w:rFonts w:eastAsia="Times New Roman"/>
          <w:szCs w:val="17"/>
        </w:rPr>
        <w:tab/>
        <w:t>Declaration of Election</w:t>
      </w:r>
    </w:p>
    <w:p w14:paraId="6606C238" w14:textId="77777777" w:rsidR="000345B6" w:rsidRPr="000345B6" w:rsidRDefault="000345B6" w:rsidP="000345B6">
      <w:pPr>
        <w:ind w:left="850" w:hanging="425"/>
        <w:rPr>
          <w:rFonts w:eastAsia="Times New Roman"/>
          <w:szCs w:val="17"/>
        </w:rPr>
      </w:pPr>
      <w:r w:rsidRPr="000345B6">
        <w:rPr>
          <w:rFonts w:eastAsia="Times New Roman"/>
          <w:szCs w:val="17"/>
        </w:rPr>
        <w:t>13.9</w:t>
      </w:r>
      <w:r w:rsidRPr="000345B6">
        <w:rPr>
          <w:rFonts w:eastAsia="Times New Roman"/>
          <w:szCs w:val="17"/>
        </w:rPr>
        <w:tab/>
        <w:t>Further Nomination for Unfilled Positions</w:t>
      </w:r>
    </w:p>
    <w:p w14:paraId="2C55C0BA" w14:textId="77777777" w:rsidR="000345B6" w:rsidRPr="000345B6" w:rsidRDefault="000345B6" w:rsidP="000345B6">
      <w:pPr>
        <w:ind w:left="850" w:hanging="425"/>
        <w:rPr>
          <w:rFonts w:eastAsia="Times New Roman"/>
          <w:szCs w:val="17"/>
        </w:rPr>
      </w:pPr>
      <w:r w:rsidRPr="000345B6">
        <w:rPr>
          <w:rFonts w:eastAsia="Times New Roman"/>
          <w:szCs w:val="17"/>
        </w:rPr>
        <w:t>13.10</w:t>
      </w:r>
      <w:r w:rsidRPr="000345B6">
        <w:rPr>
          <w:rFonts w:eastAsia="Times New Roman"/>
          <w:szCs w:val="17"/>
        </w:rPr>
        <w:tab/>
        <w:t>Nomination and Appointment of Council Members</w:t>
      </w:r>
    </w:p>
    <w:p w14:paraId="70CF6600" w14:textId="77777777" w:rsidR="000345B6" w:rsidRPr="000345B6" w:rsidRDefault="000345B6" w:rsidP="000345B6">
      <w:pPr>
        <w:ind w:left="426" w:hanging="284"/>
        <w:rPr>
          <w:rFonts w:eastAsia="Times New Roman"/>
          <w:szCs w:val="17"/>
        </w:rPr>
      </w:pPr>
      <w:r w:rsidRPr="000345B6">
        <w:rPr>
          <w:rFonts w:eastAsia="Times New Roman"/>
          <w:szCs w:val="17"/>
        </w:rPr>
        <w:t>14.</w:t>
      </w:r>
      <w:r w:rsidRPr="000345B6">
        <w:rPr>
          <w:rFonts w:eastAsia="Times New Roman"/>
          <w:szCs w:val="17"/>
        </w:rPr>
        <w:tab/>
        <w:t>Minutes</w:t>
      </w:r>
    </w:p>
    <w:p w14:paraId="5F89044F" w14:textId="77777777" w:rsidR="000345B6" w:rsidRPr="000345B6" w:rsidRDefault="000345B6" w:rsidP="000345B6">
      <w:pPr>
        <w:ind w:left="426" w:hanging="284"/>
        <w:rPr>
          <w:rFonts w:eastAsia="Times New Roman"/>
          <w:szCs w:val="17"/>
        </w:rPr>
      </w:pPr>
      <w:r w:rsidRPr="000345B6">
        <w:rPr>
          <w:rFonts w:eastAsia="Times New Roman"/>
          <w:szCs w:val="17"/>
        </w:rPr>
        <w:t>15.</w:t>
      </w:r>
      <w:r w:rsidRPr="000345B6">
        <w:rPr>
          <w:rFonts w:eastAsia="Times New Roman"/>
          <w:szCs w:val="17"/>
        </w:rPr>
        <w:tab/>
        <w:t>Subcommittees</w:t>
      </w:r>
    </w:p>
    <w:p w14:paraId="267743B6" w14:textId="77777777" w:rsidR="000345B6" w:rsidRPr="000345B6" w:rsidRDefault="000345B6" w:rsidP="000345B6">
      <w:pPr>
        <w:ind w:left="850" w:hanging="425"/>
        <w:rPr>
          <w:rFonts w:eastAsia="Times New Roman"/>
          <w:szCs w:val="17"/>
        </w:rPr>
      </w:pPr>
      <w:r w:rsidRPr="000345B6">
        <w:rPr>
          <w:rFonts w:eastAsia="Times New Roman"/>
          <w:szCs w:val="17"/>
        </w:rPr>
        <w:t>15.1</w:t>
      </w:r>
      <w:r w:rsidRPr="000345B6">
        <w:rPr>
          <w:rFonts w:eastAsia="Times New Roman"/>
          <w:szCs w:val="17"/>
        </w:rPr>
        <w:tab/>
        <w:t>Committees</w:t>
      </w:r>
    </w:p>
    <w:p w14:paraId="486D5E01" w14:textId="77777777" w:rsidR="000345B6" w:rsidRPr="000345B6" w:rsidRDefault="000345B6" w:rsidP="000345B6">
      <w:pPr>
        <w:ind w:left="850" w:hanging="425"/>
        <w:rPr>
          <w:rFonts w:eastAsia="Times New Roman"/>
          <w:szCs w:val="17"/>
        </w:rPr>
      </w:pPr>
      <w:r w:rsidRPr="000345B6">
        <w:rPr>
          <w:rFonts w:eastAsia="Times New Roman"/>
          <w:szCs w:val="17"/>
        </w:rPr>
        <w:t>15.2</w:t>
      </w:r>
      <w:r w:rsidRPr="000345B6">
        <w:rPr>
          <w:rFonts w:eastAsia="Times New Roman"/>
          <w:szCs w:val="17"/>
        </w:rPr>
        <w:tab/>
        <w:t>Terms of Reference</w:t>
      </w:r>
    </w:p>
    <w:p w14:paraId="26BC31BE" w14:textId="77777777" w:rsidR="000345B6" w:rsidRPr="000345B6" w:rsidRDefault="000345B6" w:rsidP="000345B6">
      <w:pPr>
        <w:ind w:left="850" w:hanging="425"/>
        <w:rPr>
          <w:rFonts w:eastAsia="Times New Roman"/>
          <w:szCs w:val="17"/>
        </w:rPr>
      </w:pPr>
      <w:r w:rsidRPr="000345B6">
        <w:rPr>
          <w:rFonts w:eastAsia="Times New Roman"/>
          <w:szCs w:val="17"/>
        </w:rPr>
        <w:t>15.3</w:t>
      </w:r>
      <w:r w:rsidRPr="000345B6">
        <w:rPr>
          <w:rFonts w:eastAsia="Times New Roman"/>
          <w:szCs w:val="17"/>
        </w:rPr>
        <w:tab/>
        <w:t>Finance Advisory Committee</w:t>
      </w:r>
    </w:p>
    <w:p w14:paraId="1CCD16A6" w14:textId="77777777" w:rsidR="000345B6" w:rsidRPr="000345B6" w:rsidRDefault="000345B6" w:rsidP="000345B6">
      <w:pPr>
        <w:ind w:left="426" w:hanging="284"/>
        <w:rPr>
          <w:rFonts w:eastAsia="Times New Roman"/>
          <w:szCs w:val="17"/>
        </w:rPr>
      </w:pPr>
      <w:r w:rsidRPr="000345B6">
        <w:rPr>
          <w:rFonts w:eastAsia="Times New Roman"/>
          <w:szCs w:val="17"/>
        </w:rPr>
        <w:t>16.</w:t>
      </w:r>
      <w:r w:rsidRPr="000345B6">
        <w:rPr>
          <w:rFonts w:eastAsia="Times New Roman"/>
          <w:szCs w:val="17"/>
        </w:rPr>
        <w:tab/>
        <w:t>Finance and Accounts</w:t>
      </w:r>
    </w:p>
    <w:p w14:paraId="02EAA2DE" w14:textId="77777777" w:rsidR="000345B6" w:rsidRPr="000345B6" w:rsidRDefault="000345B6" w:rsidP="000345B6">
      <w:pPr>
        <w:ind w:left="426" w:hanging="284"/>
        <w:rPr>
          <w:rFonts w:eastAsia="Times New Roman"/>
          <w:szCs w:val="17"/>
        </w:rPr>
      </w:pPr>
      <w:r w:rsidRPr="000345B6">
        <w:rPr>
          <w:rFonts w:eastAsia="Times New Roman"/>
          <w:szCs w:val="17"/>
        </w:rPr>
        <w:t>17.</w:t>
      </w:r>
      <w:r w:rsidRPr="000345B6">
        <w:rPr>
          <w:rFonts w:eastAsia="Times New Roman"/>
          <w:szCs w:val="17"/>
        </w:rPr>
        <w:tab/>
        <w:t>Audit</w:t>
      </w:r>
    </w:p>
    <w:p w14:paraId="7E76D9D7" w14:textId="77777777" w:rsidR="000345B6" w:rsidRPr="000345B6" w:rsidRDefault="000345B6" w:rsidP="000345B6">
      <w:pPr>
        <w:ind w:left="426" w:hanging="284"/>
        <w:rPr>
          <w:rFonts w:eastAsia="Times New Roman"/>
          <w:szCs w:val="17"/>
        </w:rPr>
      </w:pPr>
      <w:r w:rsidRPr="000345B6">
        <w:rPr>
          <w:rFonts w:eastAsia="Times New Roman"/>
          <w:szCs w:val="17"/>
        </w:rPr>
        <w:t>18.</w:t>
      </w:r>
      <w:r w:rsidRPr="000345B6">
        <w:rPr>
          <w:rFonts w:eastAsia="Times New Roman"/>
          <w:szCs w:val="17"/>
        </w:rPr>
        <w:tab/>
        <w:t>Reporting to the School Community and the Minister</w:t>
      </w:r>
    </w:p>
    <w:p w14:paraId="308FF9FB" w14:textId="77777777" w:rsidR="000345B6" w:rsidRPr="000345B6" w:rsidRDefault="000345B6" w:rsidP="000345B6">
      <w:pPr>
        <w:ind w:left="426" w:hanging="284"/>
        <w:rPr>
          <w:rFonts w:eastAsia="Times New Roman"/>
          <w:szCs w:val="17"/>
        </w:rPr>
      </w:pPr>
      <w:r w:rsidRPr="000345B6">
        <w:rPr>
          <w:rFonts w:eastAsia="Times New Roman"/>
          <w:szCs w:val="17"/>
        </w:rPr>
        <w:t>19.</w:t>
      </w:r>
      <w:r w:rsidRPr="000345B6">
        <w:rPr>
          <w:rFonts w:eastAsia="Times New Roman"/>
          <w:szCs w:val="17"/>
        </w:rPr>
        <w:tab/>
        <w:t>The Common Seal</w:t>
      </w:r>
    </w:p>
    <w:p w14:paraId="1E75D9BE" w14:textId="77777777" w:rsidR="000345B6" w:rsidRPr="000345B6" w:rsidRDefault="000345B6" w:rsidP="000345B6">
      <w:pPr>
        <w:ind w:left="426" w:hanging="284"/>
        <w:rPr>
          <w:rFonts w:eastAsia="Times New Roman"/>
          <w:szCs w:val="17"/>
        </w:rPr>
      </w:pPr>
      <w:r w:rsidRPr="000345B6">
        <w:rPr>
          <w:rFonts w:eastAsia="Times New Roman"/>
          <w:szCs w:val="17"/>
        </w:rPr>
        <w:t>20.</w:t>
      </w:r>
      <w:r w:rsidRPr="000345B6">
        <w:rPr>
          <w:rFonts w:eastAsia="Times New Roman"/>
          <w:szCs w:val="17"/>
        </w:rPr>
        <w:tab/>
        <w:t>Records</w:t>
      </w:r>
    </w:p>
    <w:p w14:paraId="2A2F1369" w14:textId="77777777" w:rsidR="000345B6" w:rsidRPr="000345B6" w:rsidRDefault="000345B6" w:rsidP="000345B6">
      <w:pPr>
        <w:ind w:left="426" w:hanging="284"/>
        <w:rPr>
          <w:rFonts w:eastAsia="Times New Roman"/>
          <w:szCs w:val="17"/>
        </w:rPr>
      </w:pPr>
      <w:r w:rsidRPr="000345B6">
        <w:rPr>
          <w:rFonts w:eastAsia="Times New Roman"/>
          <w:szCs w:val="17"/>
        </w:rPr>
        <w:t>21.</w:t>
      </w:r>
      <w:r w:rsidRPr="000345B6">
        <w:rPr>
          <w:rFonts w:eastAsia="Times New Roman"/>
          <w:szCs w:val="17"/>
        </w:rPr>
        <w:tab/>
        <w:t>Amendment of the Constitution</w:t>
      </w:r>
    </w:p>
    <w:p w14:paraId="6B085E43" w14:textId="77777777" w:rsidR="000345B6" w:rsidRPr="000345B6" w:rsidRDefault="000345B6" w:rsidP="000345B6">
      <w:pPr>
        <w:ind w:left="426" w:hanging="284"/>
        <w:rPr>
          <w:rFonts w:eastAsia="Times New Roman"/>
          <w:szCs w:val="17"/>
        </w:rPr>
      </w:pPr>
      <w:r w:rsidRPr="000345B6">
        <w:rPr>
          <w:rFonts w:eastAsia="Times New Roman"/>
          <w:szCs w:val="17"/>
        </w:rPr>
        <w:t>22.</w:t>
      </w:r>
      <w:r w:rsidRPr="000345B6">
        <w:rPr>
          <w:rFonts w:eastAsia="Times New Roman"/>
          <w:szCs w:val="17"/>
        </w:rPr>
        <w:tab/>
        <w:t>Code of Practice</w:t>
      </w:r>
    </w:p>
    <w:p w14:paraId="3B15163E" w14:textId="77777777" w:rsidR="000345B6" w:rsidRPr="000345B6" w:rsidRDefault="000345B6" w:rsidP="000345B6">
      <w:pPr>
        <w:ind w:left="426" w:hanging="284"/>
        <w:rPr>
          <w:rFonts w:eastAsia="Times New Roman"/>
          <w:szCs w:val="17"/>
        </w:rPr>
      </w:pPr>
      <w:r w:rsidRPr="000345B6">
        <w:rPr>
          <w:rFonts w:eastAsia="Times New Roman"/>
          <w:szCs w:val="17"/>
        </w:rPr>
        <w:t>23.</w:t>
      </w:r>
      <w:r w:rsidRPr="000345B6">
        <w:rPr>
          <w:rFonts w:eastAsia="Times New Roman"/>
          <w:szCs w:val="17"/>
        </w:rPr>
        <w:tab/>
        <w:t>Dispute Resolution</w:t>
      </w:r>
    </w:p>
    <w:p w14:paraId="33032390" w14:textId="77777777" w:rsidR="000345B6" w:rsidRPr="000345B6" w:rsidRDefault="000345B6" w:rsidP="000345B6">
      <w:pPr>
        <w:ind w:left="426" w:hanging="284"/>
        <w:rPr>
          <w:rFonts w:eastAsia="Times New Roman"/>
          <w:szCs w:val="17"/>
        </w:rPr>
      </w:pPr>
      <w:r w:rsidRPr="000345B6">
        <w:rPr>
          <w:rFonts w:eastAsia="Times New Roman"/>
          <w:szCs w:val="17"/>
        </w:rPr>
        <w:t>24.</w:t>
      </w:r>
      <w:r w:rsidRPr="000345B6">
        <w:rPr>
          <w:rFonts w:eastAsia="Times New Roman"/>
          <w:szCs w:val="17"/>
        </w:rPr>
        <w:tab/>
        <w:t>Public Access to the Constitution and Code of Practice</w:t>
      </w:r>
    </w:p>
    <w:p w14:paraId="1A781964" w14:textId="77777777" w:rsidR="000345B6" w:rsidRPr="000345B6" w:rsidRDefault="000345B6" w:rsidP="000345B6">
      <w:pPr>
        <w:ind w:left="426" w:hanging="284"/>
        <w:rPr>
          <w:rFonts w:eastAsia="Times New Roman"/>
          <w:szCs w:val="17"/>
        </w:rPr>
      </w:pPr>
      <w:r w:rsidRPr="000345B6">
        <w:rPr>
          <w:rFonts w:eastAsia="Times New Roman"/>
          <w:szCs w:val="17"/>
        </w:rPr>
        <w:t>25.</w:t>
      </w:r>
      <w:r w:rsidRPr="000345B6">
        <w:rPr>
          <w:rFonts w:eastAsia="Times New Roman"/>
          <w:szCs w:val="17"/>
        </w:rPr>
        <w:tab/>
        <w:t>Dissolution</w:t>
      </w:r>
    </w:p>
    <w:p w14:paraId="0C72CF26" w14:textId="77777777" w:rsidR="000345B6" w:rsidRPr="000345B6" w:rsidRDefault="000345B6" w:rsidP="000345B6">
      <w:pPr>
        <w:ind w:left="426" w:hanging="284"/>
        <w:rPr>
          <w:rFonts w:eastAsia="Times New Roman"/>
          <w:szCs w:val="17"/>
        </w:rPr>
      </w:pPr>
      <w:r w:rsidRPr="000345B6">
        <w:rPr>
          <w:rFonts w:eastAsia="Times New Roman"/>
          <w:szCs w:val="17"/>
        </w:rPr>
        <w:t>26.</w:t>
      </w:r>
      <w:r w:rsidRPr="000345B6">
        <w:rPr>
          <w:rFonts w:eastAsia="Times New Roman"/>
          <w:szCs w:val="17"/>
        </w:rPr>
        <w:tab/>
        <w:t>Prohibition against Securing Profits for Members</w:t>
      </w:r>
    </w:p>
    <w:p w14:paraId="2B8192AA" w14:textId="77777777" w:rsidR="000345B6" w:rsidRPr="000345B6" w:rsidRDefault="000345B6" w:rsidP="000345B6">
      <w:pPr>
        <w:jc w:val="center"/>
        <w:rPr>
          <w:smallCaps/>
          <w:szCs w:val="17"/>
        </w:rPr>
      </w:pPr>
      <w:r w:rsidRPr="000345B6">
        <w:rPr>
          <w:smallCaps/>
          <w:szCs w:val="17"/>
        </w:rPr>
        <w:t>Governing Council Model Constitution</w:t>
      </w:r>
    </w:p>
    <w:p w14:paraId="24E43D88" w14:textId="77777777" w:rsidR="000345B6" w:rsidRPr="000345B6" w:rsidRDefault="000345B6" w:rsidP="000345B6">
      <w:pPr>
        <w:jc w:val="center"/>
        <w:rPr>
          <w:i/>
          <w:szCs w:val="17"/>
        </w:rPr>
      </w:pPr>
      <w:r w:rsidRPr="000345B6">
        <w:rPr>
          <w:i/>
          <w:szCs w:val="17"/>
        </w:rPr>
        <w:t xml:space="preserve">(School </w:t>
      </w:r>
      <w:r w:rsidRPr="000345B6">
        <w:rPr>
          <w:i/>
          <w:szCs w:val="17"/>
          <w:u w:val="single"/>
        </w:rPr>
        <w:t>with</w:t>
      </w:r>
      <w:r w:rsidRPr="000345B6">
        <w:rPr>
          <w:i/>
          <w:szCs w:val="17"/>
        </w:rPr>
        <w:t xml:space="preserve"> a school-based preschool)</w:t>
      </w:r>
    </w:p>
    <w:p w14:paraId="63193F9B" w14:textId="77777777" w:rsidR="000345B6" w:rsidRPr="000345B6" w:rsidRDefault="000345B6" w:rsidP="000345B6">
      <w:pPr>
        <w:ind w:left="284" w:hanging="284"/>
        <w:rPr>
          <w:rFonts w:eastAsia="Times New Roman"/>
          <w:b/>
          <w:bCs/>
          <w:szCs w:val="17"/>
        </w:rPr>
      </w:pPr>
      <w:r w:rsidRPr="000345B6">
        <w:rPr>
          <w:rFonts w:eastAsia="Times New Roman"/>
          <w:b/>
          <w:bCs/>
          <w:szCs w:val="17"/>
        </w:rPr>
        <w:t>1.</w:t>
      </w:r>
      <w:r w:rsidRPr="000345B6">
        <w:rPr>
          <w:rFonts w:eastAsia="Times New Roman"/>
          <w:b/>
          <w:bCs/>
          <w:szCs w:val="17"/>
        </w:rPr>
        <w:tab/>
        <w:t>Name</w:t>
      </w:r>
    </w:p>
    <w:p w14:paraId="5AA9F5CC" w14:textId="77777777" w:rsidR="000345B6" w:rsidRPr="000345B6" w:rsidRDefault="000345B6" w:rsidP="000345B6">
      <w:pPr>
        <w:ind w:left="284"/>
        <w:rPr>
          <w:rFonts w:eastAsia="Times New Roman"/>
          <w:szCs w:val="17"/>
        </w:rPr>
      </w:pPr>
      <w:r w:rsidRPr="000345B6">
        <w:rPr>
          <w:rFonts w:eastAsia="Times New Roman"/>
          <w:szCs w:val="17"/>
        </w:rPr>
        <w:t>The name of the council is Swan Reach Area School Governing Council Incorporated.</w:t>
      </w:r>
    </w:p>
    <w:p w14:paraId="454780CE" w14:textId="77777777" w:rsidR="000345B6" w:rsidRPr="000345B6" w:rsidRDefault="000345B6" w:rsidP="000345B6">
      <w:pPr>
        <w:ind w:left="284" w:hanging="284"/>
        <w:rPr>
          <w:rFonts w:eastAsia="Times New Roman"/>
          <w:b/>
          <w:bCs/>
          <w:szCs w:val="17"/>
        </w:rPr>
      </w:pPr>
      <w:r w:rsidRPr="000345B6">
        <w:rPr>
          <w:rFonts w:eastAsia="Times New Roman"/>
          <w:b/>
          <w:bCs/>
          <w:szCs w:val="17"/>
        </w:rPr>
        <w:t>2.</w:t>
      </w:r>
      <w:r w:rsidRPr="000345B6">
        <w:rPr>
          <w:rFonts w:eastAsia="Times New Roman"/>
          <w:b/>
          <w:bCs/>
          <w:szCs w:val="17"/>
        </w:rPr>
        <w:tab/>
        <w:t>Interpretation</w:t>
      </w:r>
    </w:p>
    <w:p w14:paraId="632535AD" w14:textId="77777777" w:rsidR="000345B6" w:rsidRPr="000345B6" w:rsidRDefault="000345B6" w:rsidP="000345B6">
      <w:pPr>
        <w:ind w:left="284"/>
        <w:rPr>
          <w:rFonts w:eastAsia="Times New Roman"/>
          <w:szCs w:val="17"/>
        </w:rPr>
      </w:pPr>
      <w:r w:rsidRPr="000345B6">
        <w:rPr>
          <w:rFonts w:eastAsia="Times New Roman"/>
          <w:szCs w:val="17"/>
        </w:rPr>
        <w:t>In this constitution, unless the contrary intention appears:</w:t>
      </w:r>
    </w:p>
    <w:p w14:paraId="25891BB2" w14:textId="77777777" w:rsidR="000345B6" w:rsidRPr="000345B6" w:rsidRDefault="000345B6" w:rsidP="000345B6">
      <w:pPr>
        <w:ind w:left="425"/>
        <w:rPr>
          <w:rFonts w:eastAsia="Times New Roman"/>
          <w:szCs w:val="17"/>
        </w:rPr>
      </w:pPr>
      <w:r w:rsidRPr="000345B6">
        <w:rPr>
          <w:rFonts w:eastAsia="Times New Roman"/>
          <w:i/>
          <w:iCs/>
          <w:szCs w:val="17"/>
        </w:rPr>
        <w:t>‘the Act’</w:t>
      </w:r>
      <w:r w:rsidRPr="000345B6">
        <w:rPr>
          <w:rFonts w:eastAsia="Times New Roman"/>
          <w:szCs w:val="17"/>
        </w:rPr>
        <w:t xml:space="preserve"> means the </w:t>
      </w:r>
      <w:r w:rsidRPr="000345B6">
        <w:rPr>
          <w:rFonts w:eastAsia="Times New Roman"/>
          <w:i/>
          <w:iCs/>
          <w:szCs w:val="17"/>
        </w:rPr>
        <w:t>Education and Children’s Services Act 2019</w:t>
      </w:r>
      <w:r w:rsidRPr="000345B6">
        <w:rPr>
          <w:rFonts w:eastAsia="Times New Roman"/>
          <w:szCs w:val="17"/>
        </w:rPr>
        <w:t xml:space="preserve"> as amended.</w:t>
      </w:r>
    </w:p>
    <w:p w14:paraId="17F83A15" w14:textId="77777777" w:rsidR="000345B6" w:rsidRPr="000345B6" w:rsidRDefault="000345B6" w:rsidP="000345B6">
      <w:pPr>
        <w:ind w:left="425"/>
        <w:rPr>
          <w:rFonts w:eastAsia="Times New Roman"/>
          <w:szCs w:val="17"/>
        </w:rPr>
      </w:pPr>
      <w:r w:rsidRPr="000345B6">
        <w:rPr>
          <w:rFonts w:eastAsia="Times New Roman"/>
          <w:i/>
          <w:iCs/>
          <w:szCs w:val="17"/>
        </w:rPr>
        <w:t>‘administrative instructions’</w:t>
      </w:r>
      <w:r w:rsidRPr="000345B6">
        <w:rPr>
          <w:rFonts w:eastAsia="Times New Roman"/>
          <w:szCs w:val="17"/>
        </w:rPr>
        <w:t xml:space="preserve"> means administrative instructions issued pursuant to Section 9 of the Act.</w:t>
      </w:r>
    </w:p>
    <w:p w14:paraId="28D8F6DF" w14:textId="77777777" w:rsidR="000345B6" w:rsidRPr="000345B6" w:rsidRDefault="000345B6" w:rsidP="000345B6">
      <w:pPr>
        <w:ind w:left="425"/>
        <w:rPr>
          <w:rFonts w:eastAsia="Times New Roman"/>
          <w:szCs w:val="17"/>
        </w:rPr>
      </w:pPr>
      <w:r w:rsidRPr="000345B6">
        <w:rPr>
          <w:rFonts w:eastAsia="Times New Roman"/>
          <w:i/>
          <w:iCs/>
          <w:szCs w:val="17"/>
        </w:rPr>
        <w:t>‘administrative unit’</w:t>
      </w:r>
      <w:r w:rsidRPr="000345B6">
        <w:rPr>
          <w:rFonts w:eastAsia="Times New Roman"/>
          <w:szCs w:val="17"/>
        </w:rPr>
        <w:t xml:space="preserve"> means a government department or attached office.</w:t>
      </w:r>
    </w:p>
    <w:p w14:paraId="2683882E" w14:textId="77777777" w:rsidR="000345B6" w:rsidRPr="000345B6" w:rsidRDefault="000345B6" w:rsidP="000345B6">
      <w:pPr>
        <w:ind w:left="425"/>
        <w:rPr>
          <w:rFonts w:eastAsia="Times New Roman"/>
          <w:szCs w:val="17"/>
        </w:rPr>
      </w:pPr>
      <w:r w:rsidRPr="000345B6">
        <w:rPr>
          <w:rFonts w:eastAsia="Times New Roman"/>
          <w:i/>
          <w:iCs/>
          <w:szCs w:val="17"/>
        </w:rPr>
        <w:t>‘adult’</w:t>
      </w:r>
      <w:r w:rsidRPr="000345B6">
        <w:rPr>
          <w:rFonts w:eastAsia="Times New Roman"/>
          <w:szCs w:val="17"/>
        </w:rPr>
        <w:t xml:space="preserve"> means a person who has attained 18 years of age.</w:t>
      </w:r>
    </w:p>
    <w:p w14:paraId="1F0C04E9" w14:textId="77777777" w:rsidR="000345B6" w:rsidRPr="000345B6" w:rsidRDefault="000345B6" w:rsidP="000345B6">
      <w:pPr>
        <w:ind w:left="425"/>
        <w:rPr>
          <w:rFonts w:eastAsia="Times New Roman"/>
          <w:szCs w:val="17"/>
        </w:rPr>
      </w:pPr>
      <w:r w:rsidRPr="000345B6">
        <w:rPr>
          <w:rFonts w:eastAsia="Times New Roman"/>
          <w:i/>
          <w:iCs/>
          <w:szCs w:val="17"/>
        </w:rPr>
        <w:t>‘affiliated committee’</w:t>
      </w:r>
      <w:r w:rsidRPr="000345B6">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2B251AF7" w14:textId="77777777" w:rsidR="000345B6" w:rsidRPr="000345B6" w:rsidRDefault="000345B6" w:rsidP="000345B6">
      <w:pPr>
        <w:ind w:left="425"/>
        <w:rPr>
          <w:rFonts w:eastAsia="Times New Roman"/>
          <w:szCs w:val="17"/>
        </w:rPr>
      </w:pPr>
      <w:r w:rsidRPr="000345B6">
        <w:rPr>
          <w:rFonts w:eastAsia="Times New Roman"/>
          <w:i/>
          <w:iCs/>
          <w:szCs w:val="17"/>
        </w:rPr>
        <w:t>‘chairperson’</w:t>
      </w:r>
      <w:r w:rsidRPr="000345B6">
        <w:rPr>
          <w:rFonts w:eastAsia="Times New Roman"/>
          <w:szCs w:val="17"/>
        </w:rPr>
        <w:t xml:space="preserve"> means the presiding member of the governing council as referred to in Section 35(3) of the Act.</w:t>
      </w:r>
    </w:p>
    <w:p w14:paraId="498831AC" w14:textId="77777777" w:rsidR="000345B6" w:rsidRPr="000345B6" w:rsidRDefault="000345B6" w:rsidP="000345B6">
      <w:pPr>
        <w:ind w:left="425"/>
        <w:rPr>
          <w:rFonts w:eastAsia="Times New Roman"/>
          <w:szCs w:val="17"/>
        </w:rPr>
      </w:pPr>
      <w:r w:rsidRPr="000345B6">
        <w:rPr>
          <w:rFonts w:eastAsia="Times New Roman"/>
          <w:i/>
          <w:iCs/>
          <w:szCs w:val="17"/>
        </w:rPr>
        <w:t>‘Chief Executive’</w:t>
      </w:r>
      <w:r w:rsidRPr="000345B6">
        <w:rPr>
          <w:rFonts w:eastAsia="Times New Roman"/>
          <w:szCs w:val="17"/>
        </w:rPr>
        <w:t xml:space="preserve"> means the Chief Executive of the Department for Education.</w:t>
      </w:r>
    </w:p>
    <w:p w14:paraId="08E67951" w14:textId="77777777" w:rsidR="000345B6" w:rsidRPr="000345B6" w:rsidRDefault="000345B6" w:rsidP="000345B6">
      <w:pPr>
        <w:ind w:left="425"/>
        <w:rPr>
          <w:rFonts w:eastAsia="Times New Roman"/>
          <w:szCs w:val="17"/>
        </w:rPr>
      </w:pPr>
      <w:r w:rsidRPr="000345B6">
        <w:rPr>
          <w:rFonts w:eastAsia="Times New Roman"/>
          <w:i/>
          <w:iCs/>
          <w:szCs w:val="17"/>
        </w:rPr>
        <w:t>‘governing council’</w:t>
      </w:r>
      <w:r w:rsidRPr="000345B6">
        <w:rPr>
          <w:rFonts w:eastAsia="Times New Roman"/>
          <w:szCs w:val="17"/>
        </w:rPr>
        <w:t xml:space="preserve"> means the Swan Reach Area School Governing Council established under Section 34 of the Act.</w:t>
      </w:r>
    </w:p>
    <w:p w14:paraId="0CC8C623" w14:textId="77777777" w:rsidR="000345B6" w:rsidRPr="000345B6" w:rsidRDefault="000345B6" w:rsidP="000345B6">
      <w:pPr>
        <w:ind w:left="425"/>
        <w:rPr>
          <w:rFonts w:eastAsia="Times New Roman"/>
          <w:szCs w:val="17"/>
        </w:rPr>
      </w:pPr>
      <w:r w:rsidRPr="000345B6">
        <w:rPr>
          <w:rFonts w:eastAsia="Times New Roman"/>
          <w:i/>
          <w:iCs/>
          <w:szCs w:val="17"/>
        </w:rPr>
        <w:t>‘council member’</w:t>
      </w:r>
      <w:r w:rsidRPr="000345B6">
        <w:rPr>
          <w:rFonts w:eastAsia="Times New Roman"/>
          <w:szCs w:val="17"/>
        </w:rPr>
        <w:t xml:space="preserve"> are the members of the governing council.</w:t>
      </w:r>
    </w:p>
    <w:p w14:paraId="0D65D88D" w14:textId="77777777" w:rsidR="000345B6" w:rsidRPr="000345B6" w:rsidRDefault="000345B6" w:rsidP="000345B6">
      <w:pPr>
        <w:ind w:left="425"/>
        <w:rPr>
          <w:rFonts w:eastAsia="Times New Roman"/>
          <w:szCs w:val="17"/>
        </w:rPr>
      </w:pPr>
      <w:r w:rsidRPr="000345B6">
        <w:rPr>
          <w:rFonts w:eastAsia="Times New Roman"/>
          <w:i/>
          <w:iCs/>
          <w:szCs w:val="17"/>
        </w:rPr>
        <w:t>‘department’</w:t>
      </w:r>
      <w:r w:rsidRPr="000345B6">
        <w:rPr>
          <w:rFonts w:eastAsia="Times New Roman"/>
          <w:szCs w:val="17"/>
        </w:rPr>
        <w:t xml:space="preserve"> means the Department for Education.</w:t>
      </w:r>
    </w:p>
    <w:p w14:paraId="173156AB" w14:textId="77777777" w:rsidR="000345B6" w:rsidRPr="000345B6" w:rsidRDefault="000345B6" w:rsidP="000345B6">
      <w:pPr>
        <w:ind w:left="425"/>
        <w:rPr>
          <w:rFonts w:eastAsia="Times New Roman"/>
          <w:szCs w:val="17"/>
        </w:rPr>
      </w:pPr>
      <w:r w:rsidRPr="000345B6">
        <w:rPr>
          <w:rFonts w:eastAsia="Times New Roman"/>
          <w:i/>
          <w:iCs/>
          <w:szCs w:val="17"/>
        </w:rPr>
        <w:t>‘financial year’</w:t>
      </w:r>
      <w:r w:rsidRPr="000345B6">
        <w:rPr>
          <w:rFonts w:eastAsia="Times New Roman"/>
          <w:szCs w:val="17"/>
        </w:rPr>
        <w:t xml:space="preserve"> means the year ending 31 December or as varied by administrative instruction.</w:t>
      </w:r>
    </w:p>
    <w:p w14:paraId="5AD68F7F" w14:textId="77777777" w:rsidR="000345B6" w:rsidRPr="000345B6" w:rsidRDefault="000345B6" w:rsidP="000345B6">
      <w:pPr>
        <w:ind w:left="425"/>
        <w:rPr>
          <w:rFonts w:eastAsia="Times New Roman"/>
          <w:szCs w:val="17"/>
        </w:rPr>
      </w:pPr>
      <w:r w:rsidRPr="000345B6">
        <w:rPr>
          <w:rFonts w:eastAsia="Times New Roman"/>
          <w:i/>
          <w:iCs/>
          <w:szCs w:val="17"/>
        </w:rPr>
        <w:t>‘general meeting’</w:t>
      </w:r>
      <w:r w:rsidRPr="000345B6">
        <w:rPr>
          <w:rFonts w:eastAsia="Times New Roman"/>
          <w:szCs w:val="17"/>
        </w:rPr>
        <w:t xml:space="preserve"> means a public meeting of the school community.</w:t>
      </w:r>
    </w:p>
    <w:p w14:paraId="744BEFDF" w14:textId="77777777" w:rsidR="000345B6" w:rsidRPr="000345B6" w:rsidRDefault="000345B6" w:rsidP="000345B6">
      <w:pPr>
        <w:ind w:left="425"/>
        <w:rPr>
          <w:rFonts w:eastAsia="Times New Roman"/>
          <w:szCs w:val="17"/>
        </w:rPr>
      </w:pPr>
      <w:r w:rsidRPr="000345B6">
        <w:rPr>
          <w:rFonts w:eastAsia="Times New Roman"/>
          <w:i/>
          <w:iCs/>
          <w:szCs w:val="17"/>
        </w:rPr>
        <w:t>‘government school’</w:t>
      </w:r>
      <w:r w:rsidRPr="000345B6">
        <w:rPr>
          <w:rFonts w:eastAsia="Times New Roman"/>
          <w:szCs w:val="17"/>
        </w:rPr>
        <w:t xml:space="preserve"> means a school established under the Act, or a repealed Act and includes (other than for the purposes of Part 5 of the Act) a special purpose school.</w:t>
      </w:r>
    </w:p>
    <w:p w14:paraId="203E3E11" w14:textId="77777777" w:rsidR="000345B6" w:rsidRPr="000345B6" w:rsidRDefault="000345B6" w:rsidP="000345B6">
      <w:pPr>
        <w:ind w:left="425"/>
        <w:rPr>
          <w:rFonts w:eastAsia="Times New Roman"/>
          <w:szCs w:val="17"/>
        </w:rPr>
      </w:pPr>
      <w:r w:rsidRPr="000345B6">
        <w:rPr>
          <w:rFonts w:eastAsia="Times New Roman"/>
          <w:i/>
          <w:iCs/>
          <w:szCs w:val="17"/>
        </w:rPr>
        <w:t>‘majority’</w:t>
      </w:r>
      <w:r w:rsidRPr="000345B6">
        <w:rPr>
          <w:rFonts w:eastAsia="Times New Roman"/>
          <w:szCs w:val="17"/>
        </w:rPr>
        <w:t xml:space="preserve"> means more than half the total number.</w:t>
      </w:r>
    </w:p>
    <w:p w14:paraId="0EDFD5FD" w14:textId="77777777" w:rsidR="000345B6" w:rsidRPr="000345B6" w:rsidRDefault="000345B6" w:rsidP="000345B6">
      <w:pPr>
        <w:ind w:left="425"/>
        <w:rPr>
          <w:rFonts w:eastAsia="Times New Roman"/>
          <w:spacing w:val="-4"/>
          <w:szCs w:val="17"/>
        </w:rPr>
      </w:pPr>
      <w:r w:rsidRPr="000345B6">
        <w:rPr>
          <w:rFonts w:eastAsia="Times New Roman"/>
          <w:i/>
          <w:iCs/>
          <w:spacing w:val="-4"/>
          <w:szCs w:val="17"/>
        </w:rPr>
        <w:t>‘Minister’</w:t>
      </w:r>
      <w:r w:rsidRPr="000345B6">
        <w:rPr>
          <w:rFonts w:eastAsia="Times New Roman"/>
          <w:spacing w:val="-4"/>
          <w:szCs w:val="17"/>
        </w:rPr>
        <w:t xml:space="preserve"> means the person to whom the administration of the Act is committed, pursuant to the </w:t>
      </w:r>
      <w:r w:rsidRPr="000345B6">
        <w:rPr>
          <w:rFonts w:eastAsia="Times New Roman"/>
          <w:i/>
          <w:iCs/>
          <w:spacing w:val="-4"/>
          <w:szCs w:val="17"/>
        </w:rPr>
        <w:t>Administrative Arrangements Act 1994</w:t>
      </w:r>
      <w:r w:rsidRPr="000345B6">
        <w:rPr>
          <w:rFonts w:eastAsia="Times New Roman"/>
          <w:spacing w:val="-4"/>
          <w:szCs w:val="17"/>
        </w:rPr>
        <w:t>.</w:t>
      </w:r>
    </w:p>
    <w:p w14:paraId="3C210D26" w14:textId="77777777" w:rsidR="000345B6" w:rsidRPr="000345B6" w:rsidRDefault="000345B6" w:rsidP="000345B6">
      <w:pPr>
        <w:ind w:left="425"/>
        <w:rPr>
          <w:rFonts w:eastAsia="Times New Roman"/>
          <w:szCs w:val="17"/>
        </w:rPr>
      </w:pPr>
      <w:r w:rsidRPr="000345B6">
        <w:rPr>
          <w:rFonts w:eastAsia="Times New Roman"/>
          <w:i/>
          <w:iCs/>
          <w:szCs w:val="17"/>
        </w:rPr>
        <w:t>‘parent’</w:t>
      </w:r>
      <w:r w:rsidRPr="000345B6">
        <w:rPr>
          <w:rFonts w:eastAsia="Times New Roman"/>
          <w:szCs w:val="17"/>
        </w:rPr>
        <w:t xml:space="preserve">—the Act uses the term “person responsible for a child or student”. In this constitution, the term “parent” will be used instead. This term includes parents, guardians, and persons standing in </w:t>
      </w:r>
      <w:r w:rsidRPr="000345B6">
        <w:rPr>
          <w:rFonts w:eastAsia="Times New Roman"/>
          <w:i/>
          <w:iCs/>
          <w:szCs w:val="17"/>
        </w:rPr>
        <w:t>loco parentis</w:t>
      </w:r>
      <w:r w:rsidRPr="000345B6">
        <w:rPr>
          <w:rFonts w:eastAsia="Times New Roman"/>
          <w:szCs w:val="17"/>
        </w:rPr>
        <w:t xml:space="preserve"> to a student or </w:t>
      </w:r>
      <w:proofErr w:type="gramStart"/>
      <w:r w:rsidRPr="000345B6">
        <w:rPr>
          <w:rFonts w:eastAsia="Times New Roman"/>
          <w:szCs w:val="17"/>
        </w:rPr>
        <w:t>child, but</w:t>
      </w:r>
      <w:proofErr w:type="gramEnd"/>
      <w:r w:rsidRPr="000345B6">
        <w:rPr>
          <w:rFonts w:eastAsia="Times New Roman"/>
          <w:szCs w:val="17"/>
        </w:rPr>
        <w:t xml:space="preserve"> excludes any person whose custody or guardianship of a student or child, or whose responsibility for a student or child, has been excluded under any Act or law (for example, the </w:t>
      </w:r>
      <w:r w:rsidRPr="000345B6">
        <w:rPr>
          <w:rFonts w:eastAsia="Times New Roman"/>
          <w:i/>
          <w:iCs/>
          <w:szCs w:val="17"/>
        </w:rPr>
        <w:t>Family Law Act 1975</w:t>
      </w:r>
      <w:r w:rsidRPr="000345B6">
        <w:rPr>
          <w:rFonts w:eastAsia="Times New Roman"/>
          <w:szCs w:val="17"/>
        </w:rPr>
        <w:t xml:space="preserve"> (</w:t>
      </w:r>
      <w:proofErr w:type="spellStart"/>
      <w:r w:rsidRPr="000345B6">
        <w:rPr>
          <w:rFonts w:eastAsia="Times New Roman"/>
          <w:szCs w:val="17"/>
        </w:rPr>
        <w:t>Cth</w:t>
      </w:r>
      <w:proofErr w:type="spellEnd"/>
      <w:r w:rsidRPr="000345B6">
        <w:rPr>
          <w:rFonts w:eastAsia="Times New Roman"/>
          <w:szCs w:val="17"/>
        </w:rPr>
        <w:t>)).</w:t>
      </w:r>
    </w:p>
    <w:p w14:paraId="5B023428" w14:textId="77777777" w:rsidR="000345B6" w:rsidRPr="000345B6" w:rsidRDefault="000345B6" w:rsidP="000345B6">
      <w:pPr>
        <w:ind w:left="425"/>
        <w:rPr>
          <w:rFonts w:eastAsia="Times New Roman"/>
          <w:szCs w:val="17"/>
        </w:rPr>
      </w:pPr>
      <w:r w:rsidRPr="000345B6">
        <w:rPr>
          <w:rFonts w:eastAsia="Times New Roman"/>
          <w:i/>
          <w:iCs/>
          <w:szCs w:val="17"/>
        </w:rPr>
        <w:t>‘principal’</w:t>
      </w:r>
      <w:r w:rsidRPr="000345B6">
        <w:rPr>
          <w:rFonts w:eastAsia="Times New Roman"/>
          <w:szCs w:val="17"/>
        </w:rPr>
        <w:t xml:space="preserve"> means the person for the time being designated by the Chief Executive as the principal of the school.</w:t>
      </w:r>
    </w:p>
    <w:p w14:paraId="7E97DC10" w14:textId="77777777" w:rsidR="000345B6" w:rsidRPr="000345B6" w:rsidRDefault="000345B6" w:rsidP="000345B6">
      <w:pPr>
        <w:ind w:left="425"/>
        <w:rPr>
          <w:rFonts w:eastAsia="Times New Roman"/>
          <w:szCs w:val="17"/>
        </w:rPr>
      </w:pPr>
      <w:r w:rsidRPr="000345B6">
        <w:rPr>
          <w:rFonts w:eastAsia="Times New Roman"/>
          <w:szCs w:val="17"/>
        </w:rPr>
        <w:t xml:space="preserve">‘regulations’ means the </w:t>
      </w:r>
      <w:r w:rsidRPr="000345B6">
        <w:rPr>
          <w:rFonts w:eastAsia="Times New Roman"/>
          <w:i/>
          <w:iCs/>
          <w:szCs w:val="17"/>
        </w:rPr>
        <w:t>Education and Children’s Services Regulations 2020</w:t>
      </w:r>
      <w:r w:rsidRPr="000345B6">
        <w:rPr>
          <w:rFonts w:eastAsia="Times New Roman"/>
          <w:szCs w:val="17"/>
        </w:rPr>
        <w:t>.</w:t>
      </w:r>
    </w:p>
    <w:p w14:paraId="22E2437B" w14:textId="77777777" w:rsidR="000345B6" w:rsidRPr="000345B6" w:rsidRDefault="000345B6" w:rsidP="000345B6">
      <w:pPr>
        <w:ind w:left="425"/>
        <w:rPr>
          <w:rFonts w:eastAsia="Times New Roman"/>
          <w:szCs w:val="17"/>
        </w:rPr>
      </w:pPr>
      <w:r w:rsidRPr="000345B6">
        <w:rPr>
          <w:rFonts w:eastAsia="Times New Roman"/>
          <w:i/>
          <w:iCs/>
          <w:szCs w:val="17"/>
        </w:rPr>
        <w:t>‘school’</w:t>
      </w:r>
      <w:r w:rsidRPr="000345B6">
        <w:rPr>
          <w:rFonts w:eastAsia="Times New Roman"/>
          <w:szCs w:val="17"/>
        </w:rPr>
        <w:t xml:space="preserve"> means a school at which primary or secondary education or both is, or is to be, provided (</w:t>
      </w:r>
      <w:proofErr w:type="gramStart"/>
      <w:r w:rsidRPr="000345B6">
        <w:rPr>
          <w:rFonts w:eastAsia="Times New Roman"/>
          <w:szCs w:val="17"/>
        </w:rPr>
        <w:t>whether or not</w:t>
      </w:r>
      <w:proofErr w:type="gramEnd"/>
      <w:r w:rsidRPr="000345B6">
        <w:rPr>
          <w:rFonts w:eastAsia="Times New Roman"/>
          <w:szCs w:val="17"/>
        </w:rPr>
        <w:t xml:space="preserve"> preschool education is also provided at the school).</w:t>
      </w:r>
    </w:p>
    <w:p w14:paraId="5D438E4A" w14:textId="77777777" w:rsidR="000345B6" w:rsidRPr="000345B6" w:rsidRDefault="000345B6" w:rsidP="000345B6">
      <w:pPr>
        <w:ind w:left="425"/>
        <w:rPr>
          <w:rFonts w:eastAsia="Times New Roman"/>
          <w:szCs w:val="17"/>
        </w:rPr>
      </w:pPr>
      <w:r w:rsidRPr="000345B6">
        <w:rPr>
          <w:rFonts w:eastAsia="Times New Roman"/>
          <w:i/>
          <w:iCs/>
          <w:szCs w:val="17"/>
        </w:rPr>
        <w:t>‘school community’</w:t>
      </w:r>
      <w:r w:rsidRPr="000345B6">
        <w:rPr>
          <w:rFonts w:eastAsia="Times New Roman"/>
          <w:szCs w:val="17"/>
        </w:rPr>
        <w:t xml:space="preserve"> means parents, students enrolled in or children who are to attend the school, staff of the school and all other persons who have a legitimate interest in or connection with the school.</w:t>
      </w:r>
    </w:p>
    <w:p w14:paraId="03B6871A" w14:textId="77777777" w:rsidR="000345B6" w:rsidRPr="000345B6" w:rsidRDefault="000345B6" w:rsidP="000345B6">
      <w:pPr>
        <w:ind w:left="425"/>
        <w:rPr>
          <w:rFonts w:eastAsia="Times New Roman"/>
          <w:szCs w:val="17"/>
        </w:rPr>
      </w:pPr>
      <w:r w:rsidRPr="000345B6">
        <w:rPr>
          <w:rFonts w:eastAsia="Times New Roman"/>
          <w:i/>
          <w:iCs/>
          <w:szCs w:val="17"/>
        </w:rPr>
        <w:lastRenderedPageBreak/>
        <w:t>‘school improvement plan’</w:t>
      </w:r>
      <w:r w:rsidRPr="000345B6">
        <w:rPr>
          <w:rFonts w:eastAsia="Times New Roman"/>
          <w:szCs w:val="17"/>
        </w:rPr>
        <w:t xml:space="preserve"> means the agreement signed by the principal and the presiding member of the council that summarises the school’s contribution to improving student learning at the site.</w:t>
      </w:r>
    </w:p>
    <w:p w14:paraId="0C69983C" w14:textId="77777777" w:rsidR="000345B6" w:rsidRPr="000345B6" w:rsidRDefault="000345B6" w:rsidP="000345B6">
      <w:pPr>
        <w:ind w:left="425"/>
        <w:rPr>
          <w:rFonts w:eastAsia="Times New Roman"/>
          <w:szCs w:val="17"/>
        </w:rPr>
      </w:pPr>
      <w:r w:rsidRPr="000345B6">
        <w:rPr>
          <w:rFonts w:eastAsia="Times New Roman"/>
          <w:i/>
          <w:iCs/>
          <w:szCs w:val="17"/>
        </w:rPr>
        <w:t>‘special resolution’</w:t>
      </w:r>
      <w:r w:rsidRPr="000345B6">
        <w:rPr>
          <w:rFonts w:eastAsia="Times New Roman"/>
          <w:szCs w:val="17"/>
        </w:rPr>
        <w:t xml:space="preserve"> of the council means a resolution passed by a duly convened meeting of the council where:</w:t>
      </w:r>
    </w:p>
    <w:p w14:paraId="4A01FA95" w14:textId="77777777" w:rsidR="000345B6" w:rsidRPr="000345B6" w:rsidRDefault="000345B6" w:rsidP="000345B6">
      <w:pPr>
        <w:ind w:left="851" w:hanging="284"/>
        <w:rPr>
          <w:rFonts w:eastAsia="Times New Roman"/>
          <w:szCs w:val="17"/>
        </w:rPr>
      </w:pPr>
      <w:r w:rsidRPr="000345B6">
        <w:rPr>
          <w:rFonts w:eastAsia="Times New Roman"/>
          <w:szCs w:val="17"/>
        </w:rPr>
        <w:t>(1)</w:t>
      </w:r>
      <w:r w:rsidRPr="000345B6">
        <w:rPr>
          <w:rFonts w:eastAsia="Times New Roman"/>
          <w:szCs w:val="17"/>
        </w:rPr>
        <w:tab/>
        <w:t>at least 14 days written notice has been given to all council members specifying the intention to propose the resolution as a special resolution; and</w:t>
      </w:r>
    </w:p>
    <w:p w14:paraId="48F6F63A" w14:textId="77777777" w:rsidR="000345B6" w:rsidRPr="000345B6" w:rsidRDefault="000345B6" w:rsidP="000345B6">
      <w:pPr>
        <w:ind w:left="851" w:hanging="284"/>
        <w:rPr>
          <w:rFonts w:eastAsia="Times New Roman"/>
          <w:szCs w:val="17"/>
        </w:rPr>
      </w:pPr>
      <w:r w:rsidRPr="000345B6">
        <w:rPr>
          <w:rFonts w:eastAsia="Times New Roman"/>
          <w:szCs w:val="17"/>
        </w:rPr>
        <w:t>(2)</w:t>
      </w:r>
      <w:r w:rsidRPr="000345B6">
        <w:rPr>
          <w:rFonts w:eastAsia="Times New Roman"/>
          <w:szCs w:val="17"/>
        </w:rPr>
        <w:tab/>
        <w:t>it is passed by a majority of not less than three quarters of council members who vote in person or by proxy at that meeting.</w:t>
      </w:r>
    </w:p>
    <w:p w14:paraId="4550EF94" w14:textId="77777777" w:rsidR="000345B6" w:rsidRPr="000345B6" w:rsidRDefault="000345B6" w:rsidP="000345B6">
      <w:pPr>
        <w:ind w:left="425"/>
        <w:rPr>
          <w:rFonts w:eastAsia="Times New Roman"/>
          <w:szCs w:val="17"/>
        </w:rPr>
      </w:pPr>
      <w:r w:rsidRPr="000345B6">
        <w:rPr>
          <w:rFonts w:eastAsia="Times New Roman"/>
          <w:i/>
          <w:iCs/>
          <w:szCs w:val="17"/>
        </w:rPr>
        <w:t>‘student’</w:t>
      </w:r>
      <w:r w:rsidRPr="000345B6">
        <w:rPr>
          <w:rFonts w:eastAsia="Times New Roman"/>
          <w:szCs w:val="17"/>
        </w:rPr>
        <w:t xml:space="preserve"> is a person enrolled in the school or approved learning program.</w:t>
      </w:r>
    </w:p>
    <w:p w14:paraId="4D03D8CE" w14:textId="77777777" w:rsidR="000345B6" w:rsidRPr="000345B6" w:rsidRDefault="000345B6" w:rsidP="000345B6">
      <w:pPr>
        <w:ind w:left="284" w:hanging="284"/>
        <w:rPr>
          <w:rFonts w:eastAsia="Times New Roman"/>
          <w:b/>
          <w:bCs/>
          <w:szCs w:val="17"/>
        </w:rPr>
      </w:pPr>
      <w:r w:rsidRPr="000345B6">
        <w:rPr>
          <w:rFonts w:eastAsia="Times New Roman"/>
          <w:b/>
          <w:bCs/>
          <w:szCs w:val="17"/>
        </w:rPr>
        <w:t>3.</w:t>
      </w:r>
      <w:r w:rsidRPr="000345B6">
        <w:rPr>
          <w:rFonts w:eastAsia="Times New Roman"/>
          <w:b/>
          <w:bCs/>
          <w:szCs w:val="17"/>
        </w:rPr>
        <w:tab/>
        <w:t>Object</w:t>
      </w:r>
    </w:p>
    <w:p w14:paraId="27A14116" w14:textId="77777777" w:rsidR="000345B6" w:rsidRPr="000345B6" w:rsidRDefault="000345B6" w:rsidP="000345B6">
      <w:pPr>
        <w:ind w:left="284"/>
        <w:rPr>
          <w:rFonts w:eastAsia="Times New Roman"/>
          <w:szCs w:val="17"/>
        </w:rPr>
      </w:pPr>
      <w:r w:rsidRPr="000345B6">
        <w:rPr>
          <w:rFonts w:eastAsia="Times New Roman"/>
          <w:szCs w:val="17"/>
        </w:rPr>
        <w:t>The object of the council is to involve the school community in the governance of the school to strengthen and support public education in the community.</w:t>
      </w:r>
    </w:p>
    <w:p w14:paraId="704AB232" w14:textId="77777777" w:rsidR="000345B6" w:rsidRPr="000345B6" w:rsidRDefault="000345B6" w:rsidP="000345B6">
      <w:pPr>
        <w:ind w:left="284" w:hanging="284"/>
        <w:rPr>
          <w:rFonts w:eastAsia="Times New Roman"/>
          <w:b/>
          <w:bCs/>
          <w:szCs w:val="17"/>
        </w:rPr>
      </w:pPr>
      <w:r w:rsidRPr="000345B6">
        <w:rPr>
          <w:rFonts w:eastAsia="Times New Roman"/>
          <w:b/>
          <w:bCs/>
          <w:szCs w:val="17"/>
        </w:rPr>
        <w:t>4.</w:t>
      </w:r>
      <w:r w:rsidRPr="000345B6">
        <w:rPr>
          <w:rFonts w:eastAsia="Times New Roman"/>
          <w:b/>
          <w:bCs/>
          <w:szCs w:val="17"/>
        </w:rPr>
        <w:tab/>
        <w:t>Powers of the Governing Council</w:t>
      </w:r>
    </w:p>
    <w:p w14:paraId="7CA313C2" w14:textId="77777777" w:rsidR="000345B6" w:rsidRPr="000345B6" w:rsidRDefault="000345B6" w:rsidP="000345B6">
      <w:pPr>
        <w:ind w:left="709" w:hanging="425"/>
        <w:rPr>
          <w:rFonts w:eastAsia="Times New Roman"/>
          <w:szCs w:val="17"/>
        </w:rPr>
      </w:pPr>
      <w:r w:rsidRPr="000345B6">
        <w:rPr>
          <w:rFonts w:eastAsia="Times New Roman"/>
          <w:szCs w:val="17"/>
        </w:rPr>
        <w:t>4.1</w:t>
      </w:r>
      <w:r w:rsidRPr="000345B6">
        <w:rPr>
          <w:rFonts w:eastAsia="Times New Roman"/>
          <w:szCs w:val="17"/>
        </w:rPr>
        <w:tab/>
        <w:t>In addition to the powers conferred under the Act, the council may:</w:t>
      </w:r>
    </w:p>
    <w:p w14:paraId="1739F363" w14:textId="77777777" w:rsidR="000345B6" w:rsidRPr="000345B6" w:rsidRDefault="000345B6" w:rsidP="000345B6">
      <w:pPr>
        <w:ind w:left="1276" w:hanging="567"/>
        <w:rPr>
          <w:rFonts w:eastAsia="Times New Roman"/>
          <w:szCs w:val="17"/>
        </w:rPr>
      </w:pPr>
      <w:r w:rsidRPr="000345B6">
        <w:rPr>
          <w:rFonts w:eastAsia="Times New Roman"/>
          <w:szCs w:val="17"/>
        </w:rPr>
        <w:t>4.1.1</w:t>
      </w:r>
      <w:r w:rsidRPr="000345B6">
        <w:rPr>
          <w:rFonts w:eastAsia="Times New Roman"/>
          <w:szCs w:val="17"/>
        </w:rPr>
        <w:tab/>
        <w:t xml:space="preserve">employ persons, except as teachers, as members of the staff of the school on terms and conditions approved by the </w:t>
      </w:r>
      <w:r w:rsidRPr="000345B6">
        <w:rPr>
          <w:rFonts w:eastAsia="Times New Roman"/>
          <w:szCs w:val="17"/>
        </w:rPr>
        <w:br/>
        <w:t>Chief Executive</w:t>
      </w:r>
    </w:p>
    <w:p w14:paraId="253AE4D3" w14:textId="77777777" w:rsidR="000345B6" w:rsidRPr="000345B6" w:rsidRDefault="000345B6" w:rsidP="000345B6">
      <w:pPr>
        <w:ind w:left="1276" w:hanging="567"/>
        <w:rPr>
          <w:rFonts w:eastAsia="Times New Roman"/>
          <w:szCs w:val="17"/>
        </w:rPr>
      </w:pPr>
      <w:r w:rsidRPr="000345B6">
        <w:rPr>
          <w:rFonts w:eastAsia="Times New Roman"/>
          <w:szCs w:val="17"/>
        </w:rPr>
        <w:t>4.1.2</w:t>
      </w:r>
      <w:r w:rsidRPr="000345B6">
        <w:rPr>
          <w:rFonts w:eastAsia="Times New Roman"/>
          <w:szCs w:val="17"/>
        </w:rPr>
        <w:tab/>
      </w:r>
      <w:proofErr w:type="gramStart"/>
      <w:r w:rsidRPr="000345B6">
        <w:rPr>
          <w:rFonts w:eastAsia="Times New Roman"/>
          <w:szCs w:val="17"/>
        </w:rPr>
        <w:t>enter into</w:t>
      </w:r>
      <w:proofErr w:type="gramEnd"/>
      <w:r w:rsidRPr="000345B6">
        <w:rPr>
          <w:rFonts w:eastAsia="Times New Roman"/>
          <w:szCs w:val="17"/>
        </w:rPr>
        <w:t xml:space="preserve"> contracts</w:t>
      </w:r>
    </w:p>
    <w:p w14:paraId="5F692D8B" w14:textId="77777777" w:rsidR="000345B6" w:rsidRPr="000345B6" w:rsidRDefault="000345B6" w:rsidP="000345B6">
      <w:pPr>
        <w:ind w:left="1276" w:hanging="567"/>
        <w:rPr>
          <w:rFonts w:eastAsia="Times New Roman"/>
          <w:szCs w:val="17"/>
        </w:rPr>
      </w:pPr>
      <w:r w:rsidRPr="000345B6">
        <w:rPr>
          <w:rFonts w:eastAsia="Times New Roman"/>
          <w:szCs w:val="17"/>
        </w:rPr>
        <w:t>4.1.3</w:t>
      </w:r>
      <w:r w:rsidRPr="000345B6">
        <w:rPr>
          <w:rFonts w:eastAsia="Times New Roman"/>
          <w:szCs w:val="17"/>
        </w:rPr>
        <w:tab/>
        <w:t>construct any building or structure for the benefit of the school, or make any improvements to the premises or grounds of the school, with the approval of the Chief Executive</w:t>
      </w:r>
    </w:p>
    <w:p w14:paraId="610524DB" w14:textId="77777777" w:rsidR="000345B6" w:rsidRPr="000345B6" w:rsidRDefault="000345B6" w:rsidP="000345B6">
      <w:pPr>
        <w:ind w:left="1276" w:hanging="567"/>
        <w:rPr>
          <w:rFonts w:eastAsia="Times New Roman"/>
          <w:szCs w:val="17"/>
        </w:rPr>
      </w:pPr>
      <w:r w:rsidRPr="000345B6">
        <w:rPr>
          <w:rFonts w:eastAsia="Times New Roman"/>
          <w:szCs w:val="17"/>
        </w:rPr>
        <w:t>4.1.4</w:t>
      </w:r>
      <w:r w:rsidRPr="000345B6">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1D63CCF6" w14:textId="77777777" w:rsidR="000345B6" w:rsidRPr="000345B6" w:rsidRDefault="000345B6" w:rsidP="000345B6">
      <w:pPr>
        <w:ind w:left="1276" w:hanging="567"/>
        <w:rPr>
          <w:rFonts w:eastAsia="Times New Roman"/>
          <w:szCs w:val="17"/>
        </w:rPr>
      </w:pPr>
      <w:r w:rsidRPr="000345B6">
        <w:rPr>
          <w:rFonts w:eastAsia="Times New Roman"/>
          <w:szCs w:val="17"/>
        </w:rPr>
        <w:t>4.1.5</w:t>
      </w:r>
      <w:r w:rsidRPr="000345B6">
        <w:rPr>
          <w:rFonts w:eastAsia="Times New Roman"/>
          <w:szCs w:val="17"/>
        </w:rPr>
        <w:tab/>
        <w:t>establish and conduct, or arrange for the conduct of, facilities and services to enhance the education, development, care, safety, health or welfare of children and students.</w:t>
      </w:r>
    </w:p>
    <w:p w14:paraId="18BAC652" w14:textId="77777777" w:rsidR="000345B6" w:rsidRPr="000345B6" w:rsidRDefault="000345B6" w:rsidP="000345B6">
      <w:pPr>
        <w:ind w:left="1276" w:hanging="567"/>
        <w:rPr>
          <w:rFonts w:eastAsia="Times New Roman"/>
          <w:szCs w:val="17"/>
        </w:rPr>
      </w:pPr>
      <w:r w:rsidRPr="000345B6">
        <w:rPr>
          <w:rFonts w:eastAsia="Times New Roman"/>
          <w:szCs w:val="17"/>
        </w:rPr>
        <w:t>4.1.6</w:t>
      </w:r>
      <w:r w:rsidRPr="000345B6">
        <w:rPr>
          <w:rFonts w:eastAsia="Times New Roman"/>
          <w:szCs w:val="17"/>
        </w:rPr>
        <w:tab/>
        <w:t>do all those acts and things incidental to the exercise of these powers.</w:t>
      </w:r>
    </w:p>
    <w:p w14:paraId="5057002B" w14:textId="77777777" w:rsidR="000345B6" w:rsidRPr="000345B6" w:rsidRDefault="000345B6" w:rsidP="000345B6">
      <w:pPr>
        <w:ind w:left="709" w:hanging="425"/>
        <w:rPr>
          <w:rFonts w:eastAsia="Times New Roman"/>
          <w:szCs w:val="17"/>
        </w:rPr>
      </w:pPr>
      <w:r w:rsidRPr="000345B6">
        <w:rPr>
          <w:rFonts w:eastAsia="Times New Roman"/>
          <w:szCs w:val="17"/>
        </w:rPr>
        <w:t>4.2</w:t>
      </w:r>
      <w:r w:rsidRPr="000345B6">
        <w:rPr>
          <w:rFonts w:eastAsia="Times New Roman"/>
          <w:szCs w:val="17"/>
        </w:rPr>
        <w:tab/>
        <w:t>The Council’s powers must be exercised in accordance with legislation, administrative instructions and this constitution.</w:t>
      </w:r>
    </w:p>
    <w:p w14:paraId="34AE5D4B" w14:textId="77777777" w:rsidR="000345B6" w:rsidRPr="000345B6" w:rsidRDefault="000345B6" w:rsidP="000345B6">
      <w:pPr>
        <w:ind w:left="284" w:hanging="284"/>
        <w:rPr>
          <w:rFonts w:eastAsia="Times New Roman"/>
          <w:b/>
          <w:bCs/>
          <w:szCs w:val="17"/>
        </w:rPr>
      </w:pPr>
      <w:r w:rsidRPr="000345B6">
        <w:rPr>
          <w:rFonts w:eastAsia="Times New Roman"/>
          <w:b/>
          <w:bCs/>
          <w:szCs w:val="17"/>
        </w:rPr>
        <w:t>5.</w:t>
      </w:r>
      <w:r w:rsidRPr="000345B6">
        <w:rPr>
          <w:rFonts w:eastAsia="Times New Roman"/>
          <w:b/>
          <w:bCs/>
          <w:szCs w:val="17"/>
        </w:rPr>
        <w:tab/>
        <w:t>Functions of the Council</w:t>
      </w:r>
    </w:p>
    <w:p w14:paraId="203DE0C3" w14:textId="77777777" w:rsidR="000345B6" w:rsidRPr="000345B6" w:rsidRDefault="000345B6" w:rsidP="000345B6">
      <w:pPr>
        <w:ind w:left="709" w:hanging="425"/>
        <w:rPr>
          <w:rFonts w:eastAsia="Times New Roman"/>
          <w:szCs w:val="17"/>
        </w:rPr>
      </w:pPr>
      <w:r w:rsidRPr="000345B6">
        <w:rPr>
          <w:rFonts w:eastAsia="Times New Roman"/>
          <w:szCs w:val="17"/>
        </w:rPr>
        <w:t>5.1</w:t>
      </w:r>
      <w:r w:rsidRPr="000345B6">
        <w:rPr>
          <w:rFonts w:eastAsia="Times New Roman"/>
          <w:szCs w:val="17"/>
        </w:rPr>
        <w:tab/>
        <w:t>In the context of the council’s joint responsibility with the principal for the governance of the school, the council must perform the following functions:</w:t>
      </w:r>
    </w:p>
    <w:p w14:paraId="00E45C81" w14:textId="77777777" w:rsidR="000345B6" w:rsidRPr="000345B6" w:rsidRDefault="000345B6" w:rsidP="000345B6">
      <w:pPr>
        <w:ind w:left="1276" w:hanging="567"/>
        <w:rPr>
          <w:rFonts w:eastAsia="Times New Roman"/>
          <w:szCs w:val="17"/>
        </w:rPr>
      </w:pPr>
      <w:r w:rsidRPr="000345B6">
        <w:rPr>
          <w:rFonts w:eastAsia="Times New Roman"/>
          <w:szCs w:val="17"/>
        </w:rPr>
        <w:t>5.1.1</w:t>
      </w:r>
      <w:r w:rsidRPr="000345B6">
        <w:rPr>
          <w:rFonts w:eastAsia="Times New Roman"/>
          <w:szCs w:val="17"/>
        </w:rPr>
        <w:tab/>
        <w:t>involve the school community in the governance of the school by:</w:t>
      </w:r>
    </w:p>
    <w:p w14:paraId="53BD752A"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providing a forum for the involvement of parents and others in the school community</w:t>
      </w:r>
    </w:p>
    <w:p w14:paraId="26449DDC"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determining the educational needs of the local community, and their attitude towards educational developments within the school</w:t>
      </w:r>
    </w:p>
    <w:p w14:paraId="3168B872"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 xml:space="preserve">ensuring that the cultural and social diversity of the community is considered and </w:t>
      </w:r>
      <w:proofErr w:type="gramStart"/>
      <w:r w:rsidRPr="000345B6">
        <w:rPr>
          <w:rFonts w:eastAsia="Times New Roman"/>
          <w:szCs w:val="17"/>
        </w:rPr>
        <w:t>particular needs</w:t>
      </w:r>
      <w:proofErr w:type="gramEnd"/>
      <w:r w:rsidRPr="000345B6">
        <w:rPr>
          <w:rFonts w:eastAsia="Times New Roman"/>
          <w:szCs w:val="17"/>
        </w:rPr>
        <w:t xml:space="preserve"> are appropriately identified.</w:t>
      </w:r>
    </w:p>
    <w:p w14:paraId="1978B7BF" w14:textId="77777777" w:rsidR="000345B6" w:rsidRPr="000345B6" w:rsidRDefault="000345B6" w:rsidP="000345B6">
      <w:pPr>
        <w:ind w:left="1276" w:hanging="567"/>
        <w:rPr>
          <w:rFonts w:eastAsia="Times New Roman"/>
          <w:szCs w:val="17"/>
        </w:rPr>
      </w:pPr>
      <w:r w:rsidRPr="000345B6">
        <w:rPr>
          <w:rFonts w:eastAsia="Times New Roman"/>
          <w:szCs w:val="17"/>
        </w:rPr>
        <w:t>5.1.2</w:t>
      </w:r>
      <w:r w:rsidRPr="000345B6">
        <w:rPr>
          <w:rFonts w:eastAsia="Times New Roman"/>
          <w:szCs w:val="17"/>
        </w:rPr>
        <w:tab/>
        <w:t>strategic planning for the school including:</w:t>
      </w:r>
    </w:p>
    <w:p w14:paraId="472DD50E"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developing, monitoring and reviewing the objectives and targets of the strategic plan</w:t>
      </w:r>
    </w:p>
    <w:p w14:paraId="44535C8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considering, approving and monitoring human resource and asset management plans.</w:t>
      </w:r>
    </w:p>
    <w:p w14:paraId="4D120DE6" w14:textId="77777777" w:rsidR="000345B6" w:rsidRPr="000345B6" w:rsidRDefault="000345B6" w:rsidP="000345B6">
      <w:pPr>
        <w:ind w:left="1276" w:hanging="567"/>
        <w:rPr>
          <w:rFonts w:eastAsia="Times New Roman"/>
          <w:szCs w:val="17"/>
        </w:rPr>
      </w:pPr>
      <w:r w:rsidRPr="000345B6">
        <w:rPr>
          <w:rFonts w:eastAsia="Times New Roman"/>
          <w:szCs w:val="17"/>
        </w:rPr>
        <w:t>5.1.3</w:t>
      </w:r>
      <w:r w:rsidRPr="000345B6">
        <w:rPr>
          <w:rFonts w:eastAsia="Times New Roman"/>
          <w:szCs w:val="17"/>
        </w:rPr>
        <w:tab/>
        <w:t>determine local policies for the school.</w:t>
      </w:r>
    </w:p>
    <w:p w14:paraId="48ABFC62" w14:textId="77777777" w:rsidR="000345B6" w:rsidRPr="000345B6" w:rsidRDefault="000345B6" w:rsidP="000345B6">
      <w:pPr>
        <w:ind w:left="1276" w:hanging="567"/>
        <w:rPr>
          <w:rFonts w:eastAsia="Times New Roman"/>
          <w:spacing w:val="-2"/>
          <w:szCs w:val="17"/>
        </w:rPr>
      </w:pPr>
      <w:r w:rsidRPr="000345B6">
        <w:rPr>
          <w:rFonts w:eastAsia="Times New Roman"/>
          <w:spacing w:val="-2"/>
          <w:szCs w:val="17"/>
        </w:rPr>
        <w:t>5.1.4</w:t>
      </w:r>
      <w:r w:rsidRPr="000345B6">
        <w:rPr>
          <w:rFonts w:eastAsia="Times New Roman"/>
          <w:spacing w:val="-2"/>
          <w:szCs w:val="17"/>
        </w:rPr>
        <w:tab/>
        <w:t>determine the application of the total financial resources available to the school including the regular review of the budget.</w:t>
      </w:r>
    </w:p>
    <w:p w14:paraId="08FE0E8D" w14:textId="77777777" w:rsidR="000345B6" w:rsidRPr="000345B6" w:rsidRDefault="000345B6" w:rsidP="000345B6">
      <w:pPr>
        <w:ind w:left="1276" w:hanging="567"/>
        <w:rPr>
          <w:rFonts w:eastAsia="Times New Roman"/>
          <w:szCs w:val="17"/>
        </w:rPr>
      </w:pPr>
      <w:r w:rsidRPr="000345B6">
        <w:rPr>
          <w:rFonts w:eastAsia="Times New Roman"/>
          <w:szCs w:val="17"/>
        </w:rPr>
        <w:t>5.1.5</w:t>
      </w:r>
      <w:r w:rsidRPr="000345B6">
        <w:rPr>
          <w:rFonts w:eastAsia="Times New Roman"/>
          <w:szCs w:val="17"/>
        </w:rPr>
        <w:tab/>
        <w:t>present plans and reports on the council’s operations to the school community and Minister.</w:t>
      </w:r>
    </w:p>
    <w:p w14:paraId="1580EDA0" w14:textId="77777777" w:rsidR="000345B6" w:rsidRPr="000345B6" w:rsidRDefault="000345B6" w:rsidP="000345B6">
      <w:pPr>
        <w:ind w:left="709" w:hanging="425"/>
        <w:rPr>
          <w:rFonts w:eastAsia="Times New Roman"/>
          <w:szCs w:val="17"/>
        </w:rPr>
      </w:pPr>
      <w:r w:rsidRPr="000345B6">
        <w:rPr>
          <w:rFonts w:eastAsia="Times New Roman"/>
          <w:szCs w:val="17"/>
        </w:rPr>
        <w:t>5.2</w:t>
      </w:r>
      <w:r w:rsidRPr="000345B6">
        <w:rPr>
          <w:rFonts w:eastAsia="Times New Roman"/>
          <w:szCs w:val="17"/>
        </w:rPr>
        <w:tab/>
        <w:t>The council must be responsible for the proper care and maintenance of any property owned by the council.</w:t>
      </w:r>
    </w:p>
    <w:p w14:paraId="0E28C1A9" w14:textId="77777777" w:rsidR="000345B6" w:rsidRPr="000345B6" w:rsidRDefault="000345B6" w:rsidP="000345B6">
      <w:pPr>
        <w:ind w:left="709" w:hanging="425"/>
        <w:rPr>
          <w:rFonts w:eastAsia="Times New Roman"/>
          <w:szCs w:val="17"/>
        </w:rPr>
      </w:pPr>
      <w:r w:rsidRPr="000345B6">
        <w:rPr>
          <w:rFonts w:eastAsia="Times New Roman"/>
          <w:szCs w:val="17"/>
        </w:rPr>
        <w:t>5.3</w:t>
      </w:r>
      <w:r w:rsidRPr="000345B6">
        <w:rPr>
          <w:rFonts w:eastAsia="Times New Roman"/>
          <w:szCs w:val="17"/>
        </w:rPr>
        <w:tab/>
        <w:t>The council may perform such functions as necessary to establish and conduct, or arrange for the conduct of:</w:t>
      </w:r>
    </w:p>
    <w:p w14:paraId="4C9A1C27" w14:textId="77777777" w:rsidR="000345B6" w:rsidRPr="000345B6" w:rsidRDefault="000345B6" w:rsidP="000345B6">
      <w:pPr>
        <w:ind w:left="1276" w:hanging="567"/>
        <w:rPr>
          <w:rFonts w:eastAsia="Times New Roman"/>
          <w:szCs w:val="17"/>
        </w:rPr>
      </w:pPr>
      <w:r w:rsidRPr="000345B6">
        <w:rPr>
          <w:rFonts w:eastAsia="Times New Roman"/>
          <w:szCs w:val="17"/>
        </w:rPr>
        <w:t>5.3.1</w:t>
      </w:r>
      <w:r w:rsidRPr="000345B6">
        <w:rPr>
          <w:rFonts w:eastAsia="Times New Roman"/>
          <w:szCs w:val="17"/>
        </w:rPr>
        <w:tab/>
        <w:t>facilities and services to enhance the education, development, care, safety, health or welfare of children and students;</w:t>
      </w:r>
    </w:p>
    <w:p w14:paraId="4F36E101" w14:textId="77777777" w:rsidR="000345B6" w:rsidRPr="000345B6" w:rsidRDefault="000345B6" w:rsidP="000345B6">
      <w:pPr>
        <w:ind w:left="1276" w:hanging="567"/>
        <w:rPr>
          <w:rFonts w:eastAsia="Times New Roman"/>
          <w:szCs w:val="17"/>
        </w:rPr>
      </w:pPr>
      <w:r w:rsidRPr="000345B6">
        <w:rPr>
          <w:rFonts w:eastAsia="Times New Roman"/>
          <w:szCs w:val="17"/>
        </w:rPr>
        <w:t>5.3.2</w:t>
      </w:r>
      <w:r w:rsidRPr="000345B6">
        <w:rPr>
          <w:rFonts w:eastAsia="Times New Roman"/>
          <w:szCs w:val="17"/>
        </w:rPr>
        <w:tab/>
        <w:t>residential facilities for the accommodation of students.</w:t>
      </w:r>
    </w:p>
    <w:p w14:paraId="0762BF3B" w14:textId="77777777" w:rsidR="000345B6" w:rsidRPr="000345B6" w:rsidRDefault="000345B6" w:rsidP="000345B6">
      <w:pPr>
        <w:ind w:left="709" w:hanging="425"/>
        <w:rPr>
          <w:rFonts w:eastAsia="Times New Roman"/>
          <w:szCs w:val="17"/>
        </w:rPr>
      </w:pPr>
      <w:r w:rsidRPr="000345B6">
        <w:rPr>
          <w:rFonts w:eastAsia="Times New Roman"/>
          <w:szCs w:val="17"/>
        </w:rPr>
        <w:t>5.4</w:t>
      </w:r>
      <w:r w:rsidRPr="000345B6">
        <w:rPr>
          <w:rFonts w:eastAsia="Times New Roman"/>
          <w:szCs w:val="17"/>
        </w:rPr>
        <w:tab/>
        <w:t>The council may raise money for school related purposes.</w:t>
      </w:r>
    </w:p>
    <w:p w14:paraId="724EE211" w14:textId="77777777" w:rsidR="000345B6" w:rsidRPr="000345B6" w:rsidRDefault="000345B6" w:rsidP="000345B6">
      <w:pPr>
        <w:ind w:left="709" w:hanging="425"/>
        <w:rPr>
          <w:rFonts w:eastAsia="Times New Roman"/>
          <w:szCs w:val="17"/>
        </w:rPr>
      </w:pPr>
      <w:r w:rsidRPr="000345B6">
        <w:rPr>
          <w:rFonts w:eastAsia="Times New Roman"/>
          <w:szCs w:val="17"/>
        </w:rPr>
        <w:t>5.5</w:t>
      </w:r>
      <w:r w:rsidRPr="000345B6">
        <w:rPr>
          <w:rFonts w:eastAsia="Times New Roman"/>
          <w:szCs w:val="17"/>
        </w:rPr>
        <w:tab/>
        <w:t>The council may perform other functions as determined by the Minister or Chief Executive.</w:t>
      </w:r>
    </w:p>
    <w:p w14:paraId="5743A9C0" w14:textId="77777777" w:rsidR="000345B6" w:rsidRPr="000345B6" w:rsidRDefault="000345B6" w:rsidP="000345B6">
      <w:pPr>
        <w:ind w:left="709" w:hanging="425"/>
        <w:rPr>
          <w:rFonts w:eastAsia="Times New Roman"/>
          <w:szCs w:val="17"/>
        </w:rPr>
      </w:pPr>
      <w:r w:rsidRPr="000345B6">
        <w:rPr>
          <w:rFonts w:eastAsia="Times New Roman"/>
          <w:szCs w:val="17"/>
        </w:rPr>
        <w:t>5.6</w:t>
      </w:r>
      <w:r w:rsidRPr="000345B6">
        <w:rPr>
          <w:rFonts w:eastAsia="Times New Roman"/>
          <w:szCs w:val="17"/>
        </w:rPr>
        <w:tab/>
        <w:t>The council may do all those acts and things incidental to the exercise of these functions.</w:t>
      </w:r>
    </w:p>
    <w:p w14:paraId="59D40317" w14:textId="77777777" w:rsidR="000345B6" w:rsidRPr="000345B6" w:rsidRDefault="000345B6" w:rsidP="000345B6">
      <w:pPr>
        <w:ind w:left="709" w:hanging="425"/>
        <w:rPr>
          <w:rFonts w:eastAsia="Times New Roman"/>
          <w:szCs w:val="17"/>
        </w:rPr>
      </w:pPr>
      <w:r w:rsidRPr="000345B6">
        <w:rPr>
          <w:rFonts w:eastAsia="Times New Roman"/>
          <w:szCs w:val="17"/>
        </w:rPr>
        <w:t>5.7</w:t>
      </w:r>
      <w:r w:rsidRPr="000345B6">
        <w:rPr>
          <w:rFonts w:eastAsia="Times New Roman"/>
          <w:szCs w:val="17"/>
        </w:rPr>
        <w:tab/>
        <w:t>The council’s functions must be exercised in accordance with legislation, administrative instructions and this constitution.</w:t>
      </w:r>
    </w:p>
    <w:p w14:paraId="3587691D" w14:textId="77777777" w:rsidR="000345B6" w:rsidRPr="000345B6" w:rsidRDefault="000345B6" w:rsidP="000345B6">
      <w:pPr>
        <w:ind w:left="284" w:hanging="284"/>
        <w:rPr>
          <w:rFonts w:eastAsia="Times New Roman"/>
          <w:b/>
          <w:bCs/>
          <w:szCs w:val="17"/>
        </w:rPr>
      </w:pPr>
      <w:r w:rsidRPr="000345B6">
        <w:rPr>
          <w:rFonts w:eastAsia="Times New Roman"/>
          <w:b/>
          <w:bCs/>
          <w:szCs w:val="17"/>
        </w:rPr>
        <w:t>6.</w:t>
      </w:r>
      <w:r w:rsidRPr="000345B6">
        <w:rPr>
          <w:rFonts w:eastAsia="Times New Roman"/>
          <w:b/>
          <w:bCs/>
          <w:szCs w:val="17"/>
        </w:rPr>
        <w:tab/>
        <w:t>Functions of the Principal on Council</w:t>
      </w:r>
    </w:p>
    <w:p w14:paraId="26D85C9F" w14:textId="77777777" w:rsidR="000345B6" w:rsidRPr="000345B6" w:rsidRDefault="000345B6" w:rsidP="000345B6">
      <w:pPr>
        <w:ind w:left="284"/>
        <w:rPr>
          <w:rFonts w:eastAsia="Times New Roman"/>
          <w:szCs w:val="17"/>
        </w:rPr>
      </w:pPr>
      <w:r w:rsidRPr="000345B6">
        <w:rPr>
          <w:rFonts w:eastAsia="Times New Roman"/>
          <w:szCs w:val="17"/>
        </w:rPr>
        <w:t>The functions of the principal on council are undertaken in the context of the principal’s joint responsibility with the council for the governance of the school.</w:t>
      </w:r>
    </w:p>
    <w:p w14:paraId="5566067E" w14:textId="77777777" w:rsidR="000345B6" w:rsidRPr="000345B6" w:rsidRDefault="000345B6" w:rsidP="000345B6">
      <w:pPr>
        <w:ind w:left="709" w:hanging="425"/>
        <w:rPr>
          <w:rFonts w:eastAsia="Times New Roman"/>
          <w:szCs w:val="17"/>
        </w:rPr>
      </w:pPr>
      <w:r w:rsidRPr="000345B6">
        <w:rPr>
          <w:rFonts w:eastAsia="Times New Roman"/>
          <w:szCs w:val="17"/>
        </w:rPr>
        <w:t>6.1</w:t>
      </w:r>
      <w:r w:rsidRPr="000345B6">
        <w:rPr>
          <w:rFonts w:eastAsia="Times New Roman"/>
          <w:szCs w:val="17"/>
        </w:rPr>
        <w:tab/>
        <w:t>The principal is answerable to the Chief Executive for providing educational leadership in the school and for other general responsibilities prescribed in the Act and regulations.</w:t>
      </w:r>
    </w:p>
    <w:p w14:paraId="4613FB98" w14:textId="77777777" w:rsidR="000345B6" w:rsidRPr="000345B6" w:rsidRDefault="000345B6" w:rsidP="000345B6">
      <w:pPr>
        <w:ind w:left="709" w:hanging="425"/>
        <w:rPr>
          <w:rFonts w:eastAsia="Times New Roman"/>
          <w:szCs w:val="17"/>
        </w:rPr>
      </w:pPr>
      <w:r w:rsidRPr="000345B6">
        <w:rPr>
          <w:rFonts w:eastAsia="Times New Roman"/>
          <w:szCs w:val="17"/>
        </w:rPr>
        <w:t>6.2</w:t>
      </w:r>
      <w:r w:rsidRPr="000345B6">
        <w:rPr>
          <w:rFonts w:eastAsia="Times New Roman"/>
          <w:szCs w:val="17"/>
        </w:rPr>
        <w:tab/>
        <w:t>The principal must also:</w:t>
      </w:r>
    </w:p>
    <w:p w14:paraId="07A7DEAC" w14:textId="77777777" w:rsidR="000345B6" w:rsidRPr="000345B6" w:rsidRDefault="000345B6" w:rsidP="000345B6">
      <w:pPr>
        <w:ind w:left="1276" w:hanging="567"/>
        <w:rPr>
          <w:rFonts w:eastAsia="Times New Roman"/>
          <w:szCs w:val="17"/>
        </w:rPr>
      </w:pPr>
      <w:r w:rsidRPr="000345B6">
        <w:rPr>
          <w:rFonts w:eastAsia="Times New Roman"/>
          <w:szCs w:val="17"/>
        </w:rPr>
        <w:t>6.2.1</w:t>
      </w:r>
      <w:r w:rsidRPr="000345B6">
        <w:rPr>
          <w:rFonts w:eastAsia="Times New Roman"/>
          <w:szCs w:val="17"/>
        </w:rPr>
        <w:tab/>
        <w:t>implement the school’s strategic plan, the school improvement plan and school policies</w:t>
      </w:r>
    </w:p>
    <w:p w14:paraId="4E1627E7" w14:textId="77777777" w:rsidR="000345B6" w:rsidRPr="000345B6" w:rsidRDefault="000345B6" w:rsidP="000345B6">
      <w:pPr>
        <w:ind w:left="1276" w:hanging="567"/>
        <w:rPr>
          <w:rFonts w:eastAsia="Times New Roman"/>
          <w:szCs w:val="17"/>
        </w:rPr>
      </w:pPr>
      <w:r w:rsidRPr="000345B6">
        <w:rPr>
          <w:rFonts w:eastAsia="Times New Roman"/>
          <w:szCs w:val="17"/>
        </w:rPr>
        <w:t>6.2.2</w:t>
      </w:r>
      <w:r w:rsidRPr="000345B6">
        <w:rPr>
          <w:rFonts w:eastAsia="Times New Roman"/>
          <w:szCs w:val="17"/>
        </w:rPr>
        <w:tab/>
        <w:t>provide accurate and timely reports, information and advice relevant to the council’s functions</w:t>
      </w:r>
    </w:p>
    <w:p w14:paraId="4305A455" w14:textId="77777777" w:rsidR="000345B6" w:rsidRPr="000345B6" w:rsidRDefault="000345B6" w:rsidP="000345B6">
      <w:pPr>
        <w:ind w:left="1276" w:hanging="567"/>
        <w:rPr>
          <w:rFonts w:eastAsia="Times New Roman"/>
          <w:szCs w:val="17"/>
        </w:rPr>
      </w:pPr>
      <w:r w:rsidRPr="000345B6">
        <w:rPr>
          <w:rFonts w:eastAsia="Times New Roman"/>
          <w:szCs w:val="17"/>
        </w:rPr>
        <w:t>6.2.3</w:t>
      </w:r>
      <w:r w:rsidRPr="000345B6">
        <w:rPr>
          <w:rFonts w:eastAsia="Times New Roman"/>
          <w:szCs w:val="17"/>
        </w:rPr>
        <w:tab/>
        <w:t>report on learning, care, training and participation outcomes to council</w:t>
      </w:r>
    </w:p>
    <w:p w14:paraId="4A7E1B6F" w14:textId="77777777" w:rsidR="000345B6" w:rsidRPr="000345B6" w:rsidRDefault="000345B6" w:rsidP="000345B6">
      <w:pPr>
        <w:ind w:left="1276" w:hanging="567"/>
        <w:rPr>
          <w:rFonts w:eastAsia="Times New Roman"/>
          <w:szCs w:val="17"/>
        </w:rPr>
      </w:pPr>
      <w:r w:rsidRPr="000345B6">
        <w:rPr>
          <w:rFonts w:eastAsia="Times New Roman"/>
          <w:szCs w:val="17"/>
        </w:rPr>
        <w:t>6.2.4</w:t>
      </w:r>
      <w:r w:rsidRPr="000345B6">
        <w:rPr>
          <w:rFonts w:eastAsia="Times New Roman"/>
          <w:szCs w:val="17"/>
        </w:rPr>
        <w:tab/>
        <w:t>supervise and promote the development of staff employed by the council</w:t>
      </w:r>
    </w:p>
    <w:p w14:paraId="62EF40E5" w14:textId="77777777" w:rsidR="000345B6" w:rsidRPr="000345B6" w:rsidRDefault="000345B6" w:rsidP="000345B6">
      <w:pPr>
        <w:ind w:left="1276" w:hanging="567"/>
        <w:rPr>
          <w:rFonts w:eastAsia="Times New Roman"/>
          <w:szCs w:val="17"/>
        </w:rPr>
      </w:pPr>
      <w:r w:rsidRPr="000345B6">
        <w:rPr>
          <w:rFonts w:eastAsia="Times New Roman"/>
          <w:szCs w:val="17"/>
        </w:rPr>
        <w:t>6.2.5</w:t>
      </w:r>
      <w:r w:rsidRPr="000345B6">
        <w:rPr>
          <w:rFonts w:eastAsia="Times New Roman"/>
          <w:szCs w:val="17"/>
        </w:rPr>
        <w:tab/>
        <w:t>be responsible for the financial, physical and human resource management of the school</w:t>
      </w:r>
    </w:p>
    <w:p w14:paraId="0F998DA7" w14:textId="77777777" w:rsidR="000345B6" w:rsidRPr="000345B6" w:rsidRDefault="000345B6" w:rsidP="000345B6">
      <w:pPr>
        <w:ind w:left="1276" w:hanging="567"/>
        <w:rPr>
          <w:rFonts w:eastAsia="Times New Roman"/>
          <w:szCs w:val="17"/>
        </w:rPr>
      </w:pPr>
      <w:r w:rsidRPr="000345B6">
        <w:rPr>
          <w:rFonts w:eastAsia="Times New Roman"/>
          <w:szCs w:val="17"/>
        </w:rPr>
        <w:t>6.2.6</w:t>
      </w:r>
      <w:r w:rsidRPr="000345B6">
        <w:rPr>
          <w:rFonts w:eastAsia="Times New Roman"/>
          <w:szCs w:val="17"/>
        </w:rPr>
        <w:tab/>
        <w:t xml:space="preserve">be an </w:t>
      </w:r>
      <w:r w:rsidRPr="000345B6">
        <w:rPr>
          <w:rFonts w:eastAsia="Times New Roman"/>
          <w:i/>
          <w:iCs/>
          <w:szCs w:val="17"/>
        </w:rPr>
        <w:t xml:space="preserve">ex-officio </w:t>
      </w:r>
      <w:r w:rsidRPr="000345B6">
        <w:rPr>
          <w:rFonts w:eastAsia="Times New Roman"/>
          <w:szCs w:val="17"/>
        </w:rPr>
        <w:t>member of council with full voting rights</w:t>
      </w:r>
    </w:p>
    <w:p w14:paraId="10DBE7D5"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6.2.7</w:t>
      </w:r>
      <w:r w:rsidRPr="000345B6">
        <w:rPr>
          <w:rFonts w:eastAsia="Times New Roman"/>
          <w:szCs w:val="17"/>
        </w:rPr>
        <w:tab/>
        <w:t>be the returning officer for the election, nomination and appointment of council members</w:t>
      </w:r>
    </w:p>
    <w:p w14:paraId="5F5997A4" w14:textId="77777777" w:rsidR="000345B6" w:rsidRPr="000345B6" w:rsidRDefault="000345B6" w:rsidP="000345B6">
      <w:pPr>
        <w:ind w:left="1276" w:hanging="567"/>
        <w:rPr>
          <w:rFonts w:eastAsia="Times New Roman"/>
          <w:szCs w:val="17"/>
        </w:rPr>
      </w:pPr>
      <w:r w:rsidRPr="000345B6">
        <w:rPr>
          <w:rFonts w:eastAsia="Times New Roman"/>
          <w:szCs w:val="17"/>
        </w:rPr>
        <w:t>6.2.8</w:t>
      </w:r>
      <w:r w:rsidRPr="000345B6">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0B1B5070" w14:textId="77777777" w:rsidR="000345B6" w:rsidRPr="000345B6" w:rsidRDefault="000345B6" w:rsidP="000345B6">
      <w:pPr>
        <w:ind w:left="1276" w:hanging="567"/>
        <w:rPr>
          <w:rFonts w:eastAsia="Times New Roman"/>
          <w:szCs w:val="17"/>
        </w:rPr>
      </w:pPr>
      <w:r w:rsidRPr="000345B6">
        <w:rPr>
          <w:rFonts w:eastAsia="Times New Roman"/>
          <w:szCs w:val="17"/>
        </w:rPr>
        <w:t>6.2.9</w:t>
      </w:r>
      <w:r w:rsidRPr="000345B6">
        <w:rPr>
          <w:rFonts w:eastAsia="Times New Roman"/>
          <w:szCs w:val="17"/>
        </w:rPr>
        <w:tab/>
        <w:t>contribute to the formulation of the agenda of council meetings.</w:t>
      </w:r>
    </w:p>
    <w:p w14:paraId="31E994B5" w14:textId="77777777" w:rsidR="000345B6" w:rsidRPr="000345B6" w:rsidRDefault="000345B6" w:rsidP="000345B6">
      <w:pPr>
        <w:ind w:left="284" w:hanging="284"/>
        <w:rPr>
          <w:rFonts w:eastAsia="Times New Roman"/>
          <w:b/>
          <w:bCs/>
          <w:szCs w:val="17"/>
        </w:rPr>
      </w:pPr>
      <w:r w:rsidRPr="000345B6">
        <w:rPr>
          <w:rFonts w:eastAsia="Times New Roman"/>
          <w:b/>
          <w:bCs/>
          <w:szCs w:val="17"/>
        </w:rPr>
        <w:t>7.</w:t>
      </w:r>
      <w:r w:rsidRPr="000345B6">
        <w:rPr>
          <w:rFonts w:eastAsia="Times New Roman"/>
          <w:b/>
          <w:bCs/>
          <w:szCs w:val="17"/>
        </w:rPr>
        <w:tab/>
        <w:t>Membership</w:t>
      </w:r>
    </w:p>
    <w:p w14:paraId="68FAAA2F" w14:textId="77777777" w:rsidR="000345B6" w:rsidRPr="000345B6" w:rsidRDefault="000345B6" w:rsidP="000345B6">
      <w:pPr>
        <w:ind w:left="709" w:hanging="425"/>
        <w:rPr>
          <w:rFonts w:eastAsia="Times New Roman"/>
          <w:szCs w:val="17"/>
        </w:rPr>
      </w:pPr>
      <w:r w:rsidRPr="000345B6">
        <w:rPr>
          <w:rFonts w:eastAsia="Times New Roman"/>
          <w:szCs w:val="17"/>
        </w:rPr>
        <w:t>7.1</w:t>
      </w:r>
      <w:r w:rsidRPr="000345B6">
        <w:rPr>
          <w:rFonts w:eastAsia="Times New Roman"/>
          <w:szCs w:val="17"/>
        </w:rPr>
        <w:tab/>
        <w:t>The Swan Reach Area School Governing Council must comprise 10 council members including:</w:t>
      </w:r>
    </w:p>
    <w:tbl>
      <w:tblPr>
        <w:tblW w:w="0" w:type="auto"/>
        <w:tblInd w:w="709" w:type="dxa"/>
        <w:tblLook w:val="04A0" w:firstRow="1" w:lastRow="0" w:firstColumn="1" w:lastColumn="0" w:noHBand="0" w:noVBand="1"/>
      </w:tblPr>
      <w:tblGrid>
        <w:gridCol w:w="302"/>
        <w:gridCol w:w="7920"/>
      </w:tblGrid>
      <w:tr w:rsidR="000345B6" w:rsidRPr="000345B6" w14:paraId="55448B34" w14:textId="77777777" w:rsidTr="00FD7B01">
        <w:tc>
          <w:tcPr>
            <w:tcW w:w="302" w:type="dxa"/>
            <w:shd w:val="clear" w:color="auto" w:fill="auto"/>
          </w:tcPr>
          <w:p w14:paraId="735FC362" w14:textId="77777777" w:rsidR="000345B6" w:rsidRPr="000345B6" w:rsidRDefault="000345B6" w:rsidP="000345B6">
            <w:pPr>
              <w:rPr>
                <w:rFonts w:eastAsia="Times New Roman"/>
                <w:szCs w:val="17"/>
              </w:rPr>
            </w:pPr>
            <w:r w:rsidRPr="000345B6">
              <w:rPr>
                <w:rFonts w:eastAsia="Times New Roman"/>
                <w:szCs w:val="17"/>
              </w:rPr>
              <w:t>1</w:t>
            </w:r>
          </w:p>
        </w:tc>
        <w:tc>
          <w:tcPr>
            <w:tcW w:w="7920" w:type="dxa"/>
            <w:shd w:val="clear" w:color="auto" w:fill="auto"/>
          </w:tcPr>
          <w:p w14:paraId="3BD77F89" w14:textId="77777777" w:rsidR="000345B6" w:rsidRPr="000345B6" w:rsidRDefault="000345B6" w:rsidP="000345B6">
            <w:pPr>
              <w:rPr>
                <w:rFonts w:eastAsia="Times New Roman"/>
                <w:szCs w:val="17"/>
              </w:rPr>
            </w:pPr>
            <w:r w:rsidRPr="000345B6">
              <w:rPr>
                <w:rFonts w:eastAsia="Times New Roman"/>
                <w:szCs w:val="17"/>
              </w:rPr>
              <w:t>Principal of the school (</w:t>
            </w:r>
            <w:r w:rsidRPr="000345B6">
              <w:rPr>
                <w:rFonts w:eastAsia="Times New Roman"/>
                <w:i/>
                <w:iCs/>
                <w:szCs w:val="17"/>
              </w:rPr>
              <w:t>ex-officio</w:t>
            </w:r>
            <w:r w:rsidRPr="000345B6">
              <w:rPr>
                <w:rFonts w:eastAsia="Times New Roman"/>
                <w:szCs w:val="17"/>
              </w:rPr>
              <w:t>)</w:t>
            </w:r>
          </w:p>
        </w:tc>
      </w:tr>
      <w:tr w:rsidR="000345B6" w:rsidRPr="000345B6" w14:paraId="46ED447E" w14:textId="77777777" w:rsidTr="00FD7B01">
        <w:tc>
          <w:tcPr>
            <w:tcW w:w="302" w:type="dxa"/>
            <w:shd w:val="clear" w:color="auto" w:fill="auto"/>
          </w:tcPr>
          <w:p w14:paraId="419D1AF7" w14:textId="77777777" w:rsidR="000345B6" w:rsidRPr="000345B6" w:rsidRDefault="000345B6" w:rsidP="000345B6">
            <w:pPr>
              <w:rPr>
                <w:rFonts w:eastAsia="Times New Roman"/>
                <w:szCs w:val="17"/>
              </w:rPr>
            </w:pPr>
            <w:r w:rsidRPr="000345B6">
              <w:rPr>
                <w:rFonts w:eastAsia="Times New Roman"/>
                <w:szCs w:val="17"/>
              </w:rPr>
              <w:t>6</w:t>
            </w:r>
          </w:p>
        </w:tc>
        <w:tc>
          <w:tcPr>
            <w:tcW w:w="7920" w:type="dxa"/>
            <w:shd w:val="clear" w:color="auto" w:fill="auto"/>
          </w:tcPr>
          <w:p w14:paraId="43203DBD" w14:textId="77777777" w:rsidR="000345B6" w:rsidRPr="000345B6" w:rsidRDefault="000345B6" w:rsidP="000345B6">
            <w:pPr>
              <w:rPr>
                <w:rFonts w:eastAsia="Times New Roman"/>
                <w:szCs w:val="17"/>
              </w:rPr>
            </w:pPr>
            <w:r w:rsidRPr="000345B6">
              <w:rPr>
                <w:rFonts w:eastAsia="Times New Roman"/>
                <w:szCs w:val="17"/>
              </w:rPr>
              <w:t>Elected parent members (including preschool parents)</w:t>
            </w:r>
          </w:p>
        </w:tc>
      </w:tr>
      <w:tr w:rsidR="000345B6" w:rsidRPr="000345B6" w14:paraId="2F70C913" w14:textId="77777777" w:rsidTr="00FD7B01">
        <w:tc>
          <w:tcPr>
            <w:tcW w:w="302" w:type="dxa"/>
            <w:shd w:val="clear" w:color="auto" w:fill="auto"/>
          </w:tcPr>
          <w:p w14:paraId="17695E88" w14:textId="77777777" w:rsidR="000345B6" w:rsidRPr="000345B6" w:rsidRDefault="000345B6" w:rsidP="000345B6">
            <w:pPr>
              <w:rPr>
                <w:rFonts w:eastAsia="Times New Roman"/>
                <w:szCs w:val="17"/>
              </w:rPr>
            </w:pPr>
            <w:r w:rsidRPr="000345B6">
              <w:rPr>
                <w:rFonts w:eastAsia="Times New Roman"/>
                <w:szCs w:val="17"/>
              </w:rPr>
              <w:t>1</w:t>
            </w:r>
          </w:p>
        </w:tc>
        <w:tc>
          <w:tcPr>
            <w:tcW w:w="7920" w:type="dxa"/>
            <w:shd w:val="clear" w:color="auto" w:fill="auto"/>
          </w:tcPr>
          <w:p w14:paraId="405C4932" w14:textId="77777777" w:rsidR="000345B6" w:rsidRPr="000345B6" w:rsidRDefault="000345B6" w:rsidP="000345B6">
            <w:pPr>
              <w:rPr>
                <w:rFonts w:eastAsia="Times New Roman"/>
                <w:szCs w:val="17"/>
              </w:rPr>
            </w:pPr>
            <w:r w:rsidRPr="000345B6">
              <w:rPr>
                <w:rFonts w:eastAsia="Times New Roman"/>
                <w:szCs w:val="17"/>
              </w:rPr>
              <w:t>Staff member nominated by the staff of the school and preschool (as per ratio in the administrative instructions).</w:t>
            </w:r>
          </w:p>
        </w:tc>
      </w:tr>
      <w:tr w:rsidR="000345B6" w:rsidRPr="000345B6" w14:paraId="3691FEAF" w14:textId="77777777" w:rsidTr="00FD7B01">
        <w:tc>
          <w:tcPr>
            <w:tcW w:w="302" w:type="dxa"/>
            <w:shd w:val="clear" w:color="auto" w:fill="auto"/>
          </w:tcPr>
          <w:p w14:paraId="14DEA370" w14:textId="77777777" w:rsidR="000345B6" w:rsidRPr="000345B6" w:rsidRDefault="000345B6" w:rsidP="000345B6">
            <w:pPr>
              <w:rPr>
                <w:rFonts w:eastAsia="Times New Roman"/>
                <w:szCs w:val="17"/>
              </w:rPr>
            </w:pPr>
            <w:r w:rsidRPr="000345B6">
              <w:rPr>
                <w:rFonts w:eastAsia="Times New Roman"/>
                <w:szCs w:val="17"/>
              </w:rPr>
              <w:t>2</w:t>
            </w:r>
          </w:p>
        </w:tc>
        <w:tc>
          <w:tcPr>
            <w:tcW w:w="7920" w:type="dxa"/>
            <w:shd w:val="clear" w:color="auto" w:fill="auto"/>
          </w:tcPr>
          <w:p w14:paraId="3C30C8BE" w14:textId="77777777" w:rsidR="000345B6" w:rsidRPr="000345B6" w:rsidRDefault="000345B6" w:rsidP="000345B6">
            <w:pPr>
              <w:rPr>
                <w:rFonts w:eastAsia="Times New Roman"/>
                <w:szCs w:val="17"/>
              </w:rPr>
            </w:pPr>
            <w:r w:rsidRPr="000345B6">
              <w:rPr>
                <w:rFonts w:eastAsia="Times New Roman"/>
                <w:szCs w:val="17"/>
              </w:rPr>
              <w:t>Student representatives nominated by SRC or the students of the school</w:t>
            </w:r>
          </w:p>
        </w:tc>
      </w:tr>
    </w:tbl>
    <w:p w14:paraId="19E45B5D" w14:textId="77777777" w:rsidR="000345B6" w:rsidRPr="000345B6" w:rsidRDefault="000345B6" w:rsidP="000345B6">
      <w:pPr>
        <w:ind w:left="709" w:hanging="425"/>
        <w:rPr>
          <w:rFonts w:eastAsia="Times New Roman"/>
          <w:szCs w:val="17"/>
        </w:rPr>
      </w:pPr>
      <w:r w:rsidRPr="000345B6">
        <w:rPr>
          <w:rFonts w:eastAsia="Times New Roman"/>
          <w:szCs w:val="17"/>
        </w:rPr>
        <w:t>7.2</w:t>
      </w:r>
      <w:r w:rsidRPr="000345B6">
        <w:rPr>
          <w:rFonts w:eastAsia="Times New Roman"/>
          <w:szCs w:val="17"/>
        </w:rPr>
        <w:tab/>
        <w:t>The majority of council members must be elected parents of the school.</w:t>
      </w:r>
    </w:p>
    <w:p w14:paraId="6891C5D1" w14:textId="77777777" w:rsidR="000345B6" w:rsidRPr="000345B6" w:rsidRDefault="000345B6" w:rsidP="000345B6">
      <w:pPr>
        <w:ind w:left="709" w:hanging="425"/>
        <w:rPr>
          <w:rFonts w:eastAsia="Times New Roman"/>
          <w:szCs w:val="17"/>
        </w:rPr>
      </w:pPr>
      <w:r w:rsidRPr="000345B6">
        <w:rPr>
          <w:rFonts w:eastAsia="Times New Roman"/>
          <w:szCs w:val="17"/>
        </w:rPr>
        <w:t>7.3</w:t>
      </w:r>
      <w:r w:rsidRPr="000345B6">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0345B6">
        <w:rPr>
          <w:rFonts w:eastAsia="Times New Roman"/>
          <w:i/>
          <w:iCs/>
          <w:szCs w:val="17"/>
        </w:rPr>
        <w:t>Technical and Further Education Act 1975</w:t>
      </w:r>
      <w:r w:rsidRPr="000345B6">
        <w:rPr>
          <w:rFonts w:eastAsia="Times New Roman"/>
          <w:szCs w:val="17"/>
        </w:rPr>
        <w:t xml:space="preserve">, must not comprise </w:t>
      </w:r>
      <w:proofErr w:type="gramStart"/>
      <w:r w:rsidRPr="000345B6">
        <w:rPr>
          <w:rFonts w:eastAsia="Times New Roman"/>
          <w:szCs w:val="17"/>
        </w:rPr>
        <w:t>the majority of</w:t>
      </w:r>
      <w:proofErr w:type="gramEnd"/>
      <w:r w:rsidRPr="000345B6">
        <w:rPr>
          <w:rFonts w:eastAsia="Times New Roman"/>
          <w:szCs w:val="17"/>
        </w:rPr>
        <w:t xml:space="preserve"> elected parent members and must not comprise </w:t>
      </w:r>
      <w:proofErr w:type="gramStart"/>
      <w:r w:rsidRPr="000345B6">
        <w:rPr>
          <w:rFonts w:eastAsia="Times New Roman"/>
          <w:szCs w:val="17"/>
        </w:rPr>
        <w:t>the majority of</w:t>
      </w:r>
      <w:proofErr w:type="gramEnd"/>
      <w:r w:rsidRPr="000345B6">
        <w:rPr>
          <w:rFonts w:eastAsia="Times New Roman"/>
          <w:szCs w:val="17"/>
        </w:rPr>
        <w:t xml:space="preserve"> council members.</w:t>
      </w:r>
    </w:p>
    <w:p w14:paraId="3B5EC442" w14:textId="77777777" w:rsidR="000345B6" w:rsidRPr="000345B6" w:rsidRDefault="000345B6" w:rsidP="000345B6">
      <w:pPr>
        <w:ind w:left="709" w:hanging="425"/>
        <w:rPr>
          <w:rFonts w:eastAsia="Times New Roman"/>
          <w:szCs w:val="17"/>
        </w:rPr>
      </w:pPr>
      <w:r w:rsidRPr="000345B6">
        <w:rPr>
          <w:rFonts w:eastAsia="Times New Roman"/>
          <w:szCs w:val="17"/>
        </w:rPr>
        <w:t>7.4</w:t>
      </w:r>
      <w:r w:rsidRPr="000345B6">
        <w:rPr>
          <w:rFonts w:eastAsia="Times New Roman"/>
          <w:szCs w:val="17"/>
        </w:rPr>
        <w:tab/>
        <w:t>In considering any nominations to the council by a nominating body or direct appointments by the council, the council must observe the requirements of 7.3.</w:t>
      </w:r>
    </w:p>
    <w:p w14:paraId="3D9BEFF1" w14:textId="77777777" w:rsidR="000345B6" w:rsidRPr="000345B6" w:rsidRDefault="000345B6" w:rsidP="000345B6">
      <w:pPr>
        <w:ind w:left="709" w:hanging="425"/>
        <w:rPr>
          <w:rFonts w:eastAsia="Times New Roman"/>
          <w:szCs w:val="17"/>
        </w:rPr>
      </w:pPr>
      <w:r w:rsidRPr="000345B6">
        <w:rPr>
          <w:rFonts w:eastAsia="Times New Roman"/>
          <w:szCs w:val="17"/>
        </w:rPr>
        <w:t>7.5</w:t>
      </w:r>
      <w:r w:rsidRPr="000345B6">
        <w:rPr>
          <w:rFonts w:eastAsia="Times New Roman"/>
          <w:szCs w:val="17"/>
        </w:rPr>
        <w:tab/>
        <w:t>A person is not eligible for election, appointment or nomination to the council, if the person:</w:t>
      </w:r>
    </w:p>
    <w:p w14:paraId="2250D3D5" w14:textId="77777777" w:rsidR="000345B6" w:rsidRPr="000345B6" w:rsidRDefault="000345B6" w:rsidP="000345B6">
      <w:pPr>
        <w:ind w:left="1276" w:hanging="567"/>
        <w:rPr>
          <w:rFonts w:eastAsia="Times New Roman"/>
          <w:szCs w:val="17"/>
        </w:rPr>
      </w:pPr>
      <w:r w:rsidRPr="000345B6">
        <w:rPr>
          <w:rFonts w:eastAsia="Times New Roman"/>
          <w:szCs w:val="17"/>
        </w:rPr>
        <w:t>7.5.1</w:t>
      </w:r>
      <w:r w:rsidRPr="000345B6">
        <w:rPr>
          <w:rFonts w:eastAsia="Times New Roman"/>
          <w:szCs w:val="17"/>
        </w:rPr>
        <w:tab/>
        <w:t>is an undischarged bankrupt or is receiving the benefit of a law for the relief of insolvent debtors;</w:t>
      </w:r>
    </w:p>
    <w:p w14:paraId="11DB5FB5" w14:textId="77777777" w:rsidR="000345B6" w:rsidRPr="000345B6" w:rsidRDefault="000345B6" w:rsidP="000345B6">
      <w:pPr>
        <w:ind w:left="1276" w:hanging="567"/>
        <w:rPr>
          <w:rFonts w:eastAsia="Times New Roman"/>
          <w:szCs w:val="17"/>
        </w:rPr>
      </w:pPr>
      <w:r w:rsidRPr="000345B6">
        <w:rPr>
          <w:rFonts w:eastAsia="Times New Roman"/>
          <w:szCs w:val="17"/>
        </w:rPr>
        <w:t>7.5.2</w:t>
      </w:r>
      <w:r w:rsidRPr="000345B6">
        <w:rPr>
          <w:rFonts w:eastAsia="Times New Roman"/>
          <w:szCs w:val="17"/>
        </w:rPr>
        <w:tab/>
        <w:t>has been convicted of any offence prescribed by administrative instruction;</w:t>
      </w:r>
    </w:p>
    <w:p w14:paraId="27F3679D" w14:textId="77777777" w:rsidR="000345B6" w:rsidRPr="000345B6" w:rsidRDefault="000345B6" w:rsidP="000345B6">
      <w:pPr>
        <w:ind w:left="1276" w:hanging="567"/>
        <w:rPr>
          <w:rFonts w:eastAsia="Times New Roman"/>
          <w:szCs w:val="17"/>
        </w:rPr>
      </w:pPr>
      <w:r w:rsidRPr="000345B6">
        <w:rPr>
          <w:rFonts w:eastAsia="Times New Roman"/>
          <w:szCs w:val="17"/>
        </w:rPr>
        <w:t>7.5.3</w:t>
      </w:r>
      <w:r w:rsidRPr="000345B6">
        <w:rPr>
          <w:rFonts w:eastAsia="Times New Roman"/>
          <w:szCs w:val="17"/>
        </w:rPr>
        <w:tab/>
        <w:t>is subject to any other disqualifying circumstances a prescribed by administrative instruction.</w:t>
      </w:r>
    </w:p>
    <w:p w14:paraId="3FDAC91A" w14:textId="77777777" w:rsidR="000345B6" w:rsidRPr="000345B6" w:rsidRDefault="000345B6" w:rsidP="000345B6">
      <w:pPr>
        <w:ind w:left="284" w:hanging="284"/>
        <w:rPr>
          <w:rFonts w:eastAsia="Times New Roman"/>
          <w:b/>
          <w:bCs/>
          <w:szCs w:val="17"/>
        </w:rPr>
      </w:pPr>
      <w:r w:rsidRPr="000345B6">
        <w:rPr>
          <w:rFonts w:eastAsia="Times New Roman"/>
          <w:b/>
          <w:bCs/>
          <w:szCs w:val="17"/>
        </w:rPr>
        <w:t>8.</w:t>
      </w:r>
      <w:r w:rsidRPr="000345B6">
        <w:rPr>
          <w:rFonts w:eastAsia="Times New Roman"/>
          <w:b/>
          <w:bCs/>
          <w:szCs w:val="17"/>
        </w:rPr>
        <w:tab/>
        <w:t>Term of Office</w:t>
      </w:r>
    </w:p>
    <w:p w14:paraId="4761C6D5" w14:textId="77777777" w:rsidR="000345B6" w:rsidRPr="000345B6" w:rsidRDefault="000345B6" w:rsidP="000345B6">
      <w:pPr>
        <w:ind w:left="709" w:hanging="425"/>
        <w:rPr>
          <w:rFonts w:eastAsia="Times New Roman"/>
          <w:szCs w:val="17"/>
        </w:rPr>
      </w:pPr>
      <w:r w:rsidRPr="000345B6">
        <w:rPr>
          <w:rFonts w:eastAsia="Times New Roman"/>
          <w:szCs w:val="17"/>
        </w:rPr>
        <w:t>8.1</w:t>
      </w:r>
      <w:r w:rsidRPr="000345B6">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0D15B1CC" w14:textId="77777777" w:rsidR="000345B6" w:rsidRPr="000345B6" w:rsidRDefault="000345B6" w:rsidP="000345B6">
      <w:pPr>
        <w:ind w:left="709" w:hanging="425"/>
        <w:rPr>
          <w:rFonts w:eastAsia="Times New Roman"/>
          <w:szCs w:val="17"/>
        </w:rPr>
      </w:pPr>
      <w:r w:rsidRPr="000345B6">
        <w:rPr>
          <w:rFonts w:eastAsia="Times New Roman"/>
          <w:szCs w:val="17"/>
        </w:rPr>
        <w:t>8.2</w:t>
      </w:r>
      <w:r w:rsidRPr="000345B6">
        <w:rPr>
          <w:rFonts w:eastAsia="Times New Roman"/>
          <w:szCs w:val="17"/>
        </w:rPr>
        <w:tab/>
        <w:t>A council member nominated by an affiliated committee will be nominated for a term not exceeding two years, subject to the provisions that:</w:t>
      </w:r>
    </w:p>
    <w:p w14:paraId="14529F7A" w14:textId="77777777" w:rsidR="000345B6" w:rsidRPr="000345B6" w:rsidRDefault="000345B6" w:rsidP="000345B6">
      <w:pPr>
        <w:ind w:left="1276" w:hanging="567"/>
        <w:rPr>
          <w:rFonts w:eastAsia="Times New Roman"/>
          <w:szCs w:val="17"/>
        </w:rPr>
      </w:pPr>
      <w:r w:rsidRPr="000345B6">
        <w:rPr>
          <w:rFonts w:eastAsia="Times New Roman"/>
          <w:szCs w:val="17"/>
        </w:rPr>
        <w:t>8.2.1</w:t>
      </w:r>
      <w:r w:rsidRPr="000345B6">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40BCBFEC" w14:textId="77777777" w:rsidR="000345B6" w:rsidRPr="000345B6" w:rsidRDefault="000345B6" w:rsidP="000345B6">
      <w:pPr>
        <w:ind w:left="1276" w:hanging="567"/>
        <w:rPr>
          <w:rFonts w:eastAsia="Times New Roman"/>
          <w:szCs w:val="17"/>
        </w:rPr>
      </w:pPr>
      <w:r w:rsidRPr="000345B6">
        <w:rPr>
          <w:rFonts w:eastAsia="Times New Roman"/>
          <w:szCs w:val="17"/>
        </w:rPr>
        <w:t>8.2.2</w:t>
      </w:r>
      <w:r w:rsidRPr="000345B6">
        <w:rPr>
          <w:rFonts w:eastAsia="Times New Roman"/>
          <w:szCs w:val="17"/>
        </w:rPr>
        <w:tab/>
        <w:t>the nomination may be revoked, in writing, by the affiliated committee.</w:t>
      </w:r>
    </w:p>
    <w:p w14:paraId="241B87D8" w14:textId="77777777" w:rsidR="000345B6" w:rsidRPr="000345B6" w:rsidRDefault="000345B6" w:rsidP="000345B6">
      <w:pPr>
        <w:ind w:left="709" w:hanging="425"/>
        <w:rPr>
          <w:rFonts w:eastAsia="Times New Roman"/>
          <w:szCs w:val="17"/>
        </w:rPr>
      </w:pPr>
      <w:r w:rsidRPr="000345B6">
        <w:rPr>
          <w:rFonts w:eastAsia="Times New Roman"/>
          <w:szCs w:val="17"/>
        </w:rPr>
        <w:t>8.3</w:t>
      </w:r>
      <w:r w:rsidRPr="000345B6">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4F372B68" w14:textId="77777777" w:rsidR="000345B6" w:rsidRPr="000345B6" w:rsidRDefault="000345B6" w:rsidP="000345B6">
      <w:pPr>
        <w:ind w:left="709" w:hanging="425"/>
        <w:rPr>
          <w:rFonts w:eastAsia="Times New Roman"/>
          <w:szCs w:val="17"/>
        </w:rPr>
      </w:pPr>
      <w:r w:rsidRPr="000345B6">
        <w:rPr>
          <w:rFonts w:eastAsia="Times New Roman"/>
          <w:szCs w:val="17"/>
        </w:rPr>
        <w:t>8.4</w:t>
      </w:r>
      <w:r w:rsidRPr="000345B6">
        <w:rPr>
          <w:rFonts w:eastAsia="Times New Roman"/>
          <w:szCs w:val="17"/>
        </w:rPr>
        <w:tab/>
        <w:t>A council member elected by the staff of the school will hold office for a term not exceeding one year subject to being a member of the staff of the school.</w:t>
      </w:r>
    </w:p>
    <w:p w14:paraId="128908A1" w14:textId="77777777" w:rsidR="000345B6" w:rsidRPr="000345B6" w:rsidRDefault="000345B6" w:rsidP="000345B6">
      <w:pPr>
        <w:ind w:left="709" w:hanging="425"/>
        <w:rPr>
          <w:rFonts w:eastAsia="Times New Roman"/>
          <w:szCs w:val="17"/>
        </w:rPr>
      </w:pPr>
      <w:r w:rsidRPr="000345B6">
        <w:rPr>
          <w:rFonts w:eastAsia="Times New Roman"/>
          <w:szCs w:val="17"/>
        </w:rPr>
        <w:t>8.5</w:t>
      </w:r>
      <w:r w:rsidRPr="000345B6">
        <w:rPr>
          <w:rFonts w:eastAsia="Times New Roman"/>
          <w:szCs w:val="17"/>
        </w:rPr>
        <w:tab/>
        <w:t>Each council member directly appointed by the council, will serve for a period not exceeding two years.</w:t>
      </w:r>
    </w:p>
    <w:p w14:paraId="2E1CC5C8" w14:textId="77777777" w:rsidR="000345B6" w:rsidRPr="000345B6" w:rsidRDefault="000345B6" w:rsidP="000345B6">
      <w:pPr>
        <w:ind w:left="709" w:hanging="425"/>
        <w:rPr>
          <w:rFonts w:eastAsia="Times New Roman"/>
          <w:szCs w:val="17"/>
        </w:rPr>
      </w:pPr>
      <w:r w:rsidRPr="000345B6">
        <w:rPr>
          <w:rFonts w:eastAsia="Times New Roman"/>
          <w:szCs w:val="17"/>
        </w:rPr>
        <w:t>8.6</w:t>
      </w:r>
      <w:r w:rsidRPr="000345B6">
        <w:rPr>
          <w:rFonts w:eastAsia="Times New Roman"/>
          <w:szCs w:val="17"/>
        </w:rPr>
        <w:tab/>
        <w:t>Upon expiry of term of office, each council member will remain incumbent until the position is declared vacant at the Annual General Meeting.</w:t>
      </w:r>
    </w:p>
    <w:p w14:paraId="20DC5376" w14:textId="77777777" w:rsidR="000345B6" w:rsidRPr="000345B6" w:rsidRDefault="000345B6" w:rsidP="000345B6">
      <w:pPr>
        <w:ind w:left="709" w:hanging="425"/>
        <w:rPr>
          <w:rFonts w:eastAsia="Times New Roman"/>
          <w:szCs w:val="17"/>
        </w:rPr>
      </w:pPr>
      <w:r w:rsidRPr="000345B6">
        <w:rPr>
          <w:rFonts w:eastAsia="Times New Roman"/>
          <w:szCs w:val="17"/>
        </w:rPr>
        <w:t>8.7</w:t>
      </w:r>
      <w:r w:rsidRPr="000345B6">
        <w:rPr>
          <w:rFonts w:eastAsia="Times New Roman"/>
          <w:szCs w:val="17"/>
        </w:rPr>
        <w:tab/>
        <w:t>Council members are eligible for subsequent re-election, re-nomination or re-appointment.</w:t>
      </w:r>
    </w:p>
    <w:p w14:paraId="3F7AAC7C" w14:textId="77777777" w:rsidR="000345B6" w:rsidRPr="000345B6" w:rsidRDefault="000345B6" w:rsidP="000345B6">
      <w:pPr>
        <w:ind w:left="284" w:hanging="284"/>
        <w:rPr>
          <w:rFonts w:eastAsia="Times New Roman"/>
          <w:b/>
          <w:bCs/>
          <w:szCs w:val="17"/>
        </w:rPr>
      </w:pPr>
      <w:r w:rsidRPr="000345B6">
        <w:rPr>
          <w:rFonts w:eastAsia="Times New Roman"/>
          <w:b/>
          <w:bCs/>
          <w:szCs w:val="17"/>
        </w:rPr>
        <w:t>9.</w:t>
      </w:r>
      <w:r w:rsidRPr="000345B6">
        <w:rPr>
          <w:rFonts w:eastAsia="Times New Roman"/>
          <w:b/>
          <w:bCs/>
          <w:szCs w:val="17"/>
        </w:rPr>
        <w:tab/>
        <w:t>Office Holders and Executive Committee</w:t>
      </w:r>
    </w:p>
    <w:p w14:paraId="6037E9FC" w14:textId="77777777" w:rsidR="000345B6" w:rsidRPr="000345B6" w:rsidRDefault="000345B6" w:rsidP="000345B6">
      <w:pPr>
        <w:ind w:left="709" w:hanging="425"/>
        <w:rPr>
          <w:rFonts w:eastAsia="Times New Roman"/>
          <w:szCs w:val="17"/>
        </w:rPr>
      </w:pPr>
      <w:r w:rsidRPr="000345B6">
        <w:rPr>
          <w:rFonts w:eastAsia="Times New Roman"/>
          <w:szCs w:val="17"/>
        </w:rPr>
        <w:t>9.1</w:t>
      </w:r>
      <w:r w:rsidRPr="000345B6">
        <w:rPr>
          <w:rFonts w:eastAsia="Times New Roman"/>
          <w:szCs w:val="17"/>
        </w:rPr>
        <w:tab/>
      </w:r>
      <w:r w:rsidRPr="000345B6">
        <w:rPr>
          <w:rFonts w:eastAsia="Times New Roman"/>
          <w:i/>
          <w:iCs/>
          <w:szCs w:val="17"/>
        </w:rPr>
        <w:t>Appointment</w:t>
      </w:r>
    </w:p>
    <w:p w14:paraId="5C1859B0" w14:textId="77777777" w:rsidR="000345B6" w:rsidRPr="000345B6" w:rsidRDefault="000345B6" w:rsidP="000345B6">
      <w:pPr>
        <w:ind w:left="1276" w:hanging="567"/>
        <w:rPr>
          <w:rFonts w:eastAsia="Times New Roman"/>
          <w:szCs w:val="17"/>
        </w:rPr>
      </w:pPr>
      <w:r w:rsidRPr="000345B6">
        <w:rPr>
          <w:rFonts w:eastAsia="Times New Roman"/>
          <w:szCs w:val="17"/>
        </w:rPr>
        <w:t>9.1.1</w:t>
      </w:r>
      <w:r w:rsidRPr="000345B6">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2D35996B" w14:textId="77777777" w:rsidR="000345B6" w:rsidRPr="000345B6" w:rsidRDefault="000345B6" w:rsidP="000345B6">
      <w:pPr>
        <w:ind w:left="1276" w:hanging="567"/>
        <w:rPr>
          <w:rFonts w:eastAsia="Times New Roman"/>
          <w:szCs w:val="17"/>
        </w:rPr>
      </w:pPr>
      <w:r w:rsidRPr="000345B6">
        <w:rPr>
          <w:rFonts w:eastAsia="Times New Roman"/>
          <w:szCs w:val="17"/>
        </w:rPr>
        <w:t>9.1.2</w:t>
      </w:r>
      <w:r w:rsidRPr="000345B6">
        <w:rPr>
          <w:rFonts w:eastAsia="Times New Roman"/>
          <w:szCs w:val="17"/>
        </w:rPr>
        <w:tab/>
        <w:t>The chairperson must not be a member of the staff of the school, a person employed in an administrative unit for which the Minister is responsible.</w:t>
      </w:r>
    </w:p>
    <w:p w14:paraId="7C4B6799" w14:textId="77777777" w:rsidR="000345B6" w:rsidRPr="000345B6" w:rsidRDefault="000345B6" w:rsidP="000345B6">
      <w:pPr>
        <w:ind w:left="1276" w:hanging="567"/>
        <w:rPr>
          <w:rFonts w:eastAsia="Times New Roman"/>
          <w:szCs w:val="17"/>
        </w:rPr>
      </w:pPr>
      <w:r w:rsidRPr="000345B6">
        <w:rPr>
          <w:rFonts w:eastAsia="Times New Roman"/>
          <w:szCs w:val="17"/>
        </w:rPr>
        <w:t>9.1.3</w:t>
      </w:r>
      <w:r w:rsidRPr="000345B6">
        <w:rPr>
          <w:rFonts w:eastAsia="Times New Roman"/>
          <w:szCs w:val="17"/>
        </w:rPr>
        <w:tab/>
        <w:t>The treasurer must not be a member of the staff of the school.</w:t>
      </w:r>
    </w:p>
    <w:p w14:paraId="73D24E97" w14:textId="77777777" w:rsidR="000345B6" w:rsidRPr="000345B6" w:rsidRDefault="000345B6" w:rsidP="000345B6">
      <w:pPr>
        <w:ind w:left="1276" w:hanging="567"/>
        <w:rPr>
          <w:rFonts w:eastAsia="Times New Roman"/>
          <w:szCs w:val="17"/>
        </w:rPr>
      </w:pPr>
      <w:r w:rsidRPr="000345B6">
        <w:rPr>
          <w:rFonts w:eastAsia="Times New Roman"/>
          <w:szCs w:val="17"/>
        </w:rPr>
        <w:t>9.1.4</w:t>
      </w:r>
      <w:r w:rsidRPr="000345B6">
        <w:rPr>
          <w:rFonts w:eastAsia="Times New Roman"/>
          <w:szCs w:val="17"/>
        </w:rPr>
        <w:tab/>
        <w:t>The council may appoint an executive committee comprising the office holders and the principal, which is to</w:t>
      </w:r>
    </w:p>
    <w:p w14:paraId="661DFA5A"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meet to carry out business delegated or referred by the council; and</w:t>
      </w:r>
    </w:p>
    <w:p w14:paraId="271A4682"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report to subsequent council meetings.</w:t>
      </w:r>
    </w:p>
    <w:p w14:paraId="360FADB6" w14:textId="77777777" w:rsidR="000345B6" w:rsidRPr="000345B6" w:rsidRDefault="000345B6" w:rsidP="000345B6">
      <w:pPr>
        <w:ind w:left="709" w:hanging="425"/>
        <w:rPr>
          <w:rFonts w:eastAsia="Times New Roman"/>
          <w:szCs w:val="17"/>
        </w:rPr>
      </w:pPr>
      <w:r w:rsidRPr="000345B6">
        <w:rPr>
          <w:rFonts w:eastAsia="Times New Roman"/>
          <w:szCs w:val="17"/>
        </w:rPr>
        <w:t>9.2</w:t>
      </w:r>
      <w:r w:rsidRPr="000345B6">
        <w:rPr>
          <w:rFonts w:eastAsia="Times New Roman"/>
          <w:szCs w:val="17"/>
        </w:rPr>
        <w:tab/>
      </w:r>
      <w:r w:rsidRPr="000345B6">
        <w:rPr>
          <w:rFonts w:eastAsia="Times New Roman"/>
          <w:i/>
          <w:iCs/>
          <w:szCs w:val="17"/>
        </w:rPr>
        <w:t>Removal from Office</w:t>
      </w:r>
    </w:p>
    <w:p w14:paraId="1287F9B5" w14:textId="77777777" w:rsidR="000345B6" w:rsidRPr="000345B6" w:rsidRDefault="000345B6" w:rsidP="000345B6">
      <w:pPr>
        <w:ind w:left="1276" w:hanging="567"/>
        <w:rPr>
          <w:rFonts w:eastAsia="Times New Roman"/>
          <w:szCs w:val="17"/>
        </w:rPr>
      </w:pPr>
      <w:r w:rsidRPr="000345B6">
        <w:rPr>
          <w:rFonts w:eastAsia="Times New Roman"/>
          <w:szCs w:val="17"/>
        </w:rPr>
        <w:t>9.2.1</w:t>
      </w:r>
      <w:r w:rsidRPr="000345B6">
        <w:rPr>
          <w:rFonts w:eastAsia="Times New Roman"/>
          <w:szCs w:val="17"/>
        </w:rPr>
        <w:tab/>
        <w:t xml:space="preserve">The position of any office holder </w:t>
      </w:r>
      <w:proofErr w:type="gramStart"/>
      <w:r w:rsidRPr="000345B6">
        <w:rPr>
          <w:rFonts w:eastAsia="Times New Roman"/>
          <w:szCs w:val="17"/>
        </w:rPr>
        <w:t>absent</w:t>
      </w:r>
      <w:proofErr w:type="gramEnd"/>
      <w:r w:rsidRPr="000345B6">
        <w:rPr>
          <w:rFonts w:eastAsia="Times New Roman"/>
          <w:szCs w:val="17"/>
        </w:rPr>
        <w:t xml:space="preserve"> for three consecutive executive committee meetings without leave of absence automatically becomes vacant. Acceptance of an apology at the executive committee meeting will be deemed a grant of such leave.</w:t>
      </w:r>
    </w:p>
    <w:p w14:paraId="05835F63" w14:textId="77777777" w:rsidR="000345B6" w:rsidRPr="000345B6" w:rsidRDefault="000345B6" w:rsidP="000345B6">
      <w:pPr>
        <w:ind w:left="1276" w:hanging="567"/>
        <w:rPr>
          <w:rFonts w:eastAsia="Times New Roman"/>
          <w:szCs w:val="17"/>
        </w:rPr>
      </w:pPr>
      <w:r w:rsidRPr="000345B6">
        <w:rPr>
          <w:rFonts w:eastAsia="Times New Roman"/>
          <w:szCs w:val="17"/>
        </w:rPr>
        <w:t>9.2.2</w:t>
      </w:r>
      <w:r w:rsidRPr="000345B6">
        <w:rPr>
          <w:rFonts w:eastAsia="Times New Roman"/>
          <w:szCs w:val="17"/>
        </w:rPr>
        <w:tab/>
        <w:t>An office holder of the council may be removed from office, but not from membership of the council, by special resolution of the council, provided that:</w:t>
      </w:r>
    </w:p>
    <w:p w14:paraId="1BEF092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14 days written notice is given to all council members and to the office holder concerned of any proposed resolution, giving reasons for the proposed removal;</w:t>
      </w:r>
    </w:p>
    <w:p w14:paraId="3C3EA26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office holder is given the right to be heard at the council meeting;</w:t>
      </w:r>
    </w:p>
    <w:p w14:paraId="49E98B68"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voting on the special resolution is by secret ballot.</w:t>
      </w:r>
    </w:p>
    <w:p w14:paraId="2FA4F915" w14:textId="77777777" w:rsidR="009A745E" w:rsidRDefault="009A745E">
      <w:pPr>
        <w:spacing w:after="0" w:line="240" w:lineRule="auto"/>
        <w:jc w:val="left"/>
        <w:rPr>
          <w:rFonts w:eastAsia="Times New Roman"/>
          <w:szCs w:val="17"/>
        </w:rPr>
      </w:pPr>
      <w:r>
        <w:rPr>
          <w:rFonts w:eastAsia="Times New Roman"/>
          <w:szCs w:val="17"/>
        </w:rPr>
        <w:br w:type="page"/>
      </w:r>
    </w:p>
    <w:p w14:paraId="1F95F8E3" w14:textId="09F24DF2" w:rsidR="000345B6" w:rsidRPr="000345B6" w:rsidRDefault="000345B6" w:rsidP="000345B6">
      <w:pPr>
        <w:ind w:left="709" w:hanging="425"/>
        <w:rPr>
          <w:rFonts w:eastAsia="Times New Roman"/>
          <w:szCs w:val="17"/>
        </w:rPr>
      </w:pPr>
      <w:r w:rsidRPr="000345B6">
        <w:rPr>
          <w:rFonts w:eastAsia="Times New Roman"/>
          <w:szCs w:val="17"/>
        </w:rPr>
        <w:lastRenderedPageBreak/>
        <w:t>9.3</w:t>
      </w:r>
      <w:r w:rsidRPr="000345B6">
        <w:rPr>
          <w:rFonts w:eastAsia="Times New Roman"/>
          <w:szCs w:val="17"/>
        </w:rPr>
        <w:tab/>
      </w:r>
      <w:r w:rsidRPr="000345B6">
        <w:rPr>
          <w:rFonts w:eastAsia="Times New Roman"/>
          <w:i/>
          <w:iCs/>
          <w:szCs w:val="17"/>
        </w:rPr>
        <w:t>The Chairperson</w:t>
      </w:r>
    </w:p>
    <w:p w14:paraId="5779E9B7" w14:textId="77777777" w:rsidR="000345B6" w:rsidRPr="000345B6" w:rsidRDefault="000345B6" w:rsidP="000345B6">
      <w:pPr>
        <w:ind w:left="1276" w:hanging="567"/>
        <w:rPr>
          <w:rFonts w:eastAsia="Times New Roman"/>
          <w:szCs w:val="17"/>
        </w:rPr>
      </w:pPr>
      <w:r w:rsidRPr="000345B6">
        <w:rPr>
          <w:rFonts w:eastAsia="Times New Roman"/>
          <w:szCs w:val="17"/>
        </w:rPr>
        <w:t>9.3.1</w:t>
      </w:r>
      <w:r w:rsidRPr="000345B6">
        <w:rPr>
          <w:rFonts w:eastAsia="Times New Roman"/>
          <w:szCs w:val="17"/>
        </w:rPr>
        <w:tab/>
        <w:t>The chairperson must:</w:t>
      </w:r>
    </w:p>
    <w:p w14:paraId="7B07F5BB"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call and preside at the meetings of the council and the executive committee;</w:t>
      </w:r>
    </w:p>
    <w:p w14:paraId="7B6B087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consultation with the principal and secretary, prepare the agenda for all council meetings;</w:t>
      </w:r>
    </w:p>
    <w:p w14:paraId="54315922"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include on the agenda any item requested by the principal;</w:t>
      </w:r>
    </w:p>
    <w:p w14:paraId="04355056"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 xml:space="preserve">facilitate full and balanced participation in meetings by all council members and decide on the </w:t>
      </w:r>
      <w:proofErr w:type="gramStart"/>
      <w:r w:rsidRPr="000345B6">
        <w:rPr>
          <w:rFonts w:eastAsia="Times New Roman"/>
          <w:szCs w:val="17"/>
        </w:rPr>
        <w:t>manner in which</w:t>
      </w:r>
      <w:proofErr w:type="gramEnd"/>
      <w:r w:rsidRPr="000345B6">
        <w:rPr>
          <w:rFonts w:eastAsia="Times New Roman"/>
          <w:szCs w:val="17"/>
        </w:rPr>
        <w:t xml:space="preserve"> meetings are conducted and matters of order;</w:t>
      </w:r>
    </w:p>
    <w:p w14:paraId="0C57A4B3"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report at the Annual General Meeting on the proceedings and operations of the Council for the period since the date of the previous Annual General Meeting.</w:t>
      </w:r>
    </w:p>
    <w:p w14:paraId="19561603" w14:textId="77777777" w:rsidR="000345B6" w:rsidRPr="000345B6" w:rsidRDefault="000345B6" w:rsidP="000345B6">
      <w:pPr>
        <w:ind w:left="1276" w:hanging="567"/>
        <w:rPr>
          <w:rFonts w:eastAsia="Times New Roman"/>
          <w:szCs w:val="17"/>
        </w:rPr>
      </w:pPr>
      <w:r w:rsidRPr="000345B6">
        <w:rPr>
          <w:rFonts w:eastAsia="Times New Roman"/>
          <w:szCs w:val="17"/>
        </w:rPr>
        <w:t>9.3.2</w:t>
      </w:r>
      <w:r w:rsidRPr="000345B6">
        <w:rPr>
          <w:rFonts w:eastAsia="Times New Roman"/>
          <w:szCs w:val="17"/>
        </w:rPr>
        <w:tab/>
        <w:t>The chairperson must act as spokesperson on behalf of the council unless an alternative spokesperson has been appointed by the council. The spokesperson may only comment on council matters.</w:t>
      </w:r>
    </w:p>
    <w:p w14:paraId="1697204C" w14:textId="77777777" w:rsidR="000345B6" w:rsidRPr="000345B6" w:rsidRDefault="000345B6" w:rsidP="000345B6">
      <w:pPr>
        <w:ind w:left="1276" w:hanging="567"/>
        <w:rPr>
          <w:rFonts w:eastAsia="Times New Roman"/>
          <w:szCs w:val="17"/>
        </w:rPr>
      </w:pPr>
      <w:r w:rsidRPr="000345B6">
        <w:rPr>
          <w:rFonts w:eastAsia="Times New Roman"/>
          <w:szCs w:val="17"/>
        </w:rPr>
        <w:t>9.3.3</w:t>
      </w:r>
      <w:r w:rsidRPr="000345B6">
        <w:rPr>
          <w:rFonts w:eastAsia="Times New Roman"/>
          <w:szCs w:val="17"/>
        </w:rPr>
        <w:tab/>
        <w:t>In the chairperson’s absence or inability to act, the deputy chairperson must undertake any role or function normally fulfilled by the chairperson.</w:t>
      </w:r>
    </w:p>
    <w:p w14:paraId="3EBEC7B8" w14:textId="77777777" w:rsidR="000345B6" w:rsidRPr="000345B6" w:rsidRDefault="000345B6" w:rsidP="000345B6">
      <w:pPr>
        <w:ind w:left="1276" w:hanging="567"/>
        <w:rPr>
          <w:rFonts w:eastAsia="Times New Roman"/>
          <w:szCs w:val="17"/>
        </w:rPr>
      </w:pPr>
      <w:r w:rsidRPr="000345B6">
        <w:rPr>
          <w:rFonts w:eastAsia="Times New Roman"/>
          <w:szCs w:val="17"/>
        </w:rPr>
        <w:t>9.3.4</w:t>
      </w:r>
      <w:r w:rsidRPr="000345B6">
        <w:rPr>
          <w:rFonts w:eastAsia="Times New Roman"/>
          <w:szCs w:val="17"/>
        </w:rPr>
        <w:tab/>
        <w:t>If the chairperson and deputy chairperson of the council are absent or unable to preside at a meeting, a council member elected by the council must preside.</w:t>
      </w:r>
    </w:p>
    <w:p w14:paraId="3800BBF4" w14:textId="77777777" w:rsidR="000345B6" w:rsidRPr="000345B6" w:rsidRDefault="000345B6" w:rsidP="000345B6">
      <w:pPr>
        <w:ind w:left="709" w:hanging="425"/>
        <w:rPr>
          <w:rFonts w:eastAsia="Times New Roman"/>
          <w:szCs w:val="17"/>
        </w:rPr>
      </w:pPr>
      <w:r w:rsidRPr="000345B6">
        <w:rPr>
          <w:rFonts w:eastAsia="Times New Roman"/>
          <w:szCs w:val="17"/>
        </w:rPr>
        <w:t>9.4</w:t>
      </w:r>
      <w:r w:rsidRPr="000345B6">
        <w:rPr>
          <w:rFonts w:eastAsia="Times New Roman"/>
          <w:szCs w:val="17"/>
        </w:rPr>
        <w:tab/>
      </w:r>
      <w:r w:rsidRPr="000345B6">
        <w:rPr>
          <w:rFonts w:eastAsia="Times New Roman"/>
          <w:i/>
          <w:iCs/>
          <w:szCs w:val="17"/>
        </w:rPr>
        <w:t>The Secretary</w:t>
      </w:r>
    </w:p>
    <w:p w14:paraId="0F375EE1" w14:textId="77777777" w:rsidR="000345B6" w:rsidRPr="000345B6" w:rsidRDefault="000345B6" w:rsidP="000345B6">
      <w:pPr>
        <w:ind w:left="1276" w:hanging="567"/>
        <w:rPr>
          <w:rFonts w:eastAsia="Times New Roman"/>
          <w:szCs w:val="17"/>
        </w:rPr>
      </w:pPr>
      <w:r w:rsidRPr="000345B6">
        <w:rPr>
          <w:rFonts w:eastAsia="Times New Roman"/>
          <w:szCs w:val="17"/>
        </w:rPr>
        <w:t>9.4.1</w:t>
      </w:r>
      <w:r w:rsidRPr="000345B6">
        <w:rPr>
          <w:rFonts w:eastAsia="Times New Roman"/>
          <w:szCs w:val="17"/>
        </w:rPr>
        <w:tab/>
        <w:t>The secretary must ensure that notices of meetings are given in accordance with the provisions of this constitution.</w:t>
      </w:r>
    </w:p>
    <w:p w14:paraId="5A3F8C0B" w14:textId="77777777" w:rsidR="000345B6" w:rsidRPr="000345B6" w:rsidRDefault="000345B6" w:rsidP="000345B6">
      <w:pPr>
        <w:ind w:left="1276" w:hanging="567"/>
        <w:rPr>
          <w:rFonts w:eastAsia="Times New Roman"/>
          <w:szCs w:val="17"/>
        </w:rPr>
      </w:pPr>
      <w:r w:rsidRPr="000345B6">
        <w:rPr>
          <w:rFonts w:eastAsia="Times New Roman"/>
          <w:szCs w:val="17"/>
        </w:rPr>
        <w:t>9.4.2</w:t>
      </w:r>
      <w:r w:rsidRPr="000345B6">
        <w:rPr>
          <w:rFonts w:eastAsia="Times New Roman"/>
          <w:szCs w:val="17"/>
        </w:rPr>
        <w:tab/>
        <w:t>The secretary is responsible for ensuring the maintenance and safekeeping of:</w:t>
      </w:r>
    </w:p>
    <w:p w14:paraId="52EC6593"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constitution of the council and the code of practice;</w:t>
      </w:r>
    </w:p>
    <w:p w14:paraId="5201A19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official records of the business of the council and a register of minutes of meetings;</w:t>
      </w:r>
    </w:p>
    <w:p w14:paraId="23A16BAF" w14:textId="77777777" w:rsidR="000345B6" w:rsidRPr="000345B6" w:rsidRDefault="000345B6" w:rsidP="000345B6">
      <w:pPr>
        <w:ind w:left="1616" w:hanging="340"/>
        <w:rPr>
          <w:rFonts w:eastAsia="Times New Roman"/>
          <w:spacing w:val="-2"/>
          <w:szCs w:val="17"/>
        </w:rPr>
      </w:pPr>
      <w:r w:rsidRPr="000345B6">
        <w:rPr>
          <w:rFonts w:eastAsia="Times New Roman"/>
          <w:spacing w:val="-2"/>
          <w:szCs w:val="17"/>
        </w:rPr>
        <w:t>(iii)</w:t>
      </w:r>
      <w:r w:rsidRPr="000345B6">
        <w:rPr>
          <w:rFonts w:eastAsia="Times New Roman"/>
          <w:spacing w:val="-2"/>
          <w:szCs w:val="17"/>
        </w:rPr>
        <w:tab/>
        <w:t>copies of notices, a file of correspondence and records of submissions or reports made by or on behalf of the council;</w:t>
      </w:r>
    </w:p>
    <w:p w14:paraId="02ACF125"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the register of council members;</w:t>
      </w:r>
    </w:p>
    <w:p w14:paraId="3FABC061"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 xml:space="preserve">contracts or agreements </w:t>
      </w:r>
      <w:proofErr w:type="gramStart"/>
      <w:r w:rsidRPr="000345B6">
        <w:rPr>
          <w:rFonts w:eastAsia="Times New Roman"/>
          <w:szCs w:val="17"/>
        </w:rPr>
        <w:t>entered into</w:t>
      </w:r>
      <w:proofErr w:type="gramEnd"/>
      <w:r w:rsidRPr="000345B6">
        <w:rPr>
          <w:rFonts w:eastAsia="Times New Roman"/>
          <w:szCs w:val="17"/>
        </w:rPr>
        <w:t xml:space="preserve"> by the council;</w:t>
      </w:r>
    </w:p>
    <w:p w14:paraId="3B001BF6" w14:textId="77777777" w:rsidR="000345B6" w:rsidRPr="000345B6" w:rsidRDefault="000345B6" w:rsidP="000345B6">
      <w:pPr>
        <w:ind w:left="1616" w:hanging="340"/>
        <w:rPr>
          <w:rFonts w:eastAsia="Times New Roman"/>
          <w:szCs w:val="17"/>
        </w:rPr>
      </w:pPr>
      <w:r w:rsidRPr="000345B6">
        <w:rPr>
          <w:rFonts w:eastAsia="Times New Roman"/>
          <w:szCs w:val="17"/>
        </w:rPr>
        <w:t>(vi)</w:t>
      </w:r>
      <w:r w:rsidRPr="000345B6">
        <w:rPr>
          <w:rFonts w:eastAsia="Times New Roman"/>
          <w:szCs w:val="17"/>
        </w:rPr>
        <w:tab/>
        <w:t>copies of policies of the council.</w:t>
      </w:r>
    </w:p>
    <w:p w14:paraId="0E3D8B3B" w14:textId="77777777" w:rsidR="000345B6" w:rsidRPr="000345B6" w:rsidRDefault="000345B6" w:rsidP="000345B6">
      <w:pPr>
        <w:ind w:left="1276" w:hanging="567"/>
        <w:rPr>
          <w:rFonts w:eastAsia="Times New Roman"/>
          <w:szCs w:val="17"/>
        </w:rPr>
      </w:pPr>
      <w:r w:rsidRPr="000345B6">
        <w:rPr>
          <w:rFonts w:eastAsia="Times New Roman"/>
          <w:szCs w:val="17"/>
        </w:rPr>
        <w:t>9.4.3</w:t>
      </w:r>
      <w:r w:rsidRPr="000345B6">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6A130842" w14:textId="77777777" w:rsidR="000345B6" w:rsidRPr="000345B6" w:rsidRDefault="000345B6" w:rsidP="000345B6">
      <w:pPr>
        <w:ind w:left="1276" w:hanging="567"/>
        <w:rPr>
          <w:rFonts w:eastAsia="Times New Roman"/>
          <w:szCs w:val="17"/>
        </w:rPr>
      </w:pPr>
      <w:r w:rsidRPr="000345B6">
        <w:rPr>
          <w:rFonts w:eastAsia="Times New Roman"/>
          <w:szCs w:val="17"/>
        </w:rPr>
        <w:t>9.4.4</w:t>
      </w:r>
      <w:r w:rsidRPr="000345B6">
        <w:rPr>
          <w:rFonts w:eastAsia="Times New Roman"/>
          <w:szCs w:val="17"/>
        </w:rPr>
        <w:tab/>
        <w:t>The secretary must ensure the safekeeping of the common seal and must ensure a record is kept of every use of the common seal.</w:t>
      </w:r>
    </w:p>
    <w:p w14:paraId="7730C429" w14:textId="77777777" w:rsidR="000345B6" w:rsidRPr="000345B6" w:rsidRDefault="000345B6" w:rsidP="000345B6">
      <w:pPr>
        <w:ind w:left="1276" w:hanging="567"/>
        <w:rPr>
          <w:rFonts w:eastAsia="Times New Roman"/>
          <w:szCs w:val="17"/>
        </w:rPr>
      </w:pPr>
      <w:r w:rsidRPr="000345B6">
        <w:rPr>
          <w:rFonts w:eastAsia="Times New Roman"/>
          <w:szCs w:val="17"/>
        </w:rPr>
        <w:t>9.4.5</w:t>
      </w:r>
      <w:r w:rsidRPr="000345B6">
        <w:rPr>
          <w:rFonts w:eastAsia="Times New Roman"/>
          <w:szCs w:val="17"/>
        </w:rPr>
        <w:tab/>
        <w:t>Prior to each meeting, the secretary must ensure that a copy of the meeting agenda is forwarded to each council member.</w:t>
      </w:r>
    </w:p>
    <w:p w14:paraId="24E24039" w14:textId="77777777" w:rsidR="000345B6" w:rsidRPr="000345B6" w:rsidRDefault="000345B6" w:rsidP="000345B6">
      <w:pPr>
        <w:ind w:left="1276" w:hanging="567"/>
        <w:rPr>
          <w:rFonts w:eastAsia="Times New Roman"/>
          <w:szCs w:val="17"/>
        </w:rPr>
      </w:pPr>
      <w:r w:rsidRPr="000345B6">
        <w:rPr>
          <w:rFonts w:eastAsia="Times New Roman"/>
          <w:szCs w:val="17"/>
        </w:rPr>
        <w:t>9.4.6</w:t>
      </w:r>
      <w:r w:rsidRPr="000345B6">
        <w:rPr>
          <w:rFonts w:eastAsia="Times New Roman"/>
          <w:szCs w:val="17"/>
        </w:rPr>
        <w:tab/>
        <w:t>The secretary must conduct the official correspondence of the council.</w:t>
      </w:r>
    </w:p>
    <w:p w14:paraId="16C690C5" w14:textId="77777777" w:rsidR="000345B6" w:rsidRPr="000345B6" w:rsidRDefault="000345B6" w:rsidP="000345B6">
      <w:pPr>
        <w:ind w:left="1276" w:hanging="567"/>
        <w:rPr>
          <w:rFonts w:eastAsia="Times New Roman"/>
          <w:szCs w:val="17"/>
        </w:rPr>
      </w:pPr>
      <w:r w:rsidRPr="000345B6">
        <w:rPr>
          <w:rFonts w:eastAsia="Times New Roman"/>
          <w:szCs w:val="17"/>
        </w:rPr>
        <w:t>9.4.7</w:t>
      </w:r>
      <w:r w:rsidRPr="000345B6">
        <w:rPr>
          <w:rFonts w:eastAsia="Times New Roman"/>
          <w:szCs w:val="17"/>
        </w:rPr>
        <w:tab/>
        <w:t>The secretary must ensure that the minutes of meetings are recorded and forwarded to each council member prior to the next meeting.</w:t>
      </w:r>
    </w:p>
    <w:p w14:paraId="5AAC82AC" w14:textId="77777777" w:rsidR="000345B6" w:rsidRPr="000345B6" w:rsidRDefault="000345B6" w:rsidP="000345B6">
      <w:pPr>
        <w:ind w:left="709" w:hanging="425"/>
        <w:rPr>
          <w:rFonts w:eastAsia="Times New Roman"/>
          <w:szCs w:val="17"/>
        </w:rPr>
      </w:pPr>
      <w:r w:rsidRPr="000345B6">
        <w:rPr>
          <w:rFonts w:eastAsia="Times New Roman"/>
          <w:szCs w:val="17"/>
        </w:rPr>
        <w:t>9.5</w:t>
      </w:r>
      <w:r w:rsidRPr="000345B6">
        <w:rPr>
          <w:rFonts w:eastAsia="Times New Roman"/>
          <w:szCs w:val="17"/>
        </w:rPr>
        <w:tab/>
      </w:r>
      <w:r w:rsidRPr="000345B6">
        <w:rPr>
          <w:rFonts w:eastAsia="Times New Roman"/>
          <w:i/>
          <w:iCs/>
          <w:szCs w:val="17"/>
        </w:rPr>
        <w:t>The Treasurer</w:t>
      </w:r>
    </w:p>
    <w:p w14:paraId="271DE7AA" w14:textId="77777777" w:rsidR="000345B6" w:rsidRPr="000345B6" w:rsidRDefault="000345B6" w:rsidP="000345B6">
      <w:pPr>
        <w:ind w:left="1276" w:hanging="567"/>
        <w:rPr>
          <w:rFonts w:eastAsia="Times New Roman"/>
          <w:szCs w:val="17"/>
        </w:rPr>
      </w:pPr>
      <w:r w:rsidRPr="000345B6">
        <w:rPr>
          <w:rFonts w:eastAsia="Times New Roman"/>
          <w:szCs w:val="17"/>
        </w:rPr>
        <w:t>9.5.1</w:t>
      </w:r>
      <w:r w:rsidRPr="000345B6">
        <w:rPr>
          <w:rFonts w:eastAsia="Times New Roman"/>
          <w:szCs w:val="17"/>
        </w:rPr>
        <w:tab/>
        <w:t>The treasurer must be the chairperson of the Finance Advisory Committee of the council and preside at the meetings of this committee.</w:t>
      </w:r>
    </w:p>
    <w:p w14:paraId="414D1CCE" w14:textId="77777777" w:rsidR="000345B6" w:rsidRPr="000345B6" w:rsidRDefault="000345B6" w:rsidP="000345B6">
      <w:pPr>
        <w:ind w:left="1276" w:hanging="567"/>
        <w:rPr>
          <w:rFonts w:eastAsia="Times New Roman"/>
          <w:szCs w:val="17"/>
        </w:rPr>
      </w:pPr>
      <w:r w:rsidRPr="000345B6">
        <w:rPr>
          <w:rFonts w:eastAsia="Times New Roman"/>
          <w:szCs w:val="17"/>
        </w:rPr>
        <w:t>9.5.2</w:t>
      </w:r>
      <w:r w:rsidRPr="000345B6">
        <w:rPr>
          <w:rFonts w:eastAsia="Times New Roman"/>
          <w:szCs w:val="17"/>
        </w:rPr>
        <w:tab/>
        <w:t>The treasurer must:</w:t>
      </w:r>
    </w:p>
    <w:p w14:paraId="4656DF94"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ensure that the council’s financial budgets and statements are prepared</w:t>
      </w:r>
    </w:p>
    <w:p w14:paraId="0DCC1B51"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submit a report of those finances to each council meeting;</w:t>
      </w:r>
    </w:p>
    <w:p w14:paraId="6A40B123"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present the council’s statement of accounts to the Annual General Meeting.</w:t>
      </w:r>
    </w:p>
    <w:p w14:paraId="4ED88D31" w14:textId="77777777" w:rsidR="000345B6" w:rsidRPr="000345B6" w:rsidRDefault="000345B6" w:rsidP="000345B6">
      <w:pPr>
        <w:ind w:left="284" w:hanging="284"/>
        <w:rPr>
          <w:rFonts w:eastAsia="Times New Roman"/>
          <w:b/>
          <w:bCs/>
          <w:szCs w:val="17"/>
        </w:rPr>
      </w:pPr>
      <w:r w:rsidRPr="000345B6">
        <w:rPr>
          <w:rFonts w:eastAsia="Times New Roman"/>
          <w:b/>
          <w:bCs/>
          <w:szCs w:val="17"/>
        </w:rPr>
        <w:t>10.</w:t>
      </w:r>
      <w:r w:rsidRPr="000345B6">
        <w:rPr>
          <w:rFonts w:eastAsia="Times New Roman"/>
          <w:b/>
          <w:bCs/>
          <w:szCs w:val="17"/>
        </w:rPr>
        <w:tab/>
        <w:t>Vacancies</w:t>
      </w:r>
    </w:p>
    <w:p w14:paraId="64AD65D8" w14:textId="77777777" w:rsidR="000345B6" w:rsidRPr="000345B6" w:rsidRDefault="000345B6" w:rsidP="000345B6">
      <w:pPr>
        <w:ind w:left="709" w:hanging="425"/>
        <w:rPr>
          <w:rFonts w:eastAsia="Times New Roman"/>
          <w:szCs w:val="17"/>
        </w:rPr>
      </w:pPr>
      <w:r w:rsidRPr="000345B6">
        <w:rPr>
          <w:rFonts w:eastAsia="Times New Roman"/>
          <w:szCs w:val="17"/>
        </w:rPr>
        <w:t>10.1</w:t>
      </w:r>
      <w:r w:rsidRPr="000345B6">
        <w:rPr>
          <w:rFonts w:eastAsia="Times New Roman"/>
          <w:szCs w:val="17"/>
        </w:rPr>
        <w:tab/>
        <w:t>Membership of the council ceases when a council member:</w:t>
      </w:r>
    </w:p>
    <w:p w14:paraId="6B28EF86" w14:textId="77777777" w:rsidR="000345B6" w:rsidRPr="000345B6" w:rsidRDefault="000345B6" w:rsidP="000345B6">
      <w:pPr>
        <w:ind w:left="1276" w:hanging="567"/>
        <w:rPr>
          <w:rFonts w:eastAsia="Times New Roman"/>
          <w:szCs w:val="17"/>
        </w:rPr>
      </w:pPr>
      <w:r w:rsidRPr="000345B6">
        <w:rPr>
          <w:rFonts w:eastAsia="Times New Roman"/>
          <w:szCs w:val="17"/>
        </w:rPr>
        <w:t>10.1.1</w:t>
      </w:r>
      <w:r w:rsidRPr="000345B6">
        <w:rPr>
          <w:rFonts w:eastAsia="Times New Roman"/>
          <w:szCs w:val="17"/>
        </w:rPr>
        <w:tab/>
        <w:t>dies;</w:t>
      </w:r>
    </w:p>
    <w:p w14:paraId="1C79E2A4" w14:textId="77777777" w:rsidR="000345B6" w:rsidRPr="000345B6" w:rsidRDefault="000345B6" w:rsidP="000345B6">
      <w:pPr>
        <w:ind w:left="1276" w:hanging="567"/>
        <w:rPr>
          <w:rFonts w:eastAsia="Times New Roman"/>
          <w:szCs w:val="17"/>
        </w:rPr>
      </w:pPr>
      <w:r w:rsidRPr="000345B6">
        <w:rPr>
          <w:rFonts w:eastAsia="Times New Roman"/>
          <w:szCs w:val="17"/>
        </w:rPr>
        <w:t>10.1.2</w:t>
      </w:r>
      <w:r w:rsidRPr="000345B6">
        <w:rPr>
          <w:rFonts w:eastAsia="Times New Roman"/>
          <w:szCs w:val="17"/>
        </w:rPr>
        <w:tab/>
        <w:t>in the case of an elected council member or a council member nominated or appointed for a term, completes a term of office and is not re-elected, re-nominated or re-appointed;</w:t>
      </w:r>
    </w:p>
    <w:p w14:paraId="0AF863E8" w14:textId="77777777" w:rsidR="000345B6" w:rsidRPr="000345B6" w:rsidRDefault="000345B6" w:rsidP="000345B6">
      <w:pPr>
        <w:ind w:left="1276" w:hanging="567"/>
        <w:rPr>
          <w:rFonts w:eastAsia="Times New Roman"/>
          <w:szCs w:val="17"/>
        </w:rPr>
      </w:pPr>
      <w:r w:rsidRPr="000345B6">
        <w:rPr>
          <w:rFonts w:eastAsia="Times New Roman"/>
          <w:szCs w:val="17"/>
        </w:rPr>
        <w:t>10.1.3</w:t>
      </w:r>
      <w:r w:rsidRPr="000345B6">
        <w:rPr>
          <w:rFonts w:eastAsia="Times New Roman"/>
          <w:szCs w:val="17"/>
        </w:rPr>
        <w:tab/>
        <w:t>ceases to hold office in accordance with 8.2.2 and 8.3;</w:t>
      </w:r>
    </w:p>
    <w:p w14:paraId="761D62D7" w14:textId="77777777" w:rsidR="000345B6" w:rsidRPr="000345B6" w:rsidRDefault="000345B6" w:rsidP="000345B6">
      <w:pPr>
        <w:ind w:left="1276" w:hanging="567"/>
        <w:rPr>
          <w:rFonts w:eastAsia="Times New Roman"/>
          <w:szCs w:val="17"/>
        </w:rPr>
      </w:pPr>
      <w:r w:rsidRPr="000345B6">
        <w:rPr>
          <w:rFonts w:eastAsia="Times New Roman"/>
          <w:szCs w:val="17"/>
        </w:rPr>
        <w:t>10.1.4</w:t>
      </w:r>
      <w:r w:rsidRPr="000345B6">
        <w:rPr>
          <w:rFonts w:eastAsia="Times New Roman"/>
          <w:szCs w:val="17"/>
        </w:rPr>
        <w:tab/>
        <w:t>in the case of a member nominated by the staff of the school, is no longer a staff member of the school;</w:t>
      </w:r>
    </w:p>
    <w:p w14:paraId="6065CEB6" w14:textId="77777777" w:rsidR="000345B6" w:rsidRPr="000345B6" w:rsidRDefault="000345B6" w:rsidP="000345B6">
      <w:pPr>
        <w:ind w:left="1276" w:hanging="567"/>
        <w:rPr>
          <w:rFonts w:eastAsia="Times New Roman"/>
          <w:szCs w:val="17"/>
        </w:rPr>
      </w:pPr>
      <w:r w:rsidRPr="000345B6">
        <w:rPr>
          <w:rFonts w:eastAsia="Times New Roman"/>
          <w:szCs w:val="17"/>
        </w:rPr>
        <w:t>10.1.5</w:t>
      </w:r>
      <w:r w:rsidRPr="000345B6">
        <w:rPr>
          <w:rFonts w:eastAsia="Times New Roman"/>
          <w:szCs w:val="17"/>
        </w:rPr>
        <w:tab/>
        <w:t>resigns by written notice to the council;</w:t>
      </w:r>
    </w:p>
    <w:p w14:paraId="3CB7F8A7" w14:textId="77777777" w:rsidR="000345B6" w:rsidRPr="000345B6" w:rsidRDefault="000345B6" w:rsidP="000345B6">
      <w:pPr>
        <w:ind w:left="1276" w:hanging="567"/>
        <w:rPr>
          <w:rFonts w:eastAsia="Times New Roman"/>
          <w:szCs w:val="17"/>
        </w:rPr>
      </w:pPr>
      <w:r w:rsidRPr="000345B6">
        <w:rPr>
          <w:rFonts w:eastAsia="Times New Roman"/>
          <w:szCs w:val="17"/>
        </w:rPr>
        <w:t>10.1.6</w:t>
      </w:r>
      <w:r w:rsidRPr="000345B6">
        <w:rPr>
          <w:rFonts w:eastAsia="Times New Roman"/>
          <w:szCs w:val="17"/>
        </w:rPr>
        <w:tab/>
        <w:t>is removed from office by the Minister in accordance with Section 44 of the Act;</w:t>
      </w:r>
    </w:p>
    <w:p w14:paraId="78CB0504" w14:textId="77777777" w:rsidR="000345B6" w:rsidRPr="000345B6" w:rsidRDefault="000345B6" w:rsidP="000345B6">
      <w:pPr>
        <w:ind w:left="1276" w:hanging="567"/>
        <w:rPr>
          <w:rFonts w:eastAsia="Times New Roman"/>
          <w:szCs w:val="17"/>
        </w:rPr>
      </w:pPr>
      <w:r w:rsidRPr="000345B6">
        <w:rPr>
          <w:rFonts w:eastAsia="Times New Roman"/>
          <w:szCs w:val="17"/>
        </w:rPr>
        <w:t>10.1.7</w:t>
      </w:r>
      <w:r w:rsidRPr="000345B6">
        <w:rPr>
          <w:rFonts w:eastAsia="Times New Roman"/>
          <w:szCs w:val="17"/>
        </w:rPr>
        <w:tab/>
        <w:t>is declared bankrupt or applies for the benefit of a law for the relief of insolvent debtors;</w:t>
      </w:r>
    </w:p>
    <w:p w14:paraId="1F8C6F4E" w14:textId="77777777" w:rsidR="000345B6" w:rsidRPr="000345B6" w:rsidRDefault="000345B6" w:rsidP="000345B6">
      <w:pPr>
        <w:ind w:left="1276" w:hanging="567"/>
        <w:rPr>
          <w:rFonts w:eastAsia="Times New Roman"/>
          <w:szCs w:val="17"/>
        </w:rPr>
      </w:pPr>
      <w:r w:rsidRPr="000345B6">
        <w:rPr>
          <w:rFonts w:eastAsia="Times New Roman"/>
          <w:szCs w:val="17"/>
        </w:rPr>
        <w:t>10.1.8</w:t>
      </w:r>
      <w:r w:rsidRPr="000345B6">
        <w:rPr>
          <w:rFonts w:eastAsia="Times New Roman"/>
          <w:szCs w:val="17"/>
        </w:rPr>
        <w:tab/>
        <w:t>has been convicted of any offence prescribed by administrative instruction;</w:t>
      </w:r>
    </w:p>
    <w:p w14:paraId="6996B8C2" w14:textId="77777777" w:rsidR="000345B6" w:rsidRPr="000345B6" w:rsidRDefault="000345B6" w:rsidP="000345B6">
      <w:pPr>
        <w:ind w:left="1276" w:hanging="567"/>
        <w:rPr>
          <w:rFonts w:eastAsia="Times New Roman"/>
          <w:szCs w:val="17"/>
        </w:rPr>
      </w:pPr>
      <w:r w:rsidRPr="000345B6">
        <w:rPr>
          <w:rFonts w:eastAsia="Times New Roman"/>
          <w:szCs w:val="17"/>
        </w:rPr>
        <w:t>10.1.9</w:t>
      </w:r>
      <w:r w:rsidRPr="000345B6">
        <w:rPr>
          <w:rFonts w:eastAsia="Times New Roman"/>
          <w:szCs w:val="17"/>
        </w:rPr>
        <w:tab/>
        <w:t>is subject to any disqualifying circumstance as prescribed by administrative instruction; or</w:t>
      </w:r>
    </w:p>
    <w:p w14:paraId="563AD7DF" w14:textId="77777777" w:rsidR="000345B6" w:rsidRPr="000345B6" w:rsidRDefault="000345B6" w:rsidP="000345B6">
      <w:pPr>
        <w:ind w:left="1276" w:hanging="567"/>
        <w:rPr>
          <w:rFonts w:eastAsia="Times New Roman"/>
          <w:szCs w:val="17"/>
        </w:rPr>
      </w:pPr>
      <w:r w:rsidRPr="000345B6">
        <w:rPr>
          <w:rFonts w:eastAsia="Times New Roman"/>
          <w:szCs w:val="17"/>
        </w:rPr>
        <w:t>10.1.10</w:t>
      </w:r>
      <w:r w:rsidRPr="000345B6">
        <w:rPr>
          <w:rFonts w:eastAsia="Times New Roman"/>
          <w:szCs w:val="17"/>
        </w:rPr>
        <w:tab/>
        <w:t>is absent from three consecutive council meetings without leave of absence approved by the council. Acceptance of an apology at a council meeting will be deemed a grant of such leave.</w:t>
      </w:r>
    </w:p>
    <w:p w14:paraId="2A786758" w14:textId="77777777" w:rsidR="000345B6" w:rsidRPr="000345B6" w:rsidRDefault="000345B6" w:rsidP="000345B6">
      <w:pPr>
        <w:ind w:left="709" w:hanging="425"/>
        <w:rPr>
          <w:rFonts w:eastAsia="Times New Roman"/>
          <w:szCs w:val="17"/>
        </w:rPr>
      </w:pPr>
      <w:r w:rsidRPr="000345B6">
        <w:rPr>
          <w:rFonts w:eastAsia="Times New Roman"/>
          <w:szCs w:val="17"/>
        </w:rPr>
        <w:t>10.2</w:t>
      </w:r>
      <w:r w:rsidRPr="000345B6">
        <w:rPr>
          <w:rFonts w:eastAsia="Times New Roman"/>
          <w:szCs w:val="17"/>
        </w:rPr>
        <w:tab/>
        <w:t>The council may appoint a person to temporarily fill a casual vacancy in its membership until a council member can be elected, nominated or appointed in accordance with this constitution.</w:t>
      </w:r>
    </w:p>
    <w:p w14:paraId="4A531AB5" w14:textId="77777777" w:rsidR="009A745E" w:rsidRDefault="009A745E">
      <w:pPr>
        <w:spacing w:after="0" w:line="240" w:lineRule="auto"/>
        <w:jc w:val="left"/>
        <w:rPr>
          <w:rFonts w:eastAsia="Times New Roman"/>
          <w:b/>
          <w:bCs/>
          <w:szCs w:val="17"/>
        </w:rPr>
      </w:pPr>
      <w:r>
        <w:rPr>
          <w:rFonts w:eastAsia="Times New Roman"/>
          <w:b/>
          <w:bCs/>
          <w:szCs w:val="17"/>
        </w:rPr>
        <w:br w:type="page"/>
      </w:r>
    </w:p>
    <w:p w14:paraId="682172EF" w14:textId="66F46EFF"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11.</w:t>
      </w:r>
      <w:r w:rsidRPr="000345B6">
        <w:rPr>
          <w:rFonts w:eastAsia="Times New Roman"/>
          <w:b/>
          <w:bCs/>
          <w:szCs w:val="17"/>
        </w:rPr>
        <w:tab/>
        <w:t>Meetings</w:t>
      </w:r>
    </w:p>
    <w:p w14:paraId="66431E1A" w14:textId="77777777" w:rsidR="000345B6" w:rsidRPr="000345B6" w:rsidRDefault="000345B6" w:rsidP="009A745E">
      <w:pPr>
        <w:spacing w:after="60"/>
        <w:ind w:left="709" w:hanging="425"/>
        <w:rPr>
          <w:rFonts w:eastAsia="Times New Roman"/>
          <w:szCs w:val="17"/>
        </w:rPr>
      </w:pPr>
      <w:r w:rsidRPr="000345B6">
        <w:rPr>
          <w:rFonts w:eastAsia="Times New Roman"/>
          <w:szCs w:val="17"/>
        </w:rPr>
        <w:t>11.1</w:t>
      </w:r>
      <w:r w:rsidRPr="000345B6">
        <w:rPr>
          <w:rFonts w:eastAsia="Times New Roman"/>
          <w:szCs w:val="17"/>
        </w:rPr>
        <w:tab/>
      </w:r>
      <w:r w:rsidRPr="000345B6">
        <w:rPr>
          <w:rFonts w:eastAsia="Times New Roman"/>
          <w:i/>
          <w:iCs/>
          <w:szCs w:val="17"/>
        </w:rPr>
        <w:t>General Meetings of the School Community</w:t>
      </w:r>
    </w:p>
    <w:p w14:paraId="37E6BF23" w14:textId="77777777" w:rsidR="000345B6" w:rsidRPr="000345B6" w:rsidRDefault="000345B6" w:rsidP="009A745E">
      <w:pPr>
        <w:spacing w:after="60"/>
        <w:ind w:left="1276" w:hanging="567"/>
        <w:rPr>
          <w:rFonts w:eastAsia="Times New Roman"/>
          <w:szCs w:val="17"/>
        </w:rPr>
      </w:pPr>
      <w:r w:rsidRPr="000345B6">
        <w:rPr>
          <w:rFonts w:eastAsia="Times New Roman"/>
          <w:szCs w:val="17"/>
        </w:rPr>
        <w:t>11.1.1</w:t>
      </w:r>
      <w:r w:rsidRPr="000345B6">
        <w:rPr>
          <w:rFonts w:eastAsia="Times New Roman"/>
          <w:szCs w:val="17"/>
        </w:rPr>
        <w:tab/>
        <w:t>Subject to 13.2, all persons within the school community are eligible to attend general meetings of the school community and vote on any matters proposed for resolution.</w:t>
      </w:r>
    </w:p>
    <w:p w14:paraId="2A3F6693" w14:textId="77777777" w:rsidR="000345B6" w:rsidRPr="000345B6" w:rsidRDefault="000345B6" w:rsidP="009A745E">
      <w:pPr>
        <w:spacing w:after="60"/>
        <w:ind w:left="1276" w:hanging="567"/>
        <w:rPr>
          <w:rFonts w:eastAsia="Times New Roman"/>
          <w:szCs w:val="17"/>
        </w:rPr>
      </w:pPr>
      <w:r w:rsidRPr="000345B6">
        <w:rPr>
          <w:rFonts w:eastAsia="Times New Roman"/>
          <w:szCs w:val="17"/>
        </w:rPr>
        <w:t>11.1.2</w:t>
      </w:r>
      <w:r w:rsidRPr="000345B6">
        <w:rPr>
          <w:rFonts w:eastAsia="Times New Roman"/>
          <w:szCs w:val="17"/>
        </w:rPr>
        <w:tab/>
        <w:t>The chairperson of the council must call and preside at general meetings of the school community, the timing to be agreed between the chairperson and the principal of the school.</w:t>
      </w:r>
    </w:p>
    <w:p w14:paraId="5D4EEC78" w14:textId="77777777" w:rsidR="000345B6" w:rsidRPr="000345B6" w:rsidRDefault="000345B6" w:rsidP="009A745E">
      <w:pPr>
        <w:spacing w:after="60"/>
        <w:ind w:left="1276" w:hanging="567"/>
        <w:rPr>
          <w:rFonts w:eastAsia="Times New Roman"/>
          <w:szCs w:val="17"/>
        </w:rPr>
      </w:pPr>
      <w:r w:rsidRPr="000345B6">
        <w:rPr>
          <w:rFonts w:eastAsia="Times New Roman"/>
          <w:szCs w:val="17"/>
        </w:rPr>
        <w:t>11.1.3</w:t>
      </w:r>
      <w:r w:rsidRPr="000345B6">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37D293FB" w14:textId="77777777" w:rsidR="000345B6" w:rsidRPr="000345B6" w:rsidRDefault="000345B6" w:rsidP="009A745E">
      <w:pPr>
        <w:spacing w:after="60"/>
        <w:ind w:left="1276" w:hanging="567"/>
        <w:rPr>
          <w:rFonts w:eastAsia="Times New Roman"/>
          <w:szCs w:val="17"/>
        </w:rPr>
      </w:pPr>
      <w:r w:rsidRPr="000345B6">
        <w:rPr>
          <w:rFonts w:eastAsia="Times New Roman"/>
          <w:szCs w:val="17"/>
        </w:rPr>
        <w:t>11.1.4</w:t>
      </w:r>
      <w:r w:rsidRPr="000345B6">
        <w:rPr>
          <w:rFonts w:eastAsia="Times New Roman"/>
          <w:szCs w:val="17"/>
        </w:rPr>
        <w:tab/>
        <w:t>A general meeting must be held:</w:t>
      </w:r>
    </w:p>
    <w:p w14:paraId="2483DC9A" w14:textId="77777777" w:rsidR="000345B6" w:rsidRPr="000345B6" w:rsidRDefault="000345B6" w:rsidP="009A745E">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once annually (the Annual General Meeting) to present reports, to elect parents to the council and/or declare election results;</w:t>
      </w:r>
    </w:p>
    <w:p w14:paraId="71B2C04E" w14:textId="77777777" w:rsidR="000345B6" w:rsidRPr="000345B6" w:rsidRDefault="000345B6" w:rsidP="009A745E">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for any other reason relating to the affairs, functions or membership of the council, determined by agreement between the chairperson and the principal.</w:t>
      </w:r>
    </w:p>
    <w:p w14:paraId="718871A9" w14:textId="77777777" w:rsidR="000345B6" w:rsidRPr="000345B6" w:rsidRDefault="000345B6" w:rsidP="009A745E">
      <w:pPr>
        <w:spacing w:after="60"/>
        <w:ind w:left="1276" w:hanging="567"/>
        <w:rPr>
          <w:rFonts w:eastAsia="Times New Roman"/>
          <w:szCs w:val="17"/>
        </w:rPr>
      </w:pPr>
      <w:r w:rsidRPr="000345B6">
        <w:rPr>
          <w:rFonts w:eastAsia="Times New Roman"/>
          <w:szCs w:val="17"/>
        </w:rPr>
        <w:t>11.1.5</w:t>
      </w:r>
      <w:r w:rsidRPr="000345B6">
        <w:rPr>
          <w:rFonts w:eastAsia="Times New Roman"/>
          <w:szCs w:val="17"/>
        </w:rPr>
        <w:tab/>
        <w:t>The period between each Annual General Meeting must not exceed 16 months.</w:t>
      </w:r>
    </w:p>
    <w:p w14:paraId="1A7D4E04" w14:textId="77777777" w:rsidR="000345B6" w:rsidRPr="000345B6" w:rsidRDefault="000345B6" w:rsidP="009A745E">
      <w:pPr>
        <w:spacing w:after="60"/>
        <w:ind w:left="1276" w:hanging="567"/>
        <w:rPr>
          <w:rFonts w:eastAsia="Times New Roman"/>
          <w:szCs w:val="17"/>
        </w:rPr>
      </w:pPr>
      <w:r w:rsidRPr="000345B6">
        <w:rPr>
          <w:rFonts w:eastAsia="Times New Roman"/>
          <w:szCs w:val="17"/>
        </w:rPr>
        <w:t>11.1.6</w:t>
      </w:r>
      <w:r w:rsidRPr="000345B6">
        <w:rPr>
          <w:rFonts w:eastAsia="Times New Roman"/>
          <w:szCs w:val="17"/>
        </w:rPr>
        <w:tab/>
        <w:t>A general meeting must be held to elect council members, to discuss the finances of the council or for any other reason relating to the affairs or functions of the council:</w:t>
      </w:r>
    </w:p>
    <w:p w14:paraId="5426BF67" w14:textId="77777777" w:rsidR="000345B6" w:rsidRPr="000345B6" w:rsidRDefault="000345B6" w:rsidP="009A745E">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the request of the Chief Executive;</w:t>
      </w:r>
    </w:p>
    <w:p w14:paraId="6D89A4FD" w14:textId="77777777" w:rsidR="000345B6" w:rsidRPr="000345B6" w:rsidRDefault="000345B6" w:rsidP="009A745E">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by the resolution of the council;</w:t>
      </w:r>
    </w:p>
    <w:p w14:paraId="548B5E31" w14:textId="77777777" w:rsidR="000345B6" w:rsidRPr="000345B6" w:rsidRDefault="000345B6" w:rsidP="009A745E">
      <w:pPr>
        <w:spacing w:after="60"/>
        <w:ind w:left="1616" w:hanging="340"/>
        <w:rPr>
          <w:rFonts w:eastAsia="Times New Roman"/>
          <w:szCs w:val="17"/>
        </w:rPr>
      </w:pPr>
      <w:r w:rsidRPr="000345B6">
        <w:rPr>
          <w:rFonts w:eastAsia="Times New Roman"/>
          <w:szCs w:val="17"/>
        </w:rPr>
        <w:t>(iii)</w:t>
      </w:r>
      <w:r w:rsidRPr="000345B6">
        <w:rPr>
          <w:rFonts w:eastAsia="Times New Roman"/>
          <w:szCs w:val="17"/>
        </w:rPr>
        <w:tab/>
        <w:t>at the request of 20 parents or one half of the parents of the school, whichever is less.</w:t>
      </w:r>
    </w:p>
    <w:p w14:paraId="01A96761" w14:textId="77777777" w:rsidR="000345B6" w:rsidRPr="000345B6" w:rsidRDefault="000345B6" w:rsidP="009A745E">
      <w:pPr>
        <w:spacing w:after="60"/>
        <w:ind w:left="1276" w:hanging="567"/>
        <w:rPr>
          <w:rFonts w:eastAsia="Times New Roman"/>
          <w:szCs w:val="17"/>
        </w:rPr>
      </w:pPr>
      <w:r w:rsidRPr="000345B6">
        <w:rPr>
          <w:rFonts w:eastAsia="Times New Roman"/>
          <w:szCs w:val="17"/>
        </w:rPr>
        <w:t>11.1.7</w:t>
      </w:r>
      <w:r w:rsidRPr="000345B6">
        <w:rPr>
          <w:rFonts w:eastAsia="Times New Roman"/>
          <w:szCs w:val="17"/>
        </w:rPr>
        <w:tab/>
        <w:t xml:space="preserve">A conference by telephone or other electronic means will be taken to be a general meeting of the school community provided that all procedures in this constitution relating to general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5AEFA517" w14:textId="77777777" w:rsidR="000345B6" w:rsidRPr="000345B6" w:rsidRDefault="000345B6" w:rsidP="009A745E">
      <w:pPr>
        <w:spacing w:after="60"/>
        <w:ind w:left="709" w:hanging="425"/>
        <w:rPr>
          <w:rFonts w:eastAsia="Times New Roman"/>
          <w:szCs w:val="17"/>
        </w:rPr>
      </w:pPr>
      <w:r w:rsidRPr="000345B6">
        <w:rPr>
          <w:rFonts w:eastAsia="Times New Roman"/>
          <w:szCs w:val="17"/>
        </w:rPr>
        <w:t>11.2</w:t>
      </w:r>
      <w:r w:rsidRPr="000345B6">
        <w:rPr>
          <w:rFonts w:eastAsia="Times New Roman"/>
          <w:szCs w:val="17"/>
        </w:rPr>
        <w:tab/>
      </w:r>
      <w:r w:rsidRPr="000345B6">
        <w:rPr>
          <w:rFonts w:eastAsia="Times New Roman"/>
          <w:i/>
          <w:iCs/>
          <w:szCs w:val="17"/>
        </w:rPr>
        <w:t>Council Meetings</w:t>
      </w:r>
    </w:p>
    <w:p w14:paraId="369D4DAE" w14:textId="77777777" w:rsidR="000345B6" w:rsidRPr="000345B6" w:rsidRDefault="000345B6" w:rsidP="009A745E">
      <w:pPr>
        <w:spacing w:after="60"/>
        <w:ind w:left="1276" w:hanging="567"/>
        <w:rPr>
          <w:rFonts w:eastAsia="Times New Roman"/>
          <w:szCs w:val="17"/>
        </w:rPr>
      </w:pPr>
      <w:r w:rsidRPr="000345B6">
        <w:rPr>
          <w:rFonts w:eastAsia="Times New Roman"/>
          <w:szCs w:val="17"/>
        </w:rPr>
        <w:t>11.2.1</w:t>
      </w:r>
      <w:r w:rsidRPr="000345B6">
        <w:rPr>
          <w:rFonts w:eastAsia="Times New Roman"/>
          <w:szCs w:val="17"/>
        </w:rPr>
        <w:tab/>
        <w:t>The council must meet at least twice in each school term.</w:t>
      </w:r>
    </w:p>
    <w:p w14:paraId="4BB9E7D9" w14:textId="77777777" w:rsidR="000345B6" w:rsidRPr="000345B6" w:rsidRDefault="000345B6" w:rsidP="009A745E">
      <w:pPr>
        <w:spacing w:after="60"/>
        <w:ind w:left="1276" w:hanging="567"/>
        <w:rPr>
          <w:rFonts w:eastAsia="Times New Roman"/>
          <w:szCs w:val="17"/>
        </w:rPr>
      </w:pPr>
      <w:r w:rsidRPr="000345B6">
        <w:rPr>
          <w:rFonts w:eastAsia="Times New Roman"/>
          <w:szCs w:val="17"/>
        </w:rPr>
        <w:t>11.2.2</w:t>
      </w:r>
      <w:r w:rsidRPr="000345B6">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36004F4B" w14:textId="77777777" w:rsidR="000345B6" w:rsidRPr="000345B6" w:rsidRDefault="000345B6" w:rsidP="009A745E">
      <w:pPr>
        <w:spacing w:after="60"/>
        <w:ind w:left="1276" w:hanging="567"/>
        <w:rPr>
          <w:rFonts w:eastAsia="Times New Roman"/>
          <w:szCs w:val="17"/>
        </w:rPr>
      </w:pPr>
      <w:r w:rsidRPr="000345B6">
        <w:rPr>
          <w:rFonts w:eastAsia="Times New Roman"/>
          <w:szCs w:val="17"/>
        </w:rPr>
        <w:t>11.2.3</w:t>
      </w:r>
      <w:r w:rsidRPr="000345B6">
        <w:rPr>
          <w:rFonts w:eastAsia="Times New Roman"/>
          <w:szCs w:val="17"/>
        </w:rPr>
        <w:tab/>
        <w:t xml:space="preserve">A conference by telephone or other electronic means between the council members will be taken to be a meeting of the council provided that all procedures in this constitution relating to council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44EEB375" w14:textId="77777777" w:rsidR="000345B6" w:rsidRPr="000345B6" w:rsidRDefault="000345B6" w:rsidP="009A745E">
      <w:pPr>
        <w:spacing w:after="60"/>
        <w:ind w:left="709" w:hanging="425"/>
        <w:rPr>
          <w:rFonts w:eastAsia="Times New Roman"/>
          <w:szCs w:val="17"/>
        </w:rPr>
      </w:pPr>
      <w:r w:rsidRPr="000345B6">
        <w:rPr>
          <w:rFonts w:eastAsia="Times New Roman"/>
          <w:szCs w:val="17"/>
        </w:rPr>
        <w:t>11.3</w:t>
      </w:r>
      <w:r w:rsidRPr="000345B6">
        <w:rPr>
          <w:rFonts w:eastAsia="Times New Roman"/>
          <w:szCs w:val="17"/>
        </w:rPr>
        <w:tab/>
      </w:r>
      <w:r w:rsidRPr="000345B6">
        <w:rPr>
          <w:rFonts w:eastAsia="Times New Roman"/>
          <w:i/>
          <w:iCs/>
          <w:szCs w:val="17"/>
        </w:rPr>
        <w:t>Extraordinary Council Meetings</w:t>
      </w:r>
    </w:p>
    <w:p w14:paraId="146766B9" w14:textId="77777777" w:rsidR="000345B6" w:rsidRPr="000345B6" w:rsidRDefault="000345B6" w:rsidP="009A745E">
      <w:pPr>
        <w:spacing w:after="60"/>
        <w:ind w:left="1276" w:hanging="567"/>
        <w:rPr>
          <w:rFonts w:eastAsia="Times New Roman"/>
          <w:szCs w:val="17"/>
        </w:rPr>
      </w:pPr>
      <w:r w:rsidRPr="000345B6">
        <w:rPr>
          <w:rFonts w:eastAsia="Times New Roman"/>
          <w:szCs w:val="17"/>
        </w:rPr>
        <w:t>11.3.1</w:t>
      </w:r>
      <w:r w:rsidRPr="000345B6">
        <w:rPr>
          <w:rFonts w:eastAsia="Times New Roman"/>
          <w:szCs w:val="17"/>
        </w:rPr>
        <w:tab/>
        <w:t>The chairperson of the council must call an extraordinary meeting of the council by written request from at least 3 council members.</w:t>
      </w:r>
    </w:p>
    <w:p w14:paraId="5DDC8B2A" w14:textId="77777777" w:rsidR="000345B6" w:rsidRPr="000345B6" w:rsidRDefault="000345B6" w:rsidP="009A745E">
      <w:pPr>
        <w:spacing w:after="60"/>
        <w:ind w:left="1276" w:hanging="567"/>
        <w:rPr>
          <w:rFonts w:eastAsia="Times New Roman"/>
          <w:szCs w:val="17"/>
        </w:rPr>
      </w:pPr>
      <w:r w:rsidRPr="000345B6">
        <w:rPr>
          <w:rFonts w:eastAsia="Times New Roman"/>
          <w:szCs w:val="17"/>
        </w:rPr>
        <w:t>11.3.2</w:t>
      </w:r>
      <w:r w:rsidRPr="000345B6">
        <w:rPr>
          <w:rFonts w:eastAsia="Times New Roman"/>
          <w:szCs w:val="17"/>
        </w:rPr>
        <w:tab/>
        <w:t>Notice of meeting must be given by written notice to all council members within a reasonable time, setting out the time, date, place and object of the meeting.</w:t>
      </w:r>
    </w:p>
    <w:p w14:paraId="70D3C0CB" w14:textId="77777777" w:rsidR="000345B6" w:rsidRPr="000345B6" w:rsidRDefault="000345B6" w:rsidP="009A745E">
      <w:pPr>
        <w:spacing w:after="60"/>
        <w:ind w:left="1276" w:hanging="567"/>
        <w:rPr>
          <w:rFonts w:eastAsia="Times New Roman"/>
          <w:szCs w:val="17"/>
        </w:rPr>
      </w:pPr>
      <w:r w:rsidRPr="000345B6">
        <w:rPr>
          <w:rFonts w:eastAsia="Times New Roman"/>
          <w:szCs w:val="17"/>
        </w:rPr>
        <w:t>11.3.3</w:t>
      </w:r>
      <w:r w:rsidRPr="000345B6">
        <w:rPr>
          <w:rFonts w:eastAsia="Times New Roman"/>
          <w:szCs w:val="17"/>
        </w:rPr>
        <w:tab/>
        <w:t>The business of any extraordinary meeting must be confined to the object for which it is convened.</w:t>
      </w:r>
      <w:r w:rsidRPr="000345B6">
        <w:rPr>
          <w:rFonts w:eastAsia="Times New Roman"/>
          <w:szCs w:val="17"/>
        </w:rPr>
        <w:tab/>
      </w:r>
    </w:p>
    <w:p w14:paraId="0698133A" w14:textId="77777777" w:rsidR="000345B6" w:rsidRPr="000345B6" w:rsidRDefault="000345B6" w:rsidP="009A745E">
      <w:pPr>
        <w:spacing w:after="60"/>
        <w:ind w:left="709" w:hanging="425"/>
        <w:rPr>
          <w:rFonts w:eastAsia="Times New Roman"/>
          <w:szCs w:val="17"/>
        </w:rPr>
      </w:pPr>
      <w:r w:rsidRPr="000345B6">
        <w:rPr>
          <w:rFonts w:eastAsia="Times New Roman"/>
          <w:szCs w:val="17"/>
        </w:rPr>
        <w:t>11.4</w:t>
      </w:r>
      <w:r w:rsidRPr="000345B6">
        <w:rPr>
          <w:rFonts w:eastAsia="Times New Roman"/>
          <w:szCs w:val="17"/>
        </w:rPr>
        <w:tab/>
      </w:r>
      <w:r w:rsidRPr="000345B6">
        <w:rPr>
          <w:rFonts w:eastAsia="Times New Roman"/>
          <w:i/>
          <w:iCs/>
          <w:szCs w:val="17"/>
        </w:rPr>
        <w:t>Voting</w:t>
      </w:r>
    </w:p>
    <w:p w14:paraId="132645B4" w14:textId="77777777" w:rsidR="000345B6" w:rsidRPr="000345B6" w:rsidRDefault="000345B6" w:rsidP="009A745E">
      <w:pPr>
        <w:spacing w:after="60"/>
        <w:ind w:left="1276" w:hanging="567"/>
        <w:rPr>
          <w:rFonts w:eastAsia="Times New Roman"/>
          <w:szCs w:val="17"/>
        </w:rPr>
      </w:pPr>
      <w:r w:rsidRPr="000345B6">
        <w:rPr>
          <w:rFonts w:eastAsia="Times New Roman"/>
          <w:szCs w:val="17"/>
        </w:rPr>
        <w:t>11.4.1</w:t>
      </w:r>
      <w:r w:rsidRPr="000345B6">
        <w:rPr>
          <w:rFonts w:eastAsia="Times New Roman"/>
          <w:szCs w:val="17"/>
        </w:rPr>
        <w:tab/>
        <w:t>Voting must be by show of hands, or in the case of a meeting held pursuant to 11.1.7 and 11.2.3, by voices or in writing, but a secret ballot must be conducted for:</w:t>
      </w:r>
    </w:p>
    <w:p w14:paraId="3E4CD59E" w14:textId="77777777" w:rsidR="000345B6" w:rsidRPr="000345B6" w:rsidRDefault="000345B6" w:rsidP="009A745E">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 contested election; or</w:t>
      </w:r>
    </w:p>
    <w:p w14:paraId="24ABF653" w14:textId="77777777" w:rsidR="000345B6" w:rsidRPr="000345B6" w:rsidRDefault="000345B6" w:rsidP="009A745E">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a special resolution to remove an office holder from office.</w:t>
      </w:r>
    </w:p>
    <w:p w14:paraId="7415A584" w14:textId="77777777" w:rsidR="000345B6" w:rsidRPr="000345B6" w:rsidRDefault="000345B6" w:rsidP="009A745E">
      <w:pPr>
        <w:spacing w:after="60"/>
        <w:ind w:left="1276" w:hanging="567"/>
        <w:rPr>
          <w:rFonts w:eastAsia="Times New Roman"/>
          <w:szCs w:val="17"/>
        </w:rPr>
      </w:pPr>
      <w:r w:rsidRPr="000345B6">
        <w:rPr>
          <w:rFonts w:eastAsia="Times New Roman"/>
          <w:szCs w:val="17"/>
        </w:rPr>
        <w:t>11.4.2</w:t>
      </w:r>
      <w:r w:rsidRPr="000345B6">
        <w:rPr>
          <w:rFonts w:eastAsia="Times New Roman"/>
          <w:szCs w:val="17"/>
        </w:rPr>
        <w:tab/>
        <w:t>For the purposes of voting on a special resolution, each council member is entitled to appoint another council member as their proxy.</w:t>
      </w:r>
    </w:p>
    <w:p w14:paraId="7D7BB136" w14:textId="77777777" w:rsidR="000345B6" w:rsidRPr="000345B6" w:rsidRDefault="000345B6" w:rsidP="009A745E">
      <w:pPr>
        <w:spacing w:after="60"/>
        <w:ind w:left="284" w:hanging="284"/>
        <w:rPr>
          <w:rFonts w:eastAsia="Times New Roman"/>
          <w:b/>
          <w:bCs/>
          <w:szCs w:val="17"/>
        </w:rPr>
      </w:pPr>
      <w:r w:rsidRPr="000345B6">
        <w:rPr>
          <w:rFonts w:eastAsia="Times New Roman"/>
          <w:b/>
          <w:bCs/>
          <w:szCs w:val="17"/>
        </w:rPr>
        <w:t>12.</w:t>
      </w:r>
      <w:r w:rsidRPr="000345B6">
        <w:rPr>
          <w:rFonts w:eastAsia="Times New Roman"/>
          <w:b/>
          <w:bCs/>
          <w:szCs w:val="17"/>
        </w:rPr>
        <w:tab/>
        <w:t>Proceedings of the Council</w:t>
      </w:r>
    </w:p>
    <w:p w14:paraId="0D4A52FD" w14:textId="77777777" w:rsidR="000345B6" w:rsidRPr="000345B6" w:rsidRDefault="000345B6" w:rsidP="009A745E">
      <w:pPr>
        <w:spacing w:after="60"/>
        <w:ind w:left="709" w:hanging="425"/>
        <w:rPr>
          <w:rFonts w:eastAsia="Times New Roman"/>
          <w:szCs w:val="17"/>
        </w:rPr>
      </w:pPr>
      <w:r w:rsidRPr="000345B6">
        <w:rPr>
          <w:rFonts w:eastAsia="Times New Roman"/>
          <w:szCs w:val="17"/>
        </w:rPr>
        <w:t>12.1</w:t>
      </w:r>
      <w:r w:rsidRPr="000345B6">
        <w:rPr>
          <w:rFonts w:eastAsia="Times New Roman"/>
          <w:szCs w:val="17"/>
        </w:rPr>
        <w:tab/>
      </w:r>
      <w:r w:rsidRPr="000345B6">
        <w:rPr>
          <w:rFonts w:eastAsia="Times New Roman"/>
          <w:i/>
          <w:iCs/>
          <w:szCs w:val="17"/>
        </w:rPr>
        <w:t>Meetings</w:t>
      </w:r>
    </w:p>
    <w:p w14:paraId="775E7CD0" w14:textId="77777777" w:rsidR="000345B6" w:rsidRPr="000345B6" w:rsidRDefault="000345B6" w:rsidP="009A745E">
      <w:pPr>
        <w:spacing w:after="60"/>
        <w:ind w:left="1276" w:hanging="567"/>
        <w:rPr>
          <w:rFonts w:eastAsia="Times New Roman"/>
          <w:szCs w:val="17"/>
        </w:rPr>
      </w:pPr>
      <w:r w:rsidRPr="000345B6">
        <w:rPr>
          <w:rFonts w:eastAsia="Times New Roman"/>
          <w:szCs w:val="17"/>
        </w:rPr>
        <w:t>12.1.1</w:t>
      </w:r>
      <w:r w:rsidRPr="000345B6">
        <w:rPr>
          <w:rFonts w:eastAsia="Times New Roman"/>
          <w:szCs w:val="17"/>
        </w:rPr>
        <w:tab/>
        <w:t xml:space="preserve">The quorum for a council meeting is </w:t>
      </w:r>
      <w:proofErr w:type="gramStart"/>
      <w:r w:rsidRPr="000345B6">
        <w:rPr>
          <w:rFonts w:eastAsia="Times New Roman"/>
          <w:szCs w:val="17"/>
        </w:rPr>
        <w:t>a majority of</w:t>
      </w:r>
      <w:proofErr w:type="gramEnd"/>
      <w:r w:rsidRPr="000345B6">
        <w:rPr>
          <w:rFonts w:eastAsia="Times New Roman"/>
          <w:szCs w:val="17"/>
        </w:rPr>
        <w:t xml:space="preserve"> the filled positions of the council.</w:t>
      </w:r>
    </w:p>
    <w:p w14:paraId="7EE72DA5" w14:textId="77777777" w:rsidR="000345B6" w:rsidRPr="000345B6" w:rsidRDefault="000345B6" w:rsidP="009A745E">
      <w:pPr>
        <w:spacing w:after="60"/>
        <w:ind w:left="1276" w:hanging="567"/>
        <w:rPr>
          <w:rFonts w:eastAsia="Times New Roman"/>
          <w:szCs w:val="17"/>
        </w:rPr>
      </w:pPr>
      <w:r w:rsidRPr="000345B6">
        <w:rPr>
          <w:rFonts w:eastAsia="Times New Roman"/>
          <w:szCs w:val="17"/>
        </w:rPr>
        <w:t>12.1.2</w:t>
      </w:r>
      <w:r w:rsidRPr="000345B6">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05CF1D56" w14:textId="77777777" w:rsidR="000345B6" w:rsidRPr="000345B6" w:rsidRDefault="000345B6" w:rsidP="009A745E">
      <w:pPr>
        <w:spacing w:after="60"/>
        <w:ind w:left="1276" w:hanging="567"/>
        <w:rPr>
          <w:rFonts w:eastAsia="Times New Roman"/>
          <w:szCs w:val="17"/>
        </w:rPr>
      </w:pPr>
      <w:r w:rsidRPr="000345B6">
        <w:rPr>
          <w:rFonts w:eastAsia="Times New Roman"/>
          <w:szCs w:val="17"/>
        </w:rPr>
        <w:t>12.1.3</w:t>
      </w:r>
      <w:r w:rsidRPr="000345B6">
        <w:rPr>
          <w:rFonts w:eastAsia="Times New Roman"/>
          <w:szCs w:val="17"/>
        </w:rPr>
        <w:tab/>
        <w:t xml:space="preserve">Except in the case of a special resolution, a decision of </w:t>
      </w:r>
      <w:proofErr w:type="gramStart"/>
      <w:r w:rsidRPr="000345B6">
        <w:rPr>
          <w:rFonts w:eastAsia="Times New Roman"/>
          <w:szCs w:val="17"/>
        </w:rPr>
        <w:t>the majority of</w:t>
      </w:r>
      <w:proofErr w:type="gramEnd"/>
      <w:r w:rsidRPr="000345B6">
        <w:rPr>
          <w:rFonts w:eastAsia="Times New Roman"/>
          <w:szCs w:val="17"/>
        </w:rPr>
        <w:t xml:space="preserve"> those council members </w:t>
      </w:r>
      <w:proofErr w:type="gramStart"/>
      <w:r w:rsidRPr="000345B6">
        <w:rPr>
          <w:rFonts w:eastAsia="Times New Roman"/>
          <w:szCs w:val="17"/>
        </w:rPr>
        <w:t>present</w:t>
      </w:r>
      <w:proofErr w:type="gramEnd"/>
      <w:r w:rsidRPr="000345B6">
        <w:rPr>
          <w:rFonts w:eastAsia="Times New Roman"/>
          <w:szCs w:val="17"/>
        </w:rPr>
        <w:t xml:space="preserve"> and eligible to vote is the decision of the council.</w:t>
      </w:r>
    </w:p>
    <w:p w14:paraId="75A53299" w14:textId="77777777" w:rsidR="000345B6" w:rsidRPr="000345B6" w:rsidRDefault="000345B6" w:rsidP="009A745E">
      <w:pPr>
        <w:spacing w:after="60"/>
        <w:ind w:left="1276" w:hanging="567"/>
        <w:rPr>
          <w:rFonts w:eastAsia="Times New Roman"/>
          <w:szCs w:val="17"/>
        </w:rPr>
      </w:pPr>
      <w:r w:rsidRPr="000345B6">
        <w:rPr>
          <w:rFonts w:eastAsia="Times New Roman"/>
          <w:szCs w:val="17"/>
        </w:rPr>
        <w:t>12.1.4</w:t>
      </w:r>
      <w:r w:rsidRPr="000345B6">
        <w:rPr>
          <w:rFonts w:eastAsia="Times New Roman"/>
          <w:szCs w:val="17"/>
        </w:rPr>
        <w:tab/>
        <w:t>The chairperson must have a deliberative vote only. In the event of an equality of votes, the chairperson does not have a second or casting vote and the motion must be taken to be defeated.</w:t>
      </w:r>
    </w:p>
    <w:p w14:paraId="5D9306ED" w14:textId="77777777" w:rsidR="000345B6" w:rsidRPr="000345B6" w:rsidRDefault="000345B6" w:rsidP="009A745E">
      <w:pPr>
        <w:spacing w:after="60"/>
        <w:ind w:left="1276" w:hanging="567"/>
        <w:rPr>
          <w:rFonts w:eastAsia="Times New Roman"/>
          <w:szCs w:val="17"/>
        </w:rPr>
      </w:pPr>
      <w:r w:rsidRPr="000345B6">
        <w:rPr>
          <w:rFonts w:eastAsia="Times New Roman"/>
          <w:szCs w:val="17"/>
        </w:rPr>
        <w:t>12.1.5</w:t>
      </w:r>
      <w:r w:rsidRPr="000345B6">
        <w:rPr>
          <w:rFonts w:eastAsia="Times New Roman"/>
          <w:szCs w:val="17"/>
        </w:rPr>
        <w:tab/>
        <w:t xml:space="preserve">The council or any committee of council may, at its discretion, allow non-members who have special interests or knowledge relevant to the council to attend its meetings as observers and, if it agrees, take part in discussions on </w:t>
      </w:r>
      <w:proofErr w:type="gramStart"/>
      <w:r w:rsidRPr="000345B6">
        <w:rPr>
          <w:rFonts w:eastAsia="Times New Roman"/>
          <w:szCs w:val="17"/>
        </w:rPr>
        <w:t>particular issues</w:t>
      </w:r>
      <w:proofErr w:type="gramEnd"/>
      <w:r w:rsidRPr="000345B6">
        <w:rPr>
          <w:rFonts w:eastAsia="Times New Roman"/>
          <w:szCs w:val="17"/>
        </w:rPr>
        <w:t>. Non-members cannot vote. This clause does not apply to the finance advisory committee.</w:t>
      </w:r>
    </w:p>
    <w:p w14:paraId="6C7D88F0" w14:textId="77777777" w:rsidR="000345B6" w:rsidRPr="000345B6" w:rsidRDefault="000345B6" w:rsidP="009A745E">
      <w:pPr>
        <w:spacing w:after="60"/>
        <w:ind w:left="1276" w:hanging="567"/>
        <w:rPr>
          <w:rFonts w:eastAsia="Times New Roman"/>
          <w:szCs w:val="17"/>
        </w:rPr>
      </w:pPr>
      <w:r w:rsidRPr="000345B6">
        <w:rPr>
          <w:rFonts w:eastAsia="Times New Roman"/>
          <w:szCs w:val="17"/>
        </w:rPr>
        <w:t>12.1.6</w:t>
      </w:r>
      <w:r w:rsidRPr="000345B6">
        <w:rPr>
          <w:rFonts w:eastAsia="Times New Roman"/>
          <w:szCs w:val="17"/>
        </w:rPr>
        <w:tab/>
        <w:t xml:space="preserve">Where there are one or more vacancies in the membership of the council, the council is not prevented from acting by the requirement that </w:t>
      </w:r>
      <w:proofErr w:type="gramStart"/>
      <w:r w:rsidRPr="000345B6">
        <w:rPr>
          <w:rFonts w:eastAsia="Times New Roman"/>
          <w:szCs w:val="17"/>
        </w:rPr>
        <w:t>the majority of</w:t>
      </w:r>
      <w:proofErr w:type="gramEnd"/>
      <w:r w:rsidRPr="000345B6">
        <w:rPr>
          <w:rFonts w:eastAsia="Times New Roman"/>
          <w:szCs w:val="17"/>
        </w:rPr>
        <w:t xml:space="preserve"> its members must be elected parents of the school or by any other requirement of membership (except the requirement as to quorum).</w:t>
      </w:r>
    </w:p>
    <w:p w14:paraId="26FB4D09" w14:textId="77777777" w:rsidR="000345B6" w:rsidRPr="000345B6" w:rsidRDefault="000345B6" w:rsidP="009A745E">
      <w:pPr>
        <w:spacing w:after="60"/>
        <w:ind w:left="1276" w:hanging="567"/>
        <w:rPr>
          <w:rFonts w:eastAsia="Times New Roman"/>
          <w:szCs w:val="17"/>
        </w:rPr>
      </w:pPr>
      <w:r w:rsidRPr="000345B6">
        <w:rPr>
          <w:rFonts w:eastAsia="Times New Roman"/>
          <w:szCs w:val="17"/>
        </w:rPr>
        <w:t>12.1.7</w:t>
      </w:r>
      <w:r w:rsidRPr="000345B6">
        <w:rPr>
          <w:rFonts w:eastAsia="Times New Roman"/>
          <w:szCs w:val="17"/>
        </w:rPr>
        <w:tab/>
        <w:t>The council may from time to time determine procedures to facilitate and expedite its business.</w:t>
      </w:r>
    </w:p>
    <w:p w14:paraId="11C710D6" w14:textId="77777777" w:rsidR="000345B6" w:rsidRPr="000345B6" w:rsidRDefault="000345B6" w:rsidP="000345B6">
      <w:pPr>
        <w:ind w:left="709" w:hanging="425"/>
        <w:rPr>
          <w:rFonts w:eastAsia="Times New Roman"/>
          <w:szCs w:val="17"/>
        </w:rPr>
      </w:pPr>
      <w:r w:rsidRPr="000345B6">
        <w:rPr>
          <w:rFonts w:eastAsia="Times New Roman"/>
          <w:szCs w:val="17"/>
        </w:rPr>
        <w:t>12.2</w:t>
      </w:r>
      <w:r w:rsidRPr="000345B6">
        <w:rPr>
          <w:rFonts w:eastAsia="Times New Roman"/>
          <w:szCs w:val="17"/>
        </w:rPr>
        <w:tab/>
      </w:r>
      <w:r w:rsidRPr="000345B6">
        <w:rPr>
          <w:rFonts w:eastAsia="Times New Roman"/>
          <w:i/>
          <w:iCs/>
          <w:szCs w:val="17"/>
        </w:rPr>
        <w:t>Conflict of Interest</w:t>
      </w:r>
    </w:p>
    <w:p w14:paraId="1CDDAEEC" w14:textId="77777777" w:rsidR="000345B6" w:rsidRPr="000345B6" w:rsidRDefault="000345B6" w:rsidP="000345B6">
      <w:pPr>
        <w:ind w:left="1276" w:hanging="567"/>
        <w:rPr>
          <w:rFonts w:eastAsia="Times New Roman"/>
          <w:szCs w:val="17"/>
        </w:rPr>
      </w:pPr>
      <w:r w:rsidRPr="000345B6">
        <w:rPr>
          <w:rFonts w:eastAsia="Times New Roman"/>
          <w:szCs w:val="17"/>
        </w:rPr>
        <w:t>12.2.1</w:t>
      </w:r>
      <w:r w:rsidRPr="000345B6">
        <w:rPr>
          <w:rFonts w:eastAsia="Times New Roman"/>
          <w:szCs w:val="17"/>
        </w:rPr>
        <w:tab/>
        <w:t>In accordance with Section 37 of the Act, a council member who has a direct or indirect pecuniary interest in a contract or proposed contract with the council must:</w:t>
      </w:r>
    </w:p>
    <w:p w14:paraId="7F8C4AA7"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disclose the nature of the interest to the council as soon as the council member becomes aware of the interest;</w:t>
      </w:r>
    </w:p>
    <w:p w14:paraId="4418EE57" w14:textId="77777777" w:rsidR="000345B6" w:rsidRPr="000345B6" w:rsidRDefault="000345B6" w:rsidP="009A745E">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not take part in deliberations or decisions of the council with respect to that contract;</w:t>
      </w:r>
    </w:p>
    <w:p w14:paraId="0B7C5B3F" w14:textId="77777777" w:rsidR="000345B6" w:rsidRPr="000345B6" w:rsidRDefault="000345B6" w:rsidP="009A745E">
      <w:pPr>
        <w:spacing w:after="60"/>
        <w:ind w:left="1616" w:hanging="340"/>
        <w:rPr>
          <w:rFonts w:eastAsia="Times New Roman"/>
          <w:szCs w:val="17"/>
        </w:rPr>
      </w:pPr>
      <w:r w:rsidRPr="000345B6">
        <w:rPr>
          <w:rFonts w:eastAsia="Times New Roman"/>
          <w:szCs w:val="17"/>
        </w:rPr>
        <w:t>(iii)</w:t>
      </w:r>
      <w:r w:rsidRPr="000345B6">
        <w:rPr>
          <w:rFonts w:eastAsia="Times New Roman"/>
          <w:szCs w:val="17"/>
        </w:rPr>
        <w:tab/>
        <w:t>not vote in relation to the contract; and</w:t>
      </w:r>
    </w:p>
    <w:p w14:paraId="3CC538FC" w14:textId="77777777" w:rsidR="000345B6" w:rsidRPr="000345B6" w:rsidRDefault="000345B6" w:rsidP="009A745E">
      <w:pPr>
        <w:spacing w:after="60"/>
        <w:ind w:left="1616" w:hanging="340"/>
        <w:rPr>
          <w:rFonts w:eastAsia="Times New Roman"/>
          <w:szCs w:val="17"/>
        </w:rPr>
      </w:pPr>
      <w:r w:rsidRPr="000345B6">
        <w:rPr>
          <w:rFonts w:eastAsia="Times New Roman"/>
          <w:szCs w:val="17"/>
        </w:rPr>
        <w:t>(iv)</w:t>
      </w:r>
      <w:r w:rsidRPr="000345B6">
        <w:rPr>
          <w:rFonts w:eastAsia="Times New Roman"/>
          <w:szCs w:val="17"/>
        </w:rPr>
        <w:tab/>
        <w:t>be absent from the meeting room when any such discussion or voting is taking place.</w:t>
      </w:r>
    </w:p>
    <w:p w14:paraId="7527DEC1" w14:textId="77777777" w:rsidR="000345B6" w:rsidRPr="000345B6" w:rsidRDefault="000345B6" w:rsidP="009A745E">
      <w:pPr>
        <w:spacing w:after="60"/>
        <w:ind w:left="1276" w:hanging="567"/>
        <w:rPr>
          <w:rFonts w:eastAsia="Times New Roman"/>
          <w:szCs w:val="17"/>
        </w:rPr>
      </w:pPr>
      <w:r w:rsidRPr="000345B6">
        <w:rPr>
          <w:rFonts w:eastAsia="Times New Roman"/>
          <w:szCs w:val="17"/>
        </w:rPr>
        <w:lastRenderedPageBreak/>
        <w:t>12.2.2</w:t>
      </w:r>
      <w:r w:rsidRPr="000345B6">
        <w:rPr>
          <w:rFonts w:eastAsia="Times New Roman"/>
          <w:szCs w:val="17"/>
        </w:rPr>
        <w:tab/>
        <w:t>A disclosure of such an interest, and any associated actions taken to mitigate the disclosed interest, must be recorded in the minutes of the council.</w:t>
      </w:r>
    </w:p>
    <w:p w14:paraId="15998FB2" w14:textId="77777777" w:rsidR="000345B6" w:rsidRPr="000345B6" w:rsidRDefault="000345B6" w:rsidP="009A745E">
      <w:pPr>
        <w:spacing w:after="60"/>
        <w:ind w:left="1276" w:hanging="567"/>
        <w:rPr>
          <w:rFonts w:eastAsia="Times New Roman"/>
          <w:szCs w:val="17"/>
        </w:rPr>
      </w:pPr>
      <w:r w:rsidRPr="000345B6">
        <w:rPr>
          <w:rFonts w:eastAsia="Times New Roman"/>
          <w:szCs w:val="17"/>
        </w:rPr>
        <w:t>12.2.3</w:t>
      </w:r>
      <w:r w:rsidRPr="000345B6">
        <w:rPr>
          <w:rFonts w:eastAsia="Times New Roman"/>
          <w:szCs w:val="17"/>
        </w:rPr>
        <w:tab/>
        <w:t>If a council member discloses an interest in a contract or proposed contract:</w:t>
      </w:r>
    </w:p>
    <w:p w14:paraId="3F2A63A0" w14:textId="77777777" w:rsidR="000345B6" w:rsidRPr="000345B6" w:rsidRDefault="000345B6" w:rsidP="009A745E">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contract is not liable to be avoided by the council on any ground arising from the fiduciary relationship between the council member and the council; and</w:t>
      </w:r>
    </w:p>
    <w:p w14:paraId="583CC14C" w14:textId="77777777" w:rsidR="000345B6" w:rsidRPr="000345B6" w:rsidRDefault="000345B6" w:rsidP="009A745E">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the member is not liable to account for the profits derived from the contract.</w:t>
      </w:r>
    </w:p>
    <w:p w14:paraId="2DD06816" w14:textId="77777777" w:rsidR="000345B6" w:rsidRPr="000345B6" w:rsidRDefault="000345B6" w:rsidP="000345B6">
      <w:pPr>
        <w:ind w:left="284" w:hanging="284"/>
        <w:rPr>
          <w:rFonts w:eastAsia="Times New Roman"/>
          <w:b/>
          <w:bCs/>
          <w:szCs w:val="17"/>
        </w:rPr>
      </w:pPr>
      <w:r w:rsidRPr="000345B6">
        <w:rPr>
          <w:rFonts w:eastAsia="Times New Roman"/>
          <w:b/>
          <w:bCs/>
          <w:szCs w:val="17"/>
        </w:rPr>
        <w:t>13.</w:t>
      </w:r>
      <w:r w:rsidRPr="000345B6">
        <w:rPr>
          <w:rFonts w:eastAsia="Times New Roman"/>
          <w:b/>
          <w:bCs/>
          <w:szCs w:val="17"/>
        </w:rPr>
        <w:tab/>
        <w:t>Election of Council Members</w:t>
      </w:r>
    </w:p>
    <w:p w14:paraId="2F35E7EA" w14:textId="77777777" w:rsidR="000345B6" w:rsidRPr="000345B6" w:rsidRDefault="000345B6" w:rsidP="009A745E">
      <w:pPr>
        <w:spacing w:after="60"/>
        <w:ind w:left="709" w:hanging="425"/>
        <w:rPr>
          <w:rFonts w:eastAsia="Times New Roman"/>
          <w:szCs w:val="17"/>
        </w:rPr>
      </w:pPr>
      <w:r w:rsidRPr="000345B6">
        <w:rPr>
          <w:rFonts w:eastAsia="Times New Roman"/>
          <w:szCs w:val="17"/>
        </w:rPr>
        <w:t>13.1</w:t>
      </w:r>
      <w:r w:rsidRPr="000345B6">
        <w:rPr>
          <w:rFonts w:eastAsia="Times New Roman"/>
          <w:szCs w:val="17"/>
        </w:rPr>
        <w:tab/>
      </w:r>
      <w:r w:rsidRPr="000345B6">
        <w:rPr>
          <w:rFonts w:eastAsia="Times New Roman"/>
          <w:i/>
          <w:iCs/>
          <w:szCs w:val="17"/>
        </w:rPr>
        <w:t>Eligibility for Nomination for Election</w:t>
      </w:r>
    </w:p>
    <w:p w14:paraId="420EC045" w14:textId="77777777" w:rsidR="000345B6" w:rsidRPr="000345B6" w:rsidRDefault="000345B6" w:rsidP="009A745E">
      <w:pPr>
        <w:spacing w:after="60"/>
        <w:ind w:left="709"/>
        <w:rPr>
          <w:rFonts w:eastAsia="Times New Roman"/>
          <w:szCs w:val="17"/>
        </w:rPr>
      </w:pPr>
      <w:r w:rsidRPr="000345B6">
        <w:rPr>
          <w:rFonts w:eastAsia="Times New Roman"/>
          <w:szCs w:val="17"/>
        </w:rPr>
        <w:t>Subject to 7.5, all people who are parents of the school are eligible to nominate for election as a council member.</w:t>
      </w:r>
    </w:p>
    <w:p w14:paraId="4AF2DCC0" w14:textId="77777777" w:rsidR="000345B6" w:rsidRPr="000345B6" w:rsidRDefault="000345B6" w:rsidP="009A745E">
      <w:pPr>
        <w:spacing w:after="60"/>
        <w:ind w:left="709" w:hanging="425"/>
        <w:rPr>
          <w:rFonts w:eastAsia="Times New Roman"/>
          <w:szCs w:val="17"/>
        </w:rPr>
      </w:pPr>
      <w:r w:rsidRPr="000345B6">
        <w:rPr>
          <w:rFonts w:eastAsia="Times New Roman"/>
          <w:szCs w:val="17"/>
        </w:rPr>
        <w:t>13.2</w:t>
      </w:r>
      <w:r w:rsidRPr="000345B6">
        <w:rPr>
          <w:rFonts w:eastAsia="Times New Roman"/>
          <w:szCs w:val="17"/>
        </w:rPr>
        <w:tab/>
      </w:r>
      <w:r w:rsidRPr="000345B6">
        <w:rPr>
          <w:rFonts w:eastAsia="Times New Roman"/>
          <w:i/>
          <w:iCs/>
          <w:szCs w:val="17"/>
        </w:rPr>
        <w:t>Eligibility to Vote</w:t>
      </w:r>
    </w:p>
    <w:p w14:paraId="620B88BD" w14:textId="77777777" w:rsidR="000345B6" w:rsidRPr="000345B6" w:rsidRDefault="000345B6" w:rsidP="009A745E">
      <w:pPr>
        <w:spacing w:after="60"/>
        <w:ind w:left="709"/>
        <w:rPr>
          <w:rFonts w:eastAsia="Times New Roman"/>
          <w:szCs w:val="17"/>
        </w:rPr>
      </w:pPr>
      <w:r w:rsidRPr="000345B6">
        <w:rPr>
          <w:rFonts w:eastAsia="Times New Roman"/>
          <w:szCs w:val="17"/>
        </w:rPr>
        <w:t>Only parents of the school may vote to elect parent council members.</w:t>
      </w:r>
    </w:p>
    <w:p w14:paraId="6F89B670" w14:textId="77777777" w:rsidR="000345B6" w:rsidRPr="000345B6" w:rsidRDefault="000345B6" w:rsidP="009A745E">
      <w:pPr>
        <w:spacing w:after="60"/>
        <w:ind w:left="709" w:hanging="425"/>
        <w:rPr>
          <w:rFonts w:eastAsia="Times New Roman"/>
          <w:szCs w:val="17"/>
        </w:rPr>
      </w:pPr>
      <w:r w:rsidRPr="000345B6">
        <w:rPr>
          <w:rFonts w:eastAsia="Times New Roman"/>
          <w:szCs w:val="17"/>
        </w:rPr>
        <w:t>13.3</w:t>
      </w:r>
      <w:r w:rsidRPr="000345B6">
        <w:rPr>
          <w:rFonts w:eastAsia="Times New Roman"/>
          <w:szCs w:val="17"/>
        </w:rPr>
        <w:tab/>
      </w:r>
      <w:r w:rsidRPr="000345B6">
        <w:rPr>
          <w:rFonts w:eastAsia="Times New Roman"/>
          <w:i/>
          <w:iCs/>
          <w:szCs w:val="17"/>
        </w:rPr>
        <w:t>Conduct of Elections for Parent Council Members</w:t>
      </w:r>
    </w:p>
    <w:p w14:paraId="1128E997" w14:textId="77777777" w:rsidR="000345B6" w:rsidRPr="000345B6" w:rsidRDefault="000345B6" w:rsidP="009A745E">
      <w:pPr>
        <w:spacing w:after="60"/>
        <w:ind w:left="709"/>
        <w:rPr>
          <w:rFonts w:eastAsia="Times New Roman"/>
          <w:szCs w:val="17"/>
        </w:rPr>
      </w:pPr>
      <w:r w:rsidRPr="000345B6">
        <w:rPr>
          <w:rFonts w:eastAsia="Times New Roman"/>
          <w:szCs w:val="17"/>
        </w:rPr>
        <w:t>The principal must conduct elections for parent council members by one of the following methods, as determined by the council:</w:t>
      </w:r>
    </w:p>
    <w:p w14:paraId="699605EB" w14:textId="77777777" w:rsidR="000345B6" w:rsidRPr="000345B6" w:rsidRDefault="000345B6" w:rsidP="009A745E">
      <w:pPr>
        <w:spacing w:after="60"/>
        <w:ind w:left="1049"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an election at a general meeting of the school community;</w:t>
      </w:r>
    </w:p>
    <w:p w14:paraId="3B6DEDD3" w14:textId="77777777" w:rsidR="000345B6" w:rsidRPr="000345B6" w:rsidRDefault="000345B6" w:rsidP="009A745E">
      <w:pPr>
        <w:spacing w:after="60"/>
        <w:ind w:left="1049" w:hanging="340"/>
        <w:rPr>
          <w:rFonts w:eastAsia="Times New Roman"/>
          <w:szCs w:val="17"/>
        </w:rPr>
      </w:pPr>
      <w:r w:rsidRPr="000345B6">
        <w:rPr>
          <w:rFonts w:eastAsia="Times New Roman"/>
          <w:szCs w:val="17"/>
        </w:rPr>
        <w:t>(ii)</w:t>
      </w:r>
      <w:r w:rsidRPr="000345B6">
        <w:rPr>
          <w:rFonts w:eastAsia="Times New Roman"/>
          <w:szCs w:val="17"/>
        </w:rPr>
        <w:tab/>
        <w:t>a postal ballot of the parents of the school.</w:t>
      </w:r>
    </w:p>
    <w:p w14:paraId="03498F3F" w14:textId="77777777" w:rsidR="000345B6" w:rsidRPr="000345B6" w:rsidRDefault="000345B6" w:rsidP="009A745E">
      <w:pPr>
        <w:spacing w:after="60"/>
        <w:ind w:left="709" w:hanging="425"/>
        <w:rPr>
          <w:rFonts w:eastAsia="Times New Roman"/>
          <w:szCs w:val="17"/>
        </w:rPr>
      </w:pPr>
      <w:r w:rsidRPr="000345B6">
        <w:rPr>
          <w:rFonts w:eastAsia="Times New Roman"/>
          <w:szCs w:val="17"/>
        </w:rPr>
        <w:t>13.4</w:t>
      </w:r>
      <w:r w:rsidRPr="000345B6">
        <w:rPr>
          <w:rFonts w:eastAsia="Times New Roman"/>
          <w:szCs w:val="17"/>
        </w:rPr>
        <w:tab/>
      </w:r>
      <w:r w:rsidRPr="000345B6">
        <w:rPr>
          <w:rFonts w:eastAsia="Times New Roman"/>
          <w:i/>
          <w:iCs/>
          <w:szCs w:val="17"/>
        </w:rPr>
        <w:t>Notice of Election</w:t>
      </w:r>
    </w:p>
    <w:p w14:paraId="38092453" w14:textId="77777777" w:rsidR="000345B6" w:rsidRPr="000345B6" w:rsidRDefault="000345B6" w:rsidP="009A745E">
      <w:pPr>
        <w:spacing w:after="60"/>
        <w:ind w:left="1276" w:hanging="567"/>
        <w:rPr>
          <w:rFonts w:eastAsia="Times New Roman"/>
          <w:szCs w:val="17"/>
        </w:rPr>
      </w:pPr>
      <w:r w:rsidRPr="000345B6">
        <w:rPr>
          <w:rFonts w:eastAsia="Times New Roman"/>
          <w:szCs w:val="17"/>
        </w:rPr>
        <w:t>13.4.1</w:t>
      </w:r>
      <w:r w:rsidRPr="000345B6">
        <w:rPr>
          <w:rFonts w:eastAsia="Times New Roman"/>
          <w:szCs w:val="17"/>
        </w:rPr>
        <w:tab/>
        <w:t>The timetable for an election must be determined by the council, in consultation with the principal.</w:t>
      </w:r>
    </w:p>
    <w:p w14:paraId="51C36616" w14:textId="77777777" w:rsidR="000345B6" w:rsidRPr="000345B6" w:rsidRDefault="000345B6" w:rsidP="009A745E">
      <w:pPr>
        <w:spacing w:after="60"/>
        <w:ind w:left="1276" w:hanging="567"/>
        <w:rPr>
          <w:rFonts w:eastAsia="Times New Roman"/>
          <w:szCs w:val="17"/>
        </w:rPr>
      </w:pPr>
      <w:r w:rsidRPr="000345B6">
        <w:rPr>
          <w:rFonts w:eastAsia="Times New Roman"/>
          <w:szCs w:val="17"/>
        </w:rPr>
        <w:t>13.4.2</w:t>
      </w:r>
      <w:r w:rsidRPr="000345B6">
        <w:rPr>
          <w:rFonts w:eastAsia="Times New Roman"/>
          <w:szCs w:val="17"/>
        </w:rPr>
        <w:tab/>
        <w:t>Notice of the date and time for an election must be specified by the principal by the means generally used to communicate with the school community.</w:t>
      </w:r>
    </w:p>
    <w:p w14:paraId="503033FB" w14:textId="77777777" w:rsidR="000345B6" w:rsidRPr="000345B6" w:rsidRDefault="000345B6" w:rsidP="009A745E">
      <w:pPr>
        <w:spacing w:after="60"/>
        <w:ind w:left="1276" w:hanging="567"/>
        <w:rPr>
          <w:rFonts w:eastAsia="Times New Roman"/>
          <w:szCs w:val="17"/>
        </w:rPr>
      </w:pPr>
      <w:r w:rsidRPr="000345B6">
        <w:rPr>
          <w:rFonts w:eastAsia="Times New Roman"/>
          <w:szCs w:val="17"/>
        </w:rPr>
        <w:t>13.4.3</w:t>
      </w:r>
      <w:r w:rsidRPr="000345B6">
        <w:rPr>
          <w:rFonts w:eastAsia="Times New Roman"/>
          <w:szCs w:val="17"/>
        </w:rPr>
        <w:tab/>
        <w:t>The notice must:</w:t>
      </w:r>
    </w:p>
    <w:p w14:paraId="644703CA" w14:textId="77777777" w:rsidR="000345B6" w:rsidRPr="000345B6" w:rsidRDefault="000345B6" w:rsidP="009A745E">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fix the period during which nominations for election as council members must be accepted and outline the process to be followed;</w:t>
      </w:r>
    </w:p>
    <w:p w14:paraId="136953E5" w14:textId="77777777" w:rsidR="000345B6" w:rsidRPr="000345B6" w:rsidRDefault="000345B6" w:rsidP="009A745E">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fix the date and time of the general meeting for the election (not being less than 14 days from publication of the notice); and</w:t>
      </w:r>
    </w:p>
    <w:p w14:paraId="4AC4472A" w14:textId="77777777" w:rsidR="000345B6" w:rsidRPr="000345B6" w:rsidRDefault="000345B6" w:rsidP="009A745E">
      <w:pPr>
        <w:spacing w:after="60"/>
        <w:ind w:left="1616" w:hanging="340"/>
        <w:rPr>
          <w:rFonts w:eastAsia="Times New Roman"/>
          <w:szCs w:val="17"/>
        </w:rPr>
      </w:pPr>
      <w:r w:rsidRPr="000345B6">
        <w:rPr>
          <w:rFonts w:eastAsia="Times New Roman"/>
          <w:szCs w:val="17"/>
        </w:rPr>
        <w:t>(iii)</w:t>
      </w:r>
      <w:r w:rsidRPr="000345B6">
        <w:rPr>
          <w:rFonts w:eastAsia="Times New Roman"/>
          <w:szCs w:val="17"/>
        </w:rPr>
        <w:tab/>
        <w:t>in the case of the postal ballot:</w:t>
      </w:r>
    </w:p>
    <w:p w14:paraId="66EB0154" w14:textId="77777777" w:rsidR="000345B6" w:rsidRPr="000345B6" w:rsidRDefault="000345B6" w:rsidP="009A745E">
      <w:pPr>
        <w:spacing w:after="60"/>
        <w:ind w:left="1928" w:hanging="340"/>
        <w:rPr>
          <w:rFonts w:eastAsia="Times New Roman"/>
          <w:szCs w:val="17"/>
        </w:rPr>
      </w:pPr>
      <w:r w:rsidRPr="000345B6">
        <w:rPr>
          <w:rFonts w:eastAsia="Times New Roman"/>
          <w:szCs w:val="17"/>
        </w:rPr>
        <w:t>(a)</w:t>
      </w:r>
      <w:r w:rsidRPr="000345B6">
        <w:rPr>
          <w:rFonts w:eastAsia="Times New Roman"/>
          <w:szCs w:val="17"/>
        </w:rPr>
        <w:tab/>
        <w:t>fix the date by which ballot papers must be available and advise how they may be obtained; and</w:t>
      </w:r>
    </w:p>
    <w:p w14:paraId="609EE302" w14:textId="77777777" w:rsidR="000345B6" w:rsidRPr="000345B6" w:rsidRDefault="000345B6" w:rsidP="009A745E">
      <w:pPr>
        <w:spacing w:after="60"/>
        <w:ind w:left="1928" w:hanging="340"/>
        <w:rPr>
          <w:rFonts w:eastAsia="Times New Roman"/>
          <w:szCs w:val="17"/>
        </w:rPr>
      </w:pPr>
      <w:r w:rsidRPr="000345B6">
        <w:rPr>
          <w:rFonts w:eastAsia="Times New Roman"/>
          <w:szCs w:val="17"/>
        </w:rPr>
        <w:t>(b)</w:t>
      </w:r>
      <w:r w:rsidRPr="000345B6">
        <w:rPr>
          <w:rFonts w:eastAsia="Times New Roman"/>
          <w:szCs w:val="17"/>
        </w:rPr>
        <w:tab/>
        <w:t>fix the date by which ballot papers must be returned and advise how they must be lodged.</w:t>
      </w:r>
    </w:p>
    <w:p w14:paraId="4A77A85B" w14:textId="77777777" w:rsidR="000345B6" w:rsidRPr="000345B6" w:rsidRDefault="000345B6" w:rsidP="009A745E">
      <w:pPr>
        <w:spacing w:after="60"/>
        <w:ind w:left="1276" w:hanging="567"/>
        <w:rPr>
          <w:rFonts w:eastAsia="Times New Roman"/>
          <w:szCs w:val="17"/>
        </w:rPr>
      </w:pPr>
      <w:r w:rsidRPr="000345B6">
        <w:rPr>
          <w:rFonts w:eastAsia="Times New Roman"/>
          <w:szCs w:val="17"/>
        </w:rPr>
        <w:t>13.4.4</w:t>
      </w:r>
      <w:r w:rsidRPr="000345B6">
        <w:rPr>
          <w:rFonts w:eastAsia="Times New Roman"/>
          <w:szCs w:val="17"/>
        </w:rPr>
        <w:tab/>
        <w:t>In consultation with the council, the principal must determine the form for nominations and the period during which nominations will be accepted.</w:t>
      </w:r>
    </w:p>
    <w:p w14:paraId="6B8282B9" w14:textId="77777777" w:rsidR="000345B6" w:rsidRPr="000345B6" w:rsidRDefault="000345B6" w:rsidP="009A745E">
      <w:pPr>
        <w:spacing w:after="60"/>
        <w:ind w:left="1276" w:hanging="567"/>
        <w:rPr>
          <w:rFonts w:eastAsia="Times New Roman"/>
          <w:szCs w:val="17"/>
        </w:rPr>
      </w:pPr>
      <w:r w:rsidRPr="000345B6">
        <w:rPr>
          <w:rFonts w:eastAsia="Times New Roman"/>
          <w:szCs w:val="17"/>
        </w:rPr>
        <w:t>13.4.5</w:t>
      </w:r>
      <w:r w:rsidRPr="000345B6">
        <w:rPr>
          <w:rFonts w:eastAsia="Times New Roman"/>
          <w:szCs w:val="17"/>
        </w:rPr>
        <w:tab/>
        <w:t>A nomination for election as a council member must be:</w:t>
      </w:r>
    </w:p>
    <w:p w14:paraId="08DDE0FB" w14:textId="77777777" w:rsidR="000345B6" w:rsidRPr="000345B6" w:rsidRDefault="000345B6" w:rsidP="009A745E">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in a form approved by the principal; and</w:t>
      </w:r>
    </w:p>
    <w:p w14:paraId="430CB4B5" w14:textId="77777777" w:rsidR="000345B6" w:rsidRPr="000345B6" w:rsidRDefault="000345B6" w:rsidP="009A745E">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received by the principal at or before the time the nomination is due.</w:t>
      </w:r>
    </w:p>
    <w:p w14:paraId="597D4E15" w14:textId="77777777" w:rsidR="000345B6" w:rsidRPr="000345B6" w:rsidRDefault="000345B6" w:rsidP="009A745E">
      <w:pPr>
        <w:spacing w:after="60"/>
        <w:ind w:left="709" w:hanging="425"/>
        <w:rPr>
          <w:rFonts w:eastAsia="Times New Roman"/>
          <w:szCs w:val="17"/>
        </w:rPr>
      </w:pPr>
      <w:r w:rsidRPr="000345B6">
        <w:rPr>
          <w:rFonts w:eastAsia="Times New Roman"/>
          <w:szCs w:val="17"/>
        </w:rPr>
        <w:t>13.5</w:t>
      </w:r>
      <w:r w:rsidRPr="000345B6">
        <w:rPr>
          <w:rFonts w:eastAsia="Times New Roman"/>
          <w:szCs w:val="17"/>
        </w:rPr>
        <w:tab/>
      </w:r>
      <w:r w:rsidRPr="000345B6">
        <w:rPr>
          <w:rFonts w:eastAsia="Times New Roman"/>
          <w:i/>
          <w:iCs/>
          <w:szCs w:val="17"/>
        </w:rPr>
        <w:t>Election without Ballot</w:t>
      </w:r>
    </w:p>
    <w:p w14:paraId="37295CA9" w14:textId="77777777" w:rsidR="000345B6" w:rsidRPr="000345B6" w:rsidRDefault="000345B6" w:rsidP="009A745E">
      <w:pPr>
        <w:spacing w:after="60"/>
        <w:ind w:left="709"/>
        <w:rPr>
          <w:rFonts w:eastAsia="Times New Roman"/>
          <w:szCs w:val="17"/>
        </w:rPr>
      </w:pPr>
      <w:r w:rsidRPr="000345B6">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48D4A1DA" w14:textId="77777777" w:rsidR="000345B6" w:rsidRPr="000345B6" w:rsidRDefault="000345B6" w:rsidP="009A745E">
      <w:pPr>
        <w:spacing w:after="60"/>
        <w:ind w:left="709" w:hanging="425"/>
        <w:rPr>
          <w:rFonts w:eastAsia="Times New Roman"/>
          <w:szCs w:val="17"/>
        </w:rPr>
      </w:pPr>
      <w:r w:rsidRPr="000345B6">
        <w:rPr>
          <w:rFonts w:eastAsia="Times New Roman"/>
          <w:szCs w:val="17"/>
        </w:rPr>
        <w:t>13.6</w:t>
      </w:r>
      <w:r w:rsidRPr="000345B6">
        <w:rPr>
          <w:rFonts w:eastAsia="Times New Roman"/>
          <w:szCs w:val="17"/>
        </w:rPr>
        <w:tab/>
      </w:r>
      <w:r w:rsidRPr="000345B6">
        <w:rPr>
          <w:rFonts w:eastAsia="Times New Roman"/>
          <w:i/>
          <w:iCs/>
          <w:szCs w:val="17"/>
        </w:rPr>
        <w:t>Contested Elections</w:t>
      </w:r>
    </w:p>
    <w:p w14:paraId="2051F599" w14:textId="77777777" w:rsidR="000345B6" w:rsidRPr="000345B6" w:rsidRDefault="000345B6" w:rsidP="009A745E">
      <w:pPr>
        <w:spacing w:after="60"/>
        <w:ind w:left="1276" w:hanging="567"/>
        <w:rPr>
          <w:rFonts w:eastAsia="Times New Roman"/>
          <w:szCs w:val="17"/>
        </w:rPr>
      </w:pPr>
      <w:r w:rsidRPr="000345B6">
        <w:rPr>
          <w:rFonts w:eastAsia="Times New Roman"/>
          <w:szCs w:val="17"/>
        </w:rPr>
        <w:t>13.6.1</w:t>
      </w:r>
      <w:r w:rsidRPr="000345B6">
        <w:rPr>
          <w:rFonts w:eastAsia="Times New Roman"/>
          <w:szCs w:val="17"/>
        </w:rPr>
        <w:tab/>
        <w:t>If the number of persons nominated is greater than the number of vacancies to be filled, the ballot conditions apply.</w:t>
      </w:r>
    </w:p>
    <w:p w14:paraId="0347BA6A" w14:textId="77777777" w:rsidR="000345B6" w:rsidRPr="000345B6" w:rsidRDefault="000345B6" w:rsidP="009A745E">
      <w:pPr>
        <w:spacing w:after="60"/>
        <w:ind w:left="1276" w:hanging="567"/>
        <w:rPr>
          <w:rFonts w:eastAsia="Times New Roman"/>
          <w:szCs w:val="17"/>
        </w:rPr>
      </w:pPr>
      <w:r w:rsidRPr="000345B6">
        <w:rPr>
          <w:rFonts w:eastAsia="Times New Roman"/>
          <w:szCs w:val="17"/>
        </w:rPr>
        <w:t>13.6.2</w:t>
      </w:r>
      <w:r w:rsidRPr="000345B6">
        <w:rPr>
          <w:rFonts w:eastAsia="Times New Roman"/>
          <w:szCs w:val="17"/>
        </w:rPr>
        <w:tab/>
        <w:t>A contested election must be conducted by secret ballot.</w:t>
      </w:r>
    </w:p>
    <w:p w14:paraId="71C72116" w14:textId="77777777" w:rsidR="000345B6" w:rsidRPr="000345B6" w:rsidRDefault="000345B6" w:rsidP="009A745E">
      <w:pPr>
        <w:spacing w:after="60"/>
        <w:ind w:left="709" w:hanging="425"/>
        <w:rPr>
          <w:rFonts w:eastAsia="Times New Roman"/>
          <w:szCs w:val="17"/>
        </w:rPr>
      </w:pPr>
      <w:r w:rsidRPr="000345B6">
        <w:rPr>
          <w:rFonts w:eastAsia="Times New Roman"/>
          <w:szCs w:val="17"/>
        </w:rPr>
        <w:t>13.7</w:t>
      </w:r>
      <w:r w:rsidRPr="000345B6">
        <w:rPr>
          <w:rFonts w:eastAsia="Times New Roman"/>
          <w:szCs w:val="17"/>
        </w:rPr>
        <w:tab/>
      </w:r>
      <w:r w:rsidRPr="000345B6">
        <w:rPr>
          <w:rFonts w:eastAsia="Times New Roman"/>
          <w:i/>
          <w:iCs/>
          <w:szCs w:val="17"/>
        </w:rPr>
        <w:t>Scrutineers</w:t>
      </w:r>
    </w:p>
    <w:p w14:paraId="7F4D4C1E" w14:textId="77777777" w:rsidR="000345B6" w:rsidRPr="000345B6" w:rsidRDefault="000345B6" w:rsidP="009A745E">
      <w:pPr>
        <w:spacing w:after="60"/>
        <w:ind w:left="709"/>
        <w:rPr>
          <w:rFonts w:eastAsia="Times New Roman"/>
          <w:szCs w:val="17"/>
        </w:rPr>
      </w:pPr>
      <w:r w:rsidRPr="000345B6">
        <w:rPr>
          <w:rFonts w:eastAsia="Times New Roman"/>
          <w:szCs w:val="17"/>
        </w:rPr>
        <w:t>The principal must permit such scrutineers, who are independent of the election, to be present at the counting of votes as the principal sees fit. A candidate in the election cannot be a scrutineer.</w:t>
      </w:r>
    </w:p>
    <w:p w14:paraId="536E06DF" w14:textId="77777777" w:rsidR="000345B6" w:rsidRPr="000345B6" w:rsidRDefault="000345B6" w:rsidP="009A745E">
      <w:pPr>
        <w:spacing w:after="60"/>
        <w:ind w:left="709" w:hanging="425"/>
        <w:rPr>
          <w:rFonts w:eastAsia="Times New Roman"/>
          <w:szCs w:val="17"/>
        </w:rPr>
      </w:pPr>
      <w:r w:rsidRPr="000345B6">
        <w:rPr>
          <w:rFonts w:eastAsia="Times New Roman"/>
          <w:szCs w:val="17"/>
        </w:rPr>
        <w:t>13.8</w:t>
      </w:r>
      <w:r w:rsidRPr="000345B6">
        <w:rPr>
          <w:rFonts w:eastAsia="Times New Roman"/>
          <w:szCs w:val="17"/>
        </w:rPr>
        <w:tab/>
      </w:r>
      <w:r w:rsidRPr="000345B6">
        <w:rPr>
          <w:rFonts w:eastAsia="Times New Roman"/>
          <w:i/>
          <w:iCs/>
          <w:szCs w:val="17"/>
        </w:rPr>
        <w:t>Declaration of Election</w:t>
      </w:r>
    </w:p>
    <w:p w14:paraId="3F0A691C" w14:textId="77777777" w:rsidR="000345B6" w:rsidRPr="000345B6" w:rsidRDefault="000345B6" w:rsidP="009A745E">
      <w:pPr>
        <w:spacing w:after="60"/>
        <w:ind w:left="1276" w:hanging="567"/>
        <w:rPr>
          <w:rFonts w:eastAsia="Times New Roman"/>
          <w:szCs w:val="17"/>
        </w:rPr>
      </w:pPr>
      <w:r w:rsidRPr="000345B6">
        <w:rPr>
          <w:rFonts w:eastAsia="Times New Roman"/>
          <w:szCs w:val="17"/>
        </w:rPr>
        <w:t>13.8.1</w:t>
      </w:r>
      <w:r w:rsidRPr="000345B6">
        <w:rPr>
          <w:rFonts w:eastAsia="Times New Roman"/>
          <w:szCs w:val="17"/>
        </w:rPr>
        <w:tab/>
        <w:t>The principal must declare the candidate or candidates elected to fill the vacancy or vacancies:</w:t>
      </w:r>
    </w:p>
    <w:p w14:paraId="0D6F37AF" w14:textId="77777777" w:rsidR="000345B6" w:rsidRPr="000345B6" w:rsidRDefault="000345B6" w:rsidP="009A745E">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a general meeting of the school community; or</w:t>
      </w:r>
    </w:p>
    <w:p w14:paraId="7EB7E640" w14:textId="77777777" w:rsidR="000345B6" w:rsidRPr="000345B6" w:rsidRDefault="000345B6" w:rsidP="009A745E">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in the form generally used to communicate with the school community.</w:t>
      </w:r>
    </w:p>
    <w:p w14:paraId="70090F7F" w14:textId="77777777" w:rsidR="000345B6" w:rsidRPr="000345B6" w:rsidRDefault="000345B6" w:rsidP="009A745E">
      <w:pPr>
        <w:spacing w:after="60"/>
        <w:ind w:left="1276" w:hanging="567"/>
        <w:rPr>
          <w:rFonts w:eastAsia="Times New Roman"/>
          <w:szCs w:val="17"/>
        </w:rPr>
      </w:pPr>
      <w:r w:rsidRPr="000345B6">
        <w:rPr>
          <w:rFonts w:eastAsia="Times New Roman"/>
          <w:szCs w:val="17"/>
        </w:rPr>
        <w:t>13.8.2</w:t>
      </w:r>
      <w:r w:rsidRPr="000345B6">
        <w:rPr>
          <w:rFonts w:eastAsia="Times New Roman"/>
          <w:szCs w:val="17"/>
        </w:rPr>
        <w:tab/>
        <w:t>The new council comes into operation at the declaration of the election.</w:t>
      </w:r>
    </w:p>
    <w:p w14:paraId="26A46ADB" w14:textId="77777777" w:rsidR="000345B6" w:rsidRPr="000345B6" w:rsidRDefault="000345B6" w:rsidP="009A745E">
      <w:pPr>
        <w:spacing w:after="60"/>
        <w:ind w:left="709" w:hanging="425"/>
        <w:rPr>
          <w:rFonts w:eastAsia="Times New Roman"/>
          <w:szCs w:val="17"/>
        </w:rPr>
      </w:pPr>
      <w:r w:rsidRPr="000345B6">
        <w:rPr>
          <w:rFonts w:eastAsia="Times New Roman"/>
          <w:szCs w:val="17"/>
        </w:rPr>
        <w:t>13.9</w:t>
      </w:r>
      <w:r w:rsidRPr="000345B6">
        <w:rPr>
          <w:rFonts w:eastAsia="Times New Roman"/>
          <w:szCs w:val="17"/>
        </w:rPr>
        <w:tab/>
      </w:r>
      <w:r w:rsidRPr="000345B6">
        <w:rPr>
          <w:rFonts w:eastAsia="Times New Roman"/>
          <w:i/>
          <w:iCs/>
          <w:szCs w:val="17"/>
        </w:rPr>
        <w:t>Further Nomination for Unfilled Positions</w:t>
      </w:r>
    </w:p>
    <w:p w14:paraId="0CA426CF" w14:textId="77777777" w:rsidR="000345B6" w:rsidRPr="000345B6" w:rsidRDefault="000345B6" w:rsidP="009A745E">
      <w:pPr>
        <w:spacing w:after="60"/>
        <w:ind w:left="709"/>
        <w:rPr>
          <w:rFonts w:eastAsia="Times New Roman"/>
          <w:szCs w:val="17"/>
        </w:rPr>
      </w:pPr>
      <w:r w:rsidRPr="000345B6">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10717F1C" w14:textId="77777777" w:rsidR="000345B6" w:rsidRPr="000345B6" w:rsidRDefault="000345B6" w:rsidP="009A745E">
      <w:pPr>
        <w:spacing w:after="60"/>
        <w:ind w:left="709" w:hanging="425"/>
        <w:rPr>
          <w:rFonts w:eastAsia="Times New Roman"/>
          <w:szCs w:val="17"/>
        </w:rPr>
      </w:pPr>
      <w:r w:rsidRPr="000345B6">
        <w:rPr>
          <w:rFonts w:eastAsia="Times New Roman"/>
          <w:szCs w:val="17"/>
        </w:rPr>
        <w:t>13.10</w:t>
      </w:r>
      <w:r w:rsidRPr="000345B6">
        <w:rPr>
          <w:rFonts w:eastAsia="Times New Roman"/>
          <w:szCs w:val="17"/>
        </w:rPr>
        <w:tab/>
      </w:r>
      <w:r w:rsidRPr="000345B6">
        <w:rPr>
          <w:rFonts w:eastAsia="Times New Roman"/>
          <w:i/>
          <w:iCs/>
          <w:szCs w:val="17"/>
        </w:rPr>
        <w:t>Nomination and Appointment of Council Members</w:t>
      </w:r>
    </w:p>
    <w:p w14:paraId="6D261994" w14:textId="77777777" w:rsidR="000345B6" w:rsidRPr="000345B6" w:rsidRDefault="000345B6" w:rsidP="009A745E">
      <w:pPr>
        <w:spacing w:after="60"/>
        <w:ind w:left="1276" w:hanging="567"/>
        <w:rPr>
          <w:rFonts w:eastAsia="Times New Roman"/>
          <w:szCs w:val="17"/>
        </w:rPr>
      </w:pPr>
      <w:r w:rsidRPr="000345B6">
        <w:rPr>
          <w:rFonts w:eastAsia="Times New Roman"/>
          <w:szCs w:val="17"/>
        </w:rPr>
        <w:t>13.10.1</w:t>
      </w:r>
      <w:r w:rsidRPr="000345B6">
        <w:rPr>
          <w:rFonts w:eastAsia="Times New Roman"/>
          <w:szCs w:val="17"/>
        </w:rPr>
        <w:tab/>
        <w:t>As soon as is practicable after the declaration of the results of an election, the principal must call and preside at the first council meeting for the purpose only of:</w:t>
      </w:r>
    </w:p>
    <w:p w14:paraId="69B03CBF" w14:textId="77777777" w:rsidR="000345B6" w:rsidRPr="000345B6" w:rsidRDefault="000345B6" w:rsidP="009A745E">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receiving the nominations from nominating bodies and determining the direct appointment of members of the community; and</w:t>
      </w:r>
    </w:p>
    <w:p w14:paraId="29176080" w14:textId="77777777" w:rsidR="000345B6" w:rsidRPr="000345B6" w:rsidRDefault="000345B6" w:rsidP="009A745E">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electing office holders.</w:t>
      </w:r>
    </w:p>
    <w:p w14:paraId="00DDE4AC" w14:textId="77777777" w:rsidR="000345B6" w:rsidRPr="000345B6" w:rsidRDefault="000345B6" w:rsidP="000345B6">
      <w:pPr>
        <w:ind w:left="1276" w:hanging="567"/>
        <w:rPr>
          <w:rFonts w:eastAsia="Times New Roman"/>
          <w:szCs w:val="17"/>
        </w:rPr>
      </w:pPr>
      <w:r w:rsidRPr="000345B6">
        <w:rPr>
          <w:rFonts w:eastAsia="Times New Roman"/>
          <w:szCs w:val="17"/>
        </w:rPr>
        <w:t>13.10.2</w:t>
      </w:r>
      <w:r w:rsidRPr="000345B6">
        <w:rPr>
          <w:rFonts w:eastAsia="Times New Roman"/>
          <w:szCs w:val="17"/>
        </w:rPr>
        <w:tab/>
        <w:t>The first meeting of the council must be adjourned to a date decided by the meeting if the purpose of the meeting cannot be achieved.</w:t>
      </w:r>
    </w:p>
    <w:p w14:paraId="5B9A499D" w14:textId="77777777" w:rsidR="000345B6" w:rsidRPr="000345B6" w:rsidRDefault="000345B6" w:rsidP="000345B6">
      <w:pPr>
        <w:ind w:left="1276" w:hanging="567"/>
        <w:rPr>
          <w:rFonts w:eastAsia="Times New Roman"/>
          <w:szCs w:val="17"/>
        </w:rPr>
      </w:pPr>
      <w:r w:rsidRPr="000345B6">
        <w:rPr>
          <w:rFonts w:eastAsia="Times New Roman"/>
          <w:szCs w:val="17"/>
        </w:rPr>
        <w:t>13.10.3</w:t>
      </w:r>
      <w:r w:rsidRPr="000345B6">
        <w:rPr>
          <w:rFonts w:eastAsia="Times New Roman"/>
          <w:szCs w:val="17"/>
        </w:rPr>
        <w:tab/>
        <w:t>If upon the resumption of the meeting the appointment of community members or receiving nominations cannot be resolved, the council may proceed to the election of office holders.</w:t>
      </w:r>
    </w:p>
    <w:p w14:paraId="707610C1" w14:textId="77777777" w:rsidR="009A745E" w:rsidRDefault="009A745E">
      <w:pPr>
        <w:spacing w:after="0" w:line="240" w:lineRule="auto"/>
        <w:jc w:val="left"/>
        <w:rPr>
          <w:rFonts w:eastAsia="Times New Roman"/>
          <w:b/>
          <w:bCs/>
          <w:szCs w:val="17"/>
        </w:rPr>
      </w:pPr>
      <w:r>
        <w:rPr>
          <w:rFonts w:eastAsia="Times New Roman"/>
          <w:b/>
          <w:bCs/>
          <w:szCs w:val="17"/>
        </w:rPr>
        <w:br w:type="page"/>
      </w:r>
    </w:p>
    <w:p w14:paraId="4906EF8A" w14:textId="69FED674"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14.</w:t>
      </w:r>
      <w:r w:rsidRPr="000345B6">
        <w:rPr>
          <w:rFonts w:eastAsia="Times New Roman"/>
          <w:b/>
          <w:bCs/>
          <w:szCs w:val="17"/>
        </w:rPr>
        <w:tab/>
        <w:t>Minutes</w:t>
      </w:r>
    </w:p>
    <w:p w14:paraId="2A206ED4" w14:textId="77777777" w:rsidR="000345B6" w:rsidRPr="000345B6" w:rsidRDefault="000345B6" w:rsidP="000345B6">
      <w:pPr>
        <w:ind w:left="709" w:hanging="425"/>
        <w:rPr>
          <w:rFonts w:eastAsia="Times New Roman"/>
          <w:szCs w:val="17"/>
        </w:rPr>
      </w:pPr>
      <w:r w:rsidRPr="000345B6">
        <w:rPr>
          <w:rFonts w:eastAsia="Times New Roman"/>
          <w:szCs w:val="17"/>
        </w:rPr>
        <w:t>14.1</w:t>
      </w:r>
      <w:r w:rsidRPr="000345B6">
        <w:rPr>
          <w:rFonts w:eastAsia="Times New Roman"/>
          <w:szCs w:val="17"/>
        </w:rPr>
        <w:tab/>
        <w:t>Proper minutes of council meetings, the Annual General Meeting and general meetings of the school community must be appropriately kept.</w:t>
      </w:r>
    </w:p>
    <w:p w14:paraId="394891DC" w14:textId="77777777" w:rsidR="000345B6" w:rsidRPr="000345B6" w:rsidRDefault="000345B6" w:rsidP="000345B6">
      <w:pPr>
        <w:ind w:left="709" w:hanging="425"/>
        <w:rPr>
          <w:rFonts w:eastAsia="Times New Roman"/>
          <w:szCs w:val="17"/>
        </w:rPr>
      </w:pPr>
      <w:r w:rsidRPr="000345B6">
        <w:rPr>
          <w:rFonts w:eastAsia="Times New Roman"/>
          <w:szCs w:val="17"/>
        </w:rPr>
        <w:t>14.2</w:t>
      </w:r>
      <w:r w:rsidRPr="000345B6">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30106C68" w14:textId="77777777" w:rsidR="000345B6" w:rsidRPr="000345B6" w:rsidRDefault="000345B6" w:rsidP="000345B6">
      <w:pPr>
        <w:ind w:left="709" w:hanging="425"/>
        <w:rPr>
          <w:rFonts w:eastAsia="Times New Roman"/>
          <w:szCs w:val="17"/>
        </w:rPr>
      </w:pPr>
      <w:r w:rsidRPr="000345B6">
        <w:rPr>
          <w:rFonts w:eastAsia="Times New Roman"/>
          <w:szCs w:val="17"/>
        </w:rPr>
        <w:t>14.3</w:t>
      </w:r>
      <w:r w:rsidRPr="000345B6">
        <w:rPr>
          <w:rFonts w:eastAsia="Times New Roman"/>
          <w:szCs w:val="17"/>
        </w:rPr>
        <w:tab/>
        <w:t>Upon reasonable notice, copies of the minutes of any meetings must be made available for inspection by any council member.</w:t>
      </w:r>
    </w:p>
    <w:p w14:paraId="011B9033" w14:textId="77777777" w:rsidR="000345B6" w:rsidRPr="000345B6" w:rsidRDefault="000345B6" w:rsidP="000345B6">
      <w:pPr>
        <w:ind w:left="284" w:hanging="284"/>
        <w:rPr>
          <w:rFonts w:eastAsia="Times New Roman"/>
          <w:b/>
          <w:bCs/>
          <w:szCs w:val="17"/>
        </w:rPr>
      </w:pPr>
      <w:r w:rsidRPr="000345B6">
        <w:rPr>
          <w:rFonts w:eastAsia="Times New Roman"/>
          <w:b/>
          <w:bCs/>
          <w:szCs w:val="17"/>
        </w:rPr>
        <w:t>15.</w:t>
      </w:r>
      <w:r w:rsidRPr="000345B6">
        <w:rPr>
          <w:rFonts w:eastAsia="Times New Roman"/>
          <w:b/>
          <w:bCs/>
          <w:szCs w:val="17"/>
        </w:rPr>
        <w:tab/>
        <w:t>Subcommittees</w:t>
      </w:r>
    </w:p>
    <w:p w14:paraId="1977B3C5" w14:textId="77777777" w:rsidR="000345B6" w:rsidRPr="000345B6" w:rsidRDefault="000345B6" w:rsidP="000345B6">
      <w:pPr>
        <w:ind w:left="709" w:hanging="425"/>
        <w:rPr>
          <w:rFonts w:eastAsia="Times New Roman"/>
          <w:szCs w:val="17"/>
        </w:rPr>
      </w:pPr>
      <w:r w:rsidRPr="000345B6">
        <w:rPr>
          <w:rFonts w:eastAsia="Times New Roman"/>
          <w:szCs w:val="17"/>
        </w:rPr>
        <w:t>15.1</w:t>
      </w:r>
      <w:r w:rsidRPr="000345B6">
        <w:rPr>
          <w:rFonts w:eastAsia="Times New Roman"/>
          <w:szCs w:val="17"/>
        </w:rPr>
        <w:tab/>
      </w:r>
      <w:r w:rsidRPr="000345B6">
        <w:rPr>
          <w:rFonts w:eastAsia="Times New Roman"/>
          <w:i/>
          <w:iCs/>
          <w:szCs w:val="17"/>
        </w:rPr>
        <w:t>Committees</w:t>
      </w:r>
    </w:p>
    <w:p w14:paraId="20384BBC" w14:textId="77777777" w:rsidR="000345B6" w:rsidRPr="000345B6" w:rsidRDefault="000345B6" w:rsidP="000345B6">
      <w:pPr>
        <w:ind w:left="709"/>
        <w:rPr>
          <w:rFonts w:eastAsia="Times New Roman"/>
          <w:szCs w:val="17"/>
        </w:rPr>
      </w:pPr>
      <w:r w:rsidRPr="000345B6">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2ABE2EFF" w14:textId="77777777" w:rsidR="000345B6" w:rsidRPr="000345B6" w:rsidRDefault="000345B6" w:rsidP="000345B6">
      <w:pPr>
        <w:ind w:left="709" w:hanging="425"/>
        <w:rPr>
          <w:rFonts w:eastAsia="Times New Roman"/>
          <w:szCs w:val="17"/>
        </w:rPr>
      </w:pPr>
      <w:r w:rsidRPr="000345B6">
        <w:rPr>
          <w:rFonts w:eastAsia="Times New Roman"/>
          <w:szCs w:val="17"/>
        </w:rPr>
        <w:t>15.2</w:t>
      </w:r>
      <w:r w:rsidRPr="000345B6">
        <w:rPr>
          <w:rFonts w:eastAsia="Times New Roman"/>
          <w:szCs w:val="17"/>
        </w:rPr>
        <w:tab/>
      </w:r>
      <w:r w:rsidRPr="000345B6">
        <w:rPr>
          <w:rFonts w:eastAsia="Times New Roman"/>
          <w:i/>
          <w:iCs/>
          <w:szCs w:val="17"/>
        </w:rPr>
        <w:t>Terms of Reference</w:t>
      </w:r>
    </w:p>
    <w:p w14:paraId="5D1DB79A" w14:textId="77777777" w:rsidR="000345B6" w:rsidRPr="000345B6" w:rsidRDefault="000345B6" w:rsidP="000345B6">
      <w:pPr>
        <w:ind w:left="709"/>
        <w:rPr>
          <w:rFonts w:eastAsia="Times New Roman"/>
          <w:szCs w:val="17"/>
        </w:rPr>
      </w:pPr>
      <w:r w:rsidRPr="000345B6">
        <w:rPr>
          <w:rFonts w:eastAsia="Times New Roman"/>
          <w:szCs w:val="17"/>
        </w:rPr>
        <w:t>The council must specify terms of reference for its committees.</w:t>
      </w:r>
    </w:p>
    <w:p w14:paraId="581971AA" w14:textId="77777777" w:rsidR="000345B6" w:rsidRPr="000345B6" w:rsidRDefault="000345B6" w:rsidP="000345B6">
      <w:pPr>
        <w:ind w:left="709" w:hanging="425"/>
        <w:rPr>
          <w:rFonts w:eastAsia="Times New Roman"/>
          <w:szCs w:val="17"/>
        </w:rPr>
      </w:pPr>
      <w:r w:rsidRPr="000345B6">
        <w:rPr>
          <w:rFonts w:eastAsia="Times New Roman"/>
          <w:szCs w:val="17"/>
        </w:rPr>
        <w:t>15.3</w:t>
      </w:r>
      <w:r w:rsidRPr="000345B6">
        <w:rPr>
          <w:rFonts w:eastAsia="Times New Roman"/>
          <w:szCs w:val="17"/>
        </w:rPr>
        <w:tab/>
      </w:r>
      <w:r w:rsidRPr="000345B6">
        <w:rPr>
          <w:rFonts w:eastAsia="Times New Roman"/>
          <w:i/>
          <w:iCs/>
          <w:szCs w:val="17"/>
        </w:rPr>
        <w:t>Finance Advisory Committee</w:t>
      </w:r>
    </w:p>
    <w:p w14:paraId="632A5954" w14:textId="77777777" w:rsidR="000345B6" w:rsidRPr="000345B6" w:rsidRDefault="000345B6" w:rsidP="000345B6">
      <w:pPr>
        <w:ind w:left="1276" w:hanging="567"/>
        <w:rPr>
          <w:rFonts w:eastAsia="Times New Roman"/>
          <w:szCs w:val="17"/>
        </w:rPr>
      </w:pPr>
      <w:r w:rsidRPr="000345B6">
        <w:rPr>
          <w:rFonts w:eastAsia="Times New Roman"/>
          <w:szCs w:val="17"/>
        </w:rPr>
        <w:t>15.3.1</w:t>
      </w:r>
      <w:r w:rsidRPr="000345B6">
        <w:rPr>
          <w:rFonts w:eastAsia="Times New Roman"/>
          <w:szCs w:val="17"/>
        </w:rPr>
        <w:tab/>
        <w:t>The council must establish a Finance Advisory Committee to advise the council on budgetary and financial matters, including the preparation of the preliminary budget showing:</w:t>
      </w:r>
    </w:p>
    <w:p w14:paraId="6AB1CBCC"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anticipated income available for the ensuing twelve months (both from normal transactions and from fund-raising activities);</w:t>
      </w:r>
    </w:p>
    <w:p w14:paraId="41E43A9C"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proposed expenditure to be made; and</w:t>
      </w:r>
    </w:p>
    <w:p w14:paraId="6BA942EB"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details of any funds held for special purposes.</w:t>
      </w:r>
    </w:p>
    <w:p w14:paraId="57791FD0" w14:textId="77777777" w:rsidR="000345B6" w:rsidRPr="000345B6" w:rsidRDefault="000345B6" w:rsidP="000345B6">
      <w:pPr>
        <w:ind w:left="1276" w:hanging="567"/>
        <w:rPr>
          <w:rFonts w:eastAsia="Times New Roman"/>
          <w:szCs w:val="17"/>
        </w:rPr>
      </w:pPr>
      <w:r w:rsidRPr="000345B6">
        <w:rPr>
          <w:rFonts w:eastAsia="Times New Roman"/>
          <w:szCs w:val="17"/>
        </w:rPr>
        <w:t>15.3.2</w:t>
      </w:r>
      <w:r w:rsidRPr="000345B6">
        <w:rPr>
          <w:rFonts w:eastAsia="Times New Roman"/>
          <w:szCs w:val="17"/>
        </w:rPr>
        <w:tab/>
        <w:t>The membership must be determined by the council and must include</w:t>
      </w:r>
    </w:p>
    <w:p w14:paraId="5CC664DF"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treasurer;</w:t>
      </w:r>
    </w:p>
    <w:p w14:paraId="4218B7F2"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principal or nominee.</w:t>
      </w:r>
    </w:p>
    <w:p w14:paraId="49559F32" w14:textId="77777777" w:rsidR="000345B6" w:rsidRPr="000345B6" w:rsidRDefault="000345B6" w:rsidP="000345B6">
      <w:pPr>
        <w:ind w:left="1276" w:hanging="567"/>
        <w:rPr>
          <w:rFonts w:eastAsia="Times New Roman"/>
          <w:szCs w:val="17"/>
        </w:rPr>
      </w:pPr>
      <w:r w:rsidRPr="000345B6">
        <w:rPr>
          <w:rFonts w:eastAsia="Times New Roman"/>
          <w:szCs w:val="17"/>
        </w:rPr>
        <w:t>15.3.3</w:t>
      </w:r>
      <w:r w:rsidRPr="000345B6">
        <w:rPr>
          <w:rFonts w:eastAsia="Times New Roman"/>
          <w:szCs w:val="17"/>
        </w:rPr>
        <w:tab/>
        <w:t>The Finance Advisory Committee must meet at least once each school term to examine receipts and payments and review the school budget.</w:t>
      </w:r>
    </w:p>
    <w:p w14:paraId="74C92AA9" w14:textId="77777777" w:rsidR="000345B6" w:rsidRPr="000345B6" w:rsidRDefault="000345B6" w:rsidP="000345B6">
      <w:pPr>
        <w:ind w:left="284" w:hanging="284"/>
        <w:rPr>
          <w:rFonts w:eastAsia="Times New Roman"/>
          <w:b/>
          <w:bCs/>
          <w:szCs w:val="17"/>
        </w:rPr>
      </w:pPr>
      <w:r w:rsidRPr="000345B6">
        <w:rPr>
          <w:rFonts w:eastAsia="Times New Roman"/>
          <w:b/>
          <w:bCs/>
          <w:szCs w:val="17"/>
        </w:rPr>
        <w:t>16.</w:t>
      </w:r>
      <w:r w:rsidRPr="000345B6">
        <w:rPr>
          <w:rFonts w:eastAsia="Times New Roman"/>
          <w:b/>
          <w:bCs/>
          <w:szCs w:val="17"/>
        </w:rPr>
        <w:tab/>
        <w:t>Finance and Accounts</w:t>
      </w:r>
    </w:p>
    <w:p w14:paraId="64768C01" w14:textId="77777777" w:rsidR="000345B6" w:rsidRPr="000345B6" w:rsidRDefault="000345B6" w:rsidP="000345B6">
      <w:pPr>
        <w:ind w:left="709" w:hanging="425"/>
        <w:rPr>
          <w:rFonts w:eastAsia="Times New Roman"/>
          <w:szCs w:val="17"/>
        </w:rPr>
      </w:pPr>
      <w:r w:rsidRPr="000345B6">
        <w:rPr>
          <w:rFonts w:eastAsia="Times New Roman"/>
          <w:szCs w:val="17"/>
        </w:rPr>
        <w:t>16.1</w:t>
      </w:r>
      <w:r w:rsidRPr="000345B6">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32E5F0E2" w14:textId="77777777" w:rsidR="000345B6" w:rsidRPr="000345B6" w:rsidRDefault="000345B6" w:rsidP="000345B6">
      <w:pPr>
        <w:ind w:left="709" w:hanging="425"/>
        <w:rPr>
          <w:rFonts w:eastAsia="Times New Roman"/>
          <w:szCs w:val="17"/>
        </w:rPr>
      </w:pPr>
      <w:r w:rsidRPr="000345B6">
        <w:rPr>
          <w:rFonts w:eastAsia="Times New Roman"/>
          <w:szCs w:val="17"/>
        </w:rPr>
        <w:t>16.2</w:t>
      </w:r>
      <w:r w:rsidRPr="000345B6">
        <w:rPr>
          <w:rFonts w:eastAsia="Times New Roman"/>
          <w:szCs w:val="17"/>
        </w:rPr>
        <w:tab/>
        <w:t xml:space="preserve">All accounts must be operated </w:t>
      </w:r>
      <w:proofErr w:type="gramStart"/>
      <w:r w:rsidRPr="000345B6">
        <w:rPr>
          <w:rFonts w:eastAsia="Times New Roman"/>
          <w:szCs w:val="17"/>
        </w:rPr>
        <w:t>on the basis of</w:t>
      </w:r>
      <w:proofErr w:type="gramEnd"/>
      <w:r w:rsidRPr="000345B6">
        <w:rPr>
          <w:rFonts w:eastAsia="Times New Roman"/>
          <w:szCs w:val="17"/>
        </w:rPr>
        <w:t xml:space="preserve"> the designated finance year, which is a calendar year ending on 31 December.</w:t>
      </w:r>
    </w:p>
    <w:p w14:paraId="3A56E4DF" w14:textId="77777777" w:rsidR="000345B6" w:rsidRPr="000345B6" w:rsidRDefault="000345B6" w:rsidP="000345B6">
      <w:pPr>
        <w:ind w:left="709" w:hanging="425"/>
        <w:rPr>
          <w:rFonts w:eastAsia="Times New Roman"/>
          <w:szCs w:val="17"/>
        </w:rPr>
      </w:pPr>
      <w:r w:rsidRPr="000345B6">
        <w:rPr>
          <w:rFonts w:eastAsia="Times New Roman"/>
          <w:szCs w:val="17"/>
        </w:rPr>
        <w:t>16.3</w:t>
      </w:r>
      <w:r w:rsidRPr="000345B6">
        <w:rPr>
          <w:rFonts w:eastAsia="Times New Roman"/>
          <w:szCs w:val="17"/>
        </w:rPr>
        <w:tab/>
        <w:t>All accounts must be kept in accordance with provisions of the Act, regulations, this constitution and administrative instructions.</w:t>
      </w:r>
    </w:p>
    <w:p w14:paraId="3296FF87" w14:textId="77777777" w:rsidR="000345B6" w:rsidRPr="000345B6" w:rsidRDefault="000345B6" w:rsidP="000345B6">
      <w:pPr>
        <w:ind w:left="709" w:hanging="425"/>
        <w:rPr>
          <w:rFonts w:eastAsia="Times New Roman"/>
          <w:szCs w:val="17"/>
        </w:rPr>
      </w:pPr>
      <w:r w:rsidRPr="000345B6">
        <w:rPr>
          <w:rFonts w:eastAsia="Times New Roman"/>
          <w:szCs w:val="17"/>
        </w:rPr>
        <w:t>16.4</w:t>
      </w:r>
      <w:r w:rsidRPr="000345B6">
        <w:rPr>
          <w:rFonts w:eastAsia="Times New Roman"/>
          <w:szCs w:val="17"/>
        </w:rPr>
        <w:tab/>
        <w:t>The funds of the council must only be expended for school related purposes.</w:t>
      </w:r>
    </w:p>
    <w:p w14:paraId="65D5A094" w14:textId="77777777" w:rsidR="000345B6" w:rsidRPr="000345B6" w:rsidRDefault="000345B6" w:rsidP="000345B6">
      <w:pPr>
        <w:ind w:left="709" w:hanging="425"/>
        <w:rPr>
          <w:rFonts w:eastAsia="Times New Roman"/>
          <w:szCs w:val="17"/>
        </w:rPr>
      </w:pPr>
      <w:r w:rsidRPr="000345B6">
        <w:rPr>
          <w:rFonts w:eastAsia="Times New Roman"/>
          <w:szCs w:val="17"/>
        </w:rPr>
        <w:t>16.5</w:t>
      </w:r>
      <w:r w:rsidRPr="000345B6">
        <w:rPr>
          <w:rFonts w:eastAsia="Times New Roman"/>
          <w:szCs w:val="17"/>
        </w:rPr>
        <w:tab/>
        <w:t>The council may transfer funds as it thinks fit to:</w:t>
      </w:r>
    </w:p>
    <w:p w14:paraId="4F7E32FE" w14:textId="77777777" w:rsidR="000345B6" w:rsidRPr="000345B6" w:rsidRDefault="000345B6" w:rsidP="000345B6">
      <w:pPr>
        <w:ind w:left="1276" w:hanging="567"/>
        <w:rPr>
          <w:rFonts w:eastAsia="Times New Roman"/>
          <w:szCs w:val="17"/>
        </w:rPr>
      </w:pPr>
      <w:r w:rsidRPr="000345B6">
        <w:rPr>
          <w:rFonts w:eastAsia="Times New Roman"/>
          <w:szCs w:val="17"/>
        </w:rPr>
        <w:t>16.5.1</w:t>
      </w:r>
      <w:r w:rsidRPr="000345B6">
        <w:rPr>
          <w:rFonts w:eastAsia="Times New Roman"/>
          <w:szCs w:val="17"/>
        </w:rPr>
        <w:tab/>
        <w:t>an affiliated committee;</w:t>
      </w:r>
    </w:p>
    <w:p w14:paraId="37772353" w14:textId="77777777" w:rsidR="000345B6" w:rsidRPr="000345B6" w:rsidRDefault="000345B6" w:rsidP="000345B6">
      <w:pPr>
        <w:ind w:left="1276" w:hanging="567"/>
        <w:rPr>
          <w:rFonts w:eastAsia="Times New Roman"/>
          <w:szCs w:val="17"/>
        </w:rPr>
      </w:pPr>
      <w:r w:rsidRPr="000345B6">
        <w:rPr>
          <w:rFonts w:eastAsia="Times New Roman"/>
          <w:szCs w:val="17"/>
        </w:rPr>
        <w:t>16.5.2</w:t>
      </w:r>
      <w:r w:rsidRPr="000345B6">
        <w:rPr>
          <w:rFonts w:eastAsia="Times New Roman"/>
          <w:szCs w:val="17"/>
        </w:rPr>
        <w:tab/>
        <w:t>another existing or proposed Government school.</w:t>
      </w:r>
    </w:p>
    <w:p w14:paraId="7092F3F4" w14:textId="77777777" w:rsidR="000345B6" w:rsidRPr="000345B6" w:rsidRDefault="000345B6" w:rsidP="000345B6">
      <w:pPr>
        <w:ind w:left="284" w:hanging="284"/>
        <w:rPr>
          <w:rFonts w:eastAsia="Times New Roman"/>
          <w:b/>
          <w:bCs/>
          <w:szCs w:val="17"/>
        </w:rPr>
      </w:pPr>
      <w:r w:rsidRPr="000345B6">
        <w:rPr>
          <w:rFonts w:eastAsia="Times New Roman"/>
          <w:b/>
          <w:bCs/>
          <w:szCs w:val="17"/>
        </w:rPr>
        <w:t>17.</w:t>
      </w:r>
      <w:r w:rsidRPr="000345B6">
        <w:rPr>
          <w:rFonts w:eastAsia="Times New Roman"/>
          <w:b/>
          <w:bCs/>
          <w:szCs w:val="17"/>
        </w:rPr>
        <w:tab/>
        <w:t>Audit</w:t>
      </w:r>
    </w:p>
    <w:p w14:paraId="50A5B873" w14:textId="77777777" w:rsidR="000345B6" w:rsidRPr="000345B6" w:rsidRDefault="000345B6" w:rsidP="000345B6">
      <w:pPr>
        <w:ind w:left="709" w:hanging="425"/>
        <w:rPr>
          <w:rFonts w:eastAsia="Times New Roman"/>
          <w:szCs w:val="17"/>
        </w:rPr>
      </w:pPr>
      <w:r w:rsidRPr="000345B6">
        <w:rPr>
          <w:rFonts w:eastAsia="Times New Roman"/>
          <w:szCs w:val="17"/>
        </w:rPr>
        <w:t>17.1</w:t>
      </w:r>
      <w:r w:rsidRPr="000345B6">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00A1E155" w14:textId="77777777" w:rsidR="000345B6" w:rsidRPr="000345B6" w:rsidRDefault="000345B6" w:rsidP="000345B6">
      <w:pPr>
        <w:ind w:left="709" w:hanging="425"/>
        <w:rPr>
          <w:rFonts w:eastAsia="Times New Roman"/>
          <w:szCs w:val="17"/>
        </w:rPr>
      </w:pPr>
      <w:r w:rsidRPr="000345B6">
        <w:rPr>
          <w:rFonts w:eastAsia="Times New Roman"/>
          <w:szCs w:val="17"/>
        </w:rPr>
        <w:t>17.2</w:t>
      </w:r>
      <w:r w:rsidRPr="000345B6">
        <w:rPr>
          <w:rFonts w:eastAsia="Times New Roman"/>
          <w:szCs w:val="17"/>
        </w:rPr>
        <w:tab/>
        <w:t>The council may arrange for accounts to be audited at such other intervals as the council determines, by a person appointed by the council.</w:t>
      </w:r>
    </w:p>
    <w:p w14:paraId="5D4E2D47" w14:textId="77777777" w:rsidR="000345B6" w:rsidRPr="000345B6" w:rsidRDefault="000345B6" w:rsidP="000345B6">
      <w:pPr>
        <w:ind w:left="709" w:hanging="425"/>
        <w:rPr>
          <w:rFonts w:eastAsia="Times New Roman"/>
          <w:szCs w:val="17"/>
        </w:rPr>
      </w:pPr>
      <w:r w:rsidRPr="000345B6">
        <w:rPr>
          <w:rFonts w:eastAsia="Times New Roman"/>
          <w:szCs w:val="17"/>
        </w:rPr>
        <w:t>17.3</w:t>
      </w:r>
      <w:r w:rsidRPr="000345B6">
        <w:rPr>
          <w:rFonts w:eastAsia="Times New Roman"/>
          <w:szCs w:val="17"/>
        </w:rPr>
        <w:tab/>
        <w:t>The audit of any accounts under the control of the council must be in accordance with the provisions of the Act, regulations, this constitution and administrative instructions.</w:t>
      </w:r>
    </w:p>
    <w:p w14:paraId="1B2BEDDD" w14:textId="77777777" w:rsidR="000345B6" w:rsidRPr="000345B6" w:rsidRDefault="000345B6" w:rsidP="000345B6">
      <w:pPr>
        <w:ind w:left="284" w:hanging="284"/>
        <w:rPr>
          <w:rFonts w:eastAsia="Times New Roman"/>
          <w:b/>
          <w:bCs/>
          <w:szCs w:val="17"/>
        </w:rPr>
      </w:pPr>
      <w:r w:rsidRPr="000345B6">
        <w:rPr>
          <w:rFonts w:eastAsia="Times New Roman"/>
          <w:b/>
          <w:bCs/>
          <w:szCs w:val="17"/>
        </w:rPr>
        <w:t>18.</w:t>
      </w:r>
      <w:r w:rsidRPr="000345B6">
        <w:rPr>
          <w:rFonts w:eastAsia="Times New Roman"/>
          <w:b/>
          <w:bCs/>
          <w:szCs w:val="17"/>
        </w:rPr>
        <w:tab/>
        <w:t>Reporting to the School Community and the Minister</w:t>
      </w:r>
    </w:p>
    <w:p w14:paraId="7F50F9E5" w14:textId="77777777" w:rsidR="000345B6" w:rsidRPr="000345B6" w:rsidRDefault="000345B6" w:rsidP="000345B6">
      <w:pPr>
        <w:ind w:left="709" w:hanging="425"/>
        <w:rPr>
          <w:rFonts w:eastAsia="Times New Roman"/>
          <w:szCs w:val="17"/>
        </w:rPr>
      </w:pPr>
      <w:r w:rsidRPr="000345B6">
        <w:rPr>
          <w:rFonts w:eastAsia="Times New Roman"/>
          <w:szCs w:val="17"/>
        </w:rPr>
        <w:t>18.1</w:t>
      </w:r>
      <w:r w:rsidRPr="000345B6">
        <w:rPr>
          <w:rFonts w:eastAsia="Times New Roman"/>
          <w:szCs w:val="17"/>
        </w:rPr>
        <w:tab/>
        <w:t>The council must report to the school community at least once a year, at the Annual General Meeting called by the chairperson.</w:t>
      </w:r>
    </w:p>
    <w:p w14:paraId="608FB263" w14:textId="77777777" w:rsidR="000345B6" w:rsidRPr="000345B6" w:rsidRDefault="000345B6" w:rsidP="000345B6">
      <w:pPr>
        <w:ind w:left="709" w:hanging="425"/>
        <w:rPr>
          <w:rFonts w:eastAsia="Times New Roman"/>
          <w:szCs w:val="17"/>
        </w:rPr>
      </w:pPr>
      <w:r w:rsidRPr="000345B6">
        <w:rPr>
          <w:rFonts w:eastAsia="Times New Roman"/>
          <w:szCs w:val="17"/>
        </w:rPr>
        <w:t>18.2</w:t>
      </w:r>
      <w:r w:rsidRPr="000345B6">
        <w:rPr>
          <w:rFonts w:eastAsia="Times New Roman"/>
          <w:szCs w:val="17"/>
        </w:rPr>
        <w:tab/>
        <w:t>At that meeting:</w:t>
      </w:r>
    </w:p>
    <w:p w14:paraId="03BB64E6" w14:textId="77777777" w:rsidR="000345B6" w:rsidRPr="000345B6" w:rsidRDefault="000345B6" w:rsidP="000345B6">
      <w:pPr>
        <w:ind w:left="1276" w:hanging="567"/>
        <w:rPr>
          <w:rFonts w:eastAsia="Times New Roman"/>
          <w:szCs w:val="17"/>
        </w:rPr>
      </w:pPr>
      <w:r w:rsidRPr="000345B6">
        <w:rPr>
          <w:rFonts w:eastAsia="Times New Roman"/>
          <w:szCs w:val="17"/>
        </w:rPr>
        <w:t>18.2.1</w:t>
      </w:r>
      <w:r w:rsidRPr="000345B6">
        <w:rPr>
          <w:rFonts w:eastAsia="Times New Roman"/>
          <w:szCs w:val="17"/>
        </w:rPr>
        <w:tab/>
        <w:t>the chairperson must report on:</w:t>
      </w:r>
    </w:p>
    <w:p w14:paraId="471A725E"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strategic and other plans;</w:t>
      </w:r>
    </w:p>
    <w:p w14:paraId="5CA25D6F"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proceedings and operations of the council for the period since the date of the previous Annual General Meeting of the school community;</w:t>
      </w:r>
    </w:p>
    <w:p w14:paraId="5BE74AA2"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the outcomes of those proceedings in relation to the functions of the council; and</w:t>
      </w:r>
    </w:p>
    <w:p w14:paraId="5327047D" w14:textId="77777777" w:rsidR="000345B6" w:rsidRPr="000345B6" w:rsidRDefault="000345B6" w:rsidP="000345B6">
      <w:pPr>
        <w:ind w:left="1276" w:hanging="567"/>
        <w:rPr>
          <w:rFonts w:eastAsia="Times New Roman"/>
          <w:szCs w:val="17"/>
        </w:rPr>
      </w:pPr>
      <w:r w:rsidRPr="000345B6">
        <w:rPr>
          <w:rFonts w:eastAsia="Times New Roman"/>
          <w:szCs w:val="17"/>
        </w:rPr>
        <w:t>18.2.2</w:t>
      </w:r>
      <w:r w:rsidRPr="000345B6">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1AE40EDF" w14:textId="77777777" w:rsidR="000345B6" w:rsidRPr="000345B6" w:rsidRDefault="000345B6" w:rsidP="000345B6">
      <w:pPr>
        <w:ind w:left="709" w:hanging="425"/>
        <w:rPr>
          <w:rFonts w:eastAsia="Times New Roman"/>
          <w:szCs w:val="17"/>
        </w:rPr>
      </w:pPr>
      <w:r w:rsidRPr="000345B6">
        <w:rPr>
          <w:rFonts w:eastAsia="Times New Roman"/>
          <w:szCs w:val="17"/>
        </w:rPr>
        <w:t>18.3</w:t>
      </w:r>
      <w:r w:rsidRPr="000345B6">
        <w:rPr>
          <w:rFonts w:eastAsia="Times New Roman"/>
          <w:szCs w:val="17"/>
        </w:rPr>
        <w:tab/>
        <w:t>Where any statement has been subject to an audit, the audited statement is to be subsequently made available for inspection, at the school, as determined at the meeting.</w:t>
      </w:r>
    </w:p>
    <w:p w14:paraId="3A1B4439" w14:textId="77777777" w:rsidR="000345B6" w:rsidRPr="000345B6" w:rsidRDefault="000345B6" w:rsidP="000345B6">
      <w:pPr>
        <w:ind w:left="709" w:hanging="425"/>
        <w:rPr>
          <w:rFonts w:eastAsia="Times New Roman"/>
          <w:szCs w:val="17"/>
        </w:rPr>
      </w:pPr>
      <w:r w:rsidRPr="000345B6">
        <w:rPr>
          <w:rFonts w:eastAsia="Times New Roman"/>
          <w:szCs w:val="17"/>
        </w:rPr>
        <w:t>18.4</w:t>
      </w:r>
      <w:r w:rsidRPr="000345B6">
        <w:rPr>
          <w:rFonts w:eastAsia="Times New Roman"/>
          <w:szCs w:val="17"/>
        </w:rPr>
        <w:tab/>
        <w:t>The council must report to the Minister at least once a year, in accordance with administrative instructions.</w:t>
      </w:r>
    </w:p>
    <w:p w14:paraId="431515EC" w14:textId="77777777" w:rsidR="000345B6" w:rsidRPr="000345B6" w:rsidRDefault="000345B6" w:rsidP="000345B6">
      <w:pPr>
        <w:ind w:left="284" w:hanging="284"/>
        <w:rPr>
          <w:rFonts w:eastAsia="Times New Roman"/>
          <w:b/>
          <w:bCs/>
          <w:szCs w:val="17"/>
        </w:rPr>
      </w:pPr>
      <w:r w:rsidRPr="000345B6">
        <w:rPr>
          <w:rFonts w:eastAsia="Times New Roman"/>
          <w:b/>
          <w:bCs/>
          <w:szCs w:val="17"/>
        </w:rPr>
        <w:t>19.</w:t>
      </w:r>
      <w:r w:rsidRPr="000345B6">
        <w:rPr>
          <w:rFonts w:eastAsia="Times New Roman"/>
          <w:b/>
          <w:bCs/>
          <w:szCs w:val="17"/>
        </w:rPr>
        <w:tab/>
        <w:t>The Common Seal</w:t>
      </w:r>
    </w:p>
    <w:p w14:paraId="1AF6E90F" w14:textId="77777777" w:rsidR="000345B6" w:rsidRPr="000345B6" w:rsidRDefault="000345B6" w:rsidP="000345B6">
      <w:pPr>
        <w:ind w:left="709" w:hanging="425"/>
        <w:rPr>
          <w:rFonts w:eastAsia="Times New Roman"/>
          <w:szCs w:val="17"/>
        </w:rPr>
      </w:pPr>
      <w:r w:rsidRPr="000345B6">
        <w:rPr>
          <w:rFonts w:eastAsia="Times New Roman"/>
          <w:szCs w:val="17"/>
        </w:rPr>
        <w:t>19.1</w:t>
      </w:r>
      <w:r w:rsidRPr="000345B6">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0D57B4A0" w14:textId="77777777" w:rsidR="000345B6" w:rsidRPr="000345B6" w:rsidRDefault="000345B6" w:rsidP="000345B6">
      <w:pPr>
        <w:ind w:left="709" w:hanging="425"/>
        <w:rPr>
          <w:rFonts w:eastAsia="Times New Roman"/>
          <w:szCs w:val="17"/>
        </w:rPr>
      </w:pPr>
      <w:r w:rsidRPr="000345B6">
        <w:rPr>
          <w:rFonts w:eastAsia="Times New Roman"/>
          <w:szCs w:val="17"/>
        </w:rPr>
        <w:t>19.2</w:t>
      </w:r>
      <w:r w:rsidRPr="000345B6">
        <w:rPr>
          <w:rFonts w:eastAsia="Times New Roman"/>
          <w:szCs w:val="17"/>
        </w:rPr>
        <w:tab/>
        <w:t>The council must keep a record of every use of the seal, including date, purpose and any other relevant information.</w:t>
      </w:r>
    </w:p>
    <w:p w14:paraId="78B91F3C" w14:textId="77777777" w:rsidR="000345B6" w:rsidRPr="000345B6" w:rsidRDefault="000345B6" w:rsidP="000345B6">
      <w:pPr>
        <w:ind w:left="284" w:hanging="284"/>
        <w:rPr>
          <w:rFonts w:eastAsia="Times New Roman"/>
          <w:b/>
          <w:bCs/>
          <w:szCs w:val="17"/>
        </w:rPr>
      </w:pPr>
      <w:r w:rsidRPr="000345B6">
        <w:rPr>
          <w:rFonts w:eastAsia="Times New Roman"/>
          <w:b/>
          <w:bCs/>
          <w:szCs w:val="17"/>
        </w:rPr>
        <w:lastRenderedPageBreak/>
        <w:t>20.</w:t>
      </w:r>
      <w:r w:rsidRPr="000345B6">
        <w:rPr>
          <w:rFonts w:eastAsia="Times New Roman"/>
          <w:b/>
          <w:bCs/>
          <w:szCs w:val="17"/>
        </w:rPr>
        <w:tab/>
        <w:t>Records</w:t>
      </w:r>
    </w:p>
    <w:p w14:paraId="70F03B14" w14:textId="77777777" w:rsidR="000345B6" w:rsidRPr="000345B6" w:rsidRDefault="000345B6" w:rsidP="000345B6">
      <w:pPr>
        <w:ind w:left="709" w:hanging="425"/>
        <w:rPr>
          <w:rFonts w:eastAsia="Times New Roman"/>
          <w:szCs w:val="17"/>
        </w:rPr>
      </w:pPr>
      <w:r w:rsidRPr="000345B6">
        <w:rPr>
          <w:rFonts w:eastAsia="Times New Roman"/>
          <w:szCs w:val="17"/>
        </w:rPr>
        <w:t>20.1</w:t>
      </w:r>
      <w:r w:rsidRPr="000345B6">
        <w:rPr>
          <w:rFonts w:eastAsia="Times New Roman"/>
          <w:szCs w:val="17"/>
        </w:rPr>
        <w:tab/>
        <w:t>The council is responsible for the safe and proper storage of its records.</w:t>
      </w:r>
    </w:p>
    <w:p w14:paraId="4B1758E3" w14:textId="77777777" w:rsidR="000345B6" w:rsidRPr="000345B6" w:rsidRDefault="000345B6" w:rsidP="000345B6">
      <w:pPr>
        <w:ind w:left="709" w:hanging="425"/>
        <w:rPr>
          <w:rFonts w:eastAsia="Times New Roman"/>
          <w:szCs w:val="17"/>
        </w:rPr>
      </w:pPr>
      <w:r w:rsidRPr="000345B6">
        <w:rPr>
          <w:rFonts w:eastAsia="Times New Roman"/>
          <w:szCs w:val="17"/>
        </w:rPr>
        <w:t>20.2</w:t>
      </w:r>
      <w:r w:rsidRPr="000345B6">
        <w:rPr>
          <w:rFonts w:eastAsia="Times New Roman"/>
          <w:szCs w:val="17"/>
        </w:rPr>
        <w:tab/>
        <w:t>The council must make the records available at any time to the Minister or to any person authorised by the Minister and allow those records to be removed by any such person.</w:t>
      </w:r>
    </w:p>
    <w:p w14:paraId="59B9E896" w14:textId="77777777" w:rsidR="000345B6" w:rsidRPr="000345B6" w:rsidRDefault="000345B6" w:rsidP="000345B6">
      <w:pPr>
        <w:ind w:left="284" w:hanging="284"/>
        <w:rPr>
          <w:rFonts w:eastAsia="Times New Roman"/>
          <w:b/>
          <w:bCs/>
          <w:szCs w:val="17"/>
        </w:rPr>
      </w:pPr>
      <w:r w:rsidRPr="000345B6">
        <w:rPr>
          <w:rFonts w:eastAsia="Times New Roman"/>
          <w:b/>
          <w:bCs/>
          <w:szCs w:val="17"/>
        </w:rPr>
        <w:t>21.</w:t>
      </w:r>
      <w:r w:rsidRPr="000345B6">
        <w:rPr>
          <w:rFonts w:eastAsia="Times New Roman"/>
          <w:b/>
          <w:bCs/>
          <w:szCs w:val="17"/>
        </w:rPr>
        <w:tab/>
        <w:t>Amendment of the Constitution</w:t>
      </w:r>
    </w:p>
    <w:p w14:paraId="4C1CA074" w14:textId="77777777" w:rsidR="000345B6" w:rsidRPr="000345B6" w:rsidRDefault="000345B6" w:rsidP="000345B6">
      <w:pPr>
        <w:ind w:left="709" w:hanging="425"/>
        <w:rPr>
          <w:rFonts w:eastAsia="Times New Roman"/>
          <w:szCs w:val="17"/>
        </w:rPr>
      </w:pPr>
      <w:r w:rsidRPr="000345B6">
        <w:rPr>
          <w:rFonts w:eastAsia="Times New Roman"/>
          <w:szCs w:val="17"/>
        </w:rPr>
        <w:t>21.1</w:t>
      </w:r>
      <w:r w:rsidRPr="000345B6">
        <w:rPr>
          <w:rFonts w:eastAsia="Times New Roman"/>
          <w:szCs w:val="17"/>
        </w:rPr>
        <w:tab/>
        <w:t>This constitution may be altered, modified or substituted at the direction of the Minister, in accordance with Section 40 of the Act.</w:t>
      </w:r>
    </w:p>
    <w:p w14:paraId="01445371" w14:textId="77777777" w:rsidR="000345B6" w:rsidRPr="000345B6" w:rsidRDefault="000345B6" w:rsidP="000345B6">
      <w:pPr>
        <w:ind w:left="709" w:hanging="425"/>
        <w:rPr>
          <w:rFonts w:eastAsia="Times New Roman"/>
          <w:szCs w:val="17"/>
        </w:rPr>
      </w:pPr>
      <w:r w:rsidRPr="000345B6">
        <w:rPr>
          <w:rFonts w:eastAsia="Times New Roman"/>
          <w:szCs w:val="17"/>
        </w:rPr>
        <w:t>21.2</w:t>
      </w:r>
      <w:r w:rsidRPr="000345B6">
        <w:rPr>
          <w:rFonts w:eastAsia="Times New Roman"/>
          <w:szCs w:val="17"/>
        </w:rPr>
        <w:tab/>
        <w:t>This constitution may also be amended, altered, modified or substituted by the council by special resolution and approval in writing by the Minister.</w:t>
      </w:r>
    </w:p>
    <w:p w14:paraId="3541CC99" w14:textId="77777777" w:rsidR="000345B6" w:rsidRPr="000345B6" w:rsidRDefault="000345B6" w:rsidP="000345B6">
      <w:pPr>
        <w:ind w:left="709" w:hanging="425"/>
        <w:rPr>
          <w:rFonts w:eastAsia="Times New Roman"/>
          <w:szCs w:val="17"/>
        </w:rPr>
      </w:pPr>
      <w:r w:rsidRPr="000345B6">
        <w:rPr>
          <w:rFonts w:eastAsia="Times New Roman"/>
          <w:szCs w:val="17"/>
        </w:rPr>
        <w:t>21.3</w:t>
      </w:r>
      <w:r w:rsidRPr="000345B6">
        <w:rPr>
          <w:rFonts w:eastAsia="Times New Roman"/>
          <w:szCs w:val="17"/>
        </w:rPr>
        <w:tab/>
        <w:t>An amendment to the constitution has no effect until submitted to and approved by the Minister.</w:t>
      </w:r>
    </w:p>
    <w:p w14:paraId="3852EC6A" w14:textId="77777777" w:rsidR="000345B6" w:rsidRPr="000345B6" w:rsidRDefault="000345B6" w:rsidP="000345B6">
      <w:pPr>
        <w:ind w:left="284" w:hanging="284"/>
        <w:rPr>
          <w:rFonts w:eastAsia="Times New Roman"/>
          <w:b/>
          <w:bCs/>
          <w:szCs w:val="17"/>
        </w:rPr>
      </w:pPr>
      <w:r w:rsidRPr="000345B6">
        <w:rPr>
          <w:rFonts w:eastAsia="Times New Roman"/>
          <w:b/>
          <w:bCs/>
          <w:szCs w:val="17"/>
        </w:rPr>
        <w:t>22.</w:t>
      </w:r>
      <w:r w:rsidRPr="000345B6">
        <w:rPr>
          <w:rFonts w:eastAsia="Times New Roman"/>
          <w:b/>
          <w:bCs/>
          <w:szCs w:val="17"/>
        </w:rPr>
        <w:tab/>
        <w:t>Code of Practice</w:t>
      </w:r>
    </w:p>
    <w:p w14:paraId="604473E3" w14:textId="77777777" w:rsidR="000345B6" w:rsidRPr="000345B6" w:rsidRDefault="000345B6" w:rsidP="000345B6">
      <w:pPr>
        <w:ind w:left="284"/>
        <w:rPr>
          <w:rFonts w:eastAsia="Times New Roman"/>
          <w:szCs w:val="17"/>
        </w:rPr>
      </w:pPr>
      <w:r w:rsidRPr="000345B6">
        <w:rPr>
          <w:rFonts w:eastAsia="Times New Roman"/>
          <w:szCs w:val="17"/>
        </w:rPr>
        <w:t>Members of the council must comply with the code of practice approved by the Minister.</w:t>
      </w:r>
    </w:p>
    <w:p w14:paraId="3D1EB7A9" w14:textId="77777777" w:rsidR="000345B6" w:rsidRPr="000345B6" w:rsidRDefault="000345B6" w:rsidP="000345B6">
      <w:pPr>
        <w:ind w:left="284" w:hanging="284"/>
        <w:rPr>
          <w:rFonts w:eastAsia="Times New Roman"/>
          <w:b/>
          <w:bCs/>
          <w:szCs w:val="17"/>
        </w:rPr>
      </w:pPr>
      <w:r w:rsidRPr="000345B6">
        <w:rPr>
          <w:rFonts w:eastAsia="Times New Roman"/>
          <w:b/>
          <w:bCs/>
          <w:szCs w:val="17"/>
        </w:rPr>
        <w:t>23.</w:t>
      </w:r>
      <w:r w:rsidRPr="000345B6">
        <w:rPr>
          <w:rFonts w:eastAsia="Times New Roman"/>
          <w:b/>
          <w:bCs/>
          <w:szCs w:val="17"/>
        </w:rPr>
        <w:tab/>
        <w:t>Dispute Resolution</w:t>
      </w:r>
    </w:p>
    <w:p w14:paraId="5E78B352" w14:textId="77777777" w:rsidR="000345B6" w:rsidRPr="000345B6" w:rsidRDefault="000345B6" w:rsidP="000345B6">
      <w:pPr>
        <w:ind w:left="284"/>
        <w:rPr>
          <w:rFonts w:eastAsia="Times New Roman"/>
          <w:szCs w:val="17"/>
        </w:rPr>
      </w:pPr>
      <w:r w:rsidRPr="000345B6">
        <w:rPr>
          <w:rFonts w:eastAsia="Times New Roman"/>
          <w:szCs w:val="17"/>
        </w:rPr>
        <w:t>The council must participate in a scheme for the resolution of disputes between the council and the department/principal, as prescribed in administrative instruction.</w:t>
      </w:r>
    </w:p>
    <w:p w14:paraId="57844454" w14:textId="77777777" w:rsidR="000345B6" w:rsidRPr="000345B6" w:rsidRDefault="000345B6" w:rsidP="000345B6">
      <w:pPr>
        <w:ind w:left="284" w:hanging="284"/>
        <w:rPr>
          <w:rFonts w:eastAsia="Times New Roman"/>
          <w:b/>
          <w:bCs/>
          <w:szCs w:val="17"/>
        </w:rPr>
      </w:pPr>
      <w:r w:rsidRPr="000345B6">
        <w:rPr>
          <w:rFonts w:eastAsia="Times New Roman"/>
          <w:b/>
          <w:bCs/>
          <w:szCs w:val="17"/>
        </w:rPr>
        <w:t>24.</w:t>
      </w:r>
      <w:r w:rsidRPr="000345B6">
        <w:rPr>
          <w:rFonts w:eastAsia="Times New Roman"/>
          <w:b/>
          <w:bCs/>
          <w:szCs w:val="17"/>
        </w:rPr>
        <w:tab/>
        <w:t>Public Access to the Constitution and Code of Practice</w:t>
      </w:r>
    </w:p>
    <w:p w14:paraId="083E27CE" w14:textId="77777777" w:rsidR="000345B6" w:rsidRPr="000345B6" w:rsidRDefault="000345B6" w:rsidP="000345B6">
      <w:pPr>
        <w:ind w:left="284"/>
        <w:rPr>
          <w:rFonts w:eastAsia="Times New Roman"/>
          <w:szCs w:val="17"/>
        </w:rPr>
      </w:pPr>
      <w:r w:rsidRPr="000345B6">
        <w:rPr>
          <w:rFonts w:eastAsia="Times New Roman"/>
          <w:szCs w:val="17"/>
        </w:rPr>
        <w:t>The council must keep available for public inspection a copy of its constitution (as in force from time to time) and the code of practice, at the school, during normal school hours.</w:t>
      </w:r>
    </w:p>
    <w:p w14:paraId="5389C2C8" w14:textId="77777777" w:rsidR="000345B6" w:rsidRPr="000345B6" w:rsidRDefault="000345B6" w:rsidP="000345B6">
      <w:pPr>
        <w:ind w:left="284" w:hanging="284"/>
        <w:rPr>
          <w:rFonts w:eastAsia="Times New Roman"/>
          <w:b/>
          <w:bCs/>
          <w:szCs w:val="17"/>
        </w:rPr>
      </w:pPr>
      <w:r w:rsidRPr="000345B6">
        <w:rPr>
          <w:rFonts w:eastAsia="Times New Roman"/>
          <w:b/>
          <w:bCs/>
          <w:szCs w:val="17"/>
        </w:rPr>
        <w:t>25.</w:t>
      </w:r>
      <w:r w:rsidRPr="000345B6">
        <w:rPr>
          <w:rFonts w:eastAsia="Times New Roman"/>
          <w:b/>
          <w:bCs/>
          <w:szCs w:val="17"/>
        </w:rPr>
        <w:tab/>
        <w:t>Dissolution</w:t>
      </w:r>
    </w:p>
    <w:p w14:paraId="67024E4B" w14:textId="77777777" w:rsidR="000345B6" w:rsidRPr="000345B6" w:rsidRDefault="000345B6" w:rsidP="000345B6">
      <w:pPr>
        <w:ind w:left="284"/>
        <w:rPr>
          <w:rFonts w:eastAsia="Times New Roman"/>
          <w:szCs w:val="17"/>
        </w:rPr>
      </w:pPr>
      <w:r w:rsidRPr="000345B6">
        <w:rPr>
          <w:rFonts w:eastAsia="Times New Roman"/>
          <w:szCs w:val="17"/>
        </w:rPr>
        <w:t>In accordance with Section 43 of the Act, the Minister may dissolve the council.</w:t>
      </w:r>
    </w:p>
    <w:p w14:paraId="5E8272B4" w14:textId="77777777" w:rsidR="000345B6" w:rsidRPr="000345B6" w:rsidRDefault="000345B6" w:rsidP="000345B6">
      <w:pPr>
        <w:ind w:left="284" w:hanging="284"/>
        <w:rPr>
          <w:rFonts w:eastAsia="Times New Roman"/>
          <w:b/>
          <w:bCs/>
          <w:szCs w:val="17"/>
        </w:rPr>
      </w:pPr>
      <w:r w:rsidRPr="000345B6">
        <w:rPr>
          <w:rFonts w:eastAsia="Times New Roman"/>
          <w:b/>
          <w:bCs/>
          <w:szCs w:val="17"/>
        </w:rPr>
        <w:t>26.</w:t>
      </w:r>
      <w:r w:rsidRPr="000345B6">
        <w:rPr>
          <w:rFonts w:eastAsia="Times New Roman"/>
          <w:b/>
          <w:bCs/>
          <w:szCs w:val="17"/>
        </w:rPr>
        <w:tab/>
        <w:t>Prohibition against Securing Profits for Members</w:t>
      </w:r>
    </w:p>
    <w:p w14:paraId="4D774CF7" w14:textId="77777777" w:rsidR="000345B6" w:rsidRPr="000345B6" w:rsidRDefault="000345B6" w:rsidP="000345B6">
      <w:pPr>
        <w:ind w:left="284"/>
        <w:rPr>
          <w:rFonts w:eastAsia="Times New Roman"/>
          <w:szCs w:val="17"/>
        </w:rPr>
      </w:pPr>
      <w:r w:rsidRPr="000345B6">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74D076F2" w14:textId="77777777" w:rsidR="000345B6" w:rsidRPr="000345B6" w:rsidRDefault="000345B6" w:rsidP="000345B6">
      <w:pPr>
        <w:pBdr>
          <w:top w:val="single" w:sz="4" w:space="1" w:color="auto"/>
        </w:pBdr>
        <w:spacing w:before="100" w:line="14" w:lineRule="exact"/>
        <w:ind w:left="1080" w:right="1080"/>
        <w:jc w:val="center"/>
        <w:rPr>
          <w:rFonts w:eastAsia="Times New Roman"/>
          <w:szCs w:val="17"/>
        </w:rPr>
      </w:pPr>
    </w:p>
    <w:p w14:paraId="7C700C3C" w14:textId="77777777" w:rsidR="000345B6" w:rsidRPr="000345B6" w:rsidRDefault="000345B6" w:rsidP="000345B6">
      <w:pPr>
        <w:jc w:val="center"/>
        <w:rPr>
          <w:smallCaps/>
          <w:szCs w:val="17"/>
        </w:rPr>
      </w:pPr>
      <w:proofErr w:type="spellStart"/>
      <w:r w:rsidRPr="000345B6">
        <w:rPr>
          <w:smallCaps/>
          <w:szCs w:val="17"/>
        </w:rPr>
        <w:t>Warriappendi</w:t>
      </w:r>
      <w:proofErr w:type="spellEnd"/>
      <w:r w:rsidRPr="000345B6">
        <w:rPr>
          <w:smallCaps/>
          <w:szCs w:val="17"/>
        </w:rPr>
        <w:t xml:space="preserve"> Secondary School Governing Council Incorporated</w:t>
      </w:r>
    </w:p>
    <w:p w14:paraId="71925068" w14:textId="77777777" w:rsidR="000345B6" w:rsidRPr="000345B6" w:rsidRDefault="000345B6" w:rsidP="000345B6">
      <w:pPr>
        <w:jc w:val="center"/>
        <w:rPr>
          <w:i/>
          <w:szCs w:val="17"/>
        </w:rPr>
      </w:pPr>
      <w:r w:rsidRPr="000345B6">
        <w:rPr>
          <w:i/>
          <w:szCs w:val="17"/>
        </w:rPr>
        <w:t>Constitution</w:t>
      </w:r>
    </w:p>
    <w:p w14:paraId="1523944E" w14:textId="77777777" w:rsidR="000345B6" w:rsidRPr="000345B6" w:rsidRDefault="000345B6" w:rsidP="000345B6">
      <w:pPr>
        <w:rPr>
          <w:rFonts w:eastAsia="Times New Roman"/>
          <w:b/>
          <w:bCs/>
          <w:szCs w:val="17"/>
        </w:rPr>
      </w:pPr>
      <w:r w:rsidRPr="000345B6">
        <w:rPr>
          <w:rFonts w:eastAsia="Times New Roman"/>
          <w:b/>
          <w:bCs/>
          <w:szCs w:val="17"/>
        </w:rPr>
        <w:t>Table of Contents</w:t>
      </w:r>
    </w:p>
    <w:p w14:paraId="10FD24D1" w14:textId="77777777" w:rsidR="000345B6" w:rsidRPr="000345B6" w:rsidRDefault="000345B6" w:rsidP="000345B6">
      <w:pPr>
        <w:ind w:left="426" w:hanging="284"/>
        <w:rPr>
          <w:rFonts w:eastAsia="Times New Roman"/>
          <w:szCs w:val="17"/>
        </w:rPr>
      </w:pPr>
      <w:r w:rsidRPr="000345B6">
        <w:rPr>
          <w:rFonts w:eastAsia="Times New Roman"/>
          <w:szCs w:val="17"/>
        </w:rPr>
        <w:t>1.</w:t>
      </w:r>
      <w:r w:rsidRPr="000345B6">
        <w:rPr>
          <w:rFonts w:eastAsia="Times New Roman"/>
          <w:szCs w:val="17"/>
        </w:rPr>
        <w:tab/>
        <w:t>Name</w:t>
      </w:r>
    </w:p>
    <w:p w14:paraId="5A7A2D68" w14:textId="77777777" w:rsidR="000345B6" w:rsidRPr="000345B6" w:rsidRDefault="000345B6" w:rsidP="000345B6">
      <w:pPr>
        <w:ind w:left="426" w:hanging="284"/>
        <w:rPr>
          <w:rFonts w:eastAsia="Times New Roman"/>
          <w:szCs w:val="17"/>
        </w:rPr>
      </w:pPr>
      <w:r w:rsidRPr="000345B6">
        <w:rPr>
          <w:rFonts w:eastAsia="Times New Roman"/>
          <w:szCs w:val="17"/>
        </w:rPr>
        <w:t>2.</w:t>
      </w:r>
      <w:r w:rsidRPr="000345B6">
        <w:rPr>
          <w:rFonts w:eastAsia="Times New Roman"/>
          <w:szCs w:val="17"/>
        </w:rPr>
        <w:tab/>
        <w:t>Interpretation</w:t>
      </w:r>
    </w:p>
    <w:p w14:paraId="1C2CD390" w14:textId="77777777" w:rsidR="000345B6" w:rsidRPr="000345B6" w:rsidRDefault="000345B6" w:rsidP="000345B6">
      <w:pPr>
        <w:ind w:left="426" w:hanging="284"/>
        <w:rPr>
          <w:rFonts w:eastAsia="Times New Roman"/>
          <w:szCs w:val="17"/>
        </w:rPr>
      </w:pPr>
      <w:r w:rsidRPr="000345B6">
        <w:rPr>
          <w:rFonts w:eastAsia="Times New Roman"/>
          <w:szCs w:val="17"/>
        </w:rPr>
        <w:t>3.</w:t>
      </w:r>
      <w:r w:rsidRPr="000345B6">
        <w:rPr>
          <w:rFonts w:eastAsia="Times New Roman"/>
          <w:szCs w:val="17"/>
        </w:rPr>
        <w:tab/>
        <w:t>Object</w:t>
      </w:r>
    </w:p>
    <w:p w14:paraId="7EBCFA8C" w14:textId="77777777" w:rsidR="000345B6" w:rsidRPr="000345B6" w:rsidRDefault="000345B6" w:rsidP="000345B6">
      <w:pPr>
        <w:ind w:left="426" w:hanging="284"/>
        <w:rPr>
          <w:rFonts w:eastAsia="Times New Roman"/>
          <w:szCs w:val="17"/>
        </w:rPr>
      </w:pPr>
      <w:r w:rsidRPr="000345B6">
        <w:rPr>
          <w:rFonts w:eastAsia="Times New Roman"/>
          <w:szCs w:val="17"/>
        </w:rPr>
        <w:t>4.</w:t>
      </w:r>
      <w:r w:rsidRPr="000345B6">
        <w:rPr>
          <w:rFonts w:eastAsia="Times New Roman"/>
          <w:szCs w:val="17"/>
        </w:rPr>
        <w:tab/>
        <w:t>Powers of the Governing Council</w:t>
      </w:r>
    </w:p>
    <w:p w14:paraId="32E4D8C0" w14:textId="77777777" w:rsidR="000345B6" w:rsidRPr="000345B6" w:rsidRDefault="000345B6" w:rsidP="000345B6">
      <w:pPr>
        <w:ind w:left="426" w:hanging="284"/>
        <w:rPr>
          <w:rFonts w:eastAsia="Times New Roman"/>
          <w:szCs w:val="17"/>
        </w:rPr>
      </w:pPr>
      <w:r w:rsidRPr="000345B6">
        <w:rPr>
          <w:rFonts w:eastAsia="Times New Roman"/>
          <w:szCs w:val="17"/>
        </w:rPr>
        <w:t>5.</w:t>
      </w:r>
      <w:r w:rsidRPr="000345B6">
        <w:rPr>
          <w:rFonts w:eastAsia="Times New Roman"/>
          <w:szCs w:val="17"/>
        </w:rPr>
        <w:tab/>
        <w:t>Functions of the Council</w:t>
      </w:r>
    </w:p>
    <w:p w14:paraId="105C1C63" w14:textId="77777777" w:rsidR="000345B6" w:rsidRPr="000345B6" w:rsidRDefault="000345B6" w:rsidP="000345B6">
      <w:pPr>
        <w:ind w:left="426" w:hanging="284"/>
        <w:rPr>
          <w:rFonts w:eastAsia="Times New Roman"/>
          <w:szCs w:val="17"/>
        </w:rPr>
      </w:pPr>
      <w:r w:rsidRPr="000345B6">
        <w:rPr>
          <w:rFonts w:eastAsia="Times New Roman"/>
          <w:szCs w:val="17"/>
        </w:rPr>
        <w:t>6.</w:t>
      </w:r>
      <w:r w:rsidRPr="000345B6">
        <w:rPr>
          <w:rFonts w:eastAsia="Times New Roman"/>
          <w:szCs w:val="17"/>
        </w:rPr>
        <w:tab/>
        <w:t>Functions of the Principal on Council</w:t>
      </w:r>
    </w:p>
    <w:p w14:paraId="38B9C540" w14:textId="77777777" w:rsidR="000345B6" w:rsidRPr="000345B6" w:rsidRDefault="000345B6" w:rsidP="000345B6">
      <w:pPr>
        <w:ind w:left="426" w:hanging="284"/>
        <w:rPr>
          <w:rFonts w:eastAsia="Times New Roman"/>
          <w:szCs w:val="17"/>
        </w:rPr>
      </w:pPr>
      <w:r w:rsidRPr="000345B6">
        <w:rPr>
          <w:rFonts w:eastAsia="Times New Roman"/>
          <w:szCs w:val="17"/>
        </w:rPr>
        <w:t>7.</w:t>
      </w:r>
      <w:r w:rsidRPr="000345B6">
        <w:rPr>
          <w:rFonts w:eastAsia="Times New Roman"/>
          <w:szCs w:val="17"/>
        </w:rPr>
        <w:tab/>
        <w:t>Membership</w:t>
      </w:r>
    </w:p>
    <w:p w14:paraId="49D1066F" w14:textId="77777777" w:rsidR="000345B6" w:rsidRPr="000345B6" w:rsidRDefault="000345B6" w:rsidP="000345B6">
      <w:pPr>
        <w:ind w:left="426" w:hanging="284"/>
        <w:rPr>
          <w:rFonts w:eastAsia="Times New Roman"/>
          <w:szCs w:val="17"/>
        </w:rPr>
      </w:pPr>
      <w:r w:rsidRPr="000345B6">
        <w:rPr>
          <w:rFonts w:eastAsia="Times New Roman"/>
          <w:szCs w:val="17"/>
        </w:rPr>
        <w:t>8.</w:t>
      </w:r>
      <w:r w:rsidRPr="000345B6">
        <w:rPr>
          <w:rFonts w:eastAsia="Times New Roman"/>
          <w:szCs w:val="17"/>
        </w:rPr>
        <w:tab/>
        <w:t>Term of Office</w:t>
      </w:r>
    </w:p>
    <w:p w14:paraId="72F0B686" w14:textId="77777777" w:rsidR="000345B6" w:rsidRPr="000345B6" w:rsidRDefault="000345B6" w:rsidP="000345B6">
      <w:pPr>
        <w:ind w:left="426" w:hanging="284"/>
        <w:rPr>
          <w:rFonts w:eastAsia="Times New Roman"/>
          <w:szCs w:val="17"/>
        </w:rPr>
      </w:pPr>
      <w:r w:rsidRPr="000345B6">
        <w:rPr>
          <w:rFonts w:eastAsia="Times New Roman"/>
          <w:szCs w:val="17"/>
        </w:rPr>
        <w:t>9.</w:t>
      </w:r>
      <w:r w:rsidRPr="000345B6">
        <w:rPr>
          <w:rFonts w:eastAsia="Times New Roman"/>
          <w:szCs w:val="17"/>
        </w:rPr>
        <w:tab/>
        <w:t>Office Holders and Executive Committee</w:t>
      </w:r>
    </w:p>
    <w:p w14:paraId="17972998" w14:textId="77777777" w:rsidR="000345B6" w:rsidRPr="000345B6" w:rsidRDefault="000345B6" w:rsidP="000345B6">
      <w:pPr>
        <w:ind w:left="851" w:hanging="425"/>
        <w:rPr>
          <w:rFonts w:eastAsia="Times New Roman"/>
          <w:szCs w:val="17"/>
        </w:rPr>
      </w:pPr>
      <w:r w:rsidRPr="000345B6">
        <w:rPr>
          <w:rFonts w:eastAsia="Times New Roman"/>
          <w:szCs w:val="17"/>
        </w:rPr>
        <w:t>9.1</w:t>
      </w:r>
      <w:r w:rsidRPr="000345B6">
        <w:rPr>
          <w:rFonts w:eastAsia="Times New Roman"/>
          <w:szCs w:val="17"/>
        </w:rPr>
        <w:tab/>
        <w:t>Appointment</w:t>
      </w:r>
    </w:p>
    <w:p w14:paraId="1D2369E3" w14:textId="77777777" w:rsidR="000345B6" w:rsidRPr="000345B6" w:rsidRDefault="000345B6" w:rsidP="000345B6">
      <w:pPr>
        <w:ind w:left="851" w:hanging="425"/>
        <w:rPr>
          <w:rFonts w:eastAsia="Times New Roman"/>
          <w:szCs w:val="17"/>
        </w:rPr>
      </w:pPr>
      <w:r w:rsidRPr="000345B6">
        <w:rPr>
          <w:rFonts w:eastAsia="Times New Roman"/>
          <w:szCs w:val="17"/>
        </w:rPr>
        <w:t>9.2</w:t>
      </w:r>
      <w:r w:rsidRPr="000345B6">
        <w:rPr>
          <w:rFonts w:eastAsia="Times New Roman"/>
          <w:szCs w:val="17"/>
        </w:rPr>
        <w:tab/>
        <w:t>Removal from Office</w:t>
      </w:r>
    </w:p>
    <w:p w14:paraId="72A1EFBF" w14:textId="77777777" w:rsidR="000345B6" w:rsidRPr="000345B6" w:rsidRDefault="000345B6" w:rsidP="000345B6">
      <w:pPr>
        <w:ind w:left="851" w:hanging="425"/>
        <w:rPr>
          <w:rFonts w:eastAsia="Times New Roman"/>
          <w:szCs w:val="17"/>
        </w:rPr>
      </w:pPr>
      <w:r w:rsidRPr="000345B6">
        <w:rPr>
          <w:rFonts w:eastAsia="Times New Roman"/>
          <w:szCs w:val="17"/>
        </w:rPr>
        <w:t>9.3</w:t>
      </w:r>
      <w:r w:rsidRPr="000345B6">
        <w:rPr>
          <w:rFonts w:eastAsia="Times New Roman"/>
          <w:szCs w:val="17"/>
        </w:rPr>
        <w:tab/>
        <w:t>The Chairperson</w:t>
      </w:r>
    </w:p>
    <w:p w14:paraId="49775AC3" w14:textId="77777777" w:rsidR="000345B6" w:rsidRPr="000345B6" w:rsidRDefault="000345B6" w:rsidP="000345B6">
      <w:pPr>
        <w:ind w:left="851" w:hanging="425"/>
        <w:rPr>
          <w:rFonts w:eastAsia="Times New Roman"/>
          <w:szCs w:val="17"/>
        </w:rPr>
      </w:pPr>
      <w:r w:rsidRPr="000345B6">
        <w:rPr>
          <w:rFonts w:eastAsia="Times New Roman"/>
          <w:szCs w:val="17"/>
        </w:rPr>
        <w:t>9.4</w:t>
      </w:r>
      <w:r w:rsidRPr="000345B6">
        <w:rPr>
          <w:rFonts w:eastAsia="Times New Roman"/>
          <w:szCs w:val="17"/>
        </w:rPr>
        <w:tab/>
        <w:t>The Secretary</w:t>
      </w:r>
    </w:p>
    <w:p w14:paraId="02E1C5BB" w14:textId="77777777" w:rsidR="000345B6" w:rsidRPr="000345B6" w:rsidRDefault="000345B6" w:rsidP="000345B6">
      <w:pPr>
        <w:ind w:left="851" w:hanging="425"/>
        <w:rPr>
          <w:rFonts w:eastAsia="Times New Roman"/>
          <w:szCs w:val="17"/>
        </w:rPr>
      </w:pPr>
      <w:r w:rsidRPr="000345B6">
        <w:rPr>
          <w:rFonts w:eastAsia="Times New Roman"/>
          <w:szCs w:val="17"/>
        </w:rPr>
        <w:t>9.5</w:t>
      </w:r>
      <w:r w:rsidRPr="000345B6">
        <w:rPr>
          <w:rFonts w:eastAsia="Times New Roman"/>
          <w:szCs w:val="17"/>
        </w:rPr>
        <w:tab/>
        <w:t>The Treasurer</w:t>
      </w:r>
    </w:p>
    <w:p w14:paraId="2A6B5713" w14:textId="77777777" w:rsidR="000345B6" w:rsidRPr="000345B6" w:rsidRDefault="000345B6" w:rsidP="000345B6">
      <w:pPr>
        <w:ind w:left="426" w:hanging="284"/>
        <w:rPr>
          <w:rFonts w:eastAsia="Times New Roman"/>
          <w:szCs w:val="17"/>
        </w:rPr>
      </w:pPr>
      <w:r w:rsidRPr="000345B6">
        <w:rPr>
          <w:rFonts w:eastAsia="Times New Roman"/>
          <w:szCs w:val="17"/>
        </w:rPr>
        <w:t>10.</w:t>
      </w:r>
      <w:r w:rsidRPr="000345B6">
        <w:rPr>
          <w:rFonts w:eastAsia="Times New Roman"/>
          <w:szCs w:val="17"/>
        </w:rPr>
        <w:tab/>
        <w:t>Vacancies</w:t>
      </w:r>
    </w:p>
    <w:p w14:paraId="72F839F6" w14:textId="77777777" w:rsidR="000345B6" w:rsidRPr="000345B6" w:rsidRDefault="000345B6" w:rsidP="000345B6">
      <w:pPr>
        <w:ind w:left="426" w:hanging="284"/>
        <w:rPr>
          <w:rFonts w:eastAsia="Times New Roman"/>
          <w:szCs w:val="17"/>
        </w:rPr>
      </w:pPr>
      <w:r w:rsidRPr="000345B6">
        <w:rPr>
          <w:rFonts w:eastAsia="Times New Roman"/>
          <w:szCs w:val="17"/>
        </w:rPr>
        <w:t>11.</w:t>
      </w:r>
      <w:r w:rsidRPr="000345B6">
        <w:rPr>
          <w:rFonts w:eastAsia="Times New Roman"/>
          <w:szCs w:val="17"/>
        </w:rPr>
        <w:tab/>
        <w:t>Meetings</w:t>
      </w:r>
    </w:p>
    <w:p w14:paraId="37D47CD7" w14:textId="77777777" w:rsidR="000345B6" w:rsidRPr="000345B6" w:rsidRDefault="000345B6" w:rsidP="000345B6">
      <w:pPr>
        <w:ind w:left="851" w:hanging="425"/>
        <w:rPr>
          <w:rFonts w:eastAsia="Times New Roman"/>
          <w:szCs w:val="17"/>
        </w:rPr>
      </w:pPr>
      <w:r w:rsidRPr="000345B6">
        <w:rPr>
          <w:rFonts w:eastAsia="Times New Roman"/>
          <w:szCs w:val="17"/>
        </w:rPr>
        <w:t>11.1</w:t>
      </w:r>
      <w:r w:rsidRPr="000345B6">
        <w:rPr>
          <w:rFonts w:eastAsia="Times New Roman"/>
          <w:szCs w:val="17"/>
        </w:rPr>
        <w:tab/>
        <w:t>General Meetings of the School Community</w:t>
      </w:r>
    </w:p>
    <w:p w14:paraId="6DC6224A" w14:textId="77777777" w:rsidR="000345B6" w:rsidRPr="000345B6" w:rsidRDefault="000345B6" w:rsidP="000345B6">
      <w:pPr>
        <w:ind w:left="851" w:hanging="425"/>
        <w:rPr>
          <w:rFonts w:eastAsia="Times New Roman"/>
          <w:szCs w:val="17"/>
        </w:rPr>
      </w:pPr>
      <w:r w:rsidRPr="000345B6">
        <w:rPr>
          <w:rFonts w:eastAsia="Times New Roman"/>
          <w:szCs w:val="17"/>
        </w:rPr>
        <w:t>11.2</w:t>
      </w:r>
      <w:r w:rsidRPr="000345B6">
        <w:rPr>
          <w:rFonts w:eastAsia="Times New Roman"/>
          <w:szCs w:val="17"/>
        </w:rPr>
        <w:tab/>
        <w:t>Council Meetings</w:t>
      </w:r>
    </w:p>
    <w:p w14:paraId="651E5715" w14:textId="77777777" w:rsidR="000345B6" w:rsidRPr="000345B6" w:rsidRDefault="000345B6" w:rsidP="000345B6">
      <w:pPr>
        <w:ind w:left="851" w:hanging="425"/>
        <w:rPr>
          <w:rFonts w:eastAsia="Times New Roman"/>
          <w:szCs w:val="17"/>
        </w:rPr>
      </w:pPr>
      <w:r w:rsidRPr="000345B6">
        <w:rPr>
          <w:rFonts w:eastAsia="Times New Roman"/>
          <w:szCs w:val="17"/>
        </w:rPr>
        <w:t>11.3</w:t>
      </w:r>
      <w:r w:rsidRPr="000345B6">
        <w:rPr>
          <w:rFonts w:eastAsia="Times New Roman"/>
          <w:szCs w:val="17"/>
        </w:rPr>
        <w:tab/>
        <w:t>Extraordinary Council Meetings</w:t>
      </w:r>
    </w:p>
    <w:p w14:paraId="57FFB78A" w14:textId="77777777" w:rsidR="000345B6" w:rsidRPr="000345B6" w:rsidRDefault="000345B6" w:rsidP="000345B6">
      <w:pPr>
        <w:ind w:left="851" w:hanging="425"/>
        <w:rPr>
          <w:rFonts w:eastAsia="Times New Roman"/>
          <w:szCs w:val="17"/>
        </w:rPr>
      </w:pPr>
      <w:r w:rsidRPr="000345B6">
        <w:rPr>
          <w:rFonts w:eastAsia="Times New Roman"/>
          <w:szCs w:val="17"/>
        </w:rPr>
        <w:t>11.4</w:t>
      </w:r>
      <w:r w:rsidRPr="000345B6">
        <w:rPr>
          <w:rFonts w:eastAsia="Times New Roman"/>
          <w:szCs w:val="17"/>
        </w:rPr>
        <w:tab/>
        <w:t>Voting</w:t>
      </w:r>
    </w:p>
    <w:p w14:paraId="08310D17" w14:textId="77777777" w:rsidR="000345B6" w:rsidRPr="000345B6" w:rsidRDefault="000345B6" w:rsidP="000345B6">
      <w:pPr>
        <w:ind w:left="426" w:hanging="284"/>
        <w:rPr>
          <w:rFonts w:eastAsia="Times New Roman"/>
          <w:szCs w:val="17"/>
        </w:rPr>
      </w:pPr>
      <w:r w:rsidRPr="000345B6">
        <w:rPr>
          <w:rFonts w:eastAsia="Times New Roman"/>
          <w:szCs w:val="17"/>
        </w:rPr>
        <w:t>12.</w:t>
      </w:r>
      <w:r w:rsidRPr="000345B6">
        <w:rPr>
          <w:rFonts w:eastAsia="Times New Roman"/>
          <w:szCs w:val="17"/>
        </w:rPr>
        <w:tab/>
        <w:t>Proceedings of the Council</w:t>
      </w:r>
    </w:p>
    <w:p w14:paraId="5CCFEAAB" w14:textId="77777777" w:rsidR="000345B6" w:rsidRPr="000345B6" w:rsidRDefault="000345B6" w:rsidP="000345B6">
      <w:pPr>
        <w:ind w:left="851" w:hanging="425"/>
        <w:rPr>
          <w:rFonts w:eastAsia="Times New Roman"/>
          <w:szCs w:val="17"/>
        </w:rPr>
      </w:pPr>
      <w:r w:rsidRPr="000345B6">
        <w:rPr>
          <w:rFonts w:eastAsia="Times New Roman"/>
          <w:szCs w:val="17"/>
        </w:rPr>
        <w:t>12.1</w:t>
      </w:r>
      <w:r w:rsidRPr="000345B6">
        <w:rPr>
          <w:rFonts w:eastAsia="Times New Roman"/>
          <w:szCs w:val="17"/>
        </w:rPr>
        <w:tab/>
        <w:t>Meetings</w:t>
      </w:r>
    </w:p>
    <w:p w14:paraId="2F6A8E9E" w14:textId="77777777" w:rsidR="000345B6" w:rsidRPr="000345B6" w:rsidRDefault="000345B6" w:rsidP="000345B6">
      <w:pPr>
        <w:ind w:left="851" w:hanging="425"/>
        <w:rPr>
          <w:rFonts w:eastAsia="Times New Roman"/>
          <w:szCs w:val="17"/>
        </w:rPr>
      </w:pPr>
      <w:r w:rsidRPr="000345B6">
        <w:rPr>
          <w:rFonts w:eastAsia="Times New Roman"/>
          <w:szCs w:val="17"/>
        </w:rPr>
        <w:t>12.2</w:t>
      </w:r>
      <w:r w:rsidRPr="000345B6">
        <w:rPr>
          <w:rFonts w:eastAsia="Times New Roman"/>
          <w:szCs w:val="17"/>
        </w:rPr>
        <w:tab/>
        <w:t>Conflict of Interest</w:t>
      </w:r>
    </w:p>
    <w:p w14:paraId="25EE1DD7" w14:textId="77777777" w:rsidR="000345B6" w:rsidRPr="000345B6" w:rsidRDefault="000345B6" w:rsidP="000345B6">
      <w:pPr>
        <w:ind w:left="426" w:hanging="284"/>
        <w:rPr>
          <w:rFonts w:eastAsia="Times New Roman"/>
          <w:szCs w:val="17"/>
        </w:rPr>
      </w:pPr>
      <w:r w:rsidRPr="000345B6">
        <w:rPr>
          <w:rFonts w:eastAsia="Times New Roman"/>
          <w:szCs w:val="17"/>
        </w:rPr>
        <w:t>13.</w:t>
      </w:r>
      <w:r w:rsidRPr="000345B6">
        <w:rPr>
          <w:rFonts w:eastAsia="Times New Roman"/>
          <w:szCs w:val="17"/>
        </w:rPr>
        <w:tab/>
        <w:t>Election of Council Members</w:t>
      </w:r>
    </w:p>
    <w:p w14:paraId="3AFB7DCC" w14:textId="77777777" w:rsidR="000345B6" w:rsidRPr="000345B6" w:rsidRDefault="000345B6" w:rsidP="000345B6">
      <w:pPr>
        <w:ind w:left="851" w:hanging="425"/>
        <w:rPr>
          <w:rFonts w:eastAsia="Times New Roman"/>
          <w:szCs w:val="17"/>
        </w:rPr>
      </w:pPr>
      <w:r w:rsidRPr="000345B6">
        <w:rPr>
          <w:rFonts w:eastAsia="Times New Roman"/>
          <w:szCs w:val="17"/>
        </w:rPr>
        <w:t>13.1</w:t>
      </w:r>
      <w:r w:rsidRPr="000345B6">
        <w:rPr>
          <w:rFonts w:eastAsia="Times New Roman"/>
          <w:szCs w:val="17"/>
        </w:rPr>
        <w:tab/>
        <w:t>Eligibility for Nomination for Election</w:t>
      </w:r>
    </w:p>
    <w:p w14:paraId="5D15D9E4" w14:textId="77777777" w:rsidR="000345B6" w:rsidRPr="000345B6" w:rsidRDefault="000345B6" w:rsidP="000345B6">
      <w:pPr>
        <w:ind w:left="851" w:hanging="425"/>
        <w:rPr>
          <w:rFonts w:eastAsia="Times New Roman"/>
          <w:szCs w:val="17"/>
        </w:rPr>
      </w:pPr>
      <w:r w:rsidRPr="000345B6">
        <w:rPr>
          <w:rFonts w:eastAsia="Times New Roman"/>
          <w:szCs w:val="17"/>
        </w:rPr>
        <w:t>13.2</w:t>
      </w:r>
      <w:r w:rsidRPr="000345B6">
        <w:rPr>
          <w:rFonts w:eastAsia="Times New Roman"/>
          <w:szCs w:val="17"/>
        </w:rPr>
        <w:tab/>
        <w:t>Eligibility to Vote</w:t>
      </w:r>
    </w:p>
    <w:p w14:paraId="2A54F76A" w14:textId="77777777" w:rsidR="000345B6" w:rsidRPr="000345B6" w:rsidRDefault="000345B6" w:rsidP="000345B6">
      <w:pPr>
        <w:ind w:left="851" w:hanging="425"/>
        <w:rPr>
          <w:rFonts w:eastAsia="Times New Roman"/>
          <w:szCs w:val="17"/>
        </w:rPr>
      </w:pPr>
      <w:r w:rsidRPr="000345B6">
        <w:rPr>
          <w:rFonts w:eastAsia="Times New Roman"/>
          <w:szCs w:val="17"/>
        </w:rPr>
        <w:t>13.3</w:t>
      </w:r>
      <w:r w:rsidRPr="000345B6">
        <w:rPr>
          <w:rFonts w:eastAsia="Times New Roman"/>
          <w:szCs w:val="17"/>
        </w:rPr>
        <w:tab/>
        <w:t>Conduct of Elections for Parent Council Members</w:t>
      </w:r>
    </w:p>
    <w:p w14:paraId="18A47374" w14:textId="77777777" w:rsidR="000345B6" w:rsidRPr="000345B6" w:rsidRDefault="000345B6" w:rsidP="000345B6">
      <w:pPr>
        <w:ind w:left="851" w:hanging="425"/>
        <w:rPr>
          <w:rFonts w:eastAsia="Times New Roman"/>
          <w:szCs w:val="17"/>
        </w:rPr>
      </w:pPr>
      <w:r w:rsidRPr="000345B6">
        <w:rPr>
          <w:rFonts w:eastAsia="Times New Roman"/>
          <w:szCs w:val="17"/>
        </w:rPr>
        <w:t>13.4</w:t>
      </w:r>
      <w:r w:rsidRPr="000345B6">
        <w:rPr>
          <w:rFonts w:eastAsia="Times New Roman"/>
          <w:szCs w:val="17"/>
        </w:rPr>
        <w:tab/>
        <w:t>Notice of Election</w:t>
      </w:r>
    </w:p>
    <w:p w14:paraId="77EDE9BA" w14:textId="77777777" w:rsidR="000345B6" w:rsidRPr="000345B6" w:rsidRDefault="000345B6" w:rsidP="000345B6">
      <w:pPr>
        <w:ind w:left="851" w:hanging="425"/>
        <w:rPr>
          <w:rFonts w:eastAsia="Times New Roman"/>
          <w:szCs w:val="17"/>
        </w:rPr>
      </w:pPr>
      <w:r w:rsidRPr="000345B6">
        <w:rPr>
          <w:rFonts w:eastAsia="Times New Roman"/>
          <w:szCs w:val="17"/>
        </w:rPr>
        <w:t>13.5</w:t>
      </w:r>
      <w:r w:rsidRPr="000345B6">
        <w:rPr>
          <w:rFonts w:eastAsia="Times New Roman"/>
          <w:szCs w:val="17"/>
        </w:rPr>
        <w:tab/>
        <w:t>Election without Ballot</w:t>
      </w:r>
    </w:p>
    <w:p w14:paraId="7D2C746F" w14:textId="77777777" w:rsidR="000345B6" w:rsidRPr="000345B6" w:rsidRDefault="000345B6" w:rsidP="000345B6">
      <w:pPr>
        <w:ind w:left="851" w:hanging="425"/>
        <w:rPr>
          <w:rFonts w:eastAsia="Times New Roman"/>
          <w:szCs w:val="17"/>
        </w:rPr>
      </w:pPr>
      <w:r w:rsidRPr="000345B6">
        <w:rPr>
          <w:rFonts w:eastAsia="Times New Roman"/>
          <w:szCs w:val="17"/>
        </w:rPr>
        <w:t>13.6</w:t>
      </w:r>
      <w:r w:rsidRPr="000345B6">
        <w:rPr>
          <w:rFonts w:eastAsia="Times New Roman"/>
          <w:szCs w:val="17"/>
        </w:rPr>
        <w:tab/>
        <w:t>Contested Elections</w:t>
      </w:r>
    </w:p>
    <w:p w14:paraId="2D7BCDDF" w14:textId="77777777" w:rsidR="000345B6" w:rsidRPr="000345B6" w:rsidRDefault="000345B6" w:rsidP="000345B6">
      <w:pPr>
        <w:ind w:left="851" w:hanging="425"/>
        <w:rPr>
          <w:rFonts w:eastAsia="Times New Roman"/>
          <w:szCs w:val="17"/>
        </w:rPr>
      </w:pPr>
      <w:r w:rsidRPr="000345B6">
        <w:rPr>
          <w:rFonts w:eastAsia="Times New Roman"/>
          <w:szCs w:val="17"/>
        </w:rPr>
        <w:lastRenderedPageBreak/>
        <w:t>13.7</w:t>
      </w:r>
      <w:r w:rsidRPr="000345B6">
        <w:rPr>
          <w:rFonts w:eastAsia="Times New Roman"/>
          <w:szCs w:val="17"/>
        </w:rPr>
        <w:tab/>
        <w:t>Scrutineers</w:t>
      </w:r>
    </w:p>
    <w:p w14:paraId="0195AE1F" w14:textId="77777777" w:rsidR="000345B6" w:rsidRPr="000345B6" w:rsidRDefault="000345B6" w:rsidP="000345B6">
      <w:pPr>
        <w:ind w:left="851" w:hanging="425"/>
        <w:rPr>
          <w:rFonts w:eastAsia="Times New Roman"/>
          <w:szCs w:val="17"/>
        </w:rPr>
      </w:pPr>
      <w:r w:rsidRPr="000345B6">
        <w:rPr>
          <w:rFonts w:eastAsia="Times New Roman"/>
          <w:szCs w:val="17"/>
        </w:rPr>
        <w:t>13.8</w:t>
      </w:r>
      <w:r w:rsidRPr="000345B6">
        <w:rPr>
          <w:rFonts w:eastAsia="Times New Roman"/>
          <w:szCs w:val="17"/>
        </w:rPr>
        <w:tab/>
        <w:t>Declaration of Election</w:t>
      </w:r>
    </w:p>
    <w:p w14:paraId="66458106" w14:textId="77777777" w:rsidR="000345B6" w:rsidRPr="000345B6" w:rsidRDefault="000345B6" w:rsidP="000345B6">
      <w:pPr>
        <w:ind w:left="851" w:hanging="425"/>
        <w:rPr>
          <w:rFonts w:eastAsia="Times New Roman"/>
          <w:szCs w:val="17"/>
        </w:rPr>
      </w:pPr>
      <w:r w:rsidRPr="000345B6">
        <w:rPr>
          <w:rFonts w:eastAsia="Times New Roman"/>
          <w:szCs w:val="17"/>
        </w:rPr>
        <w:t>13.9</w:t>
      </w:r>
      <w:r w:rsidRPr="000345B6">
        <w:rPr>
          <w:rFonts w:eastAsia="Times New Roman"/>
          <w:szCs w:val="17"/>
        </w:rPr>
        <w:tab/>
        <w:t>Further Nomination for Unfilled Positions</w:t>
      </w:r>
    </w:p>
    <w:p w14:paraId="1373B201" w14:textId="77777777" w:rsidR="000345B6" w:rsidRPr="000345B6" w:rsidRDefault="000345B6" w:rsidP="000345B6">
      <w:pPr>
        <w:ind w:left="851" w:hanging="425"/>
        <w:rPr>
          <w:rFonts w:eastAsia="Times New Roman"/>
          <w:szCs w:val="17"/>
        </w:rPr>
      </w:pPr>
      <w:r w:rsidRPr="000345B6">
        <w:rPr>
          <w:rFonts w:eastAsia="Times New Roman"/>
          <w:szCs w:val="17"/>
        </w:rPr>
        <w:t>13.10</w:t>
      </w:r>
      <w:r w:rsidRPr="000345B6">
        <w:rPr>
          <w:rFonts w:eastAsia="Times New Roman"/>
          <w:szCs w:val="17"/>
        </w:rPr>
        <w:tab/>
        <w:t>Nomination and Appointment of Council Members</w:t>
      </w:r>
    </w:p>
    <w:p w14:paraId="588081BD" w14:textId="77777777" w:rsidR="000345B6" w:rsidRPr="000345B6" w:rsidRDefault="000345B6" w:rsidP="000345B6">
      <w:pPr>
        <w:ind w:left="426" w:hanging="284"/>
        <w:rPr>
          <w:rFonts w:eastAsia="Times New Roman"/>
          <w:szCs w:val="17"/>
        </w:rPr>
      </w:pPr>
      <w:r w:rsidRPr="000345B6">
        <w:rPr>
          <w:rFonts w:eastAsia="Times New Roman"/>
          <w:szCs w:val="17"/>
        </w:rPr>
        <w:t>14.</w:t>
      </w:r>
      <w:r w:rsidRPr="000345B6">
        <w:rPr>
          <w:rFonts w:eastAsia="Times New Roman"/>
          <w:szCs w:val="17"/>
        </w:rPr>
        <w:tab/>
        <w:t>Minutes</w:t>
      </w:r>
    </w:p>
    <w:p w14:paraId="54FE2466" w14:textId="77777777" w:rsidR="000345B6" w:rsidRPr="000345B6" w:rsidRDefault="000345B6" w:rsidP="000345B6">
      <w:pPr>
        <w:ind w:left="426" w:hanging="284"/>
        <w:rPr>
          <w:rFonts w:eastAsia="Times New Roman"/>
          <w:szCs w:val="17"/>
        </w:rPr>
      </w:pPr>
      <w:r w:rsidRPr="000345B6">
        <w:rPr>
          <w:rFonts w:eastAsia="Times New Roman"/>
          <w:szCs w:val="17"/>
        </w:rPr>
        <w:t>15.</w:t>
      </w:r>
      <w:r w:rsidRPr="000345B6">
        <w:rPr>
          <w:rFonts w:eastAsia="Times New Roman"/>
          <w:szCs w:val="17"/>
        </w:rPr>
        <w:tab/>
        <w:t>Subcommittees</w:t>
      </w:r>
    </w:p>
    <w:p w14:paraId="34C736BF" w14:textId="77777777" w:rsidR="000345B6" w:rsidRPr="000345B6" w:rsidRDefault="000345B6" w:rsidP="000345B6">
      <w:pPr>
        <w:ind w:left="851" w:hanging="425"/>
        <w:rPr>
          <w:rFonts w:eastAsia="Times New Roman"/>
          <w:szCs w:val="17"/>
        </w:rPr>
      </w:pPr>
      <w:r w:rsidRPr="000345B6">
        <w:rPr>
          <w:rFonts w:eastAsia="Times New Roman"/>
          <w:szCs w:val="17"/>
        </w:rPr>
        <w:t>15.1</w:t>
      </w:r>
      <w:r w:rsidRPr="000345B6">
        <w:rPr>
          <w:rFonts w:eastAsia="Times New Roman"/>
          <w:szCs w:val="17"/>
        </w:rPr>
        <w:tab/>
        <w:t>Committees</w:t>
      </w:r>
    </w:p>
    <w:p w14:paraId="598C011F" w14:textId="77777777" w:rsidR="000345B6" w:rsidRPr="000345B6" w:rsidRDefault="000345B6" w:rsidP="000345B6">
      <w:pPr>
        <w:ind w:left="851" w:hanging="425"/>
        <w:rPr>
          <w:rFonts w:eastAsia="Times New Roman"/>
          <w:szCs w:val="17"/>
        </w:rPr>
      </w:pPr>
      <w:r w:rsidRPr="000345B6">
        <w:rPr>
          <w:rFonts w:eastAsia="Times New Roman"/>
          <w:szCs w:val="17"/>
        </w:rPr>
        <w:t>15.2</w:t>
      </w:r>
      <w:r w:rsidRPr="000345B6">
        <w:rPr>
          <w:rFonts w:eastAsia="Times New Roman"/>
          <w:szCs w:val="17"/>
        </w:rPr>
        <w:tab/>
        <w:t>Terms of Reference</w:t>
      </w:r>
    </w:p>
    <w:p w14:paraId="6B13E3E4" w14:textId="77777777" w:rsidR="000345B6" w:rsidRPr="000345B6" w:rsidRDefault="000345B6" w:rsidP="000345B6">
      <w:pPr>
        <w:ind w:left="851" w:hanging="425"/>
        <w:rPr>
          <w:rFonts w:eastAsia="Times New Roman"/>
          <w:szCs w:val="17"/>
        </w:rPr>
      </w:pPr>
      <w:r w:rsidRPr="000345B6">
        <w:rPr>
          <w:rFonts w:eastAsia="Times New Roman"/>
          <w:szCs w:val="17"/>
        </w:rPr>
        <w:t>15.3</w:t>
      </w:r>
      <w:r w:rsidRPr="000345B6">
        <w:rPr>
          <w:rFonts w:eastAsia="Times New Roman"/>
          <w:szCs w:val="17"/>
        </w:rPr>
        <w:tab/>
        <w:t>Finance Advisory Committee</w:t>
      </w:r>
    </w:p>
    <w:p w14:paraId="751A95AA" w14:textId="77777777" w:rsidR="000345B6" w:rsidRPr="000345B6" w:rsidRDefault="000345B6" w:rsidP="000345B6">
      <w:pPr>
        <w:ind w:left="426" w:hanging="284"/>
        <w:rPr>
          <w:rFonts w:eastAsia="Times New Roman"/>
          <w:szCs w:val="17"/>
        </w:rPr>
      </w:pPr>
      <w:r w:rsidRPr="000345B6">
        <w:rPr>
          <w:rFonts w:eastAsia="Times New Roman"/>
          <w:szCs w:val="17"/>
        </w:rPr>
        <w:t>16.</w:t>
      </w:r>
      <w:r w:rsidRPr="000345B6">
        <w:rPr>
          <w:rFonts w:eastAsia="Times New Roman"/>
          <w:szCs w:val="17"/>
        </w:rPr>
        <w:tab/>
        <w:t>Finance and Accounts</w:t>
      </w:r>
    </w:p>
    <w:p w14:paraId="17EC9412" w14:textId="77777777" w:rsidR="000345B6" w:rsidRPr="000345B6" w:rsidRDefault="000345B6" w:rsidP="000345B6">
      <w:pPr>
        <w:ind w:left="426" w:hanging="284"/>
        <w:rPr>
          <w:rFonts w:eastAsia="Times New Roman"/>
          <w:szCs w:val="17"/>
        </w:rPr>
      </w:pPr>
      <w:r w:rsidRPr="000345B6">
        <w:rPr>
          <w:rFonts w:eastAsia="Times New Roman"/>
          <w:szCs w:val="17"/>
        </w:rPr>
        <w:t>17.</w:t>
      </w:r>
      <w:r w:rsidRPr="000345B6">
        <w:rPr>
          <w:rFonts w:eastAsia="Times New Roman"/>
          <w:szCs w:val="17"/>
        </w:rPr>
        <w:tab/>
        <w:t>Audit</w:t>
      </w:r>
    </w:p>
    <w:p w14:paraId="69F92D02" w14:textId="77777777" w:rsidR="000345B6" w:rsidRPr="000345B6" w:rsidRDefault="000345B6" w:rsidP="000345B6">
      <w:pPr>
        <w:ind w:left="426" w:hanging="284"/>
        <w:rPr>
          <w:rFonts w:eastAsia="Times New Roman"/>
          <w:szCs w:val="17"/>
        </w:rPr>
      </w:pPr>
      <w:r w:rsidRPr="000345B6">
        <w:rPr>
          <w:rFonts w:eastAsia="Times New Roman"/>
          <w:szCs w:val="17"/>
        </w:rPr>
        <w:t>18.</w:t>
      </w:r>
      <w:r w:rsidRPr="000345B6">
        <w:rPr>
          <w:rFonts w:eastAsia="Times New Roman"/>
          <w:szCs w:val="17"/>
        </w:rPr>
        <w:tab/>
        <w:t>Reporting to the School Community and the Minister</w:t>
      </w:r>
    </w:p>
    <w:p w14:paraId="1740A7F4" w14:textId="77777777" w:rsidR="000345B6" w:rsidRPr="000345B6" w:rsidRDefault="000345B6" w:rsidP="000345B6">
      <w:pPr>
        <w:ind w:left="426" w:hanging="284"/>
        <w:rPr>
          <w:rFonts w:eastAsia="Times New Roman"/>
          <w:szCs w:val="17"/>
        </w:rPr>
      </w:pPr>
      <w:r w:rsidRPr="000345B6">
        <w:rPr>
          <w:rFonts w:eastAsia="Times New Roman"/>
          <w:szCs w:val="17"/>
        </w:rPr>
        <w:t>19.</w:t>
      </w:r>
      <w:r w:rsidRPr="000345B6">
        <w:rPr>
          <w:rFonts w:eastAsia="Times New Roman"/>
          <w:szCs w:val="17"/>
        </w:rPr>
        <w:tab/>
        <w:t>The Common Seal</w:t>
      </w:r>
    </w:p>
    <w:p w14:paraId="267809A5" w14:textId="77777777" w:rsidR="000345B6" w:rsidRPr="000345B6" w:rsidRDefault="000345B6" w:rsidP="000345B6">
      <w:pPr>
        <w:ind w:left="426" w:hanging="284"/>
        <w:rPr>
          <w:rFonts w:eastAsia="Times New Roman"/>
          <w:szCs w:val="17"/>
        </w:rPr>
      </w:pPr>
      <w:r w:rsidRPr="000345B6">
        <w:rPr>
          <w:rFonts w:eastAsia="Times New Roman"/>
          <w:szCs w:val="17"/>
        </w:rPr>
        <w:t>20.</w:t>
      </w:r>
      <w:r w:rsidRPr="000345B6">
        <w:rPr>
          <w:rFonts w:eastAsia="Times New Roman"/>
          <w:szCs w:val="17"/>
        </w:rPr>
        <w:tab/>
        <w:t>Records</w:t>
      </w:r>
    </w:p>
    <w:p w14:paraId="6616B5C9" w14:textId="77777777" w:rsidR="000345B6" w:rsidRPr="000345B6" w:rsidRDefault="000345B6" w:rsidP="000345B6">
      <w:pPr>
        <w:ind w:left="426" w:hanging="284"/>
        <w:rPr>
          <w:rFonts w:eastAsia="Times New Roman"/>
          <w:szCs w:val="17"/>
        </w:rPr>
      </w:pPr>
      <w:r w:rsidRPr="000345B6">
        <w:rPr>
          <w:rFonts w:eastAsia="Times New Roman"/>
          <w:szCs w:val="17"/>
        </w:rPr>
        <w:t>21.</w:t>
      </w:r>
      <w:r w:rsidRPr="000345B6">
        <w:rPr>
          <w:rFonts w:eastAsia="Times New Roman"/>
          <w:szCs w:val="17"/>
        </w:rPr>
        <w:tab/>
        <w:t>Amendment of the Constitution</w:t>
      </w:r>
    </w:p>
    <w:p w14:paraId="1048DEBA" w14:textId="77777777" w:rsidR="000345B6" w:rsidRPr="000345B6" w:rsidRDefault="000345B6" w:rsidP="000345B6">
      <w:pPr>
        <w:ind w:left="426" w:hanging="284"/>
        <w:rPr>
          <w:rFonts w:eastAsia="Times New Roman"/>
          <w:szCs w:val="17"/>
        </w:rPr>
      </w:pPr>
      <w:r w:rsidRPr="000345B6">
        <w:rPr>
          <w:rFonts w:eastAsia="Times New Roman"/>
          <w:szCs w:val="17"/>
        </w:rPr>
        <w:t>22.</w:t>
      </w:r>
      <w:r w:rsidRPr="000345B6">
        <w:rPr>
          <w:rFonts w:eastAsia="Times New Roman"/>
          <w:szCs w:val="17"/>
        </w:rPr>
        <w:tab/>
        <w:t>Code of Practice</w:t>
      </w:r>
    </w:p>
    <w:p w14:paraId="56953EF7" w14:textId="77777777" w:rsidR="000345B6" w:rsidRPr="000345B6" w:rsidRDefault="000345B6" w:rsidP="000345B6">
      <w:pPr>
        <w:ind w:left="426" w:hanging="284"/>
        <w:rPr>
          <w:rFonts w:eastAsia="Times New Roman"/>
          <w:szCs w:val="17"/>
        </w:rPr>
      </w:pPr>
      <w:r w:rsidRPr="000345B6">
        <w:rPr>
          <w:rFonts w:eastAsia="Times New Roman"/>
          <w:szCs w:val="17"/>
        </w:rPr>
        <w:t>23.</w:t>
      </w:r>
      <w:r w:rsidRPr="000345B6">
        <w:rPr>
          <w:rFonts w:eastAsia="Times New Roman"/>
          <w:szCs w:val="17"/>
        </w:rPr>
        <w:tab/>
        <w:t>Dispute Resolution</w:t>
      </w:r>
    </w:p>
    <w:p w14:paraId="369D68D1" w14:textId="77777777" w:rsidR="000345B6" w:rsidRPr="000345B6" w:rsidRDefault="000345B6" w:rsidP="000345B6">
      <w:pPr>
        <w:ind w:left="426" w:hanging="284"/>
        <w:rPr>
          <w:rFonts w:eastAsia="Times New Roman"/>
          <w:szCs w:val="17"/>
        </w:rPr>
      </w:pPr>
      <w:r w:rsidRPr="000345B6">
        <w:rPr>
          <w:rFonts w:eastAsia="Times New Roman"/>
          <w:szCs w:val="17"/>
        </w:rPr>
        <w:t>24.</w:t>
      </w:r>
      <w:r w:rsidRPr="000345B6">
        <w:rPr>
          <w:rFonts w:eastAsia="Times New Roman"/>
          <w:szCs w:val="17"/>
        </w:rPr>
        <w:tab/>
        <w:t>Public Access to the Constitution and Code of Practice</w:t>
      </w:r>
    </w:p>
    <w:p w14:paraId="4FCAE0A8" w14:textId="77777777" w:rsidR="000345B6" w:rsidRPr="000345B6" w:rsidRDefault="000345B6" w:rsidP="000345B6">
      <w:pPr>
        <w:ind w:left="426" w:hanging="284"/>
        <w:rPr>
          <w:rFonts w:eastAsia="Times New Roman"/>
          <w:szCs w:val="17"/>
        </w:rPr>
      </w:pPr>
      <w:r w:rsidRPr="000345B6">
        <w:rPr>
          <w:rFonts w:eastAsia="Times New Roman"/>
          <w:szCs w:val="17"/>
        </w:rPr>
        <w:t>25.</w:t>
      </w:r>
      <w:r w:rsidRPr="000345B6">
        <w:rPr>
          <w:rFonts w:eastAsia="Times New Roman"/>
          <w:szCs w:val="17"/>
        </w:rPr>
        <w:tab/>
        <w:t>Dissolution</w:t>
      </w:r>
    </w:p>
    <w:p w14:paraId="2D3E2BA6" w14:textId="68A8D571" w:rsidR="000345B6" w:rsidRPr="000345B6" w:rsidRDefault="000345B6" w:rsidP="009A745E">
      <w:pPr>
        <w:ind w:left="426" w:hanging="284"/>
        <w:rPr>
          <w:rFonts w:eastAsia="Times New Roman"/>
          <w:szCs w:val="17"/>
        </w:rPr>
      </w:pPr>
      <w:r w:rsidRPr="000345B6">
        <w:rPr>
          <w:rFonts w:eastAsia="Times New Roman"/>
          <w:szCs w:val="17"/>
        </w:rPr>
        <w:t>26.</w:t>
      </w:r>
      <w:r w:rsidRPr="000345B6">
        <w:rPr>
          <w:rFonts w:eastAsia="Times New Roman"/>
          <w:szCs w:val="17"/>
        </w:rPr>
        <w:tab/>
        <w:t>Prohibition against Securing Profits for Members</w:t>
      </w:r>
    </w:p>
    <w:p w14:paraId="451D3AB9" w14:textId="77777777" w:rsidR="000345B6" w:rsidRPr="000345B6" w:rsidRDefault="000345B6" w:rsidP="000345B6">
      <w:pPr>
        <w:jc w:val="center"/>
        <w:rPr>
          <w:smallCaps/>
          <w:szCs w:val="17"/>
        </w:rPr>
      </w:pPr>
      <w:r w:rsidRPr="000345B6">
        <w:rPr>
          <w:smallCaps/>
          <w:szCs w:val="17"/>
        </w:rPr>
        <w:t>Governing Council Model Constitution</w:t>
      </w:r>
    </w:p>
    <w:p w14:paraId="0D62A69F" w14:textId="77777777" w:rsidR="000345B6" w:rsidRPr="000345B6" w:rsidRDefault="000345B6" w:rsidP="000345B6">
      <w:pPr>
        <w:jc w:val="center"/>
        <w:rPr>
          <w:i/>
          <w:szCs w:val="17"/>
        </w:rPr>
      </w:pPr>
      <w:r w:rsidRPr="000345B6">
        <w:rPr>
          <w:i/>
          <w:szCs w:val="17"/>
        </w:rPr>
        <w:t xml:space="preserve">(School </w:t>
      </w:r>
      <w:r w:rsidRPr="000345B6">
        <w:rPr>
          <w:i/>
          <w:szCs w:val="17"/>
          <w:u w:val="single"/>
        </w:rPr>
        <w:t xml:space="preserve">without </w:t>
      </w:r>
      <w:r w:rsidRPr="000345B6">
        <w:rPr>
          <w:i/>
          <w:szCs w:val="17"/>
        </w:rPr>
        <w:t>a school-based preschool)</w:t>
      </w:r>
    </w:p>
    <w:p w14:paraId="1C9EEC51" w14:textId="77777777" w:rsidR="000345B6" w:rsidRPr="000345B6" w:rsidRDefault="000345B6" w:rsidP="000345B6">
      <w:pPr>
        <w:ind w:left="284" w:hanging="284"/>
        <w:rPr>
          <w:rFonts w:eastAsia="Times New Roman"/>
          <w:b/>
          <w:bCs/>
          <w:szCs w:val="17"/>
        </w:rPr>
      </w:pPr>
      <w:r w:rsidRPr="000345B6">
        <w:rPr>
          <w:rFonts w:eastAsia="Times New Roman"/>
          <w:b/>
          <w:bCs/>
          <w:szCs w:val="17"/>
        </w:rPr>
        <w:t>1.</w:t>
      </w:r>
      <w:r w:rsidRPr="000345B6">
        <w:rPr>
          <w:rFonts w:eastAsia="Times New Roman"/>
          <w:b/>
          <w:bCs/>
          <w:szCs w:val="17"/>
        </w:rPr>
        <w:tab/>
        <w:t>Name</w:t>
      </w:r>
    </w:p>
    <w:p w14:paraId="17DCAF01" w14:textId="77777777" w:rsidR="000345B6" w:rsidRPr="000345B6" w:rsidRDefault="000345B6" w:rsidP="000345B6">
      <w:pPr>
        <w:ind w:left="284"/>
        <w:rPr>
          <w:rFonts w:eastAsia="Times New Roman"/>
          <w:szCs w:val="17"/>
        </w:rPr>
      </w:pPr>
      <w:r w:rsidRPr="000345B6">
        <w:rPr>
          <w:rFonts w:eastAsia="Times New Roman"/>
          <w:szCs w:val="17"/>
        </w:rPr>
        <w:t xml:space="preserve">The name of the council is </w:t>
      </w:r>
      <w:proofErr w:type="spellStart"/>
      <w:r w:rsidRPr="000345B6">
        <w:rPr>
          <w:rFonts w:eastAsia="Times New Roman"/>
          <w:szCs w:val="17"/>
        </w:rPr>
        <w:t>Warriappendi</w:t>
      </w:r>
      <w:proofErr w:type="spellEnd"/>
      <w:r w:rsidRPr="000345B6">
        <w:rPr>
          <w:rFonts w:eastAsia="Times New Roman"/>
          <w:szCs w:val="17"/>
        </w:rPr>
        <w:t xml:space="preserve"> Secondary School Governing Council Incorporated.</w:t>
      </w:r>
    </w:p>
    <w:p w14:paraId="08326919" w14:textId="77777777" w:rsidR="000345B6" w:rsidRPr="000345B6" w:rsidRDefault="000345B6" w:rsidP="000345B6">
      <w:pPr>
        <w:ind w:left="284" w:hanging="284"/>
        <w:rPr>
          <w:rFonts w:eastAsia="Times New Roman"/>
          <w:b/>
          <w:bCs/>
          <w:szCs w:val="17"/>
        </w:rPr>
      </w:pPr>
      <w:r w:rsidRPr="000345B6">
        <w:rPr>
          <w:rFonts w:eastAsia="Times New Roman"/>
          <w:b/>
          <w:bCs/>
          <w:szCs w:val="17"/>
        </w:rPr>
        <w:t>2.</w:t>
      </w:r>
      <w:r w:rsidRPr="000345B6">
        <w:rPr>
          <w:rFonts w:eastAsia="Times New Roman"/>
          <w:b/>
          <w:bCs/>
          <w:szCs w:val="17"/>
        </w:rPr>
        <w:tab/>
        <w:t>Interpretation</w:t>
      </w:r>
    </w:p>
    <w:p w14:paraId="10F68C3F" w14:textId="77777777" w:rsidR="000345B6" w:rsidRPr="000345B6" w:rsidRDefault="000345B6" w:rsidP="000345B6">
      <w:pPr>
        <w:ind w:left="284"/>
        <w:rPr>
          <w:rFonts w:eastAsia="Times New Roman"/>
          <w:szCs w:val="17"/>
        </w:rPr>
      </w:pPr>
      <w:r w:rsidRPr="000345B6">
        <w:rPr>
          <w:rFonts w:eastAsia="Times New Roman"/>
          <w:szCs w:val="17"/>
        </w:rPr>
        <w:t>In this constitution, unless the contrary intention appears:</w:t>
      </w:r>
    </w:p>
    <w:p w14:paraId="5D6F0E26" w14:textId="77777777" w:rsidR="000345B6" w:rsidRPr="000345B6" w:rsidRDefault="000345B6" w:rsidP="000345B6">
      <w:pPr>
        <w:ind w:left="426"/>
        <w:rPr>
          <w:rFonts w:eastAsia="Times New Roman"/>
          <w:szCs w:val="17"/>
        </w:rPr>
      </w:pPr>
      <w:r w:rsidRPr="000345B6">
        <w:rPr>
          <w:rFonts w:eastAsia="Times New Roman"/>
          <w:i/>
          <w:iCs/>
          <w:szCs w:val="17"/>
        </w:rPr>
        <w:t>‘the Act’</w:t>
      </w:r>
      <w:r w:rsidRPr="000345B6">
        <w:rPr>
          <w:rFonts w:eastAsia="Times New Roman"/>
          <w:szCs w:val="17"/>
        </w:rPr>
        <w:t xml:space="preserve"> means the </w:t>
      </w:r>
      <w:r w:rsidRPr="000345B6">
        <w:rPr>
          <w:rFonts w:eastAsia="Times New Roman"/>
          <w:i/>
          <w:iCs/>
          <w:szCs w:val="17"/>
        </w:rPr>
        <w:t>Education and Children’s Services Act 2019</w:t>
      </w:r>
      <w:r w:rsidRPr="000345B6">
        <w:rPr>
          <w:rFonts w:eastAsia="Times New Roman"/>
          <w:szCs w:val="17"/>
        </w:rPr>
        <w:t xml:space="preserve"> as amended.</w:t>
      </w:r>
    </w:p>
    <w:p w14:paraId="087EA9AA" w14:textId="77777777" w:rsidR="000345B6" w:rsidRPr="000345B6" w:rsidRDefault="000345B6" w:rsidP="000345B6">
      <w:pPr>
        <w:ind w:left="426"/>
        <w:rPr>
          <w:rFonts w:eastAsia="Times New Roman"/>
          <w:szCs w:val="17"/>
        </w:rPr>
      </w:pPr>
      <w:r w:rsidRPr="000345B6">
        <w:rPr>
          <w:rFonts w:eastAsia="Times New Roman"/>
          <w:i/>
          <w:iCs/>
          <w:szCs w:val="17"/>
        </w:rPr>
        <w:t>‘administrative instructions’</w:t>
      </w:r>
      <w:r w:rsidRPr="000345B6">
        <w:rPr>
          <w:rFonts w:eastAsia="Times New Roman"/>
          <w:szCs w:val="17"/>
        </w:rPr>
        <w:t xml:space="preserve"> means administrative instructions issued pursuant to Section 9 of the Act.</w:t>
      </w:r>
    </w:p>
    <w:p w14:paraId="7E3F9AC6" w14:textId="77777777" w:rsidR="000345B6" w:rsidRPr="000345B6" w:rsidRDefault="000345B6" w:rsidP="000345B6">
      <w:pPr>
        <w:ind w:left="426"/>
        <w:rPr>
          <w:rFonts w:eastAsia="Times New Roman"/>
          <w:szCs w:val="17"/>
        </w:rPr>
      </w:pPr>
      <w:r w:rsidRPr="000345B6">
        <w:rPr>
          <w:rFonts w:eastAsia="Times New Roman"/>
          <w:i/>
          <w:iCs/>
          <w:szCs w:val="17"/>
        </w:rPr>
        <w:t>‘administrative unit’</w:t>
      </w:r>
      <w:r w:rsidRPr="000345B6">
        <w:rPr>
          <w:rFonts w:eastAsia="Times New Roman"/>
          <w:szCs w:val="17"/>
        </w:rPr>
        <w:t xml:space="preserve"> means a government department or attached office.</w:t>
      </w:r>
    </w:p>
    <w:p w14:paraId="69218AB9" w14:textId="77777777" w:rsidR="000345B6" w:rsidRPr="000345B6" w:rsidRDefault="000345B6" w:rsidP="000345B6">
      <w:pPr>
        <w:ind w:left="426"/>
        <w:rPr>
          <w:rFonts w:eastAsia="Times New Roman"/>
          <w:szCs w:val="17"/>
        </w:rPr>
      </w:pPr>
      <w:r w:rsidRPr="000345B6">
        <w:rPr>
          <w:rFonts w:eastAsia="Times New Roman"/>
          <w:i/>
          <w:iCs/>
          <w:szCs w:val="17"/>
        </w:rPr>
        <w:t>‘adult’</w:t>
      </w:r>
      <w:r w:rsidRPr="000345B6">
        <w:rPr>
          <w:rFonts w:eastAsia="Times New Roman"/>
          <w:szCs w:val="17"/>
        </w:rPr>
        <w:t xml:space="preserve"> means a person who has attained 18 years of age.</w:t>
      </w:r>
    </w:p>
    <w:p w14:paraId="46D3D185" w14:textId="77777777" w:rsidR="000345B6" w:rsidRPr="000345B6" w:rsidRDefault="000345B6" w:rsidP="000345B6">
      <w:pPr>
        <w:ind w:left="426"/>
        <w:rPr>
          <w:rFonts w:eastAsia="Times New Roman"/>
          <w:szCs w:val="17"/>
        </w:rPr>
      </w:pPr>
      <w:r w:rsidRPr="000345B6">
        <w:rPr>
          <w:rFonts w:eastAsia="Times New Roman"/>
          <w:i/>
          <w:iCs/>
          <w:szCs w:val="17"/>
        </w:rPr>
        <w:t>‘affiliated committee’</w:t>
      </w:r>
      <w:r w:rsidRPr="000345B6">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4719ADE3" w14:textId="77777777" w:rsidR="000345B6" w:rsidRPr="000345B6" w:rsidRDefault="000345B6" w:rsidP="000345B6">
      <w:pPr>
        <w:ind w:left="426"/>
        <w:rPr>
          <w:rFonts w:eastAsia="Times New Roman"/>
          <w:szCs w:val="17"/>
        </w:rPr>
      </w:pPr>
      <w:r w:rsidRPr="000345B6">
        <w:rPr>
          <w:rFonts w:eastAsia="Times New Roman"/>
          <w:i/>
          <w:iCs/>
          <w:szCs w:val="17"/>
        </w:rPr>
        <w:t>‘chairperson’</w:t>
      </w:r>
      <w:r w:rsidRPr="000345B6">
        <w:rPr>
          <w:rFonts w:eastAsia="Times New Roman"/>
          <w:szCs w:val="17"/>
        </w:rPr>
        <w:t xml:space="preserve"> means the presiding member of the governing council as referred to in Section 35(3) of the Act.</w:t>
      </w:r>
    </w:p>
    <w:p w14:paraId="3F30BDC0" w14:textId="77777777" w:rsidR="000345B6" w:rsidRPr="000345B6" w:rsidRDefault="000345B6" w:rsidP="000345B6">
      <w:pPr>
        <w:ind w:left="426"/>
        <w:rPr>
          <w:rFonts w:eastAsia="Times New Roman"/>
          <w:szCs w:val="17"/>
        </w:rPr>
      </w:pPr>
      <w:r w:rsidRPr="000345B6">
        <w:rPr>
          <w:rFonts w:eastAsia="Times New Roman"/>
          <w:i/>
          <w:iCs/>
          <w:szCs w:val="17"/>
        </w:rPr>
        <w:t>‘Chief Executive’</w:t>
      </w:r>
      <w:r w:rsidRPr="000345B6">
        <w:rPr>
          <w:rFonts w:eastAsia="Times New Roman"/>
          <w:szCs w:val="17"/>
        </w:rPr>
        <w:t xml:space="preserve"> means the Chief Executive of the Department for Education.</w:t>
      </w:r>
    </w:p>
    <w:p w14:paraId="4BEC31E3" w14:textId="77777777" w:rsidR="000345B6" w:rsidRPr="000345B6" w:rsidRDefault="000345B6" w:rsidP="000345B6">
      <w:pPr>
        <w:ind w:left="426"/>
        <w:rPr>
          <w:rFonts w:eastAsia="Times New Roman"/>
          <w:szCs w:val="17"/>
        </w:rPr>
      </w:pPr>
      <w:r w:rsidRPr="000345B6">
        <w:rPr>
          <w:rFonts w:eastAsia="Times New Roman"/>
          <w:i/>
          <w:iCs/>
          <w:szCs w:val="17"/>
        </w:rPr>
        <w:t>‘governing council’</w:t>
      </w:r>
      <w:r w:rsidRPr="000345B6">
        <w:rPr>
          <w:rFonts w:eastAsia="Times New Roman"/>
          <w:szCs w:val="17"/>
        </w:rPr>
        <w:t xml:space="preserve"> means the </w:t>
      </w:r>
      <w:proofErr w:type="spellStart"/>
      <w:r w:rsidRPr="000345B6">
        <w:rPr>
          <w:rFonts w:eastAsia="Times New Roman"/>
          <w:szCs w:val="17"/>
        </w:rPr>
        <w:t>Warriappendi</w:t>
      </w:r>
      <w:proofErr w:type="spellEnd"/>
      <w:r w:rsidRPr="000345B6">
        <w:rPr>
          <w:rFonts w:eastAsia="Times New Roman"/>
          <w:szCs w:val="17"/>
        </w:rPr>
        <w:t xml:space="preserve"> Secondary School Governing Council established under Section 34 of the Act.</w:t>
      </w:r>
    </w:p>
    <w:p w14:paraId="3F42A1B7" w14:textId="77777777" w:rsidR="000345B6" w:rsidRPr="000345B6" w:rsidRDefault="000345B6" w:rsidP="000345B6">
      <w:pPr>
        <w:ind w:left="426"/>
        <w:rPr>
          <w:rFonts w:eastAsia="Times New Roman"/>
          <w:szCs w:val="17"/>
        </w:rPr>
      </w:pPr>
      <w:r w:rsidRPr="000345B6">
        <w:rPr>
          <w:rFonts w:eastAsia="Times New Roman"/>
          <w:i/>
          <w:iCs/>
          <w:szCs w:val="17"/>
        </w:rPr>
        <w:t>‘council</w:t>
      </w:r>
      <w:r w:rsidRPr="000345B6">
        <w:rPr>
          <w:rFonts w:eastAsia="Times New Roman"/>
          <w:szCs w:val="17"/>
        </w:rPr>
        <w:t xml:space="preserve"> member are the members of the governing council.</w:t>
      </w:r>
    </w:p>
    <w:p w14:paraId="7A42B18F" w14:textId="77777777" w:rsidR="000345B6" w:rsidRPr="000345B6" w:rsidRDefault="000345B6" w:rsidP="000345B6">
      <w:pPr>
        <w:ind w:left="426"/>
        <w:rPr>
          <w:rFonts w:eastAsia="Times New Roman"/>
          <w:szCs w:val="17"/>
        </w:rPr>
      </w:pPr>
      <w:r w:rsidRPr="000345B6">
        <w:rPr>
          <w:rFonts w:eastAsia="Times New Roman"/>
          <w:i/>
          <w:iCs/>
          <w:szCs w:val="17"/>
        </w:rPr>
        <w:t>‘department’</w:t>
      </w:r>
      <w:r w:rsidRPr="000345B6">
        <w:rPr>
          <w:rFonts w:eastAsia="Times New Roman"/>
          <w:szCs w:val="17"/>
        </w:rPr>
        <w:t xml:space="preserve"> means the Department for Education.</w:t>
      </w:r>
    </w:p>
    <w:p w14:paraId="6BA2B11C" w14:textId="77777777" w:rsidR="000345B6" w:rsidRPr="000345B6" w:rsidRDefault="000345B6" w:rsidP="000345B6">
      <w:pPr>
        <w:ind w:left="426"/>
        <w:rPr>
          <w:rFonts w:eastAsia="Times New Roman"/>
          <w:szCs w:val="17"/>
        </w:rPr>
      </w:pPr>
      <w:r w:rsidRPr="000345B6">
        <w:rPr>
          <w:rFonts w:eastAsia="Times New Roman"/>
          <w:i/>
          <w:iCs/>
          <w:szCs w:val="17"/>
        </w:rPr>
        <w:t>‘financial year’</w:t>
      </w:r>
      <w:r w:rsidRPr="000345B6">
        <w:rPr>
          <w:rFonts w:eastAsia="Times New Roman"/>
          <w:szCs w:val="17"/>
        </w:rPr>
        <w:t xml:space="preserve"> means the year ending 31 December or as varied by administrative instruction.</w:t>
      </w:r>
    </w:p>
    <w:p w14:paraId="5B716A3E" w14:textId="77777777" w:rsidR="000345B6" w:rsidRPr="000345B6" w:rsidRDefault="000345B6" w:rsidP="000345B6">
      <w:pPr>
        <w:ind w:left="426"/>
        <w:rPr>
          <w:rFonts w:eastAsia="Times New Roman"/>
          <w:szCs w:val="17"/>
        </w:rPr>
      </w:pPr>
      <w:r w:rsidRPr="000345B6">
        <w:rPr>
          <w:rFonts w:eastAsia="Times New Roman"/>
          <w:i/>
          <w:iCs/>
          <w:szCs w:val="17"/>
        </w:rPr>
        <w:t>‘general meeting’</w:t>
      </w:r>
      <w:r w:rsidRPr="000345B6">
        <w:rPr>
          <w:rFonts w:eastAsia="Times New Roman"/>
          <w:szCs w:val="17"/>
        </w:rPr>
        <w:t xml:space="preserve"> means a public meeting of the school community.</w:t>
      </w:r>
    </w:p>
    <w:p w14:paraId="2905BC18" w14:textId="77777777" w:rsidR="000345B6" w:rsidRPr="000345B6" w:rsidRDefault="000345B6" w:rsidP="000345B6">
      <w:pPr>
        <w:ind w:left="426"/>
        <w:rPr>
          <w:rFonts w:eastAsia="Times New Roman"/>
          <w:szCs w:val="17"/>
        </w:rPr>
      </w:pPr>
      <w:r w:rsidRPr="000345B6">
        <w:rPr>
          <w:rFonts w:eastAsia="Times New Roman"/>
          <w:i/>
          <w:iCs/>
          <w:szCs w:val="17"/>
        </w:rPr>
        <w:t>‘government school’</w:t>
      </w:r>
      <w:r w:rsidRPr="000345B6">
        <w:rPr>
          <w:rFonts w:eastAsia="Times New Roman"/>
          <w:szCs w:val="17"/>
        </w:rPr>
        <w:t xml:space="preserve"> means a school established under the Act, or a repealed Act and includes (other than for the purposes of Part 5 of the Act) a special purpose school.</w:t>
      </w:r>
    </w:p>
    <w:p w14:paraId="5C0DA9F3" w14:textId="77777777" w:rsidR="000345B6" w:rsidRPr="000345B6" w:rsidRDefault="000345B6" w:rsidP="000345B6">
      <w:pPr>
        <w:ind w:left="426"/>
        <w:rPr>
          <w:rFonts w:eastAsia="Times New Roman"/>
          <w:szCs w:val="17"/>
        </w:rPr>
      </w:pPr>
      <w:r w:rsidRPr="000345B6">
        <w:rPr>
          <w:rFonts w:eastAsia="Times New Roman"/>
          <w:i/>
          <w:iCs/>
          <w:szCs w:val="17"/>
        </w:rPr>
        <w:t>‘majority’</w:t>
      </w:r>
      <w:r w:rsidRPr="000345B6">
        <w:rPr>
          <w:rFonts w:eastAsia="Times New Roman"/>
          <w:szCs w:val="17"/>
        </w:rPr>
        <w:t xml:space="preserve"> means more than half the total number.</w:t>
      </w:r>
    </w:p>
    <w:p w14:paraId="133DC930" w14:textId="77777777" w:rsidR="000345B6" w:rsidRPr="000345B6" w:rsidRDefault="000345B6" w:rsidP="000345B6">
      <w:pPr>
        <w:ind w:left="426"/>
        <w:rPr>
          <w:rFonts w:eastAsia="Times New Roman"/>
          <w:i/>
          <w:iCs/>
          <w:spacing w:val="-4"/>
          <w:szCs w:val="17"/>
        </w:rPr>
      </w:pPr>
      <w:r w:rsidRPr="000345B6">
        <w:rPr>
          <w:rFonts w:eastAsia="Times New Roman"/>
          <w:i/>
          <w:iCs/>
          <w:spacing w:val="-2"/>
          <w:szCs w:val="17"/>
        </w:rPr>
        <w:t>‘Minister’</w:t>
      </w:r>
      <w:r w:rsidRPr="000345B6">
        <w:rPr>
          <w:rFonts w:eastAsia="Times New Roman"/>
          <w:spacing w:val="-2"/>
          <w:szCs w:val="17"/>
        </w:rPr>
        <w:t xml:space="preserve"> means the person to whom the administration of the Act is committed, pursuant to the</w:t>
      </w:r>
      <w:r w:rsidRPr="000345B6">
        <w:rPr>
          <w:rFonts w:eastAsia="Times New Roman"/>
          <w:szCs w:val="17"/>
        </w:rPr>
        <w:t xml:space="preserve"> </w:t>
      </w:r>
      <w:r w:rsidRPr="000345B6">
        <w:rPr>
          <w:rFonts w:eastAsia="Times New Roman"/>
          <w:i/>
          <w:iCs/>
          <w:spacing w:val="-4"/>
          <w:szCs w:val="17"/>
        </w:rPr>
        <w:t>Administrative Arrangements Act 1994.</w:t>
      </w:r>
    </w:p>
    <w:p w14:paraId="445BFE38" w14:textId="77777777" w:rsidR="000345B6" w:rsidRPr="000345B6" w:rsidRDefault="000345B6" w:rsidP="000345B6">
      <w:pPr>
        <w:ind w:left="426"/>
        <w:rPr>
          <w:rFonts w:eastAsia="Times New Roman"/>
          <w:szCs w:val="17"/>
        </w:rPr>
      </w:pPr>
      <w:r w:rsidRPr="000345B6">
        <w:rPr>
          <w:rFonts w:eastAsia="Times New Roman"/>
          <w:i/>
          <w:iCs/>
          <w:szCs w:val="17"/>
        </w:rPr>
        <w:t>‘parent’</w:t>
      </w:r>
      <w:r w:rsidRPr="000345B6">
        <w:rPr>
          <w:rFonts w:eastAsia="Times New Roman"/>
          <w:szCs w:val="17"/>
        </w:rPr>
        <w:t xml:space="preserve">—the Act uses the term “person responsible for a child or student”. In this constitution, the term “parent” will be used instead. This term includes parents, guardians, and persons standing in </w:t>
      </w:r>
      <w:r w:rsidRPr="000345B6">
        <w:rPr>
          <w:rFonts w:eastAsia="Times New Roman"/>
          <w:i/>
          <w:iCs/>
          <w:szCs w:val="17"/>
        </w:rPr>
        <w:t>loco parentis</w:t>
      </w:r>
      <w:r w:rsidRPr="000345B6">
        <w:rPr>
          <w:rFonts w:eastAsia="Times New Roman"/>
          <w:szCs w:val="17"/>
        </w:rPr>
        <w:t xml:space="preserve"> to a student or </w:t>
      </w:r>
      <w:proofErr w:type="gramStart"/>
      <w:r w:rsidRPr="000345B6">
        <w:rPr>
          <w:rFonts w:eastAsia="Times New Roman"/>
          <w:szCs w:val="17"/>
        </w:rPr>
        <w:t>child, but</w:t>
      </w:r>
      <w:proofErr w:type="gramEnd"/>
      <w:r w:rsidRPr="000345B6">
        <w:rPr>
          <w:rFonts w:eastAsia="Times New Roman"/>
          <w:szCs w:val="17"/>
        </w:rPr>
        <w:t xml:space="preserve"> excludes any person whose custody or guardianship of a student or child, or whose responsibility for a student or child, has been excluded under any Act or law (for example, the </w:t>
      </w:r>
      <w:r w:rsidRPr="000345B6">
        <w:rPr>
          <w:rFonts w:eastAsia="Times New Roman"/>
          <w:i/>
          <w:iCs/>
          <w:szCs w:val="17"/>
        </w:rPr>
        <w:t>Family Law Act 1975</w:t>
      </w:r>
      <w:r w:rsidRPr="000345B6">
        <w:rPr>
          <w:rFonts w:eastAsia="Times New Roman"/>
          <w:szCs w:val="17"/>
        </w:rPr>
        <w:t xml:space="preserve"> (</w:t>
      </w:r>
      <w:proofErr w:type="spellStart"/>
      <w:r w:rsidRPr="000345B6">
        <w:rPr>
          <w:rFonts w:eastAsia="Times New Roman"/>
          <w:szCs w:val="17"/>
        </w:rPr>
        <w:t>Cth</w:t>
      </w:r>
      <w:proofErr w:type="spellEnd"/>
      <w:r w:rsidRPr="000345B6">
        <w:rPr>
          <w:rFonts w:eastAsia="Times New Roman"/>
          <w:szCs w:val="17"/>
        </w:rPr>
        <w:t>)).</w:t>
      </w:r>
    </w:p>
    <w:p w14:paraId="183484A3" w14:textId="77777777" w:rsidR="000345B6" w:rsidRPr="000345B6" w:rsidRDefault="000345B6" w:rsidP="000345B6">
      <w:pPr>
        <w:ind w:left="426"/>
        <w:rPr>
          <w:rFonts w:eastAsia="Times New Roman"/>
          <w:szCs w:val="17"/>
        </w:rPr>
      </w:pPr>
      <w:r w:rsidRPr="000345B6">
        <w:rPr>
          <w:rFonts w:eastAsia="Times New Roman"/>
          <w:i/>
          <w:iCs/>
          <w:szCs w:val="17"/>
        </w:rPr>
        <w:t>‘principal’</w:t>
      </w:r>
      <w:r w:rsidRPr="000345B6">
        <w:rPr>
          <w:rFonts w:eastAsia="Times New Roman"/>
          <w:szCs w:val="17"/>
        </w:rPr>
        <w:t xml:space="preserve"> means the person for the time being designated by the Chief Executive as the principal of the school.</w:t>
      </w:r>
    </w:p>
    <w:p w14:paraId="31D10FF9" w14:textId="77777777" w:rsidR="000345B6" w:rsidRPr="000345B6" w:rsidRDefault="000345B6" w:rsidP="000345B6">
      <w:pPr>
        <w:ind w:left="426"/>
        <w:rPr>
          <w:rFonts w:eastAsia="Times New Roman"/>
          <w:i/>
          <w:iCs/>
          <w:szCs w:val="17"/>
        </w:rPr>
      </w:pPr>
      <w:r w:rsidRPr="000345B6">
        <w:rPr>
          <w:rFonts w:eastAsia="Times New Roman"/>
          <w:i/>
          <w:iCs/>
          <w:szCs w:val="17"/>
        </w:rPr>
        <w:t>‘regulations’</w:t>
      </w:r>
      <w:r w:rsidRPr="000345B6">
        <w:rPr>
          <w:rFonts w:eastAsia="Times New Roman"/>
          <w:szCs w:val="17"/>
        </w:rPr>
        <w:t xml:space="preserve"> means the </w:t>
      </w:r>
      <w:r w:rsidRPr="000345B6">
        <w:rPr>
          <w:rFonts w:eastAsia="Times New Roman"/>
          <w:i/>
          <w:iCs/>
          <w:szCs w:val="17"/>
        </w:rPr>
        <w:t>Education and Children’s Services Regulations 2020.</w:t>
      </w:r>
    </w:p>
    <w:p w14:paraId="3C5E841F" w14:textId="77777777" w:rsidR="000345B6" w:rsidRPr="000345B6" w:rsidRDefault="000345B6" w:rsidP="000345B6">
      <w:pPr>
        <w:ind w:left="426"/>
        <w:rPr>
          <w:rFonts w:eastAsia="Times New Roman"/>
          <w:szCs w:val="17"/>
        </w:rPr>
      </w:pPr>
      <w:r w:rsidRPr="000345B6">
        <w:rPr>
          <w:rFonts w:eastAsia="Times New Roman"/>
          <w:szCs w:val="17"/>
        </w:rPr>
        <w:t>‘school’ means a school at which primary or secondary education or both is, or is to be, provided (</w:t>
      </w:r>
      <w:proofErr w:type="gramStart"/>
      <w:r w:rsidRPr="000345B6">
        <w:rPr>
          <w:rFonts w:eastAsia="Times New Roman"/>
          <w:szCs w:val="17"/>
        </w:rPr>
        <w:t>whether or not</w:t>
      </w:r>
      <w:proofErr w:type="gramEnd"/>
      <w:r w:rsidRPr="000345B6">
        <w:rPr>
          <w:rFonts w:eastAsia="Times New Roman"/>
          <w:szCs w:val="17"/>
        </w:rPr>
        <w:t xml:space="preserve"> preschool education is also provided at the school).</w:t>
      </w:r>
    </w:p>
    <w:p w14:paraId="10FF69BD" w14:textId="77777777" w:rsidR="000345B6" w:rsidRPr="000345B6" w:rsidRDefault="000345B6" w:rsidP="000345B6">
      <w:pPr>
        <w:ind w:left="426"/>
        <w:rPr>
          <w:rFonts w:eastAsia="Times New Roman"/>
          <w:szCs w:val="17"/>
        </w:rPr>
      </w:pPr>
      <w:r w:rsidRPr="000345B6">
        <w:rPr>
          <w:rFonts w:eastAsia="Times New Roman"/>
          <w:i/>
          <w:iCs/>
          <w:szCs w:val="17"/>
        </w:rPr>
        <w:t>‘school community’</w:t>
      </w:r>
      <w:r w:rsidRPr="000345B6">
        <w:rPr>
          <w:rFonts w:eastAsia="Times New Roman"/>
          <w:szCs w:val="17"/>
        </w:rPr>
        <w:t xml:space="preserve"> means parents, students enrolled in or children who are to attend the school, staff of the school and all other persons who have a legitimate interest in or connection with the school.</w:t>
      </w:r>
    </w:p>
    <w:p w14:paraId="31882E49" w14:textId="77777777" w:rsidR="000345B6" w:rsidRPr="000345B6" w:rsidRDefault="000345B6" w:rsidP="000345B6">
      <w:pPr>
        <w:ind w:left="426"/>
        <w:rPr>
          <w:rFonts w:eastAsia="Times New Roman"/>
          <w:szCs w:val="17"/>
        </w:rPr>
      </w:pPr>
      <w:r w:rsidRPr="000345B6">
        <w:rPr>
          <w:rFonts w:eastAsia="Times New Roman"/>
          <w:i/>
          <w:iCs/>
          <w:szCs w:val="17"/>
        </w:rPr>
        <w:t>‘school improvement plan’</w:t>
      </w:r>
      <w:r w:rsidRPr="000345B6">
        <w:rPr>
          <w:rFonts w:eastAsia="Times New Roman"/>
          <w:szCs w:val="17"/>
        </w:rPr>
        <w:t xml:space="preserve"> means the agreement signed by the principal and the presiding member of the council that summarises the school’s contribution to improving student learning at the site.</w:t>
      </w:r>
    </w:p>
    <w:p w14:paraId="1F134F66" w14:textId="77777777" w:rsidR="009A745E" w:rsidRDefault="009A745E">
      <w:pPr>
        <w:spacing w:after="0" w:line="240" w:lineRule="auto"/>
        <w:jc w:val="left"/>
        <w:rPr>
          <w:rFonts w:eastAsia="Times New Roman"/>
          <w:i/>
          <w:iCs/>
          <w:szCs w:val="17"/>
        </w:rPr>
      </w:pPr>
      <w:r>
        <w:rPr>
          <w:rFonts w:eastAsia="Times New Roman"/>
          <w:i/>
          <w:iCs/>
          <w:szCs w:val="17"/>
        </w:rPr>
        <w:br w:type="page"/>
      </w:r>
    </w:p>
    <w:p w14:paraId="506469F4" w14:textId="30113462" w:rsidR="000345B6" w:rsidRPr="000345B6" w:rsidRDefault="000345B6" w:rsidP="000345B6">
      <w:pPr>
        <w:ind w:left="426"/>
        <w:rPr>
          <w:rFonts w:eastAsia="Times New Roman"/>
          <w:szCs w:val="17"/>
        </w:rPr>
      </w:pPr>
      <w:r w:rsidRPr="000345B6">
        <w:rPr>
          <w:rFonts w:eastAsia="Times New Roman"/>
          <w:i/>
          <w:iCs/>
          <w:szCs w:val="17"/>
        </w:rPr>
        <w:lastRenderedPageBreak/>
        <w:t>‘special resolution’ of the council</w:t>
      </w:r>
      <w:r w:rsidRPr="000345B6">
        <w:rPr>
          <w:rFonts w:eastAsia="Times New Roman"/>
          <w:szCs w:val="17"/>
        </w:rPr>
        <w:t xml:space="preserve"> means a resolution passed by a duly convened meeting of the council where:</w:t>
      </w:r>
    </w:p>
    <w:p w14:paraId="3741A1C3" w14:textId="77777777" w:rsidR="000345B6" w:rsidRPr="000345B6" w:rsidRDefault="000345B6" w:rsidP="000345B6">
      <w:pPr>
        <w:ind w:left="851" w:hanging="284"/>
        <w:rPr>
          <w:rFonts w:eastAsia="Times New Roman"/>
          <w:szCs w:val="17"/>
        </w:rPr>
      </w:pPr>
      <w:r w:rsidRPr="000345B6">
        <w:rPr>
          <w:rFonts w:eastAsia="Times New Roman"/>
          <w:szCs w:val="17"/>
        </w:rPr>
        <w:t>(1)</w:t>
      </w:r>
      <w:r w:rsidRPr="000345B6">
        <w:rPr>
          <w:rFonts w:eastAsia="Times New Roman"/>
          <w:szCs w:val="17"/>
        </w:rPr>
        <w:tab/>
        <w:t>at least 14 days written notice has been given to all council members specifying the intention to propose the resolution as a special resolution; and</w:t>
      </w:r>
    </w:p>
    <w:p w14:paraId="6BE793CC" w14:textId="77777777" w:rsidR="000345B6" w:rsidRPr="000345B6" w:rsidRDefault="000345B6" w:rsidP="000345B6">
      <w:pPr>
        <w:ind w:left="851" w:hanging="284"/>
        <w:rPr>
          <w:rFonts w:eastAsia="Times New Roman"/>
          <w:szCs w:val="17"/>
        </w:rPr>
      </w:pPr>
      <w:r w:rsidRPr="000345B6">
        <w:rPr>
          <w:rFonts w:eastAsia="Times New Roman"/>
          <w:szCs w:val="17"/>
        </w:rPr>
        <w:t>(2)</w:t>
      </w:r>
      <w:r w:rsidRPr="000345B6">
        <w:rPr>
          <w:rFonts w:eastAsia="Times New Roman"/>
          <w:szCs w:val="17"/>
        </w:rPr>
        <w:tab/>
        <w:t>it is passed by a majority of not less than three quarters of council members who vote in person or by proxy at that meeting.</w:t>
      </w:r>
    </w:p>
    <w:p w14:paraId="2E1DF0C5" w14:textId="77777777" w:rsidR="000345B6" w:rsidRPr="000345B6" w:rsidRDefault="000345B6" w:rsidP="000345B6">
      <w:pPr>
        <w:ind w:left="709" w:hanging="284"/>
        <w:rPr>
          <w:rFonts w:eastAsia="Times New Roman"/>
          <w:szCs w:val="17"/>
        </w:rPr>
      </w:pPr>
      <w:r w:rsidRPr="000345B6">
        <w:rPr>
          <w:rFonts w:eastAsia="Times New Roman"/>
          <w:i/>
          <w:iCs/>
          <w:szCs w:val="17"/>
        </w:rPr>
        <w:t>‘student’</w:t>
      </w:r>
      <w:r w:rsidRPr="000345B6">
        <w:rPr>
          <w:rFonts w:eastAsia="Times New Roman"/>
          <w:szCs w:val="17"/>
        </w:rPr>
        <w:t xml:space="preserve"> is a person enrolled in the school or approved learning program.</w:t>
      </w:r>
    </w:p>
    <w:p w14:paraId="4DAA928D" w14:textId="77777777" w:rsidR="000345B6" w:rsidRPr="000345B6" w:rsidRDefault="000345B6" w:rsidP="000345B6">
      <w:pPr>
        <w:ind w:left="284" w:hanging="284"/>
        <w:rPr>
          <w:rFonts w:eastAsia="Times New Roman"/>
          <w:b/>
          <w:bCs/>
          <w:szCs w:val="17"/>
        </w:rPr>
      </w:pPr>
      <w:r w:rsidRPr="000345B6">
        <w:rPr>
          <w:rFonts w:eastAsia="Times New Roman"/>
          <w:b/>
          <w:bCs/>
          <w:szCs w:val="17"/>
        </w:rPr>
        <w:t>3.</w:t>
      </w:r>
      <w:r w:rsidRPr="000345B6">
        <w:rPr>
          <w:rFonts w:eastAsia="Times New Roman"/>
          <w:b/>
          <w:bCs/>
          <w:szCs w:val="17"/>
        </w:rPr>
        <w:tab/>
        <w:t>Object</w:t>
      </w:r>
    </w:p>
    <w:p w14:paraId="23C51506" w14:textId="77777777" w:rsidR="000345B6" w:rsidRPr="000345B6" w:rsidRDefault="000345B6" w:rsidP="000345B6">
      <w:pPr>
        <w:ind w:left="284"/>
        <w:rPr>
          <w:rFonts w:eastAsia="Times New Roman"/>
          <w:szCs w:val="17"/>
        </w:rPr>
      </w:pPr>
      <w:r w:rsidRPr="000345B6">
        <w:rPr>
          <w:rFonts w:eastAsia="Times New Roman"/>
          <w:szCs w:val="17"/>
        </w:rPr>
        <w:t>The object of the council is to involve the school community in the governance of the school to strengthen and support public education in the community.</w:t>
      </w:r>
    </w:p>
    <w:p w14:paraId="5AC44CF0" w14:textId="77777777" w:rsidR="000345B6" w:rsidRPr="000345B6" w:rsidRDefault="000345B6" w:rsidP="000345B6">
      <w:pPr>
        <w:ind w:left="284" w:hanging="284"/>
        <w:rPr>
          <w:rFonts w:eastAsia="Times New Roman"/>
          <w:b/>
          <w:bCs/>
          <w:szCs w:val="17"/>
        </w:rPr>
      </w:pPr>
      <w:r w:rsidRPr="000345B6">
        <w:rPr>
          <w:rFonts w:eastAsia="Times New Roman"/>
          <w:b/>
          <w:bCs/>
          <w:szCs w:val="17"/>
        </w:rPr>
        <w:t>4.</w:t>
      </w:r>
      <w:r w:rsidRPr="000345B6">
        <w:rPr>
          <w:rFonts w:eastAsia="Times New Roman"/>
          <w:b/>
          <w:bCs/>
          <w:szCs w:val="17"/>
        </w:rPr>
        <w:tab/>
        <w:t>Powers of the Governing Council</w:t>
      </w:r>
    </w:p>
    <w:p w14:paraId="37C87126" w14:textId="77777777" w:rsidR="000345B6" w:rsidRPr="000345B6" w:rsidRDefault="000345B6" w:rsidP="000345B6">
      <w:pPr>
        <w:ind w:left="709" w:hanging="425"/>
        <w:rPr>
          <w:rFonts w:eastAsia="Times New Roman"/>
          <w:szCs w:val="17"/>
        </w:rPr>
      </w:pPr>
      <w:r w:rsidRPr="000345B6">
        <w:rPr>
          <w:rFonts w:eastAsia="Times New Roman"/>
          <w:szCs w:val="17"/>
        </w:rPr>
        <w:t>4.1</w:t>
      </w:r>
      <w:r w:rsidRPr="000345B6">
        <w:rPr>
          <w:rFonts w:eastAsia="Times New Roman"/>
          <w:szCs w:val="17"/>
        </w:rPr>
        <w:tab/>
        <w:t>In addition to the powers conferred under the Act, the council may:</w:t>
      </w:r>
    </w:p>
    <w:p w14:paraId="1FA9901B" w14:textId="77777777" w:rsidR="000345B6" w:rsidRPr="000345B6" w:rsidRDefault="000345B6" w:rsidP="000345B6">
      <w:pPr>
        <w:ind w:left="1134" w:hanging="426"/>
        <w:rPr>
          <w:rFonts w:eastAsia="Times New Roman"/>
          <w:szCs w:val="17"/>
        </w:rPr>
      </w:pPr>
      <w:r w:rsidRPr="000345B6">
        <w:rPr>
          <w:rFonts w:eastAsia="Times New Roman"/>
          <w:szCs w:val="17"/>
        </w:rPr>
        <w:t>4.1.1</w:t>
      </w:r>
      <w:r w:rsidRPr="000345B6">
        <w:rPr>
          <w:rFonts w:eastAsia="Times New Roman"/>
          <w:szCs w:val="17"/>
        </w:rPr>
        <w:tab/>
        <w:t>employ persons, except as teachers, as members of the staff of the school on terms and conditions approved by the Chief Executive</w:t>
      </w:r>
    </w:p>
    <w:p w14:paraId="470A125B" w14:textId="77777777" w:rsidR="000345B6" w:rsidRPr="000345B6" w:rsidRDefault="000345B6" w:rsidP="000345B6">
      <w:pPr>
        <w:ind w:left="1134" w:hanging="426"/>
        <w:rPr>
          <w:rFonts w:eastAsia="Times New Roman"/>
          <w:szCs w:val="17"/>
        </w:rPr>
      </w:pPr>
      <w:r w:rsidRPr="000345B6">
        <w:rPr>
          <w:rFonts w:eastAsia="Times New Roman"/>
          <w:szCs w:val="17"/>
        </w:rPr>
        <w:t>4.1.2</w:t>
      </w:r>
      <w:r w:rsidRPr="000345B6">
        <w:rPr>
          <w:rFonts w:eastAsia="Times New Roman"/>
          <w:szCs w:val="17"/>
        </w:rPr>
        <w:tab/>
      </w:r>
      <w:proofErr w:type="gramStart"/>
      <w:r w:rsidRPr="000345B6">
        <w:rPr>
          <w:rFonts w:eastAsia="Times New Roman"/>
          <w:szCs w:val="17"/>
        </w:rPr>
        <w:t>enter into</w:t>
      </w:r>
      <w:proofErr w:type="gramEnd"/>
      <w:r w:rsidRPr="000345B6">
        <w:rPr>
          <w:rFonts w:eastAsia="Times New Roman"/>
          <w:szCs w:val="17"/>
        </w:rPr>
        <w:t xml:space="preserve"> contracts</w:t>
      </w:r>
    </w:p>
    <w:p w14:paraId="686F0FE3" w14:textId="77777777" w:rsidR="000345B6" w:rsidRPr="000345B6" w:rsidRDefault="000345B6" w:rsidP="000345B6">
      <w:pPr>
        <w:ind w:left="1134" w:hanging="426"/>
        <w:rPr>
          <w:rFonts w:eastAsia="Times New Roman"/>
          <w:szCs w:val="17"/>
        </w:rPr>
      </w:pPr>
      <w:r w:rsidRPr="000345B6">
        <w:rPr>
          <w:rFonts w:eastAsia="Times New Roman"/>
          <w:szCs w:val="17"/>
        </w:rPr>
        <w:t>4.1.3</w:t>
      </w:r>
      <w:r w:rsidRPr="000345B6">
        <w:rPr>
          <w:rFonts w:eastAsia="Times New Roman"/>
          <w:szCs w:val="17"/>
        </w:rPr>
        <w:tab/>
        <w:t>construct any building or structure for the benefit of the school, or make any improvements to the premises or grounds of the school, with the approval of the Chief Executive</w:t>
      </w:r>
    </w:p>
    <w:p w14:paraId="07C167B6" w14:textId="77777777" w:rsidR="000345B6" w:rsidRPr="000345B6" w:rsidRDefault="000345B6" w:rsidP="000345B6">
      <w:pPr>
        <w:ind w:left="1134" w:hanging="426"/>
        <w:rPr>
          <w:rFonts w:eastAsia="Times New Roman"/>
          <w:szCs w:val="17"/>
        </w:rPr>
      </w:pPr>
      <w:r w:rsidRPr="000345B6">
        <w:rPr>
          <w:rFonts w:eastAsia="Times New Roman"/>
          <w:szCs w:val="17"/>
        </w:rPr>
        <w:t>4.1.4</w:t>
      </w:r>
      <w:r w:rsidRPr="000345B6">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21B46857" w14:textId="77777777" w:rsidR="000345B6" w:rsidRPr="000345B6" w:rsidRDefault="000345B6" w:rsidP="000345B6">
      <w:pPr>
        <w:ind w:left="1134" w:hanging="426"/>
        <w:rPr>
          <w:rFonts w:eastAsia="Times New Roman"/>
          <w:szCs w:val="17"/>
        </w:rPr>
      </w:pPr>
      <w:r w:rsidRPr="000345B6">
        <w:rPr>
          <w:rFonts w:eastAsia="Times New Roman"/>
          <w:szCs w:val="17"/>
        </w:rPr>
        <w:t>4.1.5</w:t>
      </w:r>
      <w:r w:rsidRPr="000345B6">
        <w:rPr>
          <w:rFonts w:eastAsia="Times New Roman"/>
          <w:szCs w:val="17"/>
        </w:rPr>
        <w:tab/>
        <w:t>establish and conduct, or arrange for the conduct of, facilities and services to enhance the education, development, care, safety, health or welfare of children and students.</w:t>
      </w:r>
    </w:p>
    <w:p w14:paraId="2113A66D" w14:textId="77777777" w:rsidR="000345B6" w:rsidRPr="000345B6" w:rsidRDefault="000345B6" w:rsidP="000345B6">
      <w:pPr>
        <w:ind w:left="1134" w:hanging="426"/>
        <w:rPr>
          <w:rFonts w:eastAsia="Times New Roman"/>
          <w:szCs w:val="17"/>
        </w:rPr>
      </w:pPr>
      <w:r w:rsidRPr="000345B6">
        <w:rPr>
          <w:rFonts w:eastAsia="Times New Roman"/>
          <w:szCs w:val="17"/>
        </w:rPr>
        <w:t>4.1.6</w:t>
      </w:r>
      <w:r w:rsidRPr="000345B6">
        <w:rPr>
          <w:rFonts w:eastAsia="Times New Roman"/>
          <w:szCs w:val="17"/>
        </w:rPr>
        <w:tab/>
        <w:t>do all those acts and things incidental to the exercise of these powers.</w:t>
      </w:r>
    </w:p>
    <w:p w14:paraId="09E46EC1" w14:textId="77777777" w:rsidR="000345B6" w:rsidRPr="000345B6" w:rsidRDefault="000345B6" w:rsidP="000345B6">
      <w:pPr>
        <w:ind w:left="709" w:hanging="425"/>
        <w:rPr>
          <w:rFonts w:eastAsia="Times New Roman"/>
          <w:szCs w:val="17"/>
        </w:rPr>
      </w:pPr>
      <w:r w:rsidRPr="000345B6">
        <w:rPr>
          <w:rFonts w:eastAsia="Times New Roman"/>
          <w:szCs w:val="17"/>
        </w:rPr>
        <w:t>4.2</w:t>
      </w:r>
      <w:r w:rsidRPr="000345B6">
        <w:rPr>
          <w:rFonts w:eastAsia="Times New Roman"/>
          <w:szCs w:val="17"/>
        </w:rPr>
        <w:tab/>
        <w:t>The Council’s powers must be exercised in accordance with legislation, administrative instructions and this constitution.</w:t>
      </w:r>
    </w:p>
    <w:p w14:paraId="1B799CB6" w14:textId="77777777" w:rsidR="000345B6" w:rsidRPr="000345B6" w:rsidRDefault="000345B6" w:rsidP="000345B6">
      <w:pPr>
        <w:ind w:left="284" w:hanging="284"/>
        <w:rPr>
          <w:rFonts w:eastAsia="Times New Roman"/>
          <w:b/>
          <w:bCs/>
          <w:szCs w:val="17"/>
        </w:rPr>
      </w:pPr>
      <w:r w:rsidRPr="000345B6">
        <w:rPr>
          <w:rFonts w:eastAsia="Times New Roman"/>
          <w:b/>
          <w:bCs/>
          <w:szCs w:val="17"/>
        </w:rPr>
        <w:t>5.</w:t>
      </w:r>
      <w:r w:rsidRPr="000345B6">
        <w:rPr>
          <w:rFonts w:eastAsia="Times New Roman"/>
          <w:b/>
          <w:bCs/>
          <w:szCs w:val="17"/>
        </w:rPr>
        <w:tab/>
        <w:t>Functions of the Council</w:t>
      </w:r>
    </w:p>
    <w:p w14:paraId="237DA73E" w14:textId="77777777" w:rsidR="000345B6" w:rsidRPr="000345B6" w:rsidRDefault="000345B6" w:rsidP="000345B6">
      <w:pPr>
        <w:ind w:left="709" w:hanging="425"/>
        <w:rPr>
          <w:rFonts w:eastAsia="Times New Roman"/>
          <w:szCs w:val="17"/>
        </w:rPr>
      </w:pPr>
      <w:r w:rsidRPr="000345B6">
        <w:rPr>
          <w:rFonts w:eastAsia="Times New Roman"/>
          <w:szCs w:val="17"/>
        </w:rPr>
        <w:t>5.1</w:t>
      </w:r>
      <w:r w:rsidRPr="000345B6">
        <w:rPr>
          <w:rFonts w:eastAsia="Times New Roman"/>
          <w:szCs w:val="17"/>
        </w:rPr>
        <w:tab/>
        <w:t>In the context of the council’s joint responsibility with the principal for the governance of the school, the council must perform the following functions:</w:t>
      </w:r>
    </w:p>
    <w:p w14:paraId="2685C70C" w14:textId="77777777" w:rsidR="000345B6" w:rsidRPr="000345B6" w:rsidRDefault="000345B6" w:rsidP="000345B6">
      <w:pPr>
        <w:ind w:left="1276" w:hanging="568"/>
        <w:rPr>
          <w:rFonts w:eastAsia="Times New Roman"/>
          <w:szCs w:val="17"/>
        </w:rPr>
      </w:pPr>
      <w:r w:rsidRPr="000345B6">
        <w:rPr>
          <w:rFonts w:eastAsia="Times New Roman"/>
          <w:szCs w:val="17"/>
        </w:rPr>
        <w:t>5.1.1</w:t>
      </w:r>
      <w:r w:rsidRPr="000345B6">
        <w:rPr>
          <w:rFonts w:eastAsia="Times New Roman"/>
          <w:szCs w:val="17"/>
        </w:rPr>
        <w:tab/>
        <w:t>involve the school community in the governance of the school by:</w:t>
      </w:r>
    </w:p>
    <w:p w14:paraId="7531E2CF"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providing a forum for the involvement of parents and others in the school community</w:t>
      </w:r>
    </w:p>
    <w:p w14:paraId="15D71C08"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determining the educational needs of the local community, and their attitude towards educational developments within the school</w:t>
      </w:r>
    </w:p>
    <w:p w14:paraId="785B2A0E"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 xml:space="preserve">ensuring that the cultural and social diversity of the community is considered and </w:t>
      </w:r>
      <w:proofErr w:type="gramStart"/>
      <w:r w:rsidRPr="000345B6">
        <w:rPr>
          <w:rFonts w:eastAsia="Times New Roman"/>
          <w:szCs w:val="17"/>
        </w:rPr>
        <w:t>particular needs</w:t>
      </w:r>
      <w:proofErr w:type="gramEnd"/>
      <w:r w:rsidRPr="000345B6">
        <w:rPr>
          <w:rFonts w:eastAsia="Times New Roman"/>
          <w:szCs w:val="17"/>
        </w:rPr>
        <w:t xml:space="preserve"> are appropriately identified.</w:t>
      </w:r>
    </w:p>
    <w:p w14:paraId="5C696268" w14:textId="77777777" w:rsidR="000345B6" w:rsidRPr="000345B6" w:rsidRDefault="000345B6" w:rsidP="000345B6">
      <w:pPr>
        <w:ind w:left="1276" w:hanging="568"/>
        <w:rPr>
          <w:rFonts w:eastAsia="Times New Roman"/>
          <w:szCs w:val="17"/>
        </w:rPr>
      </w:pPr>
      <w:r w:rsidRPr="000345B6">
        <w:rPr>
          <w:rFonts w:eastAsia="Times New Roman"/>
          <w:szCs w:val="17"/>
        </w:rPr>
        <w:t>5.1.2</w:t>
      </w:r>
      <w:r w:rsidRPr="000345B6">
        <w:rPr>
          <w:rFonts w:eastAsia="Times New Roman"/>
          <w:szCs w:val="17"/>
        </w:rPr>
        <w:tab/>
        <w:t>strategic planning for the school including:</w:t>
      </w:r>
    </w:p>
    <w:p w14:paraId="51F10B6B"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developing, monitoring and reviewing the objectives and targets of the strategic plan</w:t>
      </w:r>
    </w:p>
    <w:p w14:paraId="274FE755"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considering, approving and monitoring human resource and asset management plans.</w:t>
      </w:r>
    </w:p>
    <w:p w14:paraId="3F6A6B17" w14:textId="77777777" w:rsidR="000345B6" w:rsidRPr="000345B6" w:rsidRDefault="000345B6" w:rsidP="000345B6">
      <w:pPr>
        <w:ind w:left="1276" w:hanging="568"/>
        <w:rPr>
          <w:rFonts w:eastAsia="Times New Roman"/>
          <w:szCs w:val="17"/>
        </w:rPr>
      </w:pPr>
      <w:r w:rsidRPr="000345B6">
        <w:rPr>
          <w:rFonts w:eastAsia="Times New Roman"/>
          <w:szCs w:val="17"/>
        </w:rPr>
        <w:t>5.1.3</w:t>
      </w:r>
      <w:r w:rsidRPr="000345B6">
        <w:rPr>
          <w:rFonts w:eastAsia="Times New Roman"/>
          <w:szCs w:val="17"/>
        </w:rPr>
        <w:tab/>
        <w:t>determine local policies for the school.</w:t>
      </w:r>
    </w:p>
    <w:p w14:paraId="709B2892" w14:textId="77777777" w:rsidR="000345B6" w:rsidRPr="000345B6" w:rsidRDefault="000345B6" w:rsidP="000345B6">
      <w:pPr>
        <w:ind w:left="1276" w:hanging="568"/>
        <w:rPr>
          <w:rFonts w:eastAsia="Times New Roman"/>
          <w:szCs w:val="17"/>
        </w:rPr>
      </w:pPr>
      <w:r w:rsidRPr="000345B6">
        <w:rPr>
          <w:rFonts w:eastAsia="Times New Roman"/>
          <w:szCs w:val="17"/>
        </w:rPr>
        <w:t>5.1.4</w:t>
      </w:r>
      <w:r w:rsidRPr="000345B6">
        <w:rPr>
          <w:rFonts w:eastAsia="Times New Roman"/>
          <w:szCs w:val="17"/>
        </w:rPr>
        <w:tab/>
        <w:t>determine the application of the total financial resources available to the school including the regular review of the budget.</w:t>
      </w:r>
    </w:p>
    <w:p w14:paraId="0B70535E" w14:textId="77777777" w:rsidR="000345B6" w:rsidRPr="000345B6" w:rsidRDefault="000345B6" w:rsidP="000345B6">
      <w:pPr>
        <w:ind w:left="1276" w:hanging="568"/>
        <w:rPr>
          <w:rFonts w:eastAsia="Times New Roman"/>
          <w:szCs w:val="17"/>
        </w:rPr>
      </w:pPr>
      <w:r w:rsidRPr="000345B6">
        <w:rPr>
          <w:rFonts w:eastAsia="Times New Roman"/>
          <w:szCs w:val="17"/>
        </w:rPr>
        <w:t>5.1.5</w:t>
      </w:r>
      <w:r w:rsidRPr="000345B6">
        <w:rPr>
          <w:rFonts w:eastAsia="Times New Roman"/>
          <w:szCs w:val="17"/>
        </w:rPr>
        <w:tab/>
        <w:t>present plans and reports on the council’s operations to the school community and Minister.</w:t>
      </w:r>
    </w:p>
    <w:p w14:paraId="6F3AE708" w14:textId="77777777" w:rsidR="000345B6" w:rsidRPr="000345B6" w:rsidRDefault="000345B6" w:rsidP="000345B6">
      <w:pPr>
        <w:ind w:left="709" w:hanging="425"/>
        <w:rPr>
          <w:rFonts w:eastAsia="Times New Roman"/>
          <w:szCs w:val="17"/>
        </w:rPr>
      </w:pPr>
      <w:r w:rsidRPr="000345B6">
        <w:rPr>
          <w:rFonts w:eastAsia="Times New Roman"/>
          <w:szCs w:val="17"/>
        </w:rPr>
        <w:t>5.2</w:t>
      </w:r>
      <w:r w:rsidRPr="000345B6">
        <w:rPr>
          <w:rFonts w:eastAsia="Times New Roman"/>
          <w:szCs w:val="17"/>
        </w:rPr>
        <w:tab/>
        <w:t>The council must be responsible for the proper care and maintenance of any property owned by the council.</w:t>
      </w:r>
    </w:p>
    <w:p w14:paraId="41BE0C5A" w14:textId="77777777" w:rsidR="000345B6" w:rsidRPr="000345B6" w:rsidRDefault="000345B6" w:rsidP="000345B6">
      <w:pPr>
        <w:ind w:left="709" w:hanging="425"/>
        <w:rPr>
          <w:rFonts w:eastAsia="Times New Roman"/>
          <w:szCs w:val="17"/>
        </w:rPr>
      </w:pPr>
      <w:r w:rsidRPr="000345B6">
        <w:rPr>
          <w:rFonts w:eastAsia="Times New Roman"/>
          <w:szCs w:val="17"/>
        </w:rPr>
        <w:t>5.3</w:t>
      </w:r>
      <w:r w:rsidRPr="000345B6">
        <w:rPr>
          <w:rFonts w:eastAsia="Times New Roman"/>
          <w:szCs w:val="17"/>
        </w:rPr>
        <w:tab/>
        <w:t>The Council may perform such functions as necessary to establish and conduct, or arrange for the conduct of:</w:t>
      </w:r>
    </w:p>
    <w:p w14:paraId="32ECA8A5" w14:textId="77777777" w:rsidR="000345B6" w:rsidRPr="000345B6" w:rsidRDefault="000345B6" w:rsidP="000345B6">
      <w:pPr>
        <w:ind w:left="1276" w:hanging="568"/>
        <w:rPr>
          <w:rFonts w:eastAsia="Times New Roman"/>
          <w:szCs w:val="17"/>
        </w:rPr>
      </w:pPr>
      <w:r w:rsidRPr="000345B6">
        <w:rPr>
          <w:rFonts w:eastAsia="Times New Roman"/>
          <w:szCs w:val="17"/>
        </w:rPr>
        <w:t>5.3.1</w:t>
      </w:r>
      <w:r w:rsidRPr="000345B6">
        <w:rPr>
          <w:rFonts w:eastAsia="Times New Roman"/>
          <w:szCs w:val="17"/>
        </w:rPr>
        <w:tab/>
        <w:t>facilities and services to enhance the education, development, care, safety, health or welfare of children and students;</w:t>
      </w:r>
    </w:p>
    <w:p w14:paraId="3C0E9483" w14:textId="77777777" w:rsidR="000345B6" w:rsidRPr="000345B6" w:rsidRDefault="000345B6" w:rsidP="000345B6">
      <w:pPr>
        <w:ind w:left="1276" w:hanging="568"/>
        <w:rPr>
          <w:rFonts w:eastAsia="Times New Roman"/>
          <w:szCs w:val="17"/>
        </w:rPr>
      </w:pPr>
      <w:r w:rsidRPr="000345B6">
        <w:rPr>
          <w:rFonts w:eastAsia="Times New Roman"/>
          <w:szCs w:val="17"/>
        </w:rPr>
        <w:t>5.3.2</w:t>
      </w:r>
      <w:r w:rsidRPr="000345B6">
        <w:rPr>
          <w:rFonts w:eastAsia="Times New Roman"/>
          <w:szCs w:val="17"/>
        </w:rPr>
        <w:tab/>
        <w:t>residential facilities for the accommodation of students.</w:t>
      </w:r>
    </w:p>
    <w:p w14:paraId="166445E0" w14:textId="77777777" w:rsidR="000345B6" w:rsidRPr="000345B6" w:rsidRDefault="000345B6" w:rsidP="000345B6">
      <w:pPr>
        <w:ind w:left="709" w:hanging="425"/>
        <w:rPr>
          <w:rFonts w:eastAsia="Times New Roman"/>
          <w:szCs w:val="17"/>
        </w:rPr>
      </w:pPr>
      <w:r w:rsidRPr="000345B6">
        <w:rPr>
          <w:rFonts w:eastAsia="Times New Roman"/>
          <w:szCs w:val="17"/>
        </w:rPr>
        <w:t>5.4</w:t>
      </w:r>
      <w:r w:rsidRPr="000345B6">
        <w:rPr>
          <w:rFonts w:eastAsia="Times New Roman"/>
          <w:szCs w:val="17"/>
        </w:rPr>
        <w:tab/>
        <w:t>The council may raise money for school related purposes.</w:t>
      </w:r>
    </w:p>
    <w:p w14:paraId="1FD96583" w14:textId="77777777" w:rsidR="000345B6" w:rsidRPr="000345B6" w:rsidRDefault="000345B6" w:rsidP="000345B6">
      <w:pPr>
        <w:ind w:left="709" w:hanging="425"/>
        <w:rPr>
          <w:rFonts w:eastAsia="Times New Roman"/>
          <w:szCs w:val="17"/>
        </w:rPr>
      </w:pPr>
      <w:r w:rsidRPr="000345B6">
        <w:rPr>
          <w:rFonts w:eastAsia="Times New Roman"/>
          <w:szCs w:val="17"/>
        </w:rPr>
        <w:t>5.5</w:t>
      </w:r>
      <w:r w:rsidRPr="000345B6">
        <w:rPr>
          <w:rFonts w:eastAsia="Times New Roman"/>
          <w:szCs w:val="17"/>
        </w:rPr>
        <w:tab/>
        <w:t>The council may perform other functions as determined by the Minister or Chief Executive.</w:t>
      </w:r>
    </w:p>
    <w:p w14:paraId="721822D6" w14:textId="77777777" w:rsidR="000345B6" w:rsidRPr="000345B6" w:rsidRDefault="000345B6" w:rsidP="000345B6">
      <w:pPr>
        <w:ind w:left="709" w:hanging="425"/>
        <w:rPr>
          <w:rFonts w:eastAsia="Times New Roman"/>
          <w:szCs w:val="17"/>
        </w:rPr>
      </w:pPr>
      <w:r w:rsidRPr="000345B6">
        <w:rPr>
          <w:rFonts w:eastAsia="Times New Roman"/>
          <w:szCs w:val="17"/>
        </w:rPr>
        <w:t>5.6</w:t>
      </w:r>
      <w:r w:rsidRPr="000345B6">
        <w:rPr>
          <w:rFonts w:eastAsia="Times New Roman"/>
          <w:szCs w:val="17"/>
        </w:rPr>
        <w:tab/>
        <w:t>The council may do all those acts and things incidental to the exercise of these functions.</w:t>
      </w:r>
    </w:p>
    <w:p w14:paraId="22FD5A30" w14:textId="77777777" w:rsidR="000345B6" w:rsidRPr="000345B6" w:rsidRDefault="000345B6" w:rsidP="000345B6">
      <w:pPr>
        <w:ind w:left="709" w:hanging="425"/>
        <w:rPr>
          <w:rFonts w:eastAsia="Times New Roman"/>
          <w:szCs w:val="17"/>
        </w:rPr>
      </w:pPr>
      <w:r w:rsidRPr="000345B6">
        <w:rPr>
          <w:rFonts w:eastAsia="Times New Roman"/>
          <w:szCs w:val="17"/>
        </w:rPr>
        <w:t>5.7</w:t>
      </w:r>
      <w:r w:rsidRPr="000345B6">
        <w:rPr>
          <w:rFonts w:eastAsia="Times New Roman"/>
          <w:szCs w:val="17"/>
        </w:rPr>
        <w:tab/>
        <w:t>The council’s functions must be exercised in accordance with legislation, administrative instructions and this constitution.</w:t>
      </w:r>
    </w:p>
    <w:p w14:paraId="6C79B362" w14:textId="77777777" w:rsidR="000345B6" w:rsidRPr="000345B6" w:rsidRDefault="000345B6" w:rsidP="000345B6">
      <w:pPr>
        <w:ind w:left="284" w:hanging="284"/>
        <w:rPr>
          <w:rFonts w:eastAsia="Times New Roman"/>
          <w:b/>
          <w:bCs/>
          <w:szCs w:val="17"/>
        </w:rPr>
      </w:pPr>
      <w:r w:rsidRPr="000345B6">
        <w:rPr>
          <w:rFonts w:eastAsia="Times New Roman"/>
          <w:b/>
          <w:bCs/>
          <w:szCs w:val="17"/>
        </w:rPr>
        <w:t>6.</w:t>
      </w:r>
      <w:r w:rsidRPr="000345B6">
        <w:rPr>
          <w:rFonts w:eastAsia="Times New Roman"/>
          <w:b/>
          <w:bCs/>
          <w:szCs w:val="17"/>
        </w:rPr>
        <w:tab/>
        <w:t>Functions of the Principal on Council</w:t>
      </w:r>
    </w:p>
    <w:p w14:paraId="13E3AF8A" w14:textId="77777777" w:rsidR="000345B6" w:rsidRPr="000345B6" w:rsidRDefault="000345B6" w:rsidP="000345B6">
      <w:pPr>
        <w:ind w:left="284"/>
        <w:rPr>
          <w:rFonts w:eastAsia="Times New Roman"/>
          <w:szCs w:val="17"/>
        </w:rPr>
      </w:pPr>
      <w:r w:rsidRPr="000345B6">
        <w:rPr>
          <w:rFonts w:eastAsia="Times New Roman"/>
          <w:szCs w:val="17"/>
        </w:rPr>
        <w:t>The functions of the principal on council are undertaken in the context of the principal’s joint responsibility with the council for the governance of the school.</w:t>
      </w:r>
    </w:p>
    <w:p w14:paraId="20D1FB34" w14:textId="77777777" w:rsidR="000345B6" w:rsidRPr="000345B6" w:rsidRDefault="000345B6" w:rsidP="000345B6">
      <w:pPr>
        <w:ind w:left="709" w:hanging="425"/>
        <w:rPr>
          <w:rFonts w:eastAsia="Times New Roman"/>
          <w:szCs w:val="17"/>
        </w:rPr>
      </w:pPr>
      <w:r w:rsidRPr="000345B6">
        <w:rPr>
          <w:rFonts w:eastAsia="Times New Roman"/>
          <w:szCs w:val="17"/>
        </w:rPr>
        <w:t>6.1</w:t>
      </w:r>
      <w:r w:rsidRPr="000345B6">
        <w:rPr>
          <w:rFonts w:eastAsia="Times New Roman"/>
          <w:szCs w:val="17"/>
        </w:rPr>
        <w:tab/>
        <w:t>The principal is answerable to the Chief Executive for providing educational leadership in the school and for other general responsibilities prescribed in the Act and Regulations.</w:t>
      </w:r>
    </w:p>
    <w:p w14:paraId="329ECAF7" w14:textId="77777777" w:rsidR="000345B6" w:rsidRPr="000345B6" w:rsidRDefault="000345B6" w:rsidP="000345B6">
      <w:pPr>
        <w:ind w:left="709" w:hanging="425"/>
        <w:rPr>
          <w:rFonts w:eastAsia="Times New Roman"/>
          <w:szCs w:val="17"/>
        </w:rPr>
      </w:pPr>
      <w:r w:rsidRPr="000345B6">
        <w:rPr>
          <w:rFonts w:eastAsia="Times New Roman"/>
          <w:szCs w:val="17"/>
        </w:rPr>
        <w:t>6.2</w:t>
      </w:r>
      <w:r w:rsidRPr="000345B6">
        <w:rPr>
          <w:rFonts w:eastAsia="Times New Roman"/>
          <w:szCs w:val="17"/>
        </w:rPr>
        <w:tab/>
        <w:t>The principal must also:</w:t>
      </w:r>
    </w:p>
    <w:p w14:paraId="10DD2DBD" w14:textId="77777777" w:rsidR="000345B6" w:rsidRPr="000345B6" w:rsidRDefault="000345B6" w:rsidP="000345B6">
      <w:pPr>
        <w:ind w:left="1276" w:hanging="568"/>
        <w:rPr>
          <w:rFonts w:eastAsia="Times New Roman"/>
          <w:szCs w:val="17"/>
        </w:rPr>
      </w:pPr>
      <w:r w:rsidRPr="000345B6">
        <w:rPr>
          <w:rFonts w:eastAsia="Times New Roman"/>
          <w:szCs w:val="17"/>
        </w:rPr>
        <w:t>6.2.1</w:t>
      </w:r>
      <w:r w:rsidRPr="000345B6">
        <w:rPr>
          <w:rFonts w:eastAsia="Times New Roman"/>
          <w:szCs w:val="17"/>
        </w:rPr>
        <w:tab/>
        <w:t>implement the school’s strategic plan, the school improvement plan and school policies</w:t>
      </w:r>
    </w:p>
    <w:p w14:paraId="1030747E" w14:textId="77777777" w:rsidR="000345B6" w:rsidRPr="000345B6" w:rsidRDefault="000345B6" w:rsidP="000345B6">
      <w:pPr>
        <w:ind w:left="1276" w:hanging="568"/>
        <w:rPr>
          <w:rFonts w:eastAsia="Times New Roman"/>
          <w:szCs w:val="17"/>
        </w:rPr>
      </w:pPr>
      <w:r w:rsidRPr="000345B6">
        <w:rPr>
          <w:rFonts w:eastAsia="Times New Roman"/>
          <w:szCs w:val="17"/>
        </w:rPr>
        <w:t>6.2.2</w:t>
      </w:r>
      <w:r w:rsidRPr="000345B6">
        <w:rPr>
          <w:rFonts w:eastAsia="Times New Roman"/>
          <w:szCs w:val="17"/>
        </w:rPr>
        <w:tab/>
        <w:t>provide accurate and timely reports, information and advice relevant to the council’s functions</w:t>
      </w:r>
    </w:p>
    <w:p w14:paraId="2DF1CE88" w14:textId="77777777" w:rsidR="000345B6" w:rsidRPr="000345B6" w:rsidRDefault="000345B6" w:rsidP="000345B6">
      <w:pPr>
        <w:ind w:left="1276" w:hanging="568"/>
        <w:rPr>
          <w:rFonts w:eastAsia="Times New Roman"/>
          <w:szCs w:val="17"/>
        </w:rPr>
      </w:pPr>
      <w:r w:rsidRPr="000345B6">
        <w:rPr>
          <w:rFonts w:eastAsia="Times New Roman"/>
          <w:szCs w:val="17"/>
        </w:rPr>
        <w:t>6.2.3</w:t>
      </w:r>
      <w:r w:rsidRPr="000345B6">
        <w:rPr>
          <w:rFonts w:eastAsia="Times New Roman"/>
          <w:szCs w:val="17"/>
        </w:rPr>
        <w:tab/>
        <w:t>report on learning, care, training and participation outcomes to council</w:t>
      </w:r>
    </w:p>
    <w:p w14:paraId="308CF932" w14:textId="77777777" w:rsidR="000345B6" w:rsidRPr="000345B6" w:rsidRDefault="000345B6" w:rsidP="000345B6">
      <w:pPr>
        <w:ind w:left="1276" w:hanging="568"/>
        <w:rPr>
          <w:rFonts w:eastAsia="Times New Roman"/>
          <w:szCs w:val="17"/>
        </w:rPr>
      </w:pPr>
      <w:r w:rsidRPr="000345B6">
        <w:rPr>
          <w:rFonts w:eastAsia="Times New Roman"/>
          <w:szCs w:val="17"/>
        </w:rPr>
        <w:t>6.2.4</w:t>
      </w:r>
      <w:r w:rsidRPr="000345B6">
        <w:rPr>
          <w:rFonts w:eastAsia="Times New Roman"/>
          <w:szCs w:val="17"/>
        </w:rPr>
        <w:tab/>
        <w:t>supervise and promote the development of staff employed by the council</w:t>
      </w:r>
    </w:p>
    <w:p w14:paraId="2B40B913" w14:textId="77777777" w:rsidR="000345B6" w:rsidRPr="000345B6" w:rsidRDefault="000345B6" w:rsidP="000345B6">
      <w:pPr>
        <w:ind w:left="1276" w:hanging="568"/>
        <w:rPr>
          <w:rFonts w:eastAsia="Times New Roman"/>
          <w:szCs w:val="17"/>
        </w:rPr>
      </w:pPr>
      <w:r w:rsidRPr="000345B6">
        <w:rPr>
          <w:rFonts w:eastAsia="Times New Roman"/>
          <w:szCs w:val="17"/>
        </w:rPr>
        <w:t>6.2.5</w:t>
      </w:r>
      <w:r w:rsidRPr="000345B6">
        <w:rPr>
          <w:rFonts w:eastAsia="Times New Roman"/>
          <w:szCs w:val="17"/>
        </w:rPr>
        <w:tab/>
        <w:t>be responsible for the financial, physical and human resource management of the school</w:t>
      </w:r>
    </w:p>
    <w:p w14:paraId="6D08D36F" w14:textId="77777777" w:rsidR="000345B6" w:rsidRPr="000345B6" w:rsidRDefault="000345B6" w:rsidP="000345B6">
      <w:pPr>
        <w:ind w:left="1276" w:hanging="568"/>
        <w:rPr>
          <w:rFonts w:eastAsia="Times New Roman"/>
          <w:szCs w:val="17"/>
        </w:rPr>
      </w:pPr>
      <w:r w:rsidRPr="000345B6">
        <w:rPr>
          <w:rFonts w:eastAsia="Times New Roman"/>
          <w:szCs w:val="17"/>
        </w:rPr>
        <w:t>6.2.6</w:t>
      </w:r>
      <w:r w:rsidRPr="000345B6">
        <w:rPr>
          <w:rFonts w:eastAsia="Times New Roman"/>
          <w:szCs w:val="17"/>
        </w:rPr>
        <w:tab/>
        <w:t xml:space="preserve">be an </w:t>
      </w:r>
      <w:r w:rsidRPr="000345B6">
        <w:rPr>
          <w:rFonts w:eastAsia="Times New Roman"/>
          <w:i/>
          <w:iCs/>
          <w:szCs w:val="17"/>
        </w:rPr>
        <w:t>ex-officio</w:t>
      </w:r>
      <w:r w:rsidRPr="000345B6">
        <w:rPr>
          <w:rFonts w:eastAsia="Times New Roman"/>
          <w:szCs w:val="17"/>
        </w:rPr>
        <w:t xml:space="preserve"> member of council with full voting rights</w:t>
      </w:r>
    </w:p>
    <w:p w14:paraId="06A438BF" w14:textId="77777777" w:rsidR="000345B6" w:rsidRPr="000345B6" w:rsidRDefault="000345B6" w:rsidP="000345B6">
      <w:pPr>
        <w:ind w:left="1276" w:hanging="568"/>
        <w:rPr>
          <w:rFonts w:eastAsia="Times New Roman"/>
          <w:szCs w:val="17"/>
        </w:rPr>
      </w:pPr>
      <w:r w:rsidRPr="000345B6">
        <w:rPr>
          <w:rFonts w:eastAsia="Times New Roman"/>
          <w:szCs w:val="17"/>
        </w:rPr>
        <w:t>6.2.7</w:t>
      </w:r>
      <w:r w:rsidRPr="000345B6">
        <w:rPr>
          <w:rFonts w:eastAsia="Times New Roman"/>
          <w:szCs w:val="17"/>
        </w:rPr>
        <w:tab/>
        <w:t>be the returning officer for the election, nomination and appointment of council members</w:t>
      </w:r>
    </w:p>
    <w:p w14:paraId="6521AEC2" w14:textId="77777777" w:rsidR="000345B6" w:rsidRPr="000345B6" w:rsidRDefault="000345B6" w:rsidP="000345B6">
      <w:pPr>
        <w:ind w:left="1276" w:hanging="568"/>
        <w:rPr>
          <w:rFonts w:eastAsia="Times New Roman"/>
          <w:szCs w:val="17"/>
        </w:rPr>
      </w:pPr>
      <w:r w:rsidRPr="000345B6">
        <w:rPr>
          <w:rFonts w:eastAsia="Times New Roman"/>
          <w:szCs w:val="17"/>
        </w:rPr>
        <w:lastRenderedPageBreak/>
        <w:t>6.2.8</w:t>
      </w:r>
      <w:r w:rsidRPr="000345B6">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583A2B3B" w14:textId="77777777" w:rsidR="000345B6" w:rsidRPr="000345B6" w:rsidRDefault="000345B6" w:rsidP="000345B6">
      <w:pPr>
        <w:ind w:left="1276" w:hanging="568"/>
        <w:rPr>
          <w:rFonts w:eastAsia="Times New Roman"/>
          <w:szCs w:val="17"/>
        </w:rPr>
      </w:pPr>
      <w:r w:rsidRPr="000345B6">
        <w:rPr>
          <w:rFonts w:eastAsia="Times New Roman"/>
          <w:szCs w:val="17"/>
        </w:rPr>
        <w:t>6.2.9</w:t>
      </w:r>
      <w:r w:rsidRPr="000345B6">
        <w:rPr>
          <w:rFonts w:eastAsia="Times New Roman"/>
          <w:szCs w:val="17"/>
        </w:rPr>
        <w:tab/>
        <w:t>contribute to the formulation of the agenda of council meetings.</w:t>
      </w:r>
    </w:p>
    <w:p w14:paraId="4A995FB5" w14:textId="77777777" w:rsidR="000345B6" w:rsidRPr="000345B6" w:rsidRDefault="000345B6" w:rsidP="000345B6">
      <w:pPr>
        <w:ind w:left="284" w:hanging="284"/>
        <w:rPr>
          <w:rFonts w:eastAsia="Times New Roman"/>
          <w:b/>
          <w:bCs/>
          <w:szCs w:val="17"/>
        </w:rPr>
      </w:pPr>
      <w:r w:rsidRPr="000345B6">
        <w:rPr>
          <w:rFonts w:eastAsia="Times New Roman"/>
          <w:b/>
          <w:bCs/>
          <w:szCs w:val="17"/>
        </w:rPr>
        <w:t>7.</w:t>
      </w:r>
      <w:r w:rsidRPr="000345B6">
        <w:rPr>
          <w:rFonts w:eastAsia="Times New Roman"/>
          <w:b/>
          <w:bCs/>
          <w:szCs w:val="17"/>
        </w:rPr>
        <w:tab/>
        <w:t>Membership</w:t>
      </w:r>
    </w:p>
    <w:p w14:paraId="78F98475" w14:textId="77777777" w:rsidR="000345B6" w:rsidRPr="000345B6" w:rsidRDefault="000345B6" w:rsidP="000345B6">
      <w:pPr>
        <w:ind w:left="709" w:hanging="425"/>
        <w:rPr>
          <w:rFonts w:eastAsia="Times New Roman"/>
          <w:szCs w:val="17"/>
        </w:rPr>
      </w:pPr>
      <w:r w:rsidRPr="000345B6">
        <w:rPr>
          <w:rFonts w:eastAsia="Times New Roman"/>
          <w:szCs w:val="17"/>
        </w:rPr>
        <w:t>7.1</w:t>
      </w:r>
      <w:r w:rsidRPr="000345B6">
        <w:rPr>
          <w:rFonts w:eastAsia="Times New Roman"/>
          <w:szCs w:val="17"/>
        </w:rPr>
        <w:tab/>
        <w:t xml:space="preserve">The </w:t>
      </w:r>
      <w:proofErr w:type="spellStart"/>
      <w:r w:rsidRPr="000345B6">
        <w:rPr>
          <w:rFonts w:eastAsia="Times New Roman"/>
          <w:szCs w:val="17"/>
        </w:rPr>
        <w:t>Warriappendi</w:t>
      </w:r>
      <w:proofErr w:type="spellEnd"/>
      <w:r w:rsidRPr="000345B6">
        <w:rPr>
          <w:rFonts w:eastAsia="Times New Roman"/>
          <w:szCs w:val="17"/>
        </w:rPr>
        <w:t xml:space="preserve"> Secondary School Governing Council must comprise 9 council members including:</w:t>
      </w:r>
    </w:p>
    <w:tbl>
      <w:tblPr>
        <w:tblW w:w="0" w:type="auto"/>
        <w:tblInd w:w="709" w:type="dxa"/>
        <w:tblLook w:val="04A0" w:firstRow="1" w:lastRow="0" w:firstColumn="1" w:lastColumn="0" w:noHBand="0" w:noVBand="1"/>
      </w:tblPr>
      <w:tblGrid>
        <w:gridCol w:w="302"/>
        <w:gridCol w:w="7069"/>
      </w:tblGrid>
      <w:tr w:rsidR="000345B6" w:rsidRPr="000345B6" w14:paraId="47FB2FBB" w14:textId="77777777" w:rsidTr="00FD7B01">
        <w:tc>
          <w:tcPr>
            <w:tcW w:w="302" w:type="dxa"/>
            <w:shd w:val="clear" w:color="auto" w:fill="auto"/>
          </w:tcPr>
          <w:p w14:paraId="175B7750" w14:textId="77777777" w:rsidR="000345B6" w:rsidRPr="000345B6" w:rsidRDefault="000345B6" w:rsidP="000345B6">
            <w:pPr>
              <w:rPr>
                <w:rFonts w:eastAsia="Times New Roman"/>
                <w:szCs w:val="17"/>
              </w:rPr>
            </w:pPr>
            <w:r w:rsidRPr="000345B6">
              <w:t>1</w:t>
            </w:r>
          </w:p>
        </w:tc>
        <w:tc>
          <w:tcPr>
            <w:tcW w:w="7069" w:type="dxa"/>
            <w:shd w:val="clear" w:color="auto" w:fill="auto"/>
          </w:tcPr>
          <w:p w14:paraId="2AFD06D0" w14:textId="77777777" w:rsidR="000345B6" w:rsidRPr="000345B6" w:rsidRDefault="000345B6" w:rsidP="000345B6">
            <w:pPr>
              <w:rPr>
                <w:rFonts w:eastAsia="Times New Roman"/>
                <w:szCs w:val="17"/>
              </w:rPr>
            </w:pPr>
            <w:r w:rsidRPr="000345B6">
              <w:t>Principal of the school (</w:t>
            </w:r>
            <w:r w:rsidRPr="000345B6">
              <w:rPr>
                <w:i/>
                <w:iCs/>
              </w:rPr>
              <w:t>ex-officio</w:t>
            </w:r>
            <w:r w:rsidRPr="000345B6">
              <w:t>)</w:t>
            </w:r>
          </w:p>
        </w:tc>
      </w:tr>
      <w:tr w:rsidR="000345B6" w:rsidRPr="000345B6" w14:paraId="0E875AAE" w14:textId="77777777" w:rsidTr="00FD7B01">
        <w:tc>
          <w:tcPr>
            <w:tcW w:w="302" w:type="dxa"/>
            <w:shd w:val="clear" w:color="auto" w:fill="auto"/>
          </w:tcPr>
          <w:p w14:paraId="0A62EE6E" w14:textId="77777777" w:rsidR="000345B6" w:rsidRPr="000345B6" w:rsidRDefault="000345B6" w:rsidP="000345B6">
            <w:pPr>
              <w:rPr>
                <w:rFonts w:eastAsia="Times New Roman"/>
                <w:szCs w:val="17"/>
              </w:rPr>
            </w:pPr>
            <w:r w:rsidRPr="000345B6">
              <w:t>5</w:t>
            </w:r>
          </w:p>
        </w:tc>
        <w:tc>
          <w:tcPr>
            <w:tcW w:w="7069" w:type="dxa"/>
            <w:shd w:val="clear" w:color="auto" w:fill="auto"/>
          </w:tcPr>
          <w:p w14:paraId="1061AF1B" w14:textId="77777777" w:rsidR="000345B6" w:rsidRPr="000345B6" w:rsidRDefault="000345B6" w:rsidP="000345B6">
            <w:pPr>
              <w:rPr>
                <w:rFonts w:eastAsia="Times New Roman"/>
                <w:szCs w:val="17"/>
              </w:rPr>
            </w:pPr>
            <w:r w:rsidRPr="000345B6">
              <w:t>Elected parent members</w:t>
            </w:r>
          </w:p>
        </w:tc>
      </w:tr>
      <w:tr w:rsidR="000345B6" w:rsidRPr="000345B6" w14:paraId="06A8F5D1" w14:textId="77777777" w:rsidTr="00FD7B01">
        <w:tc>
          <w:tcPr>
            <w:tcW w:w="302" w:type="dxa"/>
            <w:shd w:val="clear" w:color="auto" w:fill="auto"/>
          </w:tcPr>
          <w:p w14:paraId="79AE7DB4" w14:textId="77777777" w:rsidR="000345B6" w:rsidRPr="000345B6" w:rsidRDefault="000345B6" w:rsidP="000345B6">
            <w:pPr>
              <w:rPr>
                <w:rFonts w:eastAsia="Times New Roman"/>
                <w:szCs w:val="17"/>
              </w:rPr>
            </w:pPr>
            <w:r w:rsidRPr="000345B6">
              <w:t>1</w:t>
            </w:r>
          </w:p>
        </w:tc>
        <w:tc>
          <w:tcPr>
            <w:tcW w:w="7069" w:type="dxa"/>
            <w:shd w:val="clear" w:color="auto" w:fill="auto"/>
          </w:tcPr>
          <w:p w14:paraId="361960F2" w14:textId="77777777" w:rsidR="000345B6" w:rsidRPr="000345B6" w:rsidRDefault="000345B6" w:rsidP="000345B6">
            <w:pPr>
              <w:rPr>
                <w:rFonts w:eastAsia="Times New Roman"/>
                <w:szCs w:val="17"/>
              </w:rPr>
            </w:pPr>
            <w:r w:rsidRPr="000345B6">
              <w:t>Community member appointed by the council</w:t>
            </w:r>
          </w:p>
        </w:tc>
      </w:tr>
      <w:tr w:rsidR="000345B6" w:rsidRPr="000345B6" w14:paraId="5232C2E0" w14:textId="77777777" w:rsidTr="00FD7B01">
        <w:tc>
          <w:tcPr>
            <w:tcW w:w="302" w:type="dxa"/>
            <w:shd w:val="clear" w:color="auto" w:fill="auto"/>
          </w:tcPr>
          <w:p w14:paraId="1AEAF47F" w14:textId="77777777" w:rsidR="000345B6" w:rsidRPr="000345B6" w:rsidRDefault="000345B6" w:rsidP="000345B6">
            <w:pPr>
              <w:rPr>
                <w:rFonts w:eastAsia="Times New Roman"/>
                <w:szCs w:val="17"/>
              </w:rPr>
            </w:pPr>
            <w:r w:rsidRPr="000345B6">
              <w:t>2</w:t>
            </w:r>
          </w:p>
        </w:tc>
        <w:tc>
          <w:tcPr>
            <w:tcW w:w="7069" w:type="dxa"/>
            <w:shd w:val="clear" w:color="auto" w:fill="auto"/>
          </w:tcPr>
          <w:p w14:paraId="42B26E00" w14:textId="77777777" w:rsidR="000345B6" w:rsidRPr="000345B6" w:rsidRDefault="000345B6" w:rsidP="000345B6">
            <w:pPr>
              <w:rPr>
                <w:rFonts w:eastAsia="Times New Roman"/>
                <w:szCs w:val="17"/>
              </w:rPr>
            </w:pPr>
            <w:r w:rsidRPr="000345B6">
              <w:t>Student representatives nominated by SRC or the students of the school</w:t>
            </w:r>
          </w:p>
        </w:tc>
      </w:tr>
    </w:tbl>
    <w:p w14:paraId="006AF328" w14:textId="77777777" w:rsidR="000345B6" w:rsidRPr="000345B6" w:rsidRDefault="000345B6" w:rsidP="000345B6">
      <w:pPr>
        <w:ind w:left="709" w:hanging="425"/>
        <w:rPr>
          <w:rFonts w:eastAsia="Times New Roman"/>
          <w:szCs w:val="17"/>
        </w:rPr>
      </w:pPr>
      <w:r w:rsidRPr="000345B6">
        <w:rPr>
          <w:rFonts w:eastAsia="Times New Roman"/>
          <w:szCs w:val="17"/>
        </w:rPr>
        <w:t>7.2</w:t>
      </w:r>
      <w:r w:rsidRPr="000345B6">
        <w:rPr>
          <w:rFonts w:eastAsia="Times New Roman"/>
          <w:szCs w:val="17"/>
        </w:rPr>
        <w:tab/>
        <w:t>The majority of council members must be elected parents of the school.</w:t>
      </w:r>
    </w:p>
    <w:p w14:paraId="21FEE89A" w14:textId="77777777" w:rsidR="000345B6" w:rsidRPr="000345B6" w:rsidRDefault="000345B6" w:rsidP="000345B6">
      <w:pPr>
        <w:ind w:left="709" w:hanging="425"/>
        <w:rPr>
          <w:rFonts w:eastAsia="Times New Roman"/>
          <w:szCs w:val="17"/>
        </w:rPr>
      </w:pPr>
      <w:r w:rsidRPr="000345B6">
        <w:rPr>
          <w:rFonts w:eastAsia="Times New Roman"/>
          <w:szCs w:val="17"/>
        </w:rPr>
        <w:t>7.3</w:t>
      </w:r>
      <w:r w:rsidRPr="000345B6">
        <w:rPr>
          <w:rFonts w:eastAsia="Times New Roman"/>
          <w:szCs w:val="17"/>
        </w:rPr>
        <w:tab/>
      </w:r>
      <w:r w:rsidRPr="000345B6">
        <w:rPr>
          <w:rFonts w:eastAsia="Times New Roman"/>
          <w:spacing w:val="4"/>
          <w:szCs w:val="17"/>
        </w:rPr>
        <w:t xml:space="preserve">At the time of election, nomination or appointment, persons who are on the staff of a government school, persons who are employees of an administrative unit for which the Minister is responsible, and those appointed under the Act or the </w:t>
      </w:r>
      <w:r w:rsidRPr="000345B6">
        <w:rPr>
          <w:rFonts w:eastAsia="Times New Roman"/>
          <w:i/>
          <w:iCs/>
          <w:szCs w:val="17"/>
        </w:rPr>
        <w:t>Technical and Further Education Act 1975</w:t>
      </w:r>
      <w:r w:rsidRPr="000345B6">
        <w:rPr>
          <w:rFonts w:eastAsia="Times New Roman"/>
          <w:szCs w:val="17"/>
        </w:rPr>
        <w:t xml:space="preserve">, must not comprise </w:t>
      </w:r>
      <w:proofErr w:type="gramStart"/>
      <w:r w:rsidRPr="000345B6">
        <w:rPr>
          <w:rFonts w:eastAsia="Times New Roman"/>
          <w:szCs w:val="17"/>
        </w:rPr>
        <w:t>the majority of</w:t>
      </w:r>
      <w:proofErr w:type="gramEnd"/>
      <w:r w:rsidRPr="000345B6">
        <w:rPr>
          <w:rFonts w:eastAsia="Times New Roman"/>
          <w:szCs w:val="17"/>
        </w:rPr>
        <w:t xml:space="preserve"> elected parent members and must not comprise </w:t>
      </w:r>
      <w:proofErr w:type="gramStart"/>
      <w:r w:rsidRPr="000345B6">
        <w:rPr>
          <w:rFonts w:eastAsia="Times New Roman"/>
          <w:szCs w:val="17"/>
        </w:rPr>
        <w:t>the majority of</w:t>
      </w:r>
      <w:proofErr w:type="gramEnd"/>
      <w:r w:rsidRPr="000345B6">
        <w:rPr>
          <w:rFonts w:eastAsia="Times New Roman"/>
          <w:szCs w:val="17"/>
        </w:rPr>
        <w:t xml:space="preserve"> council members.</w:t>
      </w:r>
    </w:p>
    <w:p w14:paraId="4B2E0FB9" w14:textId="77777777" w:rsidR="000345B6" w:rsidRPr="000345B6" w:rsidRDefault="000345B6" w:rsidP="000345B6">
      <w:pPr>
        <w:ind w:left="709" w:hanging="425"/>
        <w:rPr>
          <w:rFonts w:eastAsia="Times New Roman"/>
          <w:szCs w:val="17"/>
        </w:rPr>
      </w:pPr>
      <w:r w:rsidRPr="000345B6">
        <w:rPr>
          <w:rFonts w:eastAsia="Times New Roman"/>
          <w:szCs w:val="17"/>
        </w:rPr>
        <w:t>7.4</w:t>
      </w:r>
      <w:r w:rsidRPr="000345B6">
        <w:rPr>
          <w:rFonts w:eastAsia="Times New Roman"/>
          <w:szCs w:val="17"/>
        </w:rPr>
        <w:tab/>
        <w:t>In considering any nominations to the council by a nominating body or direct appointments by the council, the council must observe the requirements of 7.3.</w:t>
      </w:r>
    </w:p>
    <w:p w14:paraId="411DFEE4" w14:textId="77777777" w:rsidR="000345B6" w:rsidRPr="000345B6" w:rsidRDefault="000345B6" w:rsidP="000345B6">
      <w:pPr>
        <w:ind w:left="709" w:hanging="425"/>
        <w:rPr>
          <w:rFonts w:eastAsia="Times New Roman"/>
          <w:szCs w:val="17"/>
        </w:rPr>
      </w:pPr>
      <w:r w:rsidRPr="000345B6">
        <w:rPr>
          <w:rFonts w:eastAsia="Times New Roman"/>
          <w:szCs w:val="17"/>
        </w:rPr>
        <w:t>7.5</w:t>
      </w:r>
      <w:r w:rsidRPr="000345B6">
        <w:rPr>
          <w:rFonts w:eastAsia="Times New Roman"/>
          <w:szCs w:val="17"/>
        </w:rPr>
        <w:tab/>
        <w:t>A person is not eligible for election, appointment or nomination to the council, if the person:</w:t>
      </w:r>
    </w:p>
    <w:p w14:paraId="36C84858" w14:textId="77777777" w:rsidR="000345B6" w:rsidRPr="000345B6" w:rsidRDefault="000345B6" w:rsidP="000345B6">
      <w:pPr>
        <w:ind w:left="1276" w:hanging="567"/>
        <w:rPr>
          <w:rFonts w:eastAsia="Times New Roman"/>
          <w:szCs w:val="17"/>
        </w:rPr>
      </w:pPr>
      <w:r w:rsidRPr="000345B6">
        <w:rPr>
          <w:rFonts w:eastAsia="Times New Roman"/>
          <w:szCs w:val="17"/>
        </w:rPr>
        <w:t>7.5.1</w:t>
      </w:r>
      <w:r w:rsidRPr="000345B6">
        <w:rPr>
          <w:rFonts w:eastAsia="Times New Roman"/>
          <w:szCs w:val="17"/>
        </w:rPr>
        <w:tab/>
        <w:t>is an undischarged bankrupt or is receiving the benefit of a law for the relief of insolvent debtors;</w:t>
      </w:r>
    </w:p>
    <w:p w14:paraId="3C8C37CD" w14:textId="77777777" w:rsidR="000345B6" w:rsidRPr="000345B6" w:rsidRDefault="000345B6" w:rsidP="000345B6">
      <w:pPr>
        <w:ind w:left="1276" w:hanging="567"/>
        <w:rPr>
          <w:rFonts w:eastAsia="Times New Roman"/>
          <w:szCs w:val="17"/>
        </w:rPr>
      </w:pPr>
      <w:r w:rsidRPr="000345B6">
        <w:rPr>
          <w:rFonts w:eastAsia="Times New Roman"/>
          <w:szCs w:val="17"/>
        </w:rPr>
        <w:t>7.5.2</w:t>
      </w:r>
      <w:r w:rsidRPr="000345B6">
        <w:rPr>
          <w:rFonts w:eastAsia="Times New Roman"/>
          <w:szCs w:val="17"/>
        </w:rPr>
        <w:tab/>
        <w:t>has been convicted of any offence prescribed by administrative instruction;</w:t>
      </w:r>
    </w:p>
    <w:p w14:paraId="6A459986" w14:textId="77777777" w:rsidR="000345B6" w:rsidRPr="000345B6" w:rsidRDefault="000345B6" w:rsidP="000345B6">
      <w:pPr>
        <w:ind w:left="1276" w:hanging="567"/>
        <w:rPr>
          <w:rFonts w:eastAsia="Times New Roman"/>
          <w:szCs w:val="17"/>
        </w:rPr>
      </w:pPr>
      <w:r w:rsidRPr="000345B6">
        <w:rPr>
          <w:rFonts w:eastAsia="Times New Roman"/>
          <w:szCs w:val="17"/>
        </w:rPr>
        <w:t>7.5.3</w:t>
      </w:r>
      <w:r w:rsidRPr="000345B6">
        <w:rPr>
          <w:rFonts w:eastAsia="Times New Roman"/>
          <w:szCs w:val="17"/>
        </w:rPr>
        <w:tab/>
        <w:t>is subject to any other disqualifying circumstances a prescribed by administrative instruction.</w:t>
      </w:r>
    </w:p>
    <w:p w14:paraId="0B1F92A8" w14:textId="77777777" w:rsidR="000345B6" w:rsidRPr="000345B6" w:rsidRDefault="000345B6" w:rsidP="000345B6">
      <w:pPr>
        <w:ind w:left="284" w:hanging="284"/>
        <w:rPr>
          <w:rFonts w:eastAsia="Times New Roman"/>
          <w:b/>
          <w:bCs/>
          <w:szCs w:val="17"/>
        </w:rPr>
      </w:pPr>
      <w:r w:rsidRPr="000345B6">
        <w:rPr>
          <w:rFonts w:eastAsia="Times New Roman"/>
          <w:b/>
          <w:bCs/>
          <w:szCs w:val="17"/>
        </w:rPr>
        <w:t>8.</w:t>
      </w:r>
      <w:r w:rsidRPr="000345B6">
        <w:rPr>
          <w:rFonts w:eastAsia="Times New Roman"/>
          <w:b/>
          <w:bCs/>
          <w:szCs w:val="17"/>
        </w:rPr>
        <w:tab/>
        <w:t>Term of Office</w:t>
      </w:r>
    </w:p>
    <w:p w14:paraId="5549FCDD" w14:textId="77777777" w:rsidR="000345B6" w:rsidRPr="000345B6" w:rsidRDefault="000345B6" w:rsidP="000345B6">
      <w:pPr>
        <w:ind w:left="709" w:hanging="425"/>
        <w:rPr>
          <w:rFonts w:eastAsia="Times New Roman"/>
          <w:szCs w:val="17"/>
        </w:rPr>
      </w:pPr>
      <w:r w:rsidRPr="000345B6">
        <w:rPr>
          <w:rFonts w:eastAsia="Times New Roman"/>
          <w:szCs w:val="17"/>
        </w:rPr>
        <w:t>8.1</w:t>
      </w:r>
      <w:r w:rsidRPr="000345B6">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12768F37" w14:textId="77777777" w:rsidR="000345B6" w:rsidRPr="000345B6" w:rsidRDefault="000345B6" w:rsidP="000345B6">
      <w:pPr>
        <w:ind w:left="709" w:hanging="425"/>
        <w:rPr>
          <w:rFonts w:eastAsia="Times New Roman"/>
          <w:szCs w:val="17"/>
        </w:rPr>
      </w:pPr>
      <w:r w:rsidRPr="000345B6">
        <w:rPr>
          <w:rFonts w:eastAsia="Times New Roman"/>
          <w:szCs w:val="17"/>
        </w:rPr>
        <w:t>8.2</w:t>
      </w:r>
      <w:r w:rsidRPr="000345B6">
        <w:rPr>
          <w:rFonts w:eastAsia="Times New Roman"/>
          <w:szCs w:val="17"/>
        </w:rPr>
        <w:tab/>
        <w:t>A council member nominated by an affiliated committee will be nominated for a term not exceeding two years, subject to the provisions that:</w:t>
      </w:r>
    </w:p>
    <w:p w14:paraId="6960FE28" w14:textId="77777777" w:rsidR="000345B6" w:rsidRPr="000345B6" w:rsidRDefault="000345B6" w:rsidP="000345B6">
      <w:pPr>
        <w:ind w:left="1276" w:hanging="567"/>
        <w:rPr>
          <w:rFonts w:eastAsia="Times New Roman"/>
          <w:szCs w:val="17"/>
        </w:rPr>
      </w:pPr>
      <w:r w:rsidRPr="000345B6">
        <w:rPr>
          <w:rFonts w:eastAsia="Times New Roman"/>
          <w:szCs w:val="17"/>
        </w:rPr>
        <w:t>8.2.1</w:t>
      </w:r>
      <w:r w:rsidRPr="000345B6">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490321D1" w14:textId="77777777" w:rsidR="000345B6" w:rsidRPr="000345B6" w:rsidRDefault="000345B6" w:rsidP="000345B6">
      <w:pPr>
        <w:ind w:left="1276" w:hanging="567"/>
        <w:rPr>
          <w:rFonts w:eastAsia="Times New Roman"/>
          <w:szCs w:val="17"/>
        </w:rPr>
      </w:pPr>
      <w:r w:rsidRPr="000345B6">
        <w:rPr>
          <w:rFonts w:eastAsia="Times New Roman"/>
          <w:szCs w:val="17"/>
        </w:rPr>
        <w:t>8.2.2</w:t>
      </w:r>
      <w:r w:rsidRPr="000345B6">
        <w:rPr>
          <w:rFonts w:eastAsia="Times New Roman"/>
          <w:szCs w:val="17"/>
        </w:rPr>
        <w:tab/>
        <w:t>the nomination may be revoked, in writing, by the affiliated committee.</w:t>
      </w:r>
    </w:p>
    <w:p w14:paraId="18352E3D" w14:textId="77777777" w:rsidR="000345B6" w:rsidRPr="000345B6" w:rsidRDefault="000345B6" w:rsidP="000345B6">
      <w:pPr>
        <w:ind w:left="709" w:hanging="425"/>
        <w:rPr>
          <w:rFonts w:eastAsia="Times New Roman"/>
          <w:szCs w:val="17"/>
        </w:rPr>
      </w:pPr>
      <w:r w:rsidRPr="000345B6">
        <w:rPr>
          <w:rFonts w:eastAsia="Times New Roman"/>
          <w:szCs w:val="17"/>
        </w:rPr>
        <w:t>8.3</w:t>
      </w:r>
      <w:r w:rsidRPr="000345B6">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4B3B8F6F" w14:textId="77777777" w:rsidR="000345B6" w:rsidRPr="000345B6" w:rsidRDefault="000345B6" w:rsidP="000345B6">
      <w:pPr>
        <w:ind w:left="709" w:hanging="425"/>
        <w:rPr>
          <w:rFonts w:eastAsia="Times New Roman"/>
          <w:szCs w:val="17"/>
        </w:rPr>
      </w:pPr>
      <w:r w:rsidRPr="000345B6">
        <w:rPr>
          <w:rFonts w:eastAsia="Times New Roman"/>
          <w:szCs w:val="17"/>
        </w:rPr>
        <w:t>8.4</w:t>
      </w:r>
      <w:r w:rsidRPr="000345B6">
        <w:rPr>
          <w:rFonts w:eastAsia="Times New Roman"/>
          <w:szCs w:val="17"/>
        </w:rPr>
        <w:tab/>
        <w:t>A council member elected by the staff of the school will hold office for a term not exceeding one year subject to being a member of the staff of the school.</w:t>
      </w:r>
    </w:p>
    <w:p w14:paraId="46FA74C8" w14:textId="77777777" w:rsidR="000345B6" w:rsidRPr="000345B6" w:rsidRDefault="000345B6" w:rsidP="000345B6">
      <w:pPr>
        <w:ind w:left="709" w:hanging="425"/>
        <w:rPr>
          <w:rFonts w:eastAsia="Times New Roman"/>
          <w:szCs w:val="17"/>
        </w:rPr>
      </w:pPr>
      <w:r w:rsidRPr="000345B6">
        <w:rPr>
          <w:rFonts w:eastAsia="Times New Roman"/>
          <w:szCs w:val="17"/>
        </w:rPr>
        <w:t>8.5</w:t>
      </w:r>
      <w:r w:rsidRPr="000345B6">
        <w:rPr>
          <w:rFonts w:eastAsia="Times New Roman"/>
          <w:szCs w:val="17"/>
        </w:rPr>
        <w:tab/>
        <w:t>Each council member directly appointed by the council, will serve for a period not exceeding two years.</w:t>
      </w:r>
    </w:p>
    <w:p w14:paraId="115F063C" w14:textId="77777777" w:rsidR="000345B6" w:rsidRPr="000345B6" w:rsidRDefault="000345B6" w:rsidP="000345B6">
      <w:pPr>
        <w:ind w:left="709" w:hanging="425"/>
        <w:rPr>
          <w:rFonts w:eastAsia="Times New Roman"/>
          <w:szCs w:val="17"/>
        </w:rPr>
      </w:pPr>
      <w:r w:rsidRPr="000345B6">
        <w:rPr>
          <w:rFonts w:eastAsia="Times New Roman"/>
          <w:szCs w:val="17"/>
        </w:rPr>
        <w:t>8.6</w:t>
      </w:r>
      <w:r w:rsidRPr="000345B6">
        <w:rPr>
          <w:rFonts w:eastAsia="Times New Roman"/>
          <w:szCs w:val="17"/>
        </w:rPr>
        <w:tab/>
        <w:t>Upon expiry of term of office, each council member will remain incumbent until the position is declared vacant at the Annual General Meeting.</w:t>
      </w:r>
    </w:p>
    <w:p w14:paraId="057EDCA7" w14:textId="77777777" w:rsidR="000345B6" w:rsidRPr="000345B6" w:rsidRDefault="000345B6" w:rsidP="000345B6">
      <w:pPr>
        <w:ind w:left="709" w:hanging="425"/>
        <w:rPr>
          <w:rFonts w:eastAsia="Times New Roman"/>
          <w:szCs w:val="17"/>
        </w:rPr>
      </w:pPr>
      <w:r w:rsidRPr="000345B6">
        <w:rPr>
          <w:rFonts w:eastAsia="Times New Roman"/>
          <w:szCs w:val="17"/>
        </w:rPr>
        <w:t>8.7</w:t>
      </w:r>
      <w:r w:rsidRPr="000345B6">
        <w:rPr>
          <w:rFonts w:eastAsia="Times New Roman"/>
          <w:szCs w:val="17"/>
        </w:rPr>
        <w:tab/>
        <w:t>Council members are eligible for subsequent re-election, re-nomination or re-appointment.</w:t>
      </w:r>
    </w:p>
    <w:p w14:paraId="6EE3B6A0" w14:textId="77777777" w:rsidR="000345B6" w:rsidRPr="000345B6" w:rsidRDefault="000345B6" w:rsidP="000345B6">
      <w:pPr>
        <w:ind w:left="284" w:hanging="284"/>
        <w:rPr>
          <w:rFonts w:eastAsia="Times New Roman"/>
          <w:b/>
          <w:bCs/>
          <w:szCs w:val="17"/>
        </w:rPr>
      </w:pPr>
      <w:r w:rsidRPr="000345B6">
        <w:rPr>
          <w:rFonts w:eastAsia="Times New Roman"/>
          <w:b/>
          <w:bCs/>
          <w:szCs w:val="17"/>
        </w:rPr>
        <w:t>9.</w:t>
      </w:r>
      <w:r w:rsidRPr="000345B6">
        <w:rPr>
          <w:rFonts w:eastAsia="Times New Roman"/>
          <w:b/>
          <w:bCs/>
          <w:szCs w:val="17"/>
        </w:rPr>
        <w:tab/>
        <w:t>Office Holders and Executive Committee</w:t>
      </w:r>
    </w:p>
    <w:p w14:paraId="30E20EAA" w14:textId="77777777" w:rsidR="000345B6" w:rsidRPr="000345B6" w:rsidRDefault="000345B6" w:rsidP="000345B6">
      <w:pPr>
        <w:ind w:left="709" w:hanging="425"/>
        <w:rPr>
          <w:rFonts w:eastAsia="Times New Roman"/>
          <w:szCs w:val="17"/>
        </w:rPr>
      </w:pPr>
      <w:r w:rsidRPr="000345B6">
        <w:rPr>
          <w:rFonts w:eastAsia="Times New Roman"/>
          <w:szCs w:val="17"/>
        </w:rPr>
        <w:t>9.1</w:t>
      </w:r>
      <w:r w:rsidRPr="000345B6">
        <w:rPr>
          <w:rFonts w:eastAsia="Times New Roman"/>
          <w:szCs w:val="17"/>
        </w:rPr>
        <w:tab/>
      </w:r>
      <w:r w:rsidRPr="000345B6">
        <w:rPr>
          <w:rFonts w:eastAsia="Times New Roman"/>
          <w:i/>
          <w:iCs/>
          <w:szCs w:val="17"/>
        </w:rPr>
        <w:t>Appointment</w:t>
      </w:r>
    </w:p>
    <w:p w14:paraId="6B595105" w14:textId="77777777" w:rsidR="000345B6" w:rsidRPr="000345B6" w:rsidRDefault="000345B6" w:rsidP="000345B6">
      <w:pPr>
        <w:ind w:left="1276" w:hanging="567"/>
        <w:rPr>
          <w:rFonts w:eastAsia="Times New Roman"/>
          <w:szCs w:val="17"/>
        </w:rPr>
      </w:pPr>
      <w:r w:rsidRPr="000345B6">
        <w:rPr>
          <w:rFonts w:eastAsia="Times New Roman"/>
          <w:szCs w:val="17"/>
        </w:rPr>
        <w:t>9.1.1</w:t>
      </w:r>
      <w:r w:rsidRPr="000345B6">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5C860EAC" w14:textId="77777777" w:rsidR="000345B6" w:rsidRPr="000345B6" w:rsidRDefault="000345B6" w:rsidP="000345B6">
      <w:pPr>
        <w:ind w:left="1276" w:hanging="567"/>
        <w:rPr>
          <w:rFonts w:eastAsia="Times New Roman"/>
          <w:szCs w:val="17"/>
        </w:rPr>
      </w:pPr>
      <w:r w:rsidRPr="000345B6">
        <w:rPr>
          <w:rFonts w:eastAsia="Times New Roman"/>
          <w:szCs w:val="17"/>
        </w:rPr>
        <w:t>9.1.2</w:t>
      </w:r>
      <w:r w:rsidRPr="000345B6">
        <w:rPr>
          <w:rFonts w:eastAsia="Times New Roman"/>
          <w:szCs w:val="17"/>
        </w:rPr>
        <w:tab/>
        <w:t>The chairperson must not be a member of the staff of the school, a person employed in an administrative unit for which the Minister is responsible.</w:t>
      </w:r>
    </w:p>
    <w:p w14:paraId="1DEDBF04" w14:textId="77777777" w:rsidR="000345B6" w:rsidRPr="000345B6" w:rsidRDefault="000345B6" w:rsidP="000345B6">
      <w:pPr>
        <w:ind w:left="1276" w:hanging="567"/>
        <w:rPr>
          <w:rFonts w:eastAsia="Times New Roman"/>
          <w:szCs w:val="17"/>
        </w:rPr>
      </w:pPr>
      <w:r w:rsidRPr="000345B6">
        <w:rPr>
          <w:rFonts w:eastAsia="Times New Roman"/>
          <w:szCs w:val="17"/>
        </w:rPr>
        <w:t>9.1.3</w:t>
      </w:r>
      <w:r w:rsidRPr="000345B6">
        <w:rPr>
          <w:rFonts w:eastAsia="Times New Roman"/>
          <w:szCs w:val="17"/>
        </w:rPr>
        <w:tab/>
        <w:t>The treasurer must not be a member of the staff of the school.</w:t>
      </w:r>
    </w:p>
    <w:p w14:paraId="44C5D0D3" w14:textId="77777777" w:rsidR="000345B6" w:rsidRPr="000345B6" w:rsidRDefault="000345B6" w:rsidP="000345B6">
      <w:pPr>
        <w:ind w:left="1276" w:hanging="567"/>
        <w:rPr>
          <w:rFonts w:eastAsia="Times New Roman"/>
          <w:szCs w:val="17"/>
        </w:rPr>
      </w:pPr>
      <w:r w:rsidRPr="000345B6">
        <w:rPr>
          <w:rFonts w:eastAsia="Times New Roman"/>
          <w:szCs w:val="17"/>
        </w:rPr>
        <w:t>9.1.4</w:t>
      </w:r>
      <w:r w:rsidRPr="000345B6">
        <w:rPr>
          <w:rFonts w:eastAsia="Times New Roman"/>
          <w:szCs w:val="17"/>
        </w:rPr>
        <w:tab/>
        <w:t>The council may appoint an executive committee comprising the office holders and the principal, which is to</w:t>
      </w:r>
    </w:p>
    <w:p w14:paraId="73E8F65B"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meet to carry out business delegated or referred by the council; and</w:t>
      </w:r>
    </w:p>
    <w:p w14:paraId="4B3FFABE"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report to subsequent council meetings.</w:t>
      </w:r>
    </w:p>
    <w:p w14:paraId="70832443" w14:textId="77777777" w:rsidR="000345B6" w:rsidRPr="000345B6" w:rsidRDefault="000345B6" w:rsidP="000345B6">
      <w:pPr>
        <w:ind w:left="709" w:hanging="425"/>
        <w:rPr>
          <w:rFonts w:eastAsia="Times New Roman"/>
          <w:szCs w:val="17"/>
        </w:rPr>
      </w:pPr>
      <w:r w:rsidRPr="000345B6">
        <w:rPr>
          <w:rFonts w:eastAsia="Times New Roman"/>
          <w:szCs w:val="17"/>
        </w:rPr>
        <w:t>9.2</w:t>
      </w:r>
      <w:r w:rsidRPr="000345B6">
        <w:rPr>
          <w:rFonts w:eastAsia="Times New Roman"/>
          <w:szCs w:val="17"/>
        </w:rPr>
        <w:tab/>
      </w:r>
      <w:r w:rsidRPr="000345B6">
        <w:rPr>
          <w:rFonts w:eastAsia="Times New Roman"/>
          <w:i/>
          <w:iCs/>
          <w:szCs w:val="17"/>
        </w:rPr>
        <w:t>Removal from office</w:t>
      </w:r>
    </w:p>
    <w:p w14:paraId="721304FD" w14:textId="77777777" w:rsidR="000345B6" w:rsidRPr="000345B6" w:rsidRDefault="000345B6" w:rsidP="000345B6">
      <w:pPr>
        <w:ind w:left="1276" w:hanging="567"/>
        <w:rPr>
          <w:rFonts w:eastAsia="Times New Roman"/>
          <w:szCs w:val="17"/>
        </w:rPr>
      </w:pPr>
      <w:r w:rsidRPr="000345B6">
        <w:rPr>
          <w:rFonts w:eastAsia="Times New Roman"/>
          <w:szCs w:val="17"/>
        </w:rPr>
        <w:t>9.2.1</w:t>
      </w:r>
      <w:r w:rsidRPr="000345B6">
        <w:rPr>
          <w:rFonts w:eastAsia="Times New Roman"/>
          <w:szCs w:val="17"/>
        </w:rPr>
        <w:tab/>
        <w:t xml:space="preserve">The position of any office holder </w:t>
      </w:r>
      <w:proofErr w:type="gramStart"/>
      <w:r w:rsidRPr="000345B6">
        <w:rPr>
          <w:rFonts w:eastAsia="Times New Roman"/>
          <w:szCs w:val="17"/>
        </w:rPr>
        <w:t>absent</w:t>
      </w:r>
      <w:proofErr w:type="gramEnd"/>
      <w:r w:rsidRPr="000345B6">
        <w:rPr>
          <w:rFonts w:eastAsia="Times New Roman"/>
          <w:szCs w:val="17"/>
        </w:rPr>
        <w:t xml:space="preserve"> for three consecutive executive committee meetings without leave of absence automatically becomes vacant. Acceptance of an apology at the executive committee meeting will be deemed a grant of such leave.</w:t>
      </w:r>
    </w:p>
    <w:p w14:paraId="5EB3586B" w14:textId="77777777" w:rsidR="000345B6" w:rsidRPr="000345B6" w:rsidRDefault="000345B6" w:rsidP="000345B6">
      <w:pPr>
        <w:ind w:left="1276" w:hanging="567"/>
        <w:rPr>
          <w:rFonts w:eastAsia="Times New Roman"/>
          <w:szCs w:val="17"/>
        </w:rPr>
      </w:pPr>
      <w:r w:rsidRPr="000345B6">
        <w:rPr>
          <w:rFonts w:eastAsia="Times New Roman"/>
          <w:szCs w:val="17"/>
        </w:rPr>
        <w:t>9.2.2</w:t>
      </w:r>
      <w:r w:rsidRPr="000345B6">
        <w:rPr>
          <w:rFonts w:eastAsia="Times New Roman"/>
          <w:szCs w:val="17"/>
        </w:rPr>
        <w:tab/>
        <w:t>An office holder of the council may be removed from office, but not from membership of the council, by special resolution of the council, provided that:</w:t>
      </w:r>
    </w:p>
    <w:p w14:paraId="2153DA1D"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14 days written notice is given to all council members and to the office holder concerned of any proposed resolution, giving reasons for the proposed removal;</w:t>
      </w:r>
    </w:p>
    <w:p w14:paraId="28E34AD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office holder is given the right to be heard at the council meeting;</w:t>
      </w:r>
    </w:p>
    <w:p w14:paraId="32BA54A6"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voting on the special resolution is by secret ballot.</w:t>
      </w:r>
    </w:p>
    <w:p w14:paraId="33E50971" w14:textId="77777777" w:rsidR="009A745E" w:rsidRDefault="009A745E">
      <w:pPr>
        <w:spacing w:after="0" w:line="240" w:lineRule="auto"/>
        <w:jc w:val="left"/>
        <w:rPr>
          <w:rFonts w:eastAsia="Times New Roman"/>
          <w:szCs w:val="17"/>
        </w:rPr>
      </w:pPr>
      <w:r>
        <w:rPr>
          <w:rFonts w:eastAsia="Times New Roman"/>
          <w:szCs w:val="17"/>
        </w:rPr>
        <w:br w:type="page"/>
      </w:r>
    </w:p>
    <w:p w14:paraId="314E2F89" w14:textId="42D9AD95" w:rsidR="000345B6" w:rsidRPr="000345B6" w:rsidRDefault="000345B6" w:rsidP="000345B6">
      <w:pPr>
        <w:ind w:left="709" w:hanging="425"/>
        <w:rPr>
          <w:rFonts w:eastAsia="Times New Roman"/>
          <w:szCs w:val="17"/>
        </w:rPr>
      </w:pPr>
      <w:r w:rsidRPr="000345B6">
        <w:rPr>
          <w:rFonts w:eastAsia="Times New Roman"/>
          <w:szCs w:val="17"/>
        </w:rPr>
        <w:lastRenderedPageBreak/>
        <w:t>9.3</w:t>
      </w:r>
      <w:r w:rsidRPr="000345B6">
        <w:rPr>
          <w:rFonts w:eastAsia="Times New Roman"/>
          <w:szCs w:val="17"/>
        </w:rPr>
        <w:tab/>
      </w:r>
      <w:r w:rsidRPr="000345B6">
        <w:rPr>
          <w:rFonts w:eastAsia="Times New Roman"/>
          <w:i/>
          <w:iCs/>
          <w:szCs w:val="17"/>
        </w:rPr>
        <w:t>The Chairperson</w:t>
      </w:r>
    </w:p>
    <w:p w14:paraId="1F825C56" w14:textId="77777777" w:rsidR="000345B6" w:rsidRPr="000345B6" w:rsidRDefault="000345B6" w:rsidP="000345B6">
      <w:pPr>
        <w:ind w:left="1276" w:hanging="567"/>
        <w:rPr>
          <w:rFonts w:eastAsia="Times New Roman"/>
          <w:szCs w:val="17"/>
        </w:rPr>
      </w:pPr>
      <w:r w:rsidRPr="000345B6">
        <w:rPr>
          <w:rFonts w:eastAsia="Times New Roman"/>
          <w:szCs w:val="17"/>
        </w:rPr>
        <w:t>9.3.1</w:t>
      </w:r>
      <w:r w:rsidRPr="000345B6">
        <w:rPr>
          <w:rFonts w:eastAsia="Times New Roman"/>
          <w:szCs w:val="17"/>
        </w:rPr>
        <w:tab/>
        <w:t>The chairperson must:</w:t>
      </w:r>
    </w:p>
    <w:p w14:paraId="671D003E"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call and preside at the meetings of the council and the executive committee;</w:t>
      </w:r>
    </w:p>
    <w:p w14:paraId="5E9F42C8"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consultation with the principal and secretary, prepare the agenda for all council meetings;</w:t>
      </w:r>
    </w:p>
    <w:p w14:paraId="1ED1E0F4"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include on the agenda any item requested by the principal;</w:t>
      </w:r>
    </w:p>
    <w:p w14:paraId="74AFB280"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 xml:space="preserve">facilitate full and balanced participation in meetings by all council members and decide on the </w:t>
      </w:r>
      <w:proofErr w:type="gramStart"/>
      <w:r w:rsidRPr="000345B6">
        <w:rPr>
          <w:rFonts w:eastAsia="Times New Roman"/>
          <w:szCs w:val="17"/>
        </w:rPr>
        <w:t>manner in which</w:t>
      </w:r>
      <w:proofErr w:type="gramEnd"/>
      <w:r w:rsidRPr="000345B6">
        <w:rPr>
          <w:rFonts w:eastAsia="Times New Roman"/>
          <w:szCs w:val="17"/>
        </w:rPr>
        <w:t xml:space="preserve"> meetings are conducted and matters of order;</w:t>
      </w:r>
    </w:p>
    <w:p w14:paraId="135FCBBE"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report at the Annual General Meeting on the proceedings and operations of the Council for the period since the date of the previous Annual General Meeting.</w:t>
      </w:r>
    </w:p>
    <w:p w14:paraId="5D17F996" w14:textId="77777777" w:rsidR="000345B6" w:rsidRPr="000345B6" w:rsidRDefault="000345B6" w:rsidP="000345B6">
      <w:pPr>
        <w:ind w:left="1276" w:hanging="567"/>
        <w:rPr>
          <w:rFonts w:eastAsia="Times New Roman"/>
          <w:szCs w:val="17"/>
        </w:rPr>
      </w:pPr>
      <w:r w:rsidRPr="000345B6">
        <w:rPr>
          <w:rFonts w:eastAsia="Times New Roman"/>
          <w:szCs w:val="17"/>
        </w:rPr>
        <w:t>9.3.2</w:t>
      </w:r>
      <w:r w:rsidRPr="000345B6">
        <w:rPr>
          <w:rFonts w:eastAsia="Times New Roman"/>
          <w:szCs w:val="17"/>
        </w:rPr>
        <w:tab/>
        <w:t>The chairperson must act as spokesperson on behalf of the council unless an alternative spokesperson has been appointed by the council. The spokesperson may only comment on council matters.</w:t>
      </w:r>
    </w:p>
    <w:p w14:paraId="7BCEC6DB" w14:textId="77777777" w:rsidR="000345B6" w:rsidRPr="000345B6" w:rsidRDefault="000345B6" w:rsidP="000345B6">
      <w:pPr>
        <w:ind w:left="1276" w:hanging="567"/>
        <w:rPr>
          <w:rFonts w:eastAsia="Times New Roman"/>
          <w:szCs w:val="17"/>
        </w:rPr>
      </w:pPr>
      <w:r w:rsidRPr="000345B6">
        <w:rPr>
          <w:rFonts w:eastAsia="Times New Roman"/>
          <w:szCs w:val="17"/>
        </w:rPr>
        <w:t>9.3.3</w:t>
      </w:r>
      <w:r w:rsidRPr="000345B6">
        <w:rPr>
          <w:rFonts w:eastAsia="Times New Roman"/>
          <w:szCs w:val="17"/>
        </w:rPr>
        <w:tab/>
        <w:t>In the chairperson’s absence or inability to act, the deputy chairperson must undertake any role or function normally fulfilled by the chairperson.</w:t>
      </w:r>
    </w:p>
    <w:p w14:paraId="46AFB7D2" w14:textId="77777777" w:rsidR="000345B6" w:rsidRPr="000345B6" w:rsidRDefault="000345B6" w:rsidP="000345B6">
      <w:pPr>
        <w:ind w:left="1276" w:hanging="567"/>
        <w:rPr>
          <w:rFonts w:eastAsia="Times New Roman"/>
          <w:szCs w:val="17"/>
        </w:rPr>
      </w:pPr>
      <w:r w:rsidRPr="000345B6">
        <w:rPr>
          <w:rFonts w:eastAsia="Times New Roman"/>
          <w:szCs w:val="17"/>
        </w:rPr>
        <w:t>9.3.4</w:t>
      </w:r>
      <w:r w:rsidRPr="000345B6">
        <w:rPr>
          <w:rFonts w:eastAsia="Times New Roman"/>
          <w:szCs w:val="17"/>
        </w:rPr>
        <w:tab/>
        <w:t>If the chairperson and deputy chairperson of the council are absent or unable to preside at a meeting, a council member elected by the council must preside.</w:t>
      </w:r>
    </w:p>
    <w:p w14:paraId="5E2BBB4B" w14:textId="77777777" w:rsidR="000345B6" w:rsidRPr="000345B6" w:rsidRDefault="000345B6" w:rsidP="000345B6">
      <w:pPr>
        <w:ind w:left="709" w:hanging="425"/>
        <w:rPr>
          <w:rFonts w:eastAsia="Times New Roman"/>
          <w:szCs w:val="17"/>
        </w:rPr>
      </w:pPr>
      <w:r w:rsidRPr="000345B6">
        <w:rPr>
          <w:rFonts w:eastAsia="Times New Roman"/>
          <w:szCs w:val="17"/>
        </w:rPr>
        <w:t>9.4</w:t>
      </w:r>
      <w:r w:rsidRPr="000345B6">
        <w:rPr>
          <w:rFonts w:eastAsia="Times New Roman"/>
          <w:szCs w:val="17"/>
        </w:rPr>
        <w:tab/>
      </w:r>
      <w:r w:rsidRPr="000345B6">
        <w:rPr>
          <w:rFonts w:eastAsia="Times New Roman"/>
          <w:i/>
          <w:iCs/>
          <w:szCs w:val="17"/>
        </w:rPr>
        <w:t>The Secretary</w:t>
      </w:r>
    </w:p>
    <w:p w14:paraId="4EBD1B70" w14:textId="77777777" w:rsidR="000345B6" w:rsidRPr="000345B6" w:rsidRDefault="000345B6" w:rsidP="000345B6">
      <w:pPr>
        <w:ind w:left="1276" w:hanging="567"/>
        <w:rPr>
          <w:rFonts w:eastAsia="Times New Roman"/>
          <w:szCs w:val="17"/>
        </w:rPr>
      </w:pPr>
      <w:r w:rsidRPr="000345B6">
        <w:rPr>
          <w:rFonts w:eastAsia="Times New Roman"/>
          <w:szCs w:val="17"/>
        </w:rPr>
        <w:t>9.4.1</w:t>
      </w:r>
      <w:r w:rsidRPr="000345B6">
        <w:rPr>
          <w:rFonts w:eastAsia="Times New Roman"/>
          <w:szCs w:val="17"/>
        </w:rPr>
        <w:tab/>
        <w:t>The secretary must ensure that notices of meetings are given in accordance with the provisions of this constitution.</w:t>
      </w:r>
    </w:p>
    <w:p w14:paraId="47D286CE" w14:textId="77777777" w:rsidR="000345B6" w:rsidRPr="000345B6" w:rsidRDefault="000345B6" w:rsidP="000345B6">
      <w:pPr>
        <w:ind w:left="1276" w:hanging="567"/>
        <w:rPr>
          <w:rFonts w:eastAsia="Times New Roman"/>
          <w:szCs w:val="17"/>
        </w:rPr>
      </w:pPr>
      <w:r w:rsidRPr="000345B6">
        <w:rPr>
          <w:rFonts w:eastAsia="Times New Roman"/>
          <w:szCs w:val="17"/>
        </w:rPr>
        <w:t>9.4.2</w:t>
      </w:r>
      <w:r w:rsidRPr="000345B6">
        <w:rPr>
          <w:rFonts w:eastAsia="Times New Roman"/>
          <w:szCs w:val="17"/>
        </w:rPr>
        <w:tab/>
        <w:t>The secretary is responsible for ensuring the maintenance and safekeeping of:</w:t>
      </w:r>
    </w:p>
    <w:p w14:paraId="728A74FC"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constitution of the council and the code of practice;</w:t>
      </w:r>
    </w:p>
    <w:p w14:paraId="44B6D3D1"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official records of the business of the council and a register of minutes of meetings;</w:t>
      </w:r>
    </w:p>
    <w:p w14:paraId="34E8E4E6"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copies of notices, a file of correspondence and records of submissions or reports made by or on behalf of the council;</w:t>
      </w:r>
    </w:p>
    <w:p w14:paraId="65A21B93"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the register of council members;</w:t>
      </w:r>
    </w:p>
    <w:p w14:paraId="1708D64F"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 xml:space="preserve">contracts or agreements </w:t>
      </w:r>
      <w:proofErr w:type="gramStart"/>
      <w:r w:rsidRPr="000345B6">
        <w:rPr>
          <w:rFonts w:eastAsia="Times New Roman"/>
          <w:szCs w:val="17"/>
        </w:rPr>
        <w:t>entered into</w:t>
      </w:r>
      <w:proofErr w:type="gramEnd"/>
      <w:r w:rsidRPr="000345B6">
        <w:rPr>
          <w:rFonts w:eastAsia="Times New Roman"/>
          <w:szCs w:val="17"/>
        </w:rPr>
        <w:t xml:space="preserve"> by the council;</w:t>
      </w:r>
    </w:p>
    <w:p w14:paraId="49124A7F" w14:textId="77777777" w:rsidR="000345B6" w:rsidRPr="000345B6" w:rsidRDefault="000345B6" w:rsidP="000345B6">
      <w:pPr>
        <w:ind w:left="1616" w:hanging="340"/>
        <w:rPr>
          <w:rFonts w:eastAsia="Times New Roman"/>
          <w:szCs w:val="17"/>
        </w:rPr>
      </w:pPr>
      <w:r w:rsidRPr="000345B6">
        <w:rPr>
          <w:rFonts w:eastAsia="Times New Roman"/>
          <w:szCs w:val="17"/>
        </w:rPr>
        <w:t>(vi)</w:t>
      </w:r>
      <w:r w:rsidRPr="000345B6">
        <w:rPr>
          <w:rFonts w:eastAsia="Times New Roman"/>
          <w:szCs w:val="17"/>
        </w:rPr>
        <w:tab/>
        <w:t>copies of policies of the council.</w:t>
      </w:r>
    </w:p>
    <w:p w14:paraId="5DC0D402" w14:textId="77777777" w:rsidR="000345B6" w:rsidRPr="000345B6" w:rsidRDefault="000345B6" w:rsidP="000345B6">
      <w:pPr>
        <w:ind w:left="1276" w:hanging="567"/>
        <w:rPr>
          <w:rFonts w:eastAsia="Times New Roman"/>
          <w:szCs w:val="17"/>
        </w:rPr>
      </w:pPr>
      <w:r w:rsidRPr="000345B6">
        <w:rPr>
          <w:rFonts w:eastAsia="Times New Roman"/>
          <w:szCs w:val="17"/>
        </w:rPr>
        <w:t>9.4.3</w:t>
      </w:r>
      <w:r w:rsidRPr="000345B6">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499243D1" w14:textId="77777777" w:rsidR="000345B6" w:rsidRPr="000345B6" w:rsidRDefault="000345B6" w:rsidP="000345B6">
      <w:pPr>
        <w:ind w:left="1276" w:hanging="567"/>
        <w:rPr>
          <w:rFonts w:eastAsia="Times New Roman"/>
          <w:szCs w:val="17"/>
        </w:rPr>
      </w:pPr>
      <w:r w:rsidRPr="000345B6">
        <w:rPr>
          <w:rFonts w:eastAsia="Times New Roman"/>
          <w:szCs w:val="17"/>
        </w:rPr>
        <w:t>9.4.4</w:t>
      </w:r>
      <w:r w:rsidRPr="000345B6">
        <w:rPr>
          <w:rFonts w:eastAsia="Times New Roman"/>
          <w:szCs w:val="17"/>
        </w:rPr>
        <w:tab/>
        <w:t>The secretary must ensure the safekeeping of the common seal and must ensure a record is kept of every use of the common seal.</w:t>
      </w:r>
    </w:p>
    <w:p w14:paraId="0B4082C5" w14:textId="77777777" w:rsidR="000345B6" w:rsidRPr="000345B6" w:rsidRDefault="000345B6" w:rsidP="000345B6">
      <w:pPr>
        <w:ind w:left="1276" w:hanging="567"/>
        <w:rPr>
          <w:rFonts w:eastAsia="Times New Roman"/>
          <w:szCs w:val="17"/>
        </w:rPr>
      </w:pPr>
      <w:r w:rsidRPr="000345B6">
        <w:rPr>
          <w:rFonts w:eastAsia="Times New Roman"/>
          <w:szCs w:val="17"/>
        </w:rPr>
        <w:t>9.4.5</w:t>
      </w:r>
      <w:r w:rsidRPr="000345B6">
        <w:rPr>
          <w:rFonts w:eastAsia="Times New Roman"/>
          <w:szCs w:val="17"/>
        </w:rPr>
        <w:tab/>
        <w:t>Prior to each meeting, the secretary must ensure that a copy of the meeting agenda is forwarded to each council member.</w:t>
      </w:r>
    </w:p>
    <w:p w14:paraId="44E56AE0" w14:textId="77777777" w:rsidR="000345B6" w:rsidRPr="000345B6" w:rsidRDefault="000345B6" w:rsidP="000345B6">
      <w:pPr>
        <w:ind w:left="1276" w:hanging="567"/>
        <w:rPr>
          <w:rFonts w:eastAsia="Times New Roman"/>
          <w:szCs w:val="17"/>
        </w:rPr>
      </w:pPr>
      <w:r w:rsidRPr="000345B6">
        <w:rPr>
          <w:rFonts w:eastAsia="Times New Roman"/>
          <w:szCs w:val="17"/>
        </w:rPr>
        <w:t>9.4.6</w:t>
      </w:r>
      <w:r w:rsidRPr="000345B6">
        <w:rPr>
          <w:rFonts w:eastAsia="Times New Roman"/>
          <w:szCs w:val="17"/>
        </w:rPr>
        <w:tab/>
        <w:t>The secretary must conduct the official correspondence of the council.</w:t>
      </w:r>
    </w:p>
    <w:p w14:paraId="3041ECC4" w14:textId="77777777" w:rsidR="000345B6" w:rsidRPr="000345B6" w:rsidRDefault="000345B6" w:rsidP="000345B6">
      <w:pPr>
        <w:ind w:left="1276" w:hanging="567"/>
        <w:rPr>
          <w:rFonts w:eastAsia="Times New Roman"/>
          <w:szCs w:val="17"/>
        </w:rPr>
      </w:pPr>
      <w:r w:rsidRPr="000345B6">
        <w:rPr>
          <w:rFonts w:eastAsia="Times New Roman"/>
          <w:szCs w:val="17"/>
        </w:rPr>
        <w:t>9.4.7</w:t>
      </w:r>
      <w:r w:rsidRPr="000345B6">
        <w:rPr>
          <w:rFonts w:eastAsia="Times New Roman"/>
          <w:szCs w:val="17"/>
        </w:rPr>
        <w:tab/>
        <w:t>The secretary must ensure that the minutes of meetings are recorded and forwarded to each council member prior to the next meeting.</w:t>
      </w:r>
    </w:p>
    <w:p w14:paraId="6C24E96D" w14:textId="77777777" w:rsidR="000345B6" w:rsidRPr="000345B6" w:rsidRDefault="000345B6" w:rsidP="000345B6">
      <w:pPr>
        <w:ind w:left="709" w:hanging="425"/>
        <w:rPr>
          <w:rFonts w:eastAsia="Times New Roman"/>
          <w:i/>
          <w:iCs/>
          <w:szCs w:val="17"/>
        </w:rPr>
      </w:pPr>
      <w:r w:rsidRPr="000345B6">
        <w:rPr>
          <w:rFonts w:eastAsia="Times New Roman"/>
          <w:i/>
          <w:iCs/>
          <w:szCs w:val="17"/>
        </w:rPr>
        <w:t>9.5</w:t>
      </w:r>
      <w:r w:rsidRPr="000345B6">
        <w:rPr>
          <w:rFonts w:eastAsia="Times New Roman"/>
          <w:i/>
          <w:iCs/>
          <w:szCs w:val="17"/>
        </w:rPr>
        <w:tab/>
        <w:t>The Treasurer</w:t>
      </w:r>
    </w:p>
    <w:p w14:paraId="5F1BECB6" w14:textId="77777777" w:rsidR="000345B6" w:rsidRPr="000345B6" w:rsidRDefault="000345B6" w:rsidP="000345B6">
      <w:pPr>
        <w:ind w:left="1276" w:hanging="567"/>
        <w:rPr>
          <w:rFonts w:eastAsia="Times New Roman"/>
          <w:szCs w:val="17"/>
        </w:rPr>
      </w:pPr>
      <w:r w:rsidRPr="000345B6">
        <w:rPr>
          <w:rFonts w:eastAsia="Times New Roman"/>
          <w:szCs w:val="17"/>
        </w:rPr>
        <w:t>9.5.1</w:t>
      </w:r>
      <w:r w:rsidRPr="000345B6">
        <w:rPr>
          <w:rFonts w:eastAsia="Times New Roman"/>
          <w:szCs w:val="17"/>
        </w:rPr>
        <w:tab/>
        <w:t>The treasurer must be the chairperson of the Finance Advisory Committee of the council and preside at the meetings of this committee.</w:t>
      </w:r>
    </w:p>
    <w:p w14:paraId="4D54F488" w14:textId="77777777" w:rsidR="000345B6" w:rsidRPr="000345B6" w:rsidRDefault="000345B6" w:rsidP="000345B6">
      <w:pPr>
        <w:ind w:left="1276" w:hanging="567"/>
        <w:rPr>
          <w:rFonts w:eastAsia="Times New Roman"/>
          <w:szCs w:val="17"/>
        </w:rPr>
      </w:pPr>
      <w:r w:rsidRPr="000345B6">
        <w:rPr>
          <w:rFonts w:eastAsia="Times New Roman"/>
          <w:szCs w:val="17"/>
        </w:rPr>
        <w:t>9.5.2</w:t>
      </w:r>
      <w:r w:rsidRPr="000345B6">
        <w:rPr>
          <w:rFonts w:eastAsia="Times New Roman"/>
          <w:szCs w:val="17"/>
        </w:rPr>
        <w:tab/>
        <w:t>The treasurer must:</w:t>
      </w:r>
    </w:p>
    <w:p w14:paraId="4F35ED42"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ensure that the council’s financial budgets and statements are prepared</w:t>
      </w:r>
    </w:p>
    <w:p w14:paraId="62DBCD5F"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submit a report of those finances to each council meeting;</w:t>
      </w:r>
    </w:p>
    <w:p w14:paraId="2562B1E5"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present the council’s statement of accounts to the Annual General Meeting.</w:t>
      </w:r>
    </w:p>
    <w:p w14:paraId="564F65BF" w14:textId="77777777" w:rsidR="000345B6" w:rsidRPr="000345B6" w:rsidRDefault="000345B6" w:rsidP="000345B6">
      <w:pPr>
        <w:ind w:left="284" w:hanging="284"/>
        <w:rPr>
          <w:rFonts w:eastAsia="Times New Roman"/>
          <w:b/>
          <w:bCs/>
          <w:szCs w:val="17"/>
        </w:rPr>
      </w:pPr>
      <w:r w:rsidRPr="000345B6">
        <w:rPr>
          <w:rFonts w:eastAsia="Times New Roman"/>
          <w:b/>
          <w:bCs/>
          <w:szCs w:val="17"/>
        </w:rPr>
        <w:t>10.</w:t>
      </w:r>
      <w:r w:rsidRPr="000345B6">
        <w:rPr>
          <w:rFonts w:eastAsia="Times New Roman"/>
          <w:b/>
          <w:bCs/>
          <w:szCs w:val="17"/>
        </w:rPr>
        <w:tab/>
        <w:t>Vacancies</w:t>
      </w:r>
    </w:p>
    <w:p w14:paraId="3EFF3C22" w14:textId="77777777" w:rsidR="000345B6" w:rsidRPr="000345B6" w:rsidRDefault="000345B6" w:rsidP="000345B6">
      <w:pPr>
        <w:ind w:left="709" w:hanging="425"/>
        <w:rPr>
          <w:rFonts w:eastAsia="Times New Roman"/>
          <w:szCs w:val="17"/>
        </w:rPr>
      </w:pPr>
      <w:r w:rsidRPr="000345B6">
        <w:rPr>
          <w:rFonts w:eastAsia="Times New Roman"/>
          <w:szCs w:val="17"/>
        </w:rPr>
        <w:t>10.1</w:t>
      </w:r>
      <w:r w:rsidRPr="000345B6">
        <w:rPr>
          <w:rFonts w:eastAsia="Times New Roman"/>
          <w:szCs w:val="17"/>
        </w:rPr>
        <w:tab/>
        <w:t>Membership of the council ceases when a council member:</w:t>
      </w:r>
    </w:p>
    <w:p w14:paraId="60B2C5D5" w14:textId="77777777" w:rsidR="000345B6" w:rsidRPr="000345B6" w:rsidRDefault="000345B6" w:rsidP="000345B6">
      <w:pPr>
        <w:ind w:left="709"/>
        <w:rPr>
          <w:rFonts w:eastAsia="Times New Roman"/>
          <w:szCs w:val="17"/>
        </w:rPr>
      </w:pPr>
      <w:r w:rsidRPr="000345B6">
        <w:rPr>
          <w:rFonts w:eastAsia="Times New Roman"/>
          <w:szCs w:val="17"/>
        </w:rPr>
        <w:t>10.1.1</w:t>
      </w:r>
      <w:r w:rsidRPr="000345B6">
        <w:rPr>
          <w:rFonts w:eastAsia="Times New Roman"/>
          <w:szCs w:val="17"/>
        </w:rPr>
        <w:tab/>
        <w:t>dies;</w:t>
      </w:r>
    </w:p>
    <w:p w14:paraId="455C6248" w14:textId="77777777" w:rsidR="000345B6" w:rsidRPr="000345B6" w:rsidRDefault="000345B6" w:rsidP="000345B6">
      <w:pPr>
        <w:ind w:left="1276" w:hanging="567"/>
        <w:rPr>
          <w:rFonts w:eastAsia="Times New Roman"/>
          <w:szCs w:val="17"/>
        </w:rPr>
      </w:pPr>
      <w:r w:rsidRPr="000345B6">
        <w:rPr>
          <w:rFonts w:eastAsia="Times New Roman"/>
          <w:szCs w:val="17"/>
        </w:rPr>
        <w:t>10.1.2</w:t>
      </w:r>
      <w:r w:rsidRPr="000345B6">
        <w:rPr>
          <w:rFonts w:eastAsia="Times New Roman"/>
          <w:szCs w:val="17"/>
        </w:rPr>
        <w:tab/>
        <w:t>in the case of an elected council member or a council member nominated or appointed for a term, completes a term of office and is not re-elected, re-nominated or re-appointed;</w:t>
      </w:r>
    </w:p>
    <w:p w14:paraId="04333F33" w14:textId="77777777" w:rsidR="000345B6" w:rsidRPr="000345B6" w:rsidRDefault="000345B6" w:rsidP="000345B6">
      <w:pPr>
        <w:ind w:left="1276" w:hanging="567"/>
        <w:rPr>
          <w:rFonts w:eastAsia="Times New Roman"/>
          <w:szCs w:val="17"/>
        </w:rPr>
      </w:pPr>
      <w:r w:rsidRPr="000345B6">
        <w:rPr>
          <w:rFonts w:eastAsia="Times New Roman"/>
          <w:szCs w:val="17"/>
        </w:rPr>
        <w:t>10.1.3</w:t>
      </w:r>
      <w:r w:rsidRPr="000345B6">
        <w:rPr>
          <w:rFonts w:eastAsia="Times New Roman"/>
          <w:szCs w:val="17"/>
        </w:rPr>
        <w:tab/>
        <w:t>ceases to hold office in accordance with 8.2.2 and 8.3;</w:t>
      </w:r>
    </w:p>
    <w:p w14:paraId="3D0C2F3D" w14:textId="77777777" w:rsidR="000345B6" w:rsidRPr="000345B6" w:rsidRDefault="000345B6" w:rsidP="000345B6">
      <w:pPr>
        <w:ind w:left="1276" w:hanging="567"/>
        <w:rPr>
          <w:rFonts w:eastAsia="Times New Roman"/>
          <w:szCs w:val="17"/>
        </w:rPr>
      </w:pPr>
      <w:r w:rsidRPr="000345B6">
        <w:rPr>
          <w:rFonts w:eastAsia="Times New Roman"/>
          <w:szCs w:val="17"/>
        </w:rPr>
        <w:t>10.1.4</w:t>
      </w:r>
      <w:r w:rsidRPr="000345B6">
        <w:rPr>
          <w:rFonts w:eastAsia="Times New Roman"/>
          <w:szCs w:val="17"/>
        </w:rPr>
        <w:tab/>
        <w:t>in the case of a member nominated by the staff of the school, is no longer a staff member of the school;</w:t>
      </w:r>
    </w:p>
    <w:p w14:paraId="177D1B58" w14:textId="77777777" w:rsidR="000345B6" w:rsidRPr="000345B6" w:rsidRDefault="000345B6" w:rsidP="000345B6">
      <w:pPr>
        <w:ind w:left="1276" w:hanging="567"/>
        <w:rPr>
          <w:rFonts w:eastAsia="Times New Roman"/>
          <w:szCs w:val="17"/>
        </w:rPr>
      </w:pPr>
      <w:r w:rsidRPr="000345B6">
        <w:rPr>
          <w:rFonts w:eastAsia="Times New Roman"/>
          <w:szCs w:val="17"/>
        </w:rPr>
        <w:t>10.1.5</w:t>
      </w:r>
      <w:r w:rsidRPr="000345B6">
        <w:rPr>
          <w:rFonts w:eastAsia="Times New Roman"/>
          <w:szCs w:val="17"/>
        </w:rPr>
        <w:tab/>
        <w:t>resigns by written notice to the council;</w:t>
      </w:r>
    </w:p>
    <w:p w14:paraId="358EACD3" w14:textId="77777777" w:rsidR="000345B6" w:rsidRPr="000345B6" w:rsidRDefault="000345B6" w:rsidP="000345B6">
      <w:pPr>
        <w:ind w:left="1276" w:hanging="567"/>
        <w:rPr>
          <w:rFonts w:eastAsia="Times New Roman"/>
          <w:szCs w:val="17"/>
        </w:rPr>
      </w:pPr>
      <w:r w:rsidRPr="000345B6">
        <w:rPr>
          <w:rFonts w:eastAsia="Times New Roman"/>
          <w:szCs w:val="17"/>
        </w:rPr>
        <w:t>10.1.6</w:t>
      </w:r>
      <w:r w:rsidRPr="000345B6">
        <w:rPr>
          <w:rFonts w:eastAsia="Times New Roman"/>
          <w:szCs w:val="17"/>
        </w:rPr>
        <w:tab/>
        <w:t>is removed from office by the Minister in accordance with Section 44 of the Act;</w:t>
      </w:r>
    </w:p>
    <w:p w14:paraId="3D88FAC9" w14:textId="77777777" w:rsidR="000345B6" w:rsidRPr="000345B6" w:rsidRDefault="000345B6" w:rsidP="000345B6">
      <w:pPr>
        <w:ind w:left="1276" w:hanging="567"/>
        <w:rPr>
          <w:rFonts w:eastAsia="Times New Roman"/>
          <w:szCs w:val="17"/>
        </w:rPr>
      </w:pPr>
      <w:r w:rsidRPr="000345B6">
        <w:rPr>
          <w:rFonts w:eastAsia="Times New Roman"/>
          <w:szCs w:val="17"/>
        </w:rPr>
        <w:t>10.1.7</w:t>
      </w:r>
      <w:r w:rsidRPr="000345B6">
        <w:rPr>
          <w:rFonts w:eastAsia="Times New Roman"/>
          <w:szCs w:val="17"/>
        </w:rPr>
        <w:tab/>
        <w:t>is declared bankrupt or applies for the benefit of a law for the relief of insolvent debtors;</w:t>
      </w:r>
    </w:p>
    <w:p w14:paraId="4B09CC95" w14:textId="77777777" w:rsidR="000345B6" w:rsidRPr="000345B6" w:rsidRDefault="000345B6" w:rsidP="000345B6">
      <w:pPr>
        <w:ind w:left="1276" w:hanging="567"/>
        <w:rPr>
          <w:rFonts w:eastAsia="Times New Roman"/>
          <w:szCs w:val="17"/>
        </w:rPr>
      </w:pPr>
      <w:r w:rsidRPr="000345B6">
        <w:rPr>
          <w:rFonts w:eastAsia="Times New Roman"/>
          <w:szCs w:val="17"/>
        </w:rPr>
        <w:t>10.1.8</w:t>
      </w:r>
      <w:r w:rsidRPr="000345B6">
        <w:rPr>
          <w:rFonts w:eastAsia="Times New Roman"/>
          <w:szCs w:val="17"/>
        </w:rPr>
        <w:tab/>
        <w:t>has been convicted of any offence prescribed by administrative instruction;</w:t>
      </w:r>
    </w:p>
    <w:p w14:paraId="51FA489E" w14:textId="77777777" w:rsidR="000345B6" w:rsidRPr="000345B6" w:rsidRDefault="000345B6" w:rsidP="000345B6">
      <w:pPr>
        <w:ind w:left="1276" w:hanging="567"/>
        <w:rPr>
          <w:rFonts w:eastAsia="Times New Roman"/>
          <w:szCs w:val="17"/>
        </w:rPr>
      </w:pPr>
      <w:r w:rsidRPr="000345B6">
        <w:rPr>
          <w:rFonts w:eastAsia="Times New Roman"/>
          <w:szCs w:val="17"/>
        </w:rPr>
        <w:t>10.1.9</w:t>
      </w:r>
      <w:r w:rsidRPr="000345B6">
        <w:rPr>
          <w:rFonts w:eastAsia="Times New Roman"/>
          <w:szCs w:val="17"/>
        </w:rPr>
        <w:tab/>
        <w:t>is subject to any disqualifying circumstance as prescribed by administrative instruction; or</w:t>
      </w:r>
    </w:p>
    <w:p w14:paraId="09C0C319" w14:textId="77777777" w:rsidR="000345B6" w:rsidRPr="000345B6" w:rsidRDefault="000345B6" w:rsidP="000345B6">
      <w:pPr>
        <w:ind w:left="1276" w:hanging="567"/>
        <w:rPr>
          <w:rFonts w:eastAsia="Times New Roman"/>
          <w:szCs w:val="17"/>
        </w:rPr>
      </w:pPr>
      <w:r w:rsidRPr="000345B6">
        <w:rPr>
          <w:rFonts w:eastAsia="Times New Roman"/>
          <w:szCs w:val="17"/>
        </w:rPr>
        <w:t>10.1.10</w:t>
      </w:r>
      <w:r w:rsidRPr="000345B6">
        <w:rPr>
          <w:rFonts w:eastAsia="Times New Roman"/>
          <w:szCs w:val="17"/>
        </w:rPr>
        <w:tab/>
        <w:t>is absent from three consecutive council meetings without leave of absence approved by the council. Acceptance of an apology at a council meeting will be deemed a grant of such leave.</w:t>
      </w:r>
    </w:p>
    <w:p w14:paraId="43094690" w14:textId="77777777" w:rsidR="000345B6" w:rsidRPr="000345B6" w:rsidRDefault="000345B6" w:rsidP="000345B6">
      <w:pPr>
        <w:ind w:left="709" w:hanging="425"/>
        <w:rPr>
          <w:rFonts w:eastAsia="Times New Roman"/>
          <w:szCs w:val="17"/>
        </w:rPr>
      </w:pPr>
      <w:r w:rsidRPr="000345B6">
        <w:rPr>
          <w:rFonts w:eastAsia="Times New Roman"/>
          <w:szCs w:val="17"/>
        </w:rPr>
        <w:t>10.2</w:t>
      </w:r>
      <w:r w:rsidRPr="000345B6">
        <w:rPr>
          <w:rFonts w:eastAsia="Times New Roman"/>
          <w:szCs w:val="17"/>
        </w:rPr>
        <w:tab/>
        <w:t>The council may appoint a person to temporarily fill a casual vacancy in its membership until a council member can be elected, nominated or appointed in accordance with this constitution.</w:t>
      </w:r>
    </w:p>
    <w:p w14:paraId="6CE7C3FB" w14:textId="77777777" w:rsidR="009A745E" w:rsidRDefault="009A745E">
      <w:pPr>
        <w:spacing w:after="0" w:line="240" w:lineRule="auto"/>
        <w:jc w:val="left"/>
        <w:rPr>
          <w:rFonts w:eastAsia="Times New Roman"/>
          <w:b/>
          <w:bCs/>
          <w:szCs w:val="17"/>
        </w:rPr>
      </w:pPr>
      <w:r>
        <w:rPr>
          <w:rFonts w:eastAsia="Times New Roman"/>
          <w:b/>
          <w:bCs/>
          <w:szCs w:val="17"/>
        </w:rPr>
        <w:br w:type="page"/>
      </w:r>
    </w:p>
    <w:p w14:paraId="55E4C9CB" w14:textId="74A8057F"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11.</w:t>
      </w:r>
      <w:r w:rsidRPr="000345B6">
        <w:rPr>
          <w:rFonts w:eastAsia="Times New Roman"/>
          <w:b/>
          <w:bCs/>
          <w:szCs w:val="17"/>
        </w:rPr>
        <w:tab/>
        <w:t>Meetings</w:t>
      </w:r>
    </w:p>
    <w:p w14:paraId="451E5586" w14:textId="77777777" w:rsidR="000345B6" w:rsidRPr="000345B6" w:rsidRDefault="000345B6" w:rsidP="000345B6">
      <w:pPr>
        <w:ind w:left="709" w:hanging="425"/>
        <w:rPr>
          <w:rFonts w:eastAsia="Times New Roman"/>
          <w:i/>
          <w:iCs/>
          <w:szCs w:val="17"/>
        </w:rPr>
      </w:pPr>
      <w:r w:rsidRPr="000345B6">
        <w:rPr>
          <w:rFonts w:eastAsia="Times New Roman"/>
          <w:szCs w:val="17"/>
        </w:rPr>
        <w:t>11.1</w:t>
      </w:r>
      <w:r w:rsidRPr="000345B6">
        <w:rPr>
          <w:rFonts w:eastAsia="Times New Roman"/>
          <w:szCs w:val="17"/>
        </w:rPr>
        <w:tab/>
      </w:r>
      <w:r w:rsidRPr="000345B6">
        <w:rPr>
          <w:rFonts w:eastAsia="Times New Roman"/>
          <w:i/>
          <w:iCs/>
          <w:szCs w:val="17"/>
        </w:rPr>
        <w:t>General Meetings of the School Community</w:t>
      </w:r>
    </w:p>
    <w:p w14:paraId="37C3DB49" w14:textId="77777777" w:rsidR="000345B6" w:rsidRPr="000345B6" w:rsidRDefault="000345B6" w:rsidP="000345B6">
      <w:pPr>
        <w:ind w:left="1276" w:hanging="567"/>
        <w:rPr>
          <w:rFonts w:eastAsia="Times New Roman"/>
          <w:szCs w:val="17"/>
        </w:rPr>
      </w:pPr>
      <w:r w:rsidRPr="000345B6">
        <w:rPr>
          <w:rFonts w:eastAsia="Times New Roman"/>
          <w:szCs w:val="17"/>
        </w:rPr>
        <w:t>11.1.1</w:t>
      </w:r>
      <w:r w:rsidRPr="000345B6">
        <w:rPr>
          <w:rFonts w:eastAsia="Times New Roman"/>
          <w:szCs w:val="17"/>
        </w:rPr>
        <w:tab/>
        <w:t>Subject to 13.2, all persons within the school community are eligible to attend general meetings of the school community and vote on any matters proposed for resolution.</w:t>
      </w:r>
    </w:p>
    <w:p w14:paraId="6FC03EAE" w14:textId="77777777" w:rsidR="000345B6" w:rsidRPr="000345B6" w:rsidRDefault="000345B6" w:rsidP="000345B6">
      <w:pPr>
        <w:ind w:left="1276" w:hanging="567"/>
        <w:rPr>
          <w:rFonts w:eastAsia="Times New Roman"/>
          <w:szCs w:val="17"/>
        </w:rPr>
      </w:pPr>
      <w:r w:rsidRPr="000345B6">
        <w:rPr>
          <w:rFonts w:eastAsia="Times New Roman"/>
          <w:szCs w:val="17"/>
        </w:rPr>
        <w:t>11.1.2</w:t>
      </w:r>
      <w:r w:rsidRPr="000345B6">
        <w:rPr>
          <w:rFonts w:eastAsia="Times New Roman"/>
          <w:szCs w:val="17"/>
        </w:rPr>
        <w:tab/>
        <w:t>The chairperson of the council must call and preside at general meetings of the school community, the timing to be agreed between the chairperson and the principal of the school.</w:t>
      </w:r>
    </w:p>
    <w:p w14:paraId="3D319E22" w14:textId="77777777" w:rsidR="000345B6" w:rsidRPr="000345B6" w:rsidRDefault="000345B6" w:rsidP="000345B6">
      <w:pPr>
        <w:ind w:left="1276" w:hanging="567"/>
        <w:rPr>
          <w:rFonts w:eastAsia="Times New Roman"/>
          <w:szCs w:val="17"/>
        </w:rPr>
      </w:pPr>
      <w:r w:rsidRPr="000345B6">
        <w:rPr>
          <w:rFonts w:eastAsia="Times New Roman"/>
          <w:szCs w:val="17"/>
        </w:rPr>
        <w:t>11.1.3</w:t>
      </w:r>
      <w:r w:rsidRPr="000345B6">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338C612F" w14:textId="77777777" w:rsidR="000345B6" w:rsidRPr="000345B6" w:rsidRDefault="000345B6" w:rsidP="000345B6">
      <w:pPr>
        <w:ind w:left="1276" w:hanging="567"/>
        <w:rPr>
          <w:rFonts w:eastAsia="Times New Roman"/>
          <w:szCs w:val="17"/>
        </w:rPr>
      </w:pPr>
      <w:r w:rsidRPr="000345B6">
        <w:rPr>
          <w:rFonts w:eastAsia="Times New Roman"/>
          <w:szCs w:val="17"/>
        </w:rPr>
        <w:t>11.1.4</w:t>
      </w:r>
      <w:r w:rsidRPr="000345B6">
        <w:rPr>
          <w:rFonts w:eastAsia="Times New Roman"/>
          <w:szCs w:val="17"/>
        </w:rPr>
        <w:tab/>
        <w:t>A general meeting must be held:</w:t>
      </w:r>
    </w:p>
    <w:p w14:paraId="2B7911F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once annually (the Annual General Meeting) to present reports, to elect parents to the council and/or declare election results;</w:t>
      </w:r>
    </w:p>
    <w:p w14:paraId="5EB29B39"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for any other reason relating to the affairs, functions or membership of the council, determined by agreement between the chairperson and the principal.</w:t>
      </w:r>
    </w:p>
    <w:p w14:paraId="04F9D4E5" w14:textId="77777777" w:rsidR="000345B6" w:rsidRPr="000345B6" w:rsidRDefault="000345B6" w:rsidP="000345B6">
      <w:pPr>
        <w:ind w:left="1276" w:hanging="567"/>
        <w:rPr>
          <w:rFonts w:eastAsia="Times New Roman"/>
          <w:szCs w:val="17"/>
        </w:rPr>
      </w:pPr>
      <w:r w:rsidRPr="000345B6">
        <w:rPr>
          <w:rFonts w:eastAsia="Times New Roman"/>
          <w:szCs w:val="17"/>
        </w:rPr>
        <w:t>11.1.5</w:t>
      </w:r>
      <w:r w:rsidRPr="000345B6">
        <w:rPr>
          <w:rFonts w:eastAsia="Times New Roman"/>
          <w:szCs w:val="17"/>
        </w:rPr>
        <w:tab/>
        <w:t>The period between each Annual General Meeting must not exceed 16 months.</w:t>
      </w:r>
    </w:p>
    <w:p w14:paraId="7F68F9FA" w14:textId="77777777" w:rsidR="000345B6" w:rsidRPr="000345B6" w:rsidRDefault="000345B6" w:rsidP="000345B6">
      <w:pPr>
        <w:ind w:left="1276" w:hanging="567"/>
        <w:rPr>
          <w:rFonts w:eastAsia="Times New Roman"/>
          <w:szCs w:val="17"/>
        </w:rPr>
      </w:pPr>
      <w:r w:rsidRPr="000345B6">
        <w:rPr>
          <w:rFonts w:eastAsia="Times New Roman"/>
          <w:szCs w:val="17"/>
        </w:rPr>
        <w:t>11.1.6</w:t>
      </w:r>
      <w:r w:rsidRPr="000345B6">
        <w:rPr>
          <w:rFonts w:eastAsia="Times New Roman"/>
          <w:szCs w:val="17"/>
        </w:rPr>
        <w:tab/>
        <w:t>A general meeting must be held to elect council members, to discuss the finances of the council or for any other reason relating to the affairs or functions of the council:</w:t>
      </w:r>
    </w:p>
    <w:p w14:paraId="794AF323"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the request of the Chief Executive;</w:t>
      </w:r>
    </w:p>
    <w:p w14:paraId="4B5E87B7"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by the resolution of the council;</w:t>
      </w:r>
    </w:p>
    <w:p w14:paraId="04895705"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at the request of 20 parents or one half of the parents of the school, whichever is less.</w:t>
      </w:r>
    </w:p>
    <w:p w14:paraId="23DBFEA2" w14:textId="77777777" w:rsidR="000345B6" w:rsidRPr="000345B6" w:rsidRDefault="000345B6" w:rsidP="000345B6">
      <w:pPr>
        <w:ind w:left="1276" w:hanging="567"/>
        <w:rPr>
          <w:rFonts w:eastAsia="Times New Roman"/>
          <w:szCs w:val="17"/>
        </w:rPr>
      </w:pPr>
      <w:r w:rsidRPr="000345B6">
        <w:rPr>
          <w:rFonts w:eastAsia="Times New Roman"/>
          <w:szCs w:val="17"/>
        </w:rPr>
        <w:t>11.1.7</w:t>
      </w:r>
      <w:r w:rsidRPr="000345B6">
        <w:rPr>
          <w:rFonts w:eastAsia="Times New Roman"/>
          <w:szCs w:val="17"/>
        </w:rPr>
        <w:tab/>
        <w:t xml:space="preserve">A conference by telephone or other electronic means will be taken to be a general meeting of the school community provided that all procedures in this constitution relating to general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49C45FF2" w14:textId="77777777" w:rsidR="000345B6" w:rsidRPr="000345B6" w:rsidRDefault="000345B6" w:rsidP="000345B6">
      <w:pPr>
        <w:ind w:left="709" w:hanging="425"/>
        <w:rPr>
          <w:rFonts w:eastAsia="Times New Roman"/>
          <w:i/>
          <w:iCs/>
          <w:szCs w:val="17"/>
        </w:rPr>
      </w:pPr>
      <w:r w:rsidRPr="000345B6">
        <w:rPr>
          <w:rFonts w:eastAsia="Times New Roman"/>
          <w:szCs w:val="17"/>
        </w:rPr>
        <w:t>11.2</w:t>
      </w:r>
      <w:r w:rsidRPr="000345B6">
        <w:rPr>
          <w:rFonts w:eastAsia="Times New Roman"/>
          <w:szCs w:val="17"/>
        </w:rPr>
        <w:tab/>
      </w:r>
      <w:r w:rsidRPr="000345B6">
        <w:rPr>
          <w:rFonts w:eastAsia="Times New Roman"/>
          <w:i/>
          <w:iCs/>
          <w:szCs w:val="17"/>
        </w:rPr>
        <w:t>Council Meetings</w:t>
      </w:r>
    </w:p>
    <w:p w14:paraId="0DA1B19E" w14:textId="77777777" w:rsidR="000345B6" w:rsidRPr="000345B6" w:rsidRDefault="000345B6" w:rsidP="000345B6">
      <w:pPr>
        <w:ind w:left="1276" w:hanging="567"/>
        <w:rPr>
          <w:rFonts w:eastAsia="Times New Roman"/>
          <w:szCs w:val="17"/>
        </w:rPr>
      </w:pPr>
      <w:r w:rsidRPr="000345B6">
        <w:rPr>
          <w:rFonts w:eastAsia="Times New Roman"/>
          <w:szCs w:val="17"/>
        </w:rPr>
        <w:t>11.2.1</w:t>
      </w:r>
      <w:r w:rsidRPr="000345B6">
        <w:rPr>
          <w:rFonts w:eastAsia="Times New Roman"/>
          <w:szCs w:val="17"/>
        </w:rPr>
        <w:tab/>
        <w:t>The council must meet at least twice in each school term.</w:t>
      </w:r>
    </w:p>
    <w:p w14:paraId="0F27A0B1" w14:textId="77777777" w:rsidR="000345B6" w:rsidRPr="000345B6" w:rsidRDefault="000345B6" w:rsidP="000345B6">
      <w:pPr>
        <w:ind w:left="1276" w:hanging="567"/>
        <w:rPr>
          <w:rFonts w:eastAsia="Times New Roman"/>
          <w:szCs w:val="17"/>
        </w:rPr>
      </w:pPr>
      <w:r w:rsidRPr="000345B6">
        <w:rPr>
          <w:rFonts w:eastAsia="Times New Roman"/>
          <w:szCs w:val="17"/>
        </w:rPr>
        <w:t>11.2.2</w:t>
      </w:r>
      <w:r w:rsidRPr="000345B6">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7E4C52CE" w14:textId="77777777" w:rsidR="000345B6" w:rsidRPr="000345B6" w:rsidRDefault="000345B6" w:rsidP="000345B6">
      <w:pPr>
        <w:ind w:left="1276" w:hanging="567"/>
        <w:rPr>
          <w:rFonts w:eastAsia="Times New Roman"/>
          <w:szCs w:val="17"/>
        </w:rPr>
      </w:pPr>
      <w:r w:rsidRPr="000345B6">
        <w:rPr>
          <w:rFonts w:eastAsia="Times New Roman"/>
          <w:szCs w:val="17"/>
        </w:rPr>
        <w:t>11.2.3</w:t>
      </w:r>
      <w:r w:rsidRPr="000345B6">
        <w:rPr>
          <w:rFonts w:eastAsia="Times New Roman"/>
          <w:szCs w:val="17"/>
        </w:rPr>
        <w:tab/>
        <w:t xml:space="preserve">A conference by telephone or other electronic means between the council members will be taken to be a meeting of the council provided that all procedures in this constitution relating to council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5111A4FE" w14:textId="77777777" w:rsidR="000345B6" w:rsidRPr="000345B6" w:rsidRDefault="000345B6" w:rsidP="000345B6">
      <w:pPr>
        <w:ind w:left="709" w:hanging="425"/>
        <w:rPr>
          <w:rFonts w:eastAsia="Times New Roman"/>
          <w:i/>
          <w:iCs/>
          <w:szCs w:val="17"/>
        </w:rPr>
      </w:pPr>
      <w:r w:rsidRPr="000345B6">
        <w:rPr>
          <w:rFonts w:eastAsia="Times New Roman"/>
          <w:szCs w:val="17"/>
        </w:rPr>
        <w:t>11.3</w:t>
      </w:r>
      <w:r w:rsidRPr="000345B6">
        <w:rPr>
          <w:rFonts w:eastAsia="Times New Roman"/>
          <w:szCs w:val="17"/>
        </w:rPr>
        <w:tab/>
      </w:r>
      <w:r w:rsidRPr="000345B6">
        <w:rPr>
          <w:rFonts w:eastAsia="Times New Roman"/>
          <w:i/>
          <w:iCs/>
          <w:szCs w:val="17"/>
        </w:rPr>
        <w:t>Extraordinary Council Meetings</w:t>
      </w:r>
    </w:p>
    <w:p w14:paraId="2CF37D5D" w14:textId="77777777" w:rsidR="000345B6" w:rsidRPr="000345B6" w:rsidRDefault="000345B6" w:rsidP="000345B6">
      <w:pPr>
        <w:ind w:left="1276" w:hanging="567"/>
        <w:rPr>
          <w:rFonts w:eastAsia="Times New Roman"/>
          <w:szCs w:val="17"/>
        </w:rPr>
      </w:pPr>
      <w:r w:rsidRPr="000345B6">
        <w:rPr>
          <w:rFonts w:eastAsia="Times New Roman"/>
          <w:szCs w:val="17"/>
        </w:rPr>
        <w:t>11.3.1</w:t>
      </w:r>
      <w:r w:rsidRPr="000345B6">
        <w:rPr>
          <w:rFonts w:eastAsia="Times New Roman"/>
          <w:szCs w:val="17"/>
        </w:rPr>
        <w:tab/>
        <w:t>The chairperson of the council must call an extraordinary meeting of the council by written request from at least 3 council members.</w:t>
      </w:r>
    </w:p>
    <w:p w14:paraId="141D3181" w14:textId="77777777" w:rsidR="000345B6" w:rsidRPr="000345B6" w:rsidRDefault="000345B6" w:rsidP="000345B6">
      <w:pPr>
        <w:ind w:left="1276" w:hanging="567"/>
        <w:rPr>
          <w:rFonts w:eastAsia="Times New Roman"/>
          <w:szCs w:val="17"/>
        </w:rPr>
      </w:pPr>
      <w:r w:rsidRPr="000345B6">
        <w:rPr>
          <w:rFonts w:eastAsia="Times New Roman"/>
          <w:szCs w:val="17"/>
        </w:rPr>
        <w:t>11.3.2</w:t>
      </w:r>
      <w:r w:rsidRPr="000345B6">
        <w:rPr>
          <w:rFonts w:eastAsia="Times New Roman"/>
          <w:szCs w:val="17"/>
        </w:rPr>
        <w:tab/>
        <w:t>Notice of meeting must be given by written notice to all council members within a reasonable time, setting out the time, date, place and object of the meeting.</w:t>
      </w:r>
    </w:p>
    <w:p w14:paraId="3F00D7BD" w14:textId="77777777" w:rsidR="000345B6" w:rsidRPr="000345B6" w:rsidRDefault="000345B6" w:rsidP="000345B6">
      <w:pPr>
        <w:ind w:left="1276" w:hanging="567"/>
        <w:rPr>
          <w:rFonts w:eastAsia="Times New Roman"/>
          <w:szCs w:val="17"/>
        </w:rPr>
      </w:pPr>
      <w:r w:rsidRPr="000345B6">
        <w:rPr>
          <w:rFonts w:eastAsia="Times New Roman"/>
          <w:szCs w:val="17"/>
        </w:rPr>
        <w:t>11.3.3</w:t>
      </w:r>
      <w:r w:rsidRPr="000345B6">
        <w:rPr>
          <w:rFonts w:eastAsia="Times New Roman"/>
          <w:szCs w:val="17"/>
        </w:rPr>
        <w:tab/>
        <w:t>The business of any extraordinary meeting must be confined to the object for which it is convened.</w:t>
      </w:r>
      <w:r w:rsidRPr="000345B6">
        <w:rPr>
          <w:rFonts w:eastAsia="Times New Roman"/>
          <w:szCs w:val="17"/>
        </w:rPr>
        <w:tab/>
      </w:r>
    </w:p>
    <w:p w14:paraId="1E613824" w14:textId="77777777" w:rsidR="000345B6" w:rsidRPr="000345B6" w:rsidRDefault="000345B6" w:rsidP="000345B6">
      <w:pPr>
        <w:ind w:left="709" w:hanging="425"/>
        <w:rPr>
          <w:rFonts w:eastAsia="Times New Roman"/>
          <w:i/>
          <w:iCs/>
          <w:szCs w:val="17"/>
        </w:rPr>
      </w:pPr>
      <w:r w:rsidRPr="000345B6">
        <w:rPr>
          <w:rFonts w:eastAsia="Times New Roman"/>
          <w:szCs w:val="17"/>
        </w:rPr>
        <w:t>11.4</w:t>
      </w:r>
      <w:r w:rsidRPr="000345B6">
        <w:rPr>
          <w:rFonts w:eastAsia="Times New Roman"/>
          <w:szCs w:val="17"/>
        </w:rPr>
        <w:tab/>
      </w:r>
      <w:r w:rsidRPr="000345B6">
        <w:rPr>
          <w:rFonts w:eastAsia="Times New Roman"/>
          <w:i/>
          <w:iCs/>
          <w:szCs w:val="17"/>
        </w:rPr>
        <w:t>Voting</w:t>
      </w:r>
    </w:p>
    <w:p w14:paraId="12B385B0" w14:textId="77777777" w:rsidR="000345B6" w:rsidRPr="000345B6" w:rsidRDefault="000345B6" w:rsidP="000345B6">
      <w:pPr>
        <w:ind w:left="1276" w:hanging="567"/>
        <w:rPr>
          <w:rFonts w:eastAsia="Times New Roman"/>
          <w:szCs w:val="17"/>
        </w:rPr>
      </w:pPr>
      <w:r w:rsidRPr="000345B6">
        <w:rPr>
          <w:rFonts w:eastAsia="Times New Roman"/>
          <w:szCs w:val="17"/>
        </w:rPr>
        <w:t>11.4.1</w:t>
      </w:r>
      <w:r w:rsidRPr="000345B6">
        <w:rPr>
          <w:rFonts w:eastAsia="Times New Roman"/>
          <w:szCs w:val="17"/>
        </w:rPr>
        <w:tab/>
        <w:t>Voting must be by show of hands, or in the case of a meeting held pursuant to 11.1.7 and 11.2.3, by voices or in writing, but a secret ballot must be conducted for:</w:t>
      </w:r>
    </w:p>
    <w:p w14:paraId="0C1C64CB"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 contested election; or</w:t>
      </w:r>
    </w:p>
    <w:p w14:paraId="38536789"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a special resolution to remove an office holder from office.</w:t>
      </w:r>
    </w:p>
    <w:p w14:paraId="72B7B78D" w14:textId="77777777" w:rsidR="000345B6" w:rsidRPr="000345B6" w:rsidRDefault="000345B6" w:rsidP="000345B6">
      <w:pPr>
        <w:ind w:left="1276" w:hanging="567"/>
        <w:rPr>
          <w:rFonts w:eastAsia="Times New Roman"/>
          <w:szCs w:val="17"/>
        </w:rPr>
      </w:pPr>
      <w:r w:rsidRPr="000345B6">
        <w:rPr>
          <w:rFonts w:eastAsia="Times New Roman"/>
          <w:szCs w:val="17"/>
        </w:rPr>
        <w:t>11.4.2</w:t>
      </w:r>
      <w:r w:rsidRPr="000345B6">
        <w:rPr>
          <w:rFonts w:eastAsia="Times New Roman"/>
          <w:szCs w:val="17"/>
        </w:rPr>
        <w:tab/>
        <w:t>For the purposes of voting on a special resolution, each council member is entitled to appoint another council member as their proxy.</w:t>
      </w:r>
    </w:p>
    <w:p w14:paraId="0D0992B0" w14:textId="77777777" w:rsidR="000345B6" w:rsidRPr="000345B6" w:rsidRDefault="000345B6" w:rsidP="000345B6">
      <w:pPr>
        <w:ind w:left="284" w:hanging="284"/>
        <w:rPr>
          <w:rFonts w:eastAsia="Times New Roman"/>
          <w:b/>
          <w:bCs/>
          <w:szCs w:val="17"/>
        </w:rPr>
      </w:pPr>
      <w:r w:rsidRPr="000345B6">
        <w:rPr>
          <w:rFonts w:eastAsia="Times New Roman"/>
          <w:b/>
          <w:bCs/>
          <w:szCs w:val="17"/>
        </w:rPr>
        <w:t>12.</w:t>
      </w:r>
      <w:r w:rsidRPr="000345B6">
        <w:rPr>
          <w:rFonts w:eastAsia="Times New Roman"/>
          <w:b/>
          <w:bCs/>
          <w:szCs w:val="17"/>
        </w:rPr>
        <w:tab/>
        <w:t>Proceedings of the Council</w:t>
      </w:r>
    </w:p>
    <w:p w14:paraId="434D2428" w14:textId="77777777" w:rsidR="000345B6" w:rsidRPr="000345B6" w:rsidRDefault="000345B6" w:rsidP="000345B6">
      <w:pPr>
        <w:ind w:left="709" w:hanging="425"/>
        <w:rPr>
          <w:rFonts w:eastAsia="Times New Roman"/>
          <w:szCs w:val="17"/>
        </w:rPr>
      </w:pPr>
      <w:r w:rsidRPr="000345B6">
        <w:rPr>
          <w:rFonts w:eastAsia="Times New Roman"/>
          <w:szCs w:val="17"/>
        </w:rPr>
        <w:t>12.1</w:t>
      </w:r>
      <w:r w:rsidRPr="000345B6">
        <w:rPr>
          <w:rFonts w:eastAsia="Times New Roman"/>
          <w:szCs w:val="17"/>
        </w:rPr>
        <w:tab/>
      </w:r>
      <w:r w:rsidRPr="000345B6">
        <w:rPr>
          <w:rFonts w:eastAsia="Times New Roman"/>
          <w:i/>
          <w:iCs/>
          <w:szCs w:val="17"/>
        </w:rPr>
        <w:t>Meetings</w:t>
      </w:r>
    </w:p>
    <w:p w14:paraId="0170F18B" w14:textId="77777777" w:rsidR="000345B6" w:rsidRPr="000345B6" w:rsidRDefault="000345B6" w:rsidP="000345B6">
      <w:pPr>
        <w:ind w:left="1276" w:hanging="567"/>
        <w:rPr>
          <w:rFonts w:eastAsia="Times New Roman"/>
          <w:szCs w:val="17"/>
        </w:rPr>
      </w:pPr>
      <w:r w:rsidRPr="000345B6">
        <w:rPr>
          <w:rFonts w:eastAsia="Times New Roman"/>
          <w:szCs w:val="17"/>
        </w:rPr>
        <w:t>12.1.1</w:t>
      </w:r>
      <w:r w:rsidRPr="000345B6">
        <w:rPr>
          <w:rFonts w:eastAsia="Times New Roman"/>
          <w:szCs w:val="17"/>
        </w:rPr>
        <w:tab/>
        <w:t xml:space="preserve">The quorum for a council meeting is </w:t>
      </w:r>
      <w:proofErr w:type="gramStart"/>
      <w:r w:rsidRPr="000345B6">
        <w:rPr>
          <w:rFonts w:eastAsia="Times New Roman"/>
          <w:szCs w:val="17"/>
        </w:rPr>
        <w:t>a majority of</w:t>
      </w:r>
      <w:proofErr w:type="gramEnd"/>
      <w:r w:rsidRPr="000345B6">
        <w:rPr>
          <w:rFonts w:eastAsia="Times New Roman"/>
          <w:szCs w:val="17"/>
        </w:rPr>
        <w:t xml:space="preserve"> the filled positions of the council.</w:t>
      </w:r>
    </w:p>
    <w:p w14:paraId="64EF2142" w14:textId="77777777" w:rsidR="000345B6" w:rsidRPr="000345B6" w:rsidRDefault="000345B6" w:rsidP="000345B6">
      <w:pPr>
        <w:ind w:left="1276" w:hanging="567"/>
        <w:rPr>
          <w:rFonts w:eastAsia="Times New Roman"/>
          <w:szCs w:val="17"/>
        </w:rPr>
      </w:pPr>
      <w:r w:rsidRPr="000345B6">
        <w:rPr>
          <w:rFonts w:eastAsia="Times New Roman"/>
          <w:szCs w:val="17"/>
        </w:rPr>
        <w:t>12.1.2</w:t>
      </w:r>
      <w:r w:rsidRPr="000345B6">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44DBD0EC" w14:textId="77777777" w:rsidR="000345B6" w:rsidRPr="000345B6" w:rsidRDefault="000345B6" w:rsidP="000345B6">
      <w:pPr>
        <w:ind w:left="1276" w:hanging="567"/>
        <w:rPr>
          <w:rFonts w:eastAsia="Times New Roman"/>
          <w:szCs w:val="17"/>
        </w:rPr>
      </w:pPr>
      <w:r w:rsidRPr="000345B6">
        <w:rPr>
          <w:rFonts w:eastAsia="Times New Roman"/>
          <w:szCs w:val="17"/>
        </w:rPr>
        <w:t>12.1.3</w:t>
      </w:r>
      <w:r w:rsidRPr="000345B6">
        <w:rPr>
          <w:rFonts w:eastAsia="Times New Roman"/>
          <w:szCs w:val="17"/>
        </w:rPr>
        <w:tab/>
        <w:t xml:space="preserve">Except in the case of a special resolution, a decision of </w:t>
      </w:r>
      <w:proofErr w:type="gramStart"/>
      <w:r w:rsidRPr="000345B6">
        <w:rPr>
          <w:rFonts w:eastAsia="Times New Roman"/>
          <w:szCs w:val="17"/>
        </w:rPr>
        <w:t>the majority of</w:t>
      </w:r>
      <w:proofErr w:type="gramEnd"/>
      <w:r w:rsidRPr="000345B6">
        <w:rPr>
          <w:rFonts w:eastAsia="Times New Roman"/>
          <w:szCs w:val="17"/>
        </w:rPr>
        <w:t xml:space="preserve"> those council members </w:t>
      </w:r>
      <w:proofErr w:type="gramStart"/>
      <w:r w:rsidRPr="000345B6">
        <w:rPr>
          <w:rFonts w:eastAsia="Times New Roman"/>
          <w:szCs w:val="17"/>
        </w:rPr>
        <w:t>present</w:t>
      </w:r>
      <w:proofErr w:type="gramEnd"/>
      <w:r w:rsidRPr="000345B6">
        <w:rPr>
          <w:rFonts w:eastAsia="Times New Roman"/>
          <w:szCs w:val="17"/>
        </w:rPr>
        <w:t xml:space="preserve"> and eligible to vote is the decision of the council.</w:t>
      </w:r>
    </w:p>
    <w:p w14:paraId="3FEABAE9" w14:textId="77777777" w:rsidR="000345B6" w:rsidRPr="000345B6" w:rsidRDefault="000345B6" w:rsidP="000345B6">
      <w:pPr>
        <w:ind w:left="1276" w:hanging="567"/>
        <w:rPr>
          <w:rFonts w:eastAsia="Times New Roman"/>
          <w:szCs w:val="17"/>
        </w:rPr>
      </w:pPr>
      <w:r w:rsidRPr="000345B6">
        <w:rPr>
          <w:rFonts w:eastAsia="Times New Roman"/>
          <w:szCs w:val="17"/>
        </w:rPr>
        <w:t>12.1.4</w:t>
      </w:r>
      <w:r w:rsidRPr="000345B6">
        <w:rPr>
          <w:rFonts w:eastAsia="Times New Roman"/>
          <w:szCs w:val="17"/>
        </w:rPr>
        <w:tab/>
        <w:t>The chairperson must have a deliberative vote only. In the event of an equality of votes, the chairperson does not have a second or casting vote and the motion must be taken to be defeated.</w:t>
      </w:r>
    </w:p>
    <w:p w14:paraId="2B1159EF" w14:textId="77777777" w:rsidR="000345B6" w:rsidRPr="000345B6" w:rsidRDefault="000345B6" w:rsidP="000345B6">
      <w:pPr>
        <w:ind w:left="1276" w:hanging="567"/>
        <w:rPr>
          <w:rFonts w:eastAsia="Times New Roman"/>
          <w:szCs w:val="17"/>
        </w:rPr>
      </w:pPr>
      <w:r w:rsidRPr="000345B6">
        <w:rPr>
          <w:rFonts w:eastAsia="Times New Roman"/>
          <w:szCs w:val="17"/>
        </w:rPr>
        <w:t>12.1.5</w:t>
      </w:r>
      <w:r w:rsidRPr="000345B6">
        <w:rPr>
          <w:rFonts w:eastAsia="Times New Roman"/>
          <w:szCs w:val="17"/>
        </w:rPr>
        <w:tab/>
        <w:t xml:space="preserve">The council or any committee of council may, at its discretion, allow non-members who have special interests or knowledge relevant to the council to attend its meetings as observers and, if it agrees, take part in discussions on </w:t>
      </w:r>
      <w:proofErr w:type="gramStart"/>
      <w:r w:rsidRPr="000345B6">
        <w:rPr>
          <w:rFonts w:eastAsia="Times New Roman"/>
          <w:szCs w:val="17"/>
        </w:rPr>
        <w:t>particular issues</w:t>
      </w:r>
      <w:proofErr w:type="gramEnd"/>
      <w:r w:rsidRPr="000345B6">
        <w:rPr>
          <w:rFonts w:eastAsia="Times New Roman"/>
          <w:szCs w:val="17"/>
        </w:rPr>
        <w:t>. Non-members cannot vote. This clause does not apply to the finance advisory committee.</w:t>
      </w:r>
    </w:p>
    <w:p w14:paraId="53B3DEC5" w14:textId="77777777" w:rsidR="000345B6" w:rsidRPr="000345B6" w:rsidRDefault="000345B6" w:rsidP="000345B6">
      <w:pPr>
        <w:ind w:left="1276" w:hanging="567"/>
        <w:rPr>
          <w:rFonts w:eastAsia="Times New Roman"/>
          <w:szCs w:val="17"/>
        </w:rPr>
      </w:pPr>
      <w:r w:rsidRPr="000345B6">
        <w:rPr>
          <w:rFonts w:eastAsia="Times New Roman"/>
          <w:szCs w:val="17"/>
        </w:rPr>
        <w:t>12.1.6</w:t>
      </w:r>
      <w:r w:rsidRPr="000345B6">
        <w:rPr>
          <w:rFonts w:eastAsia="Times New Roman"/>
          <w:szCs w:val="17"/>
        </w:rPr>
        <w:tab/>
        <w:t xml:space="preserve">Where there are one or more vacancies in the membership of the council, the council is not prevented from acting by the requirement that </w:t>
      </w:r>
      <w:proofErr w:type="gramStart"/>
      <w:r w:rsidRPr="000345B6">
        <w:rPr>
          <w:rFonts w:eastAsia="Times New Roman"/>
          <w:szCs w:val="17"/>
        </w:rPr>
        <w:t>the majority of</w:t>
      </w:r>
      <w:proofErr w:type="gramEnd"/>
      <w:r w:rsidRPr="000345B6">
        <w:rPr>
          <w:rFonts w:eastAsia="Times New Roman"/>
          <w:szCs w:val="17"/>
        </w:rPr>
        <w:t xml:space="preserve"> its members must be elected parents of the school or by any other requirement of membership (except the requirement as to quorum).</w:t>
      </w:r>
    </w:p>
    <w:p w14:paraId="36760734" w14:textId="77777777" w:rsidR="000345B6" w:rsidRPr="000345B6" w:rsidRDefault="000345B6" w:rsidP="000345B6">
      <w:pPr>
        <w:ind w:left="1276" w:hanging="567"/>
        <w:rPr>
          <w:rFonts w:eastAsia="Times New Roman"/>
          <w:szCs w:val="17"/>
        </w:rPr>
      </w:pPr>
      <w:r w:rsidRPr="000345B6">
        <w:rPr>
          <w:rFonts w:eastAsia="Times New Roman"/>
          <w:szCs w:val="17"/>
        </w:rPr>
        <w:t>12.1.7</w:t>
      </w:r>
      <w:r w:rsidRPr="000345B6">
        <w:rPr>
          <w:rFonts w:eastAsia="Times New Roman"/>
          <w:szCs w:val="17"/>
        </w:rPr>
        <w:tab/>
        <w:t>The council may from time to time determine procedures to facilitate and expedite its business.</w:t>
      </w:r>
    </w:p>
    <w:p w14:paraId="68FF3559" w14:textId="77777777" w:rsidR="000345B6" w:rsidRPr="000345B6" w:rsidRDefault="000345B6" w:rsidP="000345B6">
      <w:pPr>
        <w:ind w:left="709" w:hanging="425"/>
        <w:rPr>
          <w:rFonts w:eastAsia="Times New Roman"/>
          <w:i/>
          <w:iCs/>
          <w:szCs w:val="17"/>
        </w:rPr>
      </w:pPr>
      <w:r w:rsidRPr="000345B6">
        <w:rPr>
          <w:rFonts w:eastAsia="Times New Roman"/>
          <w:szCs w:val="17"/>
        </w:rPr>
        <w:t>12.2</w:t>
      </w:r>
      <w:r w:rsidRPr="000345B6">
        <w:rPr>
          <w:rFonts w:eastAsia="Times New Roman"/>
          <w:szCs w:val="17"/>
        </w:rPr>
        <w:tab/>
      </w:r>
      <w:r w:rsidRPr="000345B6">
        <w:rPr>
          <w:rFonts w:eastAsia="Times New Roman"/>
          <w:i/>
          <w:iCs/>
          <w:szCs w:val="17"/>
        </w:rPr>
        <w:t>Conflict of Interest</w:t>
      </w:r>
    </w:p>
    <w:p w14:paraId="21AE80E8" w14:textId="77777777" w:rsidR="000345B6" w:rsidRPr="000345B6" w:rsidRDefault="000345B6" w:rsidP="000345B6">
      <w:pPr>
        <w:ind w:left="1276" w:hanging="567"/>
        <w:rPr>
          <w:rFonts w:eastAsia="Times New Roman"/>
          <w:szCs w:val="17"/>
        </w:rPr>
      </w:pPr>
      <w:r w:rsidRPr="000345B6">
        <w:rPr>
          <w:rFonts w:eastAsia="Times New Roman"/>
          <w:szCs w:val="17"/>
        </w:rPr>
        <w:t>12.2.1</w:t>
      </w:r>
      <w:r w:rsidRPr="000345B6">
        <w:rPr>
          <w:rFonts w:eastAsia="Times New Roman"/>
          <w:szCs w:val="17"/>
        </w:rPr>
        <w:tab/>
        <w:t>In accordance with Section 37 of the Act, a council member who has a direct or indirect pecuniary interest in a contract or proposed contract with the council must:</w:t>
      </w:r>
    </w:p>
    <w:p w14:paraId="3E941B80"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disclose the nature of the interest to the council as soon as the council member becomes aware of the interest;</w:t>
      </w:r>
    </w:p>
    <w:p w14:paraId="52EFC176" w14:textId="77777777" w:rsidR="000345B6" w:rsidRPr="000345B6" w:rsidRDefault="000345B6" w:rsidP="000345B6">
      <w:pPr>
        <w:ind w:left="1616" w:hanging="340"/>
        <w:rPr>
          <w:rFonts w:eastAsia="Times New Roman"/>
          <w:szCs w:val="17"/>
        </w:rPr>
      </w:pPr>
      <w:r w:rsidRPr="000345B6">
        <w:rPr>
          <w:rFonts w:eastAsia="Times New Roman"/>
          <w:szCs w:val="17"/>
        </w:rPr>
        <w:lastRenderedPageBreak/>
        <w:t>(ii)</w:t>
      </w:r>
      <w:r w:rsidRPr="000345B6">
        <w:rPr>
          <w:rFonts w:eastAsia="Times New Roman"/>
          <w:szCs w:val="17"/>
        </w:rPr>
        <w:tab/>
        <w:t>not take part in deliberations or decisions of the council with respect to that contract;</w:t>
      </w:r>
    </w:p>
    <w:p w14:paraId="52DD9C0A"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not vote in relation to the contract; and</w:t>
      </w:r>
    </w:p>
    <w:p w14:paraId="1AB8131D"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be absent from the meeting room when any such discussion or voting is taking place.</w:t>
      </w:r>
    </w:p>
    <w:p w14:paraId="22C1ED18" w14:textId="77777777" w:rsidR="000345B6" w:rsidRPr="000345B6" w:rsidRDefault="000345B6" w:rsidP="000345B6">
      <w:pPr>
        <w:ind w:left="1276" w:hanging="567"/>
        <w:rPr>
          <w:rFonts w:eastAsia="Times New Roman"/>
          <w:szCs w:val="17"/>
        </w:rPr>
      </w:pPr>
      <w:r w:rsidRPr="000345B6">
        <w:rPr>
          <w:rFonts w:eastAsia="Times New Roman"/>
          <w:szCs w:val="17"/>
        </w:rPr>
        <w:t>12.2.2</w:t>
      </w:r>
      <w:r w:rsidRPr="000345B6">
        <w:rPr>
          <w:rFonts w:eastAsia="Times New Roman"/>
          <w:szCs w:val="17"/>
        </w:rPr>
        <w:tab/>
        <w:t>A disclosure of such an interest, and any associated actions taken to mitigate the disclosed interest, must be recorded in the minutes of the council.</w:t>
      </w:r>
    </w:p>
    <w:p w14:paraId="04B175FB" w14:textId="77777777" w:rsidR="000345B6" w:rsidRPr="000345B6" w:rsidRDefault="000345B6" w:rsidP="000345B6">
      <w:pPr>
        <w:ind w:left="1276" w:hanging="567"/>
        <w:rPr>
          <w:rFonts w:eastAsia="Times New Roman"/>
          <w:szCs w:val="17"/>
        </w:rPr>
      </w:pPr>
      <w:r w:rsidRPr="000345B6">
        <w:rPr>
          <w:rFonts w:eastAsia="Times New Roman"/>
          <w:szCs w:val="17"/>
        </w:rPr>
        <w:t>12.2.3</w:t>
      </w:r>
      <w:r w:rsidRPr="000345B6">
        <w:rPr>
          <w:rFonts w:eastAsia="Times New Roman"/>
          <w:szCs w:val="17"/>
        </w:rPr>
        <w:tab/>
        <w:t>If a council member discloses an interest in a contract or proposed contract:</w:t>
      </w:r>
    </w:p>
    <w:p w14:paraId="2707E3DE"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contract is not liable to be avoided by the council on any ground arising from the fiduciary relationship between the council member and the council; and</w:t>
      </w:r>
    </w:p>
    <w:p w14:paraId="74BD92A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member is not liable to account for the profits derived from the contract.</w:t>
      </w:r>
    </w:p>
    <w:p w14:paraId="27AF7300" w14:textId="77777777" w:rsidR="000345B6" w:rsidRPr="000345B6" w:rsidRDefault="000345B6" w:rsidP="000345B6">
      <w:pPr>
        <w:ind w:left="284" w:hanging="284"/>
        <w:rPr>
          <w:rFonts w:eastAsia="Times New Roman"/>
          <w:b/>
          <w:bCs/>
          <w:szCs w:val="17"/>
        </w:rPr>
      </w:pPr>
      <w:r w:rsidRPr="000345B6">
        <w:rPr>
          <w:rFonts w:eastAsia="Times New Roman"/>
          <w:b/>
          <w:bCs/>
          <w:szCs w:val="17"/>
        </w:rPr>
        <w:t>13.</w:t>
      </w:r>
      <w:r w:rsidRPr="000345B6">
        <w:rPr>
          <w:rFonts w:eastAsia="Times New Roman"/>
          <w:b/>
          <w:bCs/>
          <w:szCs w:val="17"/>
        </w:rPr>
        <w:tab/>
        <w:t>Election of Council Members</w:t>
      </w:r>
    </w:p>
    <w:p w14:paraId="10DB7D2D" w14:textId="77777777" w:rsidR="000345B6" w:rsidRPr="000345B6" w:rsidRDefault="000345B6" w:rsidP="000345B6">
      <w:pPr>
        <w:ind w:left="709" w:hanging="425"/>
        <w:rPr>
          <w:rFonts w:eastAsia="Times New Roman"/>
          <w:szCs w:val="17"/>
        </w:rPr>
      </w:pPr>
      <w:r w:rsidRPr="000345B6">
        <w:rPr>
          <w:rFonts w:eastAsia="Times New Roman"/>
          <w:szCs w:val="17"/>
        </w:rPr>
        <w:t>13.1</w:t>
      </w:r>
      <w:r w:rsidRPr="000345B6">
        <w:rPr>
          <w:rFonts w:eastAsia="Times New Roman"/>
          <w:szCs w:val="17"/>
        </w:rPr>
        <w:tab/>
      </w:r>
      <w:r w:rsidRPr="000345B6">
        <w:rPr>
          <w:rFonts w:eastAsia="Times New Roman"/>
          <w:i/>
          <w:iCs/>
          <w:szCs w:val="17"/>
        </w:rPr>
        <w:t>Eligibility for Nomination for Election</w:t>
      </w:r>
    </w:p>
    <w:p w14:paraId="4F5DE756" w14:textId="77777777" w:rsidR="000345B6" w:rsidRPr="000345B6" w:rsidRDefault="000345B6" w:rsidP="000345B6">
      <w:pPr>
        <w:ind w:left="709"/>
        <w:rPr>
          <w:rFonts w:eastAsia="Times New Roman"/>
          <w:szCs w:val="17"/>
        </w:rPr>
      </w:pPr>
      <w:r w:rsidRPr="000345B6">
        <w:rPr>
          <w:rFonts w:eastAsia="Times New Roman"/>
          <w:szCs w:val="17"/>
        </w:rPr>
        <w:t>Subject to 7.5, all people who are parents of the school are eligible to nominate for election as a council member.</w:t>
      </w:r>
    </w:p>
    <w:p w14:paraId="6080ACBA" w14:textId="77777777" w:rsidR="000345B6" w:rsidRPr="000345B6" w:rsidRDefault="000345B6" w:rsidP="000345B6">
      <w:pPr>
        <w:ind w:left="709" w:hanging="425"/>
        <w:rPr>
          <w:rFonts w:eastAsia="Times New Roman"/>
          <w:szCs w:val="17"/>
        </w:rPr>
      </w:pPr>
      <w:r w:rsidRPr="000345B6">
        <w:rPr>
          <w:rFonts w:eastAsia="Times New Roman"/>
          <w:szCs w:val="17"/>
        </w:rPr>
        <w:t>13.2</w:t>
      </w:r>
      <w:r w:rsidRPr="000345B6">
        <w:rPr>
          <w:rFonts w:eastAsia="Times New Roman"/>
          <w:szCs w:val="17"/>
        </w:rPr>
        <w:tab/>
      </w:r>
      <w:r w:rsidRPr="000345B6">
        <w:rPr>
          <w:rFonts w:eastAsia="Times New Roman"/>
          <w:i/>
          <w:iCs/>
          <w:szCs w:val="17"/>
        </w:rPr>
        <w:t>Eligibility to Vote</w:t>
      </w:r>
    </w:p>
    <w:p w14:paraId="436F3748" w14:textId="77777777" w:rsidR="000345B6" w:rsidRPr="000345B6" w:rsidRDefault="000345B6" w:rsidP="000345B6">
      <w:pPr>
        <w:ind w:left="709"/>
        <w:rPr>
          <w:rFonts w:eastAsia="Times New Roman"/>
          <w:szCs w:val="17"/>
        </w:rPr>
      </w:pPr>
      <w:r w:rsidRPr="000345B6">
        <w:rPr>
          <w:rFonts w:eastAsia="Times New Roman"/>
          <w:szCs w:val="17"/>
        </w:rPr>
        <w:t>Only parents of the school may vote to elect parent council members.</w:t>
      </w:r>
    </w:p>
    <w:p w14:paraId="1CA8AB96" w14:textId="77777777" w:rsidR="000345B6" w:rsidRPr="000345B6" w:rsidRDefault="000345B6" w:rsidP="000345B6">
      <w:pPr>
        <w:ind w:left="709" w:hanging="425"/>
        <w:rPr>
          <w:rFonts w:eastAsia="Times New Roman"/>
          <w:szCs w:val="17"/>
        </w:rPr>
      </w:pPr>
      <w:r w:rsidRPr="000345B6">
        <w:rPr>
          <w:rFonts w:eastAsia="Times New Roman"/>
          <w:szCs w:val="17"/>
        </w:rPr>
        <w:t>13.3</w:t>
      </w:r>
      <w:r w:rsidRPr="000345B6">
        <w:rPr>
          <w:rFonts w:eastAsia="Times New Roman"/>
          <w:szCs w:val="17"/>
        </w:rPr>
        <w:tab/>
      </w:r>
      <w:r w:rsidRPr="000345B6">
        <w:rPr>
          <w:rFonts w:eastAsia="Times New Roman"/>
          <w:i/>
          <w:iCs/>
          <w:szCs w:val="17"/>
        </w:rPr>
        <w:t>Conduct of Elections for Parent Council Members</w:t>
      </w:r>
    </w:p>
    <w:p w14:paraId="0DCB5896" w14:textId="77777777" w:rsidR="000345B6" w:rsidRPr="000345B6" w:rsidRDefault="000345B6" w:rsidP="000345B6">
      <w:pPr>
        <w:ind w:left="709"/>
        <w:rPr>
          <w:rFonts w:eastAsia="Times New Roman"/>
          <w:szCs w:val="17"/>
        </w:rPr>
      </w:pPr>
      <w:r w:rsidRPr="000345B6">
        <w:rPr>
          <w:rFonts w:eastAsia="Times New Roman"/>
          <w:szCs w:val="17"/>
        </w:rPr>
        <w:t>The principal must conduct elections for parent council members by one of the following methods, as determined by the council:</w:t>
      </w:r>
    </w:p>
    <w:p w14:paraId="4D1223B8" w14:textId="77777777" w:rsidR="000345B6" w:rsidRPr="000345B6" w:rsidRDefault="000345B6" w:rsidP="000345B6">
      <w:pPr>
        <w:ind w:left="1049"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an election at a general meeting of the school community;</w:t>
      </w:r>
    </w:p>
    <w:p w14:paraId="4BF130A5" w14:textId="77777777" w:rsidR="000345B6" w:rsidRPr="000345B6" w:rsidRDefault="000345B6" w:rsidP="000345B6">
      <w:pPr>
        <w:ind w:left="1049" w:hanging="340"/>
        <w:rPr>
          <w:rFonts w:eastAsia="Times New Roman"/>
          <w:szCs w:val="17"/>
        </w:rPr>
      </w:pPr>
      <w:r w:rsidRPr="000345B6">
        <w:rPr>
          <w:rFonts w:eastAsia="Times New Roman"/>
          <w:szCs w:val="17"/>
        </w:rPr>
        <w:t>(ii)</w:t>
      </w:r>
      <w:r w:rsidRPr="000345B6">
        <w:rPr>
          <w:rFonts w:eastAsia="Times New Roman"/>
          <w:szCs w:val="17"/>
        </w:rPr>
        <w:tab/>
        <w:t>a postal ballot of the parents of the school.</w:t>
      </w:r>
    </w:p>
    <w:p w14:paraId="7EE40BDF" w14:textId="77777777" w:rsidR="000345B6" w:rsidRPr="000345B6" w:rsidRDefault="000345B6" w:rsidP="000345B6">
      <w:pPr>
        <w:ind w:left="709" w:hanging="425"/>
        <w:rPr>
          <w:rFonts w:eastAsia="Times New Roman"/>
          <w:szCs w:val="17"/>
        </w:rPr>
      </w:pPr>
      <w:r w:rsidRPr="000345B6">
        <w:rPr>
          <w:rFonts w:eastAsia="Times New Roman"/>
          <w:szCs w:val="17"/>
        </w:rPr>
        <w:t>13.4</w:t>
      </w:r>
      <w:r w:rsidRPr="000345B6">
        <w:rPr>
          <w:rFonts w:eastAsia="Times New Roman"/>
          <w:szCs w:val="17"/>
        </w:rPr>
        <w:tab/>
      </w:r>
      <w:r w:rsidRPr="000345B6">
        <w:rPr>
          <w:rFonts w:eastAsia="Times New Roman"/>
          <w:i/>
          <w:iCs/>
          <w:szCs w:val="17"/>
        </w:rPr>
        <w:t>Notice of Election</w:t>
      </w:r>
    </w:p>
    <w:p w14:paraId="0DA8535D" w14:textId="77777777" w:rsidR="000345B6" w:rsidRPr="000345B6" w:rsidRDefault="000345B6" w:rsidP="000345B6">
      <w:pPr>
        <w:ind w:left="1276" w:hanging="567"/>
        <w:rPr>
          <w:rFonts w:eastAsia="Times New Roman"/>
          <w:szCs w:val="17"/>
        </w:rPr>
      </w:pPr>
      <w:r w:rsidRPr="000345B6">
        <w:rPr>
          <w:rFonts w:eastAsia="Times New Roman"/>
          <w:szCs w:val="17"/>
        </w:rPr>
        <w:t>13.4.1</w:t>
      </w:r>
      <w:r w:rsidRPr="000345B6">
        <w:rPr>
          <w:rFonts w:eastAsia="Times New Roman"/>
          <w:szCs w:val="17"/>
        </w:rPr>
        <w:tab/>
        <w:t>The timetable for an election must be determined by the council, in consultation with the principal.</w:t>
      </w:r>
    </w:p>
    <w:p w14:paraId="0D92D940" w14:textId="77777777" w:rsidR="000345B6" w:rsidRPr="000345B6" w:rsidRDefault="000345B6" w:rsidP="000345B6">
      <w:pPr>
        <w:ind w:left="1276" w:hanging="567"/>
        <w:rPr>
          <w:rFonts w:eastAsia="Times New Roman"/>
          <w:szCs w:val="17"/>
        </w:rPr>
      </w:pPr>
      <w:r w:rsidRPr="000345B6">
        <w:rPr>
          <w:rFonts w:eastAsia="Times New Roman"/>
          <w:szCs w:val="17"/>
        </w:rPr>
        <w:t>13.4.2</w:t>
      </w:r>
      <w:r w:rsidRPr="000345B6">
        <w:rPr>
          <w:rFonts w:eastAsia="Times New Roman"/>
          <w:szCs w:val="17"/>
        </w:rPr>
        <w:tab/>
        <w:t>Notice of the date and time for an election must be specified by the principal by the means generally used to communicate with the school community.</w:t>
      </w:r>
    </w:p>
    <w:p w14:paraId="55A52425" w14:textId="77777777" w:rsidR="000345B6" w:rsidRPr="000345B6" w:rsidRDefault="000345B6" w:rsidP="000345B6">
      <w:pPr>
        <w:ind w:left="1276" w:hanging="567"/>
        <w:rPr>
          <w:rFonts w:eastAsia="Times New Roman"/>
          <w:szCs w:val="17"/>
        </w:rPr>
      </w:pPr>
      <w:r w:rsidRPr="000345B6">
        <w:rPr>
          <w:rFonts w:eastAsia="Times New Roman"/>
          <w:szCs w:val="17"/>
        </w:rPr>
        <w:t>13.4.3</w:t>
      </w:r>
      <w:r w:rsidRPr="000345B6">
        <w:rPr>
          <w:rFonts w:eastAsia="Times New Roman"/>
          <w:szCs w:val="17"/>
        </w:rPr>
        <w:tab/>
        <w:t>The notice must:</w:t>
      </w:r>
    </w:p>
    <w:p w14:paraId="3B688C9D"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fix the period during which nominations for election as council members must be accepted and outline the process to be followed;</w:t>
      </w:r>
    </w:p>
    <w:p w14:paraId="34E72F77"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fix the date and time of the general meeting for the election (not being less than 14 days from publication of the notice); and</w:t>
      </w:r>
    </w:p>
    <w:p w14:paraId="2414A633"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in the case of the postal ballot:</w:t>
      </w:r>
    </w:p>
    <w:p w14:paraId="4738AE52" w14:textId="77777777" w:rsidR="000345B6" w:rsidRPr="000345B6" w:rsidRDefault="000345B6" w:rsidP="000345B6">
      <w:pPr>
        <w:ind w:left="1928" w:hanging="340"/>
        <w:rPr>
          <w:rFonts w:eastAsia="Times New Roman"/>
          <w:szCs w:val="17"/>
        </w:rPr>
      </w:pPr>
      <w:r w:rsidRPr="000345B6">
        <w:rPr>
          <w:rFonts w:eastAsia="Times New Roman"/>
          <w:szCs w:val="17"/>
        </w:rPr>
        <w:t>(a)</w:t>
      </w:r>
      <w:r w:rsidRPr="000345B6">
        <w:rPr>
          <w:rFonts w:eastAsia="Times New Roman"/>
          <w:szCs w:val="17"/>
        </w:rPr>
        <w:tab/>
        <w:t>fix the date by which ballot papers must be available and advise how they may be obtained; and</w:t>
      </w:r>
    </w:p>
    <w:p w14:paraId="648457AE" w14:textId="77777777" w:rsidR="000345B6" w:rsidRPr="000345B6" w:rsidRDefault="000345B6" w:rsidP="000345B6">
      <w:pPr>
        <w:ind w:left="1928" w:hanging="340"/>
        <w:rPr>
          <w:rFonts w:eastAsia="Times New Roman"/>
          <w:szCs w:val="17"/>
        </w:rPr>
      </w:pPr>
      <w:r w:rsidRPr="000345B6">
        <w:rPr>
          <w:rFonts w:eastAsia="Times New Roman"/>
          <w:szCs w:val="17"/>
        </w:rPr>
        <w:t>(b)</w:t>
      </w:r>
      <w:r w:rsidRPr="000345B6">
        <w:rPr>
          <w:rFonts w:eastAsia="Times New Roman"/>
          <w:szCs w:val="17"/>
        </w:rPr>
        <w:tab/>
        <w:t>fix the date by which ballot papers must be returned and advise how they must be lodged.</w:t>
      </w:r>
    </w:p>
    <w:p w14:paraId="44248A86" w14:textId="77777777" w:rsidR="000345B6" w:rsidRPr="000345B6" w:rsidRDefault="000345B6" w:rsidP="000345B6">
      <w:pPr>
        <w:ind w:left="1276" w:hanging="567"/>
        <w:rPr>
          <w:rFonts w:eastAsia="Times New Roman"/>
          <w:szCs w:val="17"/>
        </w:rPr>
      </w:pPr>
      <w:r w:rsidRPr="000345B6">
        <w:rPr>
          <w:rFonts w:eastAsia="Times New Roman"/>
          <w:szCs w:val="17"/>
        </w:rPr>
        <w:t>13.4.4</w:t>
      </w:r>
      <w:r w:rsidRPr="000345B6">
        <w:rPr>
          <w:rFonts w:eastAsia="Times New Roman"/>
          <w:szCs w:val="17"/>
        </w:rPr>
        <w:tab/>
        <w:t>In consultation with the council, the principal must determine the form for nominations and the period during which nominations will be accepted.</w:t>
      </w:r>
    </w:p>
    <w:p w14:paraId="48E30820" w14:textId="77777777" w:rsidR="000345B6" w:rsidRPr="000345B6" w:rsidRDefault="000345B6" w:rsidP="000345B6">
      <w:pPr>
        <w:ind w:left="1276" w:hanging="567"/>
        <w:rPr>
          <w:rFonts w:eastAsia="Times New Roman"/>
          <w:szCs w:val="17"/>
        </w:rPr>
      </w:pPr>
      <w:r w:rsidRPr="000345B6">
        <w:rPr>
          <w:rFonts w:eastAsia="Times New Roman"/>
          <w:szCs w:val="17"/>
        </w:rPr>
        <w:t>13.4.5</w:t>
      </w:r>
      <w:r w:rsidRPr="000345B6">
        <w:rPr>
          <w:rFonts w:eastAsia="Times New Roman"/>
          <w:szCs w:val="17"/>
        </w:rPr>
        <w:tab/>
        <w:t>A nomination for election as a council member must be:</w:t>
      </w:r>
    </w:p>
    <w:p w14:paraId="48BB9E79"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in a form approved by the principal; and</w:t>
      </w:r>
    </w:p>
    <w:p w14:paraId="60BB628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received by the principal at or before the time the nomination is due.</w:t>
      </w:r>
    </w:p>
    <w:p w14:paraId="0FC05F7E" w14:textId="77777777" w:rsidR="000345B6" w:rsidRPr="000345B6" w:rsidRDefault="000345B6" w:rsidP="000345B6">
      <w:pPr>
        <w:ind w:left="709" w:hanging="425"/>
        <w:rPr>
          <w:rFonts w:eastAsia="Times New Roman"/>
          <w:i/>
          <w:iCs/>
          <w:szCs w:val="17"/>
        </w:rPr>
      </w:pPr>
      <w:r w:rsidRPr="000345B6">
        <w:rPr>
          <w:rFonts w:eastAsia="Times New Roman"/>
          <w:szCs w:val="17"/>
        </w:rPr>
        <w:t>13.5</w:t>
      </w:r>
      <w:r w:rsidRPr="000345B6">
        <w:rPr>
          <w:rFonts w:eastAsia="Times New Roman"/>
          <w:szCs w:val="17"/>
        </w:rPr>
        <w:tab/>
      </w:r>
      <w:r w:rsidRPr="000345B6">
        <w:rPr>
          <w:rFonts w:eastAsia="Times New Roman"/>
          <w:i/>
          <w:iCs/>
          <w:szCs w:val="17"/>
        </w:rPr>
        <w:t>Election without Ballot</w:t>
      </w:r>
    </w:p>
    <w:p w14:paraId="621C14F3" w14:textId="77777777" w:rsidR="000345B6" w:rsidRPr="000345B6" w:rsidRDefault="000345B6" w:rsidP="009A745E">
      <w:pPr>
        <w:spacing w:after="60"/>
        <w:ind w:left="709"/>
        <w:rPr>
          <w:rFonts w:eastAsia="Times New Roman"/>
          <w:szCs w:val="17"/>
        </w:rPr>
      </w:pPr>
      <w:r w:rsidRPr="000345B6">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6A5CA69C" w14:textId="77777777" w:rsidR="000345B6" w:rsidRPr="000345B6" w:rsidRDefault="000345B6" w:rsidP="009A745E">
      <w:pPr>
        <w:spacing w:after="60"/>
        <w:ind w:left="709" w:hanging="425"/>
        <w:rPr>
          <w:rFonts w:eastAsia="Times New Roman"/>
          <w:szCs w:val="17"/>
        </w:rPr>
      </w:pPr>
      <w:r w:rsidRPr="000345B6">
        <w:rPr>
          <w:rFonts w:eastAsia="Times New Roman"/>
          <w:szCs w:val="17"/>
        </w:rPr>
        <w:t>13.6</w:t>
      </w:r>
      <w:r w:rsidRPr="000345B6">
        <w:rPr>
          <w:rFonts w:eastAsia="Times New Roman"/>
          <w:szCs w:val="17"/>
        </w:rPr>
        <w:tab/>
      </w:r>
      <w:r w:rsidRPr="000345B6">
        <w:rPr>
          <w:rFonts w:eastAsia="Times New Roman"/>
          <w:i/>
          <w:iCs/>
          <w:szCs w:val="17"/>
        </w:rPr>
        <w:t>Contested Elections</w:t>
      </w:r>
    </w:p>
    <w:p w14:paraId="7F70A3EE" w14:textId="77777777" w:rsidR="000345B6" w:rsidRPr="000345B6" w:rsidRDefault="000345B6" w:rsidP="009A745E">
      <w:pPr>
        <w:spacing w:after="60"/>
        <w:ind w:left="1134" w:hanging="425"/>
        <w:rPr>
          <w:rFonts w:eastAsia="Times New Roman"/>
          <w:szCs w:val="17"/>
        </w:rPr>
      </w:pPr>
      <w:r w:rsidRPr="000345B6">
        <w:rPr>
          <w:rFonts w:eastAsia="Times New Roman"/>
          <w:szCs w:val="17"/>
        </w:rPr>
        <w:t>13.6.1</w:t>
      </w:r>
      <w:r w:rsidRPr="000345B6">
        <w:rPr>
          <w:rFonts w:eastAsia="Times New Roman"/>
          <w:szCs w:val="17"/>
        </w:rPr>
        <w:tab/>
        <w:t>If the number of persons nominated is greater than the number of vacancies to be filled, the ballot conditions apply.</w:t>
      </w:r>
    </w:p>
    <w:p w14:paraId="1F4DEBEE" w14:textId="77777777" w:rsidR="000345B6" w:rsidRPr="000345B6" w:rsidRDefault="000345B6" w:rsidP="009A745E">
      <w:pPr>
        <w:spacing w:after="60"/>
        <w:ind w:left="1134" w:hanging="425"/>
        <w:rPr>
          <w:rFonts w:eastAsia="Times New Roman"/>
          <w:szCs w:val="17"/>
        </w:rPr>
      </w:pPr>
      <w:r w:rsidRPr="000345B6">
        <w:rPr>
          <w:rFonts w:eastAsia="Times New Roman"/>
          <w:szCs w:val="17"/>
        </w:rPr>
        <w:t>13.6.2</w:t>
      </w:r>
      <w:r w:rsidRPr="000345B6">
        <w:rPr>
          <w:rFonts w:eastAsia="Times New Roman"/>
          <w:szCs w:val="17"/>
        </w:rPr>
        <w:tab/>
        <w:t>A contested election must be conducted by secret ballot.</w:t>
      </w:r>
    </w:p>
    <w:p w14:paraId="0B60D6B7" w14:textId="77777777" w:rsidR="000345B6" w:rsidRPr="000345B6" w:rsidRDefault="000345B6" w:rsidP="009A745E">
      <w:pPr>
        <w:spacing w:after="60"/>
        <w:ind w:left="709" w:hanging="425"/>
        <w:rPr>
          <w:rFonts w:eastAsia="Times New Roman"/>
          <w:szCs w:val="17"/>
        </w:rPr>
      </w:pPr>
      <w:r w:rsidRPr="000345B6">
        <w:rPr>
          <w:rFonts w:eastAsia="Times New Roman"/>
          <w:szCs w:val="17"/>
        </w:rPr>
        <w:t>13.7</w:t>
      </w:r>
      <w:r w:rsidRPr="000345B6">
        <w:rPr>
          <w:rFonts w:eastAsia="Times New Roman"/>
          <w:szCs w:val="17"/>
        </w:rPr>
        <w:tab/>
      </w:r>
      <w:r w:rsidRPr="000345B6">
        <w:rPr>
          <w:rFonts w:eastAsia="Times New Roman"/>
          <w:i/>
          <w:iCs/>
          <w:szCs w:val="17"/>
        </w:rPr>
        <w:t>Scrutineers</w:t>
      </w:r>
    </w:p>
    <w:p w14:paraId="1D19E860" w14:textId="77777777" w:rsidR="000345B6" w:rsidRPr="000345B6" w:rsidRDefault="000345B6" w:rsidP="009A745E">
      <w:pPr>
        <w:spacing w:after="60"/>
        <w:ind w:left="709"/>
        <w:rPr>
          <w:rFonts w:eastAsia="Times New Roman"/>
          <w:szCs w:val="17"/>
        </w:rPr>
      </w:pPr>
      <w:r w:rsidRPr="000345B6">
        <w:rPr>
          <w:rFonts w:eastAsia="Times New Roman"/>
          <w:szCs w:val="17"/>
        </w:rPr>
        <w:t>The principal must permit such scrutineers, who are independent of the election, to be present at the counting of votes as the principal sees fit. A candidate in the election cannot be a scrutineer.</w:t>
      </w:r>
    </w:p>
    <w:p w14:paraId="05F45FB4" w14:textId="77777777" w:rsidR="000345B6" w:rsidRPr="000345B6" w:rsidRDefault="000345B6" w:rsidP="009A745E">
      <w:pPr>
        <w:spacing w:after="60"/>
        <w:ind w:left="709" w:hanging="425"/>
        <w:rPr>
          <w:rFonts w:eastAsia="Times New Roman"/>
          <w:szCs w:val="17"/>
        </w:rPr>
      </w:pPr>
      <w:r w:rsidRPr="000345B6">
        <w:rPr>
          <w:rFonts w:eastAsia="Times New Roman"/>
          <w:szCs w:val="17"/>
        </w:rPr>
        <w:t>13.8</w:t>
      </w:r>
      <w:r w:rsidRPr="000345B6">
        <w:rPr>
          <w:rFonts w:eastAsia="Times New Roman"/>
          <w:szCs w:val="17"/>
        </w:rPr>
        <w:tab/>
      </w:r>
      <w:r w:rsidRPr="000345B6">
        <w:rPr>
          <w:rFonts w:eastAsia="Times New Roman"/>
          <w:i/>
          <w:iCs/>
          <w:szCs w:val="17"/>
        </w:rPr>
        <w:t>Declaration of Election</w:t>
      </w:r>
    </w:p>
    <w:p w14:paraId="0B08320B" w14:textId="77777777" w:rsidR="000345B6" w:rsidRPr="000345B6" w:rsidRDefault="000345B6" w:rsidP="009A745E">
      <w:pPr>
        <w:spacing w:after="60"/>
        <w:ind w:left="1276" w:hanging="567"/>
        <w:rPr>
          <w:rFonts w:eastAsia="Times New Roman"/>
          <w:szCs w:val="17"/>
        </w:rPr>
      </w:pPr>
      <w:r w:rsidRPr="000345B6">
        <w:rPr>
          <w:rFonts w:eastAsia="Times New Roman"/>
          <w:szCs w:val="17"/>
        </w:rPr>
        <w:t>13.8.1</w:t>
      </w:r>
      <w:r w:rsidRPr="000345B6">
        <w:rPr>
          <w:rFonts w:eastAsia="Times New Roman"/>
          <w:szCs w:val="17"/>
        </w:rPr>
        <w:tab/>
        <w:t>The principal must declare the candidate or candidates elected to fill the vacancy or vacancies:</w:t>
      </w:r>
    </w:p>
    <w:p w14:paraId="54748592" w14:textId="77777777" w:rsidR="000345B6" w:rsidRPr="000345B6" w:rsidRDefault="000345B6" w:rsidP="009A745E">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a general meeting of the school community; or</w:t>
      </w:r>
    </w:p>
    <w:p w14:paraId="15350703" w14:textId="77777777" w:rsidR="000345B6" w:rsidRPr="000345B6" w:rsidRDefault="000345B6" w:rsidP="009A745E">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in the form generally used to communicate with the school community.</w:t>
      </w:r>
    </w:p>
    <w:p w14:paraId="2E5AB0D1" w14:textId="77777777" w:rsidR="000345B6" w:rsidRPr="000345B6" w:rsidRDefault="000345B6" w:rsidP="009A745E">
      <w:pPr>
        <w:spacing w:after="60"/>
        <w:ind w:left="1276" w:hanging="567"/>
        <w:rPr>
          <w:rFonts w:eastAsia="Times New Roman"/>
          <w:szCs w:val="17"/>
        </w:rPr>
      </w:pPr>
      <w:r w:rsidRPr="000345B6">
        <w:rPr>
          <w:rFonts w:eastAsia="Times New Roman"/>
          <w:szCs w:val="17"/>
        </w:rPr>
        <w:t>13.8.2</w:t>
      </w:r>
      <w:r w:rsidRPr="000345B6">
        <w:rPr>
          <w:rFonts w:eastAsia="Times New Roman"/>
          <w:szCs w:val="17"/>
        </w:rPr>
        <w:tab/>
        <w:t>The new council comes into operation at the declaration of the election.</w:t>
      </w:r>
    </w:p>
    <w:p w14:paraId="683E1AA4" w14:textId="77777777" w:rsidR="000345B6" w:rsidRPr="000345B6" w:rsidRDefault="000345B6" w:rsidP="009A745E">
      <w:pPr>
        <w:spacing w:after="60"/>
        <w:ind w:left="709" w:hanging="425"/>
        <w:rPr>
          <w:rFonts w:eastAsia="Times New Roman"/>
          <w:i/>
          <w:iCs/>
          <w:szCs w:val="17"/>
        </w:rPr>
      </w:pPr>
      <w:r w:rsidRPr="000345B6">
        <w:rPr>
          <w:rFonts w:eastAsia="Times New Roman"/>
          <w:szCs w:val="17"/>
        </w:rPr>
        <w:t>13.9</w:t>
      </w:r>
      <w:r w:rsidRPr="000345B6">
        <w:rPr>
          <w:rFonts w:eastAsia="Times New Roman"/>
          <w:szCs w:val="17"/>
        </w:rPr>
        <w:tab/>
      </w:r>
      <w:r w:rsidRPr="000345B6">
        <w:rPr>
          <w:rFonts w:eastAsia="Times New Roman"/>
          <w:i/>
          <w:iCs/>
          <w:szCs w:val="17"/>
        </w:rPr>
        <w:t>Further Nomination for Unfilled Positions</w:t>
      </w:r>
    </w:p>
    <w:p w14:paraId="3190E1D1" w14:textId="77777777" w:rsidR="000345B6" w:rsidRPr="000345B6" w:rsidRDefault="000345B6" w:rsidP="009A745E">
      <w:pPr>
        <w:spacing w:after="60"/>
        <w:ind w:left="709"/>
        <w:rPr>
          <w:rFonts w:eastAsia="Times New Roman"/>
          <w:szCs w:val="17"/>
        </w:rPr>
      </w:pPr>
      <w:r w:rsidRPr="000345B6">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1E33D968" w14:textId="77777777" w:rsidR="000345B6" w:rsidRPr="000345B6" w:rsidRDefault="000345B6" w:rsidP="009A745E">
      <w:pPr>
        <w:spacing w:after="60"/>
        <w:ind w:left="709" w:hanging="425"/>
        <w:rPr>
          <w:rFonts w:eastAsia="Times New Roman"/>
          <w:i/>
          <w:iCs/>
          <w:szCs w:val="17"/>
        </w:rPr>
      </w:pPr>
      <w:r w:rsidRPr="000345B6">
        <w:rPr>
          <w:rFonts w:eastAsia="Times New Roman"/>
          <w:szCs w:val="17"/>
        </w:rPr>
        <w:t>13.10</w:t>
      </w:r>
      <w:r w:rsidRPr="000345B6">
        <w:rPr>
          <w:rFonts w:eastAsia="Times New Roman"/>
          <w:szCs w:val="17"/>
        </w:rPr>
        <w:tab/>
      </w:r>
      <w:r w:rsidRPr="000345B6">
        <w:rPr>
          <w:rFonts w:eastAsia="Times New Roman"/>
          <w:i/>
          <w:iCs/>
          <w:szCs w:val="17"/>
        </w:rPr>
        <w:t>Nomination and Appointment of Council Members</w:t>
      </w:r>
    </w:p>
    <w:p w14:paraId="46283363" w14:textId="77777777" w:rsidR="000345B6" w:rsidRPr="000345B6" w:rsidRDefault="000345B6" w:rsidP="009A745E">
      <w:pPr>
        <w:spacing w:after="60"/>
        <w:ind w:left="1276" w:hanging="567"/>
        <w:rPr>
          <w:rFonts w:eastAsia="Times New Roman"/>
          <w:szCs w:val="17"/>
        </w:rPr>
      </w:pPr>
      <w:r w:rsidRPr="000345B6">
        <w:rPr>
          <w:rFonts w:eastAsia="Times New Roman"/>
          <w:szCs w:val="17"/>
        </w:rPr>
        <w:t>13.10.1</w:t>
      </w:r>
      <w:r w:rsidRPr="000345B6">
        <w:rPr>
          <w:rFonts w:eastAsia="Times New Roman"/>
          <w:szCs w:val="17"/>
        </w:rPr>
        <w:tab/>
        <w:t>As soon as is practicable after the declaration of the results of an election, the principal must call and preside at the first council meeting for the purpose only of:</w:t>
      </w:r>
    </w:p>
    <w:p w14:paraId="0F48372F" w14:textId="77777777" w:rsidR="000345B6" w:rsidRPr="000345B6" w:rsidRDefault="000345B6" w:rsidP="009A745E">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receiving the nominations from nominating bodies and determining the direct appointment of members of the community; and</w:t>
      </w:r>
    </w:p>
    <w:p w14:paraId="6079ADDC" w14:textId="77777777" w:rsidR="000345B6" w:rsidRPr="000345B6" w:rsidRDefault="000345B6" w:rsidP="009A745E">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electing office holders.</w:t>
      </w:r>
    </w:p>
    <w:p w14:paraId="370FBC12"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13.10.2</w:t>
      </w:r>
      <w:r w:rsidRPr="000345B6">
        <w:rPr>
          <w:rFonts w:eastAsia="Times New Roman"/>
          <w:szCs w:val="17"/>
        </w:rPr>
        <w:tab/>
        <w:t>The first meeting of the council must be adjourned to a date decided by the meeting if the purpose of the meeting cannot be achieved.</w:t>
      </w:r>
    </w:p>
    <w:p w14:paraId="71AECEA2" w14:textId="77777777" w:rsidR="000345B6" w:rsidRPr="000345B6" w:rsidRDefault="000345B6" w:rsidP="000345B6">
      <w:pPr>
        <w:ind w:left="1276" w:hanging="567"/>
        <w:rPr>
          <w:rFonts w:eastAsia="Times New Roman"/>
          <w:szCs w:val="17"/>
        </w:rPr>
      </w:pPr>
      <w:r w:rsidRPr="000345B6">
        <w:rPr>
          <w:rFonts w:eastAsia="Times New Roman"/>
          <w:szCs w:val="17"/>
        </w:rPr>
        <w:t>13.10.3</w:t>
      </w:r>
      <w:r w:rsidRPr="000345B6">
        <w:rPr>
          <w:rFonts w:eastAsia="Times New Roman"/>
          <w:szCs w:val="17"/>
        </w:rPr>
        <w:tab/>
        <w:t>If upon the resumption of the meeting the appointment of community members or receiving nominations cannot be resolved, the council may proceed to the election of office holders.</w:t>
      </w:r>
    </w:p>
    <w:p w14:paraId="5A3A23B9" w14:textId="77777777" w:rsidR="000345B6" w:rsidRPr="000345B6" w:rsidRDefault="000345B6" w:rsidP="000345B6">
      <w:pPr>
        <w:ind w:left="284" w:hanging="284"/>
        <w:rPr>
          <w:rFonts w:eastAsia="Times New Roman"/>
          <w:b/>
          <w:bCs/>
          <w:szCs w:val="17"/>
        </w:rPr>
      </w:pPr>
      <w:r w:rsidRPr="000345B6">
        <w:rPr>
          <w:rFonts w:eastAsia="Times New Roman"/>
          <w:b/>
          <w:bCs/>
          <w:szCs w:val="17"/>
        </w:rPr>
        <w:t>14.</w:t>
      </w:r>
      <w:r w:rsidRPr="000345B6">
        <w:rPr>
          <w:rFonts w:eastAsia="Times New Roman"/>
          <w:b/>
          <w:bCs/>
          <w:szCs w:val="17"/>
        </w:rPr>
        <w:tab/>
        <w:t>Minutes</w:t>
      </w:r>
    </w:p>
    <w:p w14:paraId="03794840" w14:textId="77777777" w:rsidR="000345B6" w:rsidRPr="000345B6" w:rsidRDefault="000345B6" w:rsidP="000345B6">
      <w:pPr>
        <w:ind w:left="709" w:hanging="425"/>
        <w:rPr>
          <w:rFonts w:eastAsia="Times New Roman"/>
          <w:szCs w:val="17"/>
        </w:rPr>
      </w:pPr>
      <w:r w:rsidRPr="000345B6">
        <w:rPr>
          <w:rFonts w:eastAsia="Times New Roman"/>
          <w:szCs w:val="17"/>
        </w:rPr>
        <w:t>14.1</w:t>
      </w:r>
      <w:r w:rsidRPr="000345B6">
        <w:rPr>
          <w:rFonts w:eastAsia="Times New Roman"/>
          <w:szCs w:val="17"/>
        </w:rPr>
        <w:tab/>
        <w:t>Proper minutes of council meetings, the Annual General Meeting and general meetings of the school community must be appropriately kept.</w:t>
      </w:r>
    </w:p>
    <w:p w14:paraId="5ED58322" w14:textId="77777777" w:rsidR="000345B6" w:rsidRPr="000345B6" w:rsidRDefault="000345B6" w:rsidP="000345B6">
      <w:pPr>
        <w:ind w:left="709" w:hanging="425"/>
        <w:rPr>
          <w:rFonts w:eastAsia="Times New Roman"/>
          <w:szCs w:val="17"/>
        </w:rPr>
      </w:pPr>
      <w:r w:rsidRPr="000345B6">
        <w:rPr>
          <w:rFonts w:eastAsia="Times New Roman"/>
          <w:szCs w:val="17"/>
        </w:rPr>
        <w:t>14.2</w:t>
      </w:r>
      <w:r w:rsidRPr="000345B6">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40149EEC" w14:textId="77777777" w:rsidR="000345B6" w:rsidRPr="000345B6" w:rsidRDefault="000345B6" w:rsidP="000345B6">
      <w:pPr>
        <w:ind w:left="709" w:hanging="425"/>
        <w:rPr>
          <w:rFonts w:eastAsia="Times New Roman"/>
          <w:szCs w:val="17"/>
        </w:rPr>
      </w:pPr>
      <w:r w:rsidRPr="000345B6">
        <w:rPr>
          <w:rFonts w:eastAsia="Times New Roman"/>
          <w:szCs w:val="17"/>
        </w:rPr>
        <w:t>14.3</w:t>
      </w:r>
      <w:r w:rsidRPr="000345B6">
        <w:rPr>
          <w:rFonts w:eastAsia="Times New Roman"/>
          <w:szCs w:val="17"/>
        </w:rPr>
        <w:tab/>
        <w:t>Upon reasonable notice, copies of the minutes of any meetings must be made available for inspection by any council member.</w:t>
      </w:r>
    </w:p>
    <w:p w14:paraId="722188F7" w14:textId="77777777" w:rsidR="000345B6" w:rsidRPr="000345B6" w:rsidRDefault="000345B6" w:rsidP="000345B6">
      <w:pPr>
        <w:ind w:left="284" w:hanging="284"/>
        <w:rPr>
          <w:rFonts w:eastAsia="Times New Roman"/>
          <w:b/>
          <w:bCs/>
          <w:szCs w:val="17"/>
        </w:rPr>
      </w:pPr>
      <w:r w:rsidRPr="000345B6">
        <w:rPr>
          <w:rFonts w:eastAsia="Times New Roman"/>
          <w:b/>
          <w:bCs/>
          <w:szCs w:val="17"/>
        </w:rPr>
        <w:t>15.</w:t>
      </w:r>
      <w:r w:rsidRPr="000345B6">
        <w:rPr>
          <w:rFonts w:eastAsia="Times New Roman"/>
          <w:b/>
          <w:bCs/>
          <w:szCs w:val="17"/>
        </w:rPr>
        <w:tab/>
        <w:t>Subcommittees</w:t>
      </w:r>
    </w:p>
    <w:p w14:paraId="0B9065A4" w14:textId="77777777" w:rsidR="000345B6" w:rsidRPr="000345B6" w:rsidRDefault="000345B6" w:rsidP="000345B6">
      <w:pPr>
        <w:ind w:left="709" w:hanging="425"/>
        <w:rPr>
          <w:rFonts w:eastAsia="Times New Roman"/>
          <w:i/>
          <w:iCs/>
          <w:szCs w:val="17"/>
        </w:rPr>
      </w:pPr>
      <w:r w:rsidRPr="000345B6">
        <w:rPr>
          <w:rFonts w:eastAsia="Times New Roman"/>
          <w:szCs w:val="17"/>
        </w:rPr>
        <w:t>15.1</w:t>
      </w:r>
      <w:r w:rsidRPr="000345B6">
        <w:rPr>
          <w:rFonts w:eastAsia="Times New Roman"/>
          <w:szCs w:val="17"/>
        </w:rPr>
        <w:tab/>
      </w:r>
      <w:r w:rsidRPr="000345B6">
        <w:rPr>
          <w:rFonts w:eastAsia="Times New Roman"/>
          <w:i/>
          <w:iCs/>
          <w:szCs w:val="17"/>
        </w:rPr>
        <w:t>Committees</w:t>
      </w:r>
    </w:p>
    <w:p w14:paraId="3D980C6F" w14:textId="77777777" w:rsidR="000345B6" w:rsidRPr="000345B6" w:rsidRDefault="000345B6" w:rsidP="000345B6">
      <w:pPr>
        <w:ind w:left="709"/>
        <w:rPr>
          <w:rFonts w:eastAsia="Times New Roman"/>
          <w:szCs w:val="17"/>
        </w:rPr>
      </w:pPr>
      <w:r w:rsidRPr="000345B6">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0D21DF96" w14:textId="77777777" w:rsidR="000345B6" w:rsidRPr="000345B6" w:rsidRDefault="000345B6" w:rsidP="000345B6">
      <w:pPr>
        <w:ind w:left="709" w:hanging="425"/>
        <w:rPr>
          <w:rFonts w:eastAsia="Times New Roman"/>
          <w:i/>
          <w:iCs/>
          <w:szCs w:val="17"/>
        </w:rPr>
      </w:pPr>
      <w:r w:rsidRPr="000345B6">
        <w:rPr>
          <w:rFonts w:eastAsia="Times New Roman"/>
          <w:szCs w:val="17"/>
        </w:rPr>
        <w:t>15.2</w:t>
      </w:r>
      <w:r w:rsidRPr="000345B6">
        <w:rPr>
          <w:rFonts w:eastAsia="Times New Roman"/>
          <w:szCs w:val="17"/>
        </w:rPr>
        <w:tab/>
      </w:r>
      <w:r w:rsidRPr="000345B6">
        <w:rPr>
          <w:rFonts w:eastAsia="Times New Roman"/>
          <w:i/>
          <w:iCs/>
          <w:szCs w:val="17"/>
        </w:rPr>
        <w:t>Terms of Reference</w:t>
      </w:r>
    </w:p>
    <w:p w14:paraId="678B2820" w14:textId="77777777" w:rsidR="000345B6" w:rsidRPr="000345B6" w:rsidRDefault="000345B6" w:rsidP="000345B6">
      <w:pPr>
        <w:ind w:left="709"/>
        <w:rPr>
          <w:rFonts w:eastAsia="Times New Roman"/>
          <w:szCs w:val="17"/>
        </w:rPr>
      </w:pPr>
      <w:r w:rsidRPr="000345B6">
        <w:rPr>
          <w:rFonts w:eastAsia="Times New Roman"/>
          <w:szCs w:val="17"/>
        </w:rPr>
        <w:t>The council must specify terms of reference for its committees.</w:t>
      </w:r>
    </w:p>
    <w:p w14:paraId="608F3B06" w14:textId="77777777" w:rsidR="000345B6" w:rsidRPr="000345B6" w:rsidRDefault="000345B6" w:rsidP="000345B6">
      <w:pPr>
        <w:ind w:left="709" w:hanging="425"/>
        <w:rPr>
          <w:rFonts w:eastAsia="Times New Roman"/>
          <w:i/>
          <w:iCs/>
          <w:szCs w:val="17"/>
        </w:rPr>
      </w:pPr>
      <w:r w:rsidRPr="000345B6">
        <w:rPr>
          <w:rFonts w:eastAsia="Times New Roman"/>
          <w:szCs w:val="17"/>
        </w:rPr>
        <w:t>15.3</w:t>
      </w:r>
      <w:r w:rsidRPr="000345B6">
        <w:rPr>
          <w:rFonts w:eastAsia="Times New Roman"/>
          <w:szCs w:val="17"/>
        </w:rPr>
        <w:tab/>
      </w:r>
      <w:r w:rsidRPr="000345B6">
        <w:rPr>
          <w:rFonts w:eastAsia="Times New Roman"/>
          <w:i/>
          <w:iCs/>
          <w:szCs w:val="17"/>
        </w:rPr>
        <w:t>Finance Advisory Committee</w:t>
      </w:r>
    </w:p>
    <w:p w14:paraId="71D8487E" w14:textId="77777777" w:rsidR="000345B6" w:rsidRPr="000345B6" w:rsidRDefault="000345B6" w:rsidP="000345B6">
      <w:pPr>
        <w:ind w:left="1276" w:hanging="567"/>
        <w:rPr>
          <w:rFonts w:eastAsia="Times New Roman"/>
          <w:szCs w:val="17"/>
        </w:rPr>
      </w:pPr>
      <w:r w:rsidRPr="000345B6">
        <w:rPr>
          <w:rFonts w:eastAsia="Times New Roman"/>
          <w:szCs w:val="17"/>
        </w:rPr>
        <w:t>15.3.1</w:t>
      </w:r>
      <w:r w:rsidRPr="000345B6">
        <w:rPr>
          <w:rFonts w:eastAsia="Times New Roman"/>
          <w:szCs w:val="17"/>
        </w:rPr>
        <w:tab/>
        <w:t>The council must establish a Finance Advisory Committee to advise the council on budgetary and financial matters, including the preparation of the preliminary budget showing:</w:t>
      </w:r>
    </w:p>
    <w:p w14:paraId="1161F88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anticipated income available for the ensuing twelve months (both from normal transactions and from fund-raising activities);</w:t>
      </w:r>
    </w:p>
    <w:p w14:paraId="7687CBC6"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proposed expenditure to be made; and</w:t>
      </w:r>
    </w:p>
    <w:p w14:paraId="52A15361"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details of any funds held for special purposes.</w:t>
      </w:r>
    </w:p>
    <w:p w14:paraId="1208922C" w14:textId="77777777" w:rsidR="000345B6" w:rsidRPr="000345B6" w:rsidRDefault="000345B6" w:rsidP="000345B6">
      <w:pPr>
        <w:ind w:left="1276" w:hanging="567"/>
        <w:rPr>
          <w:rFonts w:eastAsia="Times New Roman"/>
          <w:szCs w:val="17"/>
        </w:rPr>
      </w:pPr>
      <w:r w:rsidRPr="000345B6">
        <w:rPr>
          <w:rFonts w:eastAsia="Times New Roman"/>
          <w:szCs w:val="17"/>
        </w:rPr>
        <w:t>15.3.2</w:t>
      </w:r>
      <w:r w:rsidRPr="000345B6">
        <w:rPr>
          <w:rFonts w:eastAsia="Times New Roman"/>
          <w:szCs w:val="17"/>
        </w:rPr>
        <w:tab/>
        <w:t>The membership must be determined by the council and must include</w:t>
      </w:r>
    </w:p>
    <w:p w14:paraId="6DDC64F8"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treasurer;</w:t>
      </w:r>
    </w:p>
    <w:p w14:paraId="3B1A66C5"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principal or nominee.</w:t>
      </w:r>
    </w:p>
    <w:p w14:paraId="7EE563F6" w14:textId="77777777" w:rsidR="000345B6" w:rsidRPr="000345B6" w:rsidRDefault="000345B6" w:rsidP="000345B6">
      <w:pPr>
        <w:ind w:left="1276" w:hanging="567"/>
        <w:rPr>
          <w:rFonts w:eastAsia="Times New Roman"/>
          <w:szCs w:val="17"/>
        </w:rPr>
      </w:pPr>
      <w:r w:rsidRPr="000345B6">
        <w:rPr>
          <w:rFonts w:eastAsia="Times New Roman"/>
          <w:szCs w:val="17"/>
        </w:rPr>
        <w:t>15.3.3</w:t>
      </w:r>
      <w:r w:rsidRPr="000345B6">
        <w:rPr>
          <w:rFonts w:eastAsia="Times New Roman"/>
          <w:szCs w:val="17"/>
        </w:rPr>
        <w:tab/>
        <w:t>The Finance Advisory Committee must meet at least once each school term to examine receipts and payments and review the school budget.</w:t>
      </w:r>
    </w:p>
    <w:p w14:paraId="4138D0C0" w14:textId="77777777" w:rsidR="000345B6" w:rsidRPr="000345B6" w:rsidRDefault="000345B6" w:rsidP="000345B6">
      <w:pPr>
        <w:ind w:left="284" w:hanging="284"/>
        <w:rPr>
          <w:rFonts w:eastAsia="Times New Roman"/>
          <w:b/>
          <w:bCs/>
          <w:szCs w:val="17"/>
        </w:rPr>
      </w:pPr>
      <w:r w:rsidRPr="000345B6">
        <w:rPr>
          <w:rFonts w:eastAsia="Times New Roman"/>
          <w:b/>
          <w:bCs/>
          <w:szCs w:val="17"/>
        </w:rPr>
        <w:t>16.</w:t>
      </w:r>
      <w:r w:rsidRPr="000345B6">
        <w:rPr>
          <w:rFonts w:eastAsia="Times New Roman"/>
          <w:b/>
          <w:bCs/>
          <w:szCs w:val="17"/>
        </w:rPr>
        <w:tab/>
        <w:t>Finance and Accounts</w:t>
      </w:r>
    </w:p>
    <w:p w14:paraId="3BAD1D4F" w14:textId="77777777" w:rsidR="000345B6" w:rsidRPr="000345B6" w:rsidRDefault="000345B6" w:rsidP="000345B6">
      <w:pPr>
        <w:ind w:left="709" w:hanging="425"/>
        <w:rPr>
          <w:rFonts w:eastAsia="Times New Roman"/>
          <w:szCs w:val="17"/>
        </w:rPr>
      </w:pPr>
      <w:r w:rsidRPr="000345B6">
        <w:rPr>
          <w:rFonts w:eastAsia="Times New Roman"/>
          <w:szCs w:val="17"/>
        </w:rPr>
        <w:t>16.1</w:t>
      </w:r>
      <w:r w:rsidRPr="000345B6">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7B4A2514" w14:textId="77777777" w:rsidR="000345B6" w:rsidRPr="000345B6" w:rsidRDefault="000345B6" w:rsidP="000345B6">
      <w:pPr>
        <w:ind w:left="709" w:hanging="425"/>
        <w:rPr>
          <w:rFonts w:eastAsia="Times New Roman"/>
          <w:szCs w:val="17"/>
        </w:rPr>
      </w:pPr>
      <w:r w:rsidRPr="000345B6">
        <w:rPr>
          <w:rFonts w:eastAsia="Times New Roman"/>
          <w:szCs w:val="17"/>
        </w:rPr>
        <w:t>16.2</w:t>
      </w:r>
      <w:r w:rsidRPr="000345B6">
        <w:rPr>
          <w:rFonts w:eastAsia="Times New Roman"/>
          <w:szCs w:val="17"/>
        </w:rPr>
        <w:tab/>
        <w:t xml:space="preserve">All accounts must be operated </w:t>
      </w:r>
      <w:proofErr w:type="gramStart"/>
      <w:r w:rsidRPr="000345B6">
        <w:rPr>
          <w:rFonts w:eastAsia="Times New Roman"/>
          <w:szCs w:val="17"/>
        </w:rPr>
        <w:t>on the basis of</w:t>
      </w:r>
      <w:proofErr w:type="gramEnd"/>
      <w:r w:rsidRPr="000345B6">
        <w:rPr>
          <w:rFonts w:eastAsia="Times New Roman"/>
          <w:szCs w:val="17"/>
        </w:rPr>
        <w:t xml:space="preserve"> the designated finance year, which is a calendar year ending on 31 December.</w:t>
      </w:r>
    </w:p>
    <w:p w14:paraId="667D781C" w14:textId="77777777" w:rsidR="000345B6" w:rsidRPr="000345B6" w:rsidRDefault="000345B6" w:rsidP="000345B6">
      <w:pPr>
        <w:ind w:left="709" w:hanging="425"/>
        <w:rPr>
          <w:rFonts w:eastAsia="Times New Roman"/>
          <w:szCs w:val="17"/>
        </w:rPr>
      </w:pPr>
      <w:r w:rsidRPr="000345B6">
        <w:rPr>
          <w:rFonts w:eastAsia="Times New Roman"/>
          <w:szCs w:val="17"/>
        </w:rPr>
        <w:t>16.3</w:t>
      </w:r>
      <w:r w:rsidRPr="000345B6">
        <w:rPr>
          <w:rFonts w:eastAsia="Times New Roman"/>
          <w:szCs w:val="17"/>
        </w:rPr>
        <w:tab/>
        <w:t>All accounts must be kept in accordance with provisions of the Act, Regulations, this constitution and administrative instructions.</w:t>
      </w:r>
    </w:p>
    <w:p w14:paraId="7675B025" w14:textId="77777777" w:rsidR="000345B6" w:rsidRPr="000345B6" w:rsidRDefault="000345B6" w:rsidP="000345B6">
      <w:pPr>
        <w:ind w:left="709" w:hanging="425"/>
        <w:rPr>
          <w:rFonts w:eastAsia="Times New Roman"/>
          <w:szCs w:val="17"/>
        </w:rPr>
      </w:pPr>
      <w:r w:rsidRPr="000345B6">
        <w:rPr>
          <w:rFonts w:eastAsia="Times New Roman"/>
          <w:szCs w:val="17"/>
        </w:rPr>
        <w:t>16.4</w:t>
      </w:r>
      <w:r w:rsidRPr="000345B6">
        <w:rPr>
          <w:rFonts w:eastAsia="Times New Roman"/>
          <w:szCs w:val="17"/>
        </w:rPr>
        <w:tab/>
        <w:t>The funds of the council must only be expended for school related purposes.</w:t>
      </w:r>
    </w:p>
    <w:p w14:paraId="1BF383D0" w14:textId="77777777" w:rsidR="000345B6" w:rsidRPr="000345B6" w:rsidRDefault="000345B6" w:rsidP="000345B6">
      <w:pPr>
        <w:ind w:left="709" w:hanging="425"/>
        <w:rPr>
          <w:rFonts w:eastAsia="Times New Roman"/>
          <w:szCs w:val="17"/>
        </w:rPr>
      </w:pPr>
      <w:r w:rsidRPr="000345B6">
        <w:rPr>
          <w:rFonts w:eastAsia="Times New Roman"/>
          <w:szCs w:val="17"/>
        </w:rPr>
        <w:t>16.5</w:t>
      </w:r>
      <w:r w:rsidRPr="000345B6">
        <w:rPr>
          <w:rFonts w:eastAsia="Times New Roman"/>
          <w:szCs w:val="17"/>
        </w:rPr>
        <w:tab/>
        <w:t>The council may transfer funds as it thinks fit to:</w:t>
      </w:r>
    </w:p>
    <w:p w14:paraId="68148C84" w14:textId="77777777" w:rsidR="000345B6" w:rsidRPr="000345B6" w:rsidRDefault="000345B6" w:rsidP="000345B6">
      <w:pPr>
        <w:ind w:left="1134" w:hanging="425"/>
        <w:rPr>
          <w:rFonts w:eastAsia="Times New Roman"/>
          <w:szCs w:val="17"/>
        </w:rPr>
      </w:pPr>
      <w:r w:rsidRPr="000345B6">
        <w:rPr>
          <w:rFonts w:eastAsia="Times New Roman"/>
          <w:szCs w:val="17"/>
        </w:rPr>
        <w:t>16.5.1</w:t>
      </w:r>
      <w:r w:rsidRPr="000345B6">
        <w:rPr>
          <w:rFonts w:eastAsia="Times New Roman"/>
          <w:szCs w:val="17"/>
        </w:rPr>
        <w:tab/>
        <w:t>an affiliated committee;</w:t>
      </w:r>
    </w:p>
    <w:p w14:paraId="775F8881" w14:textId="77777777" w:rsidR="000345B6" w:rsidRPr="000345B6" w:rsidRDefault="000345B6" w:rsidP="000345B6">
      <w:pPr>
        <w:ind w:left="1134" w:hanging="425"/>
        <w:rPr>
          <w:rFonts w:eastAsia="Times New Roman"/>
          <w:szCs w:val="17"/>
        </w:rPr>
      </w:pPr>
      <w:r w:rsidRPr="000345B6">
        <w:rPr>
          <w:rFonts w:eastAsia="Times New Roman"/>
          <w:szCs w:val="17"/>
        </w:rPr>
        <w:t>16.5.2</w:t>
      </w:r>
      <w:r w:rsidRPr="000345B6">
        <w:rPr>
          <w:rFonts w:eastAsia="Times New Roman"/>
          <w:szCs w:val="17"/>
        </w:rPr>
        <w:tab/>
        <w:t>another existing or proposed Government school.</w:t>
      </w:r>
    </w:p>
    <w:p w14:paraId="2704B3ED" w14:textId="77777777" w:rsidR="000345B6" w:rsidRPr="000345B6" w:rsidRDefault="000345B6" w:rsidP="000345B6">
      <w:pPr>
        <w:ind w:left="284" w:hanging="284"/>
        <w:rPr>
          <w:rFonts w:eastAsia="Times New Roman"/>
          <w:b/>
          <w:bCs/>
          <w:szCs w:val="17"/>
        </w:rPr>
      </w:pPr>
      <w:r w:rsidRPr="000345B6">
        <w:rPr>
          <w:rFonts w:eastAsia="Times New Roman"/>
          <w:b/>
          <w:bCs/>
          <w:szCs w:val="17"/>
        </w:rPr>
        <w:t>17.</w:t>
      </w:r>
      <w:r w:rsidRPr="000345B6">
        <w:rPr>
          <w:rFonts w:eastAsia="Times New Roman"/>
          <w:b/>
          <w:bCs/>
          <w:szCs w:val="17"/>
        </w:rPr>
        <w:tab/>
        <w:t>Audit</w:t>
      </w:r>
    </w:p>
    <w:p w14:paraId="7A7756B2" w14:textId="77777777" w:rsidR="000345B6" w:rsidRPr="000345B6" w:rsidRDefault="000345B6" w:rsidP="000345B6">
      <w:pPr>
        <w:ind w:left="709" w:hanging="425"/>
        <w:rPr>
          <w:rFonts w:eastAsia="Times New Roman"/>
          <w:szCs w:val="17"/>
        </w:rPr>
      </w:pPr>
      <w:r w:rsidRPr="000345B6">
        <w:rPr>
          <w:rFonts w:eastAsia="Times New Roman"/>
          <w:szCs w:val="17"/>
        </w:rPr>
        <w:t>17.1</w:t>
      </w:r>
      <w:r w:rsidRPr="000345B6">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4F45F56E" w14:textId="77777777" w:rsidR="000345B6" w:rsidRPr="000345B6" w:rsidRDefault="000345B6" w:rsidP="000345B6">
      <w:pPr>
        <w:ind w:left="709" w:hanging="425"/>
        <w:rPr>
          <w:rFonts w:eastAsia="Times New Roman"/>
          <w:szCs w:val="17"/>
        </w:rPr>
      </w:pPr>
      <w:r w:rsidRPr="000345B6">
        <w:rPr>
          <w:rFonts w:eastAsia="Times New Roman"/>
          <w:szCs w:val="17"/>
        </w:rPr>
        <w:t>17.2</w:t>
      </w:r>
      <w:r w:rsidRPr="000345B6">
        <w:rPr>
          <w:rFonts w:eastAsia="Times New Roman"/>
          <w:szCs w:val="17"/>
        </w:rPr>
        <w:tab/>
        <w:t>The council may arrange for accounts to be audited at such other intervals as the council determines, by a person appointed by the council.</w:t>
      </w:r>
    </w:p>
    <w:p w14:paraId="49E56616" w14:textId="77777777" w:rsidR="000345B6" w:rsidRPr="000345B6" w:rsidRDefault="000345B6" w:rsidP="000345B6">
      <w:pPr>
        <w:ind w:left="709" w:hanging="425"/>
        <w:rPr>
          <w:rFonts w:eastAsia="Times New Roman"/>
          <w:szCs w:val="17"/>
        </w:rPr>
      </w:pPr>
      <w:r w:rsidRPr="000345B6">
        <w:rPr>
          <w:rFonts w:eastAsia="Times New Roman"/>
          <w:szCs w:val="17"/>
        </w:rPr>
        <w:t>17.3</w:t>
      </w:r>
      <w:r w:rsidRPr="000345B6">
        <w:rPr>
          <w:rFonts w:eastAsia="Times New Roman"/>
          <w:szCs w:val="17"/>
        </w:rPr>
        <w:tab/>
        <w:t>The audit of any accounts under the control of the council must be in accordance with the provisions of the Act, Regulations, this constitution and administrative instructions.</w:t>
      </w:r>
    </w:p>
    <w:p w14:paraId="008A2DC4" w14:textId="77777777" w:rsidR="000345B6" w:rsidRPr="000345B6" w:rsidRDefault="000345B6" w:rsidP="000345B6">
      <w:pPr>
        <w:ind w:left="284" w:hanging="284"/>
        <w:rPr>
          <w:rFonts w:eastAsia="Times New Roman"/>
          <w:b/>
          <w:bCs/>
          <w:szCs w:val="17"/>
        </w:rPr>
      </w:pPr>
      <w:r w:rsidRPr="000345B6">
        <w:rPr>
          <w:rFonts w:eastAsia="Times New Roman"/>
          <w:b/>
          <w:bCs/>
          <w:szCs w:val="17"/>
        </w:rPr>
        <w:t>18.</w:t>
      </w:r>
      <w:r w:rsidRPr="000345B6">
        <w:rPr>
          <w:rFonts w:eastAsia="Times New Roman"/>
          <w:b/>
          <w:bCs/>
          <w:szCs w:val="17"/>
        </w:rPr>
        <w:tab/>
        <w:t>Reporting to the School Community and the Minister</w:t>
      </w:r>
    </w:p>
    <w:p w14:paraId="500A6E87" w14:textId="77777777" w:rsidR="000345B6" w:rsidRPr="000345B6" w:rsidRDefault="000345B6" w:rsidP="000345B6">
      <w:pPr>
        <w:ind w:left="709" w:hanging="425"/>
        <w:rPr>
          <w:rFonts w:eastAsia="Times New Roman"/>
          <w:szCs w:val="17"/>
        </w:rPr>
      </w:pPr>
      <w:r w:rsidRPr="000345B6">
        <w:rPr>
          <w:rFonts w:eastAsia="Times New Roman"/>
          <w:szCs w:val="17"/>
        </w:rPr>
        <w:t>18.1</w:t>
      </w:r>
      <w:r w:rsidRPr="000345B6">
        <w:rPr>
          <w:rFonts w:eastAsia="Times New Roman"/>
          <w:szCs w:val="17"/>
        </w:rPr>
        <w:tab/>
        <w:t>The council must report to the school community at least once a year, at the Annual General Meeting called by the chairperson.</w:t>
      </w:r>
    </w:p>
    <w:p w14:paraId="3B3EFEF8" w14:textId="77777777" w:rsidR="000345B6" w:rsidRPr="000345B6" w:rsidRDefault="000345B6" w:rsidP="000345B6">
      <w:pPr>
        <w:ind w:left="709" w:hanging="425"/>
        <w:rPr>
          <w:rFonts w:eastAsia="Times New Roman"/>
          <w:szCs w:val="17"/>
        </w:rPr>
      </w:pPr>
      <w:r w:rsidRPr="000345B6">
        <w:rPr>
          <w:rFonts w:eastAsia="Times New Roman"/>
          <w:szCs w:val="17"/>
        </w:rPr>
        <w:t>18.2</w:t>
      </w:r>
      <w:r w:rsidRPr="000345B6">
        <w:rPr>
          <w:rFonts w:eastAsia="Times New Roman"/>
          <w:szCs w:val="17"/>
        </w:rPr>
        <w:tab/>
        <w:t>At that meeting:</w:t>
      </w:r>
    </w:p>
    <w:p w14:paraId="7AC851CC" w14:textId="77777777" w:rsidR="000345B6" w:rsidRPr="000345B6" w:rsidRDefault="000345B6" w:rsidP="000345B6">
      <w:pPr>
        <w:ind w:left="1134" w:hanging="425"/>
        <w:rPr>
          <w:rFonts w:eastAsia="Times New Roman"/>
          <w:szCs w:val="17"/>
        </w:rPr>
      </w:pPr>
      <w:r w:rsidRPr="000345B6">
        <w:rPr>
          <w:rFonts w:eastAsia="Times New Roman"/>
          <w:szCs w:val="17"/>
        </w:rPr>
        <w:t>18.2.1</w:t>
      </w:r>
      <w:r w:rsidRPr="000345B6">
        <w:rPr>
          <w:rFonts w:eastAsia="Times New Roman"/>
          <w:szCs w:val="17"/>
        </w:rPr>
        <w:tab/>
        <w:t>the chairperson must report on:</w:t>
      </w:r>
    </w:p>
    <w:p w14:paraId="71F6F9EA"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strategic and other plans;</w:t>
      </w:r>
    </w:p>
    <w:p w14:paraId="2ADE7B1F"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proceedings and operations of the council for the period since the date of the previous Annual General Meeting of the school community;</w:t>
      </w:r>
    </w:p>
    <w:p w14:paraId="34262A81"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the outcomes of those proceedings in relation to the functions of the council; and</w:t>
      </w:r>
    </w:p>
    <w:p w14:paraId="37397353" w14:textId="77777777" w:rsidR="000345B6" w:rsidRPr="000345B6" w:rsidRDefault="000345B6" w:rsidP="000345B6">
      <w:pPr>
        <w:ind w:left="1276" w:hanging="567"/>
        <w:rPr>
          <w:rFonts w:eastAsia="Times New Roman"/>
          <w:szCs w:val="17"/>
        </w:rPr>
      </w:pPr>
      <w:r w:rsidRPr="000345B6">
        <w:rPr>
          <w:rFonts w:eastAsia="Times New Roman"/>
          <w:szCs w:val="17"/>
        </w:rPr>
        <w:t>18.2.2</w:t>
      </w:r>
      <w:r w:rsidRPr="000345B6">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320A168A" w14:textId="77777777" w:rsidR="000345B6" w:rsidRPr="000345B6" w:rsidRDefault="000345B6" w:rsidP="000345B6">
      <w:pPr>
        <w:ind w:left="709" w:hanging="425"/>
        <w:rPr>
          <w:rFonts w:eastAsia="Times New Roman"/>
          <w:szCs w:val="17"/>
        </w:rPr>
      </w:pPr>
      <w:r w:rsidRPr="000345B6">
        <w:rPr>
          <w:rFonts w:eastAsia="Times New Roman"/>
          <w:szCs w:val="17"/>
        </w:rPr>
        <w:t>18.3</w:t>
      </w:r>
      <w:r w:rsidRPr="000345B6">
        <w:rPr>
          <w:rFonts w:eastAsia="Times New Roman"/>
          <w:szCs w:val="17"/>
        </w:rPr>
        <w:tab/>
        <w:t>Where any statement has been subject to an audit, the audited statement is to be subsequently made available for inspection, at the school, as determined at the meeting.</w:t>
      </w:r>
    </w:p>
    <w:p w14:paraId="480F6860" w14:textId="77777777" w:rsidR="000345B6" w:rsidRPr="000345B6" w:rsidRDefault="000345B6" w:rsidP="000345B6">
      <w:pPr>
        <w:ind w:left="709" w:hanging="425"/>
        <w:rPr>
          <w:rFonts w:eastAsia="Times New Roman"/>
          <w:szCs w:val="17"/>
        </w:rPr>
      </w:pPr>
      <w:r w:rsidRPr="000345B6">
        <w:rPr>
          <w:rFonts w:eastAsia="Times New Roman"/>
          <w:szCs w:val="17"/>
        </w:rPr>
        <w:t>18.4</w:t>
      </w:r>
      <w:r w:rsidRPr="000345B6">
        <w:rPr>
          <w:rFonts w:eastAsia="Times New Roman"/>
          <w:szCs w:val="17"/>
        </w:rPr>
        <w:tab/>
        <w:t>The council must report to the Minister at least once a year, in accordance with administrative instructions.</w:t>
      </w:r>
    </w:p>
    <w:p w14:paraId="5715CAD0" w14:textId="77777777" w:rsidR="009A745E" w:rsidRDefault="009A745E">
      <w:pPr>
        <w:spacing w:after="0" w:line="240" w:lineRule="auto"/>
        <w:jc w:val="left"/>
        <w:rPr>
          <w:rFonts w:eastAsia="Times New Roman"/>
          <w:b/>
          <w:bCs/>
          <w:szCs w:val="17"/>
        </w:rPr>
      </w:pPr>
      <w:r>
        <w:rPr>
          <w:rFonts w:eastAsia="Times New Roman"/>
          <w:b/>
          <w:bCs/>
          <w:szCs w:val="17"/>
        </w:rPr>
        <w:br w:type="page"/>
      </w:r>
    </w:p>
    <w:p w14:paraId="12240637" w14:textId="2F89DDFC"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19.</w:t>
      </w:r>
      <w:r w:rsidRPr="000345B6">
        <w:rPr>
          <w:rFonts w:eastAsia="Times New Roman"/>
          <w:b/>
          <w:bCs/>
          <w:szCs w:val="17"/>
        </w:rPr>
        <w:tab/>
        <w:t>The Common Seal</w:t>
      </w:r>
    </w:p>
    <w:p w14:paraId="0B0F2F92" w14:textId="77777777" w:rsidR="000345B6" w:rsidRPr="000345B6" w:rsidRDefault="000345B6" w:rsidP="000345B6">
      <w:pPr>
        <w:ind w:left="709" w:hanging="425"/>
        <w:rPr>
          <w:rFonts w:eastAsia="Times New Roman"/>
          <w:szCs w:val="17"/>
        </w:rPr>
      </w:pPr>
      <w:r w:rsidRPr="000345B6">
        <w:rPr>
          <w:rFonts w:eastAsia="Times New Roman"/>
          <w:szCs w:val="17"/>
        </w:rPr>
        <w:t>19.1</w:t>
      </w:r>
      <w:r w:rsidRPr="000345B6">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60A0A15E" w14:textId="77777777" w:rsidR="000345B6" w:rsidRPr="000345B6" w:rsidRDefault="000345B6" w:rsidP="000345B6">
      <w:pPr>
        <w:ind w:left="709" w:hanging="425"/>
        <w:rPr>
          <w:rFonts w:eastAsia="Times New Roman"/>
          <w:szCs w:val="17"/>
        </w:rPr>
      </w:pPr>
      <w:r w:rsidRPr="000345B6">
        <w:rPr>
          <w:rFonts w:eastAsia="Times New Roman"/>
          <w:szCs w:val="17"/>
        </w:rPr>
        <w:t>19.2</w:t>
      </w:r>
      <w:r w:rsidRPr="000345B6">
        <w:rPr>
          <w:rFonts w:eastAsia="Times New Roman"/>
          <w:szCs w:val="17"/>
        </w:rPr>
        <w:tab/>
        <w:t>The council must keep a record of every use of the seal, including date, purpose and any other relevant information.</w:t>
      </w:r>
    </w:p>
    <w:p w14:paraId="0D5B8F3C" w14:textId="77777777" w:rsidR="000345B6" w:rsidRPr="000345B6" w:rsidRDefault="000345B6" w:rsidP="000345B6">
      <w:pPr>
        <w:ind w:left="284" w:hanging="284"/>
        <w:rPr>
          <w:rFonts w:eastAsia="Times New Roman"/>
          <w:b/>
          <w:bCs/>
          <w:szCs w:val="17"/>
        </w:rPr>
      </w:pPr>
      <w:r w:rsidRPr="000345B6">
        <w:rPr>
          <w:rFonts w:eastAsia="Times New Roman"/>
          <w:b/>
          <w:bCs/>
          <w:szCs w:val="17"/>
        </w:rPr>
        <w:t>20.</w:t>
      </w:r>
      <w:r w:rsidRPr="000345B6">
        <w:rPr>
          <w:rFonts w:eastAsia="Times New Roman"/>
          <w:b/>
          <w:bCs/>
          <w:szCs w:val="17"/>
        </w:rPr>
        <w:tab/>
        <w:t>Records</w:t>
      </w:r>
    </w:p>
    <w:p w14:paraId="0C929C7C" w14:textId="77777777" w:rsidR="000345B6" w:rsidRPr="000345B6" w:rsidRDefault="000345B6" w:rsidP="000345B6">
      <w:pPr>
        <w:ind w:left="709" w:hanging="425"/>
        <w:rPr>
          <w:rFonts w:eastAsia="Times New Roman"/>
          <w:szCs w:val="17"/>
        </w:rPr>
      </w:pPr>
      <w:r w:rsidRPr="000345B6">
        <w:rPr>
          <w:rFonts w:eastAsia="Times New Roman"/>
          <w:szCs w:val="17"/>
        </w:rPr>
        <w:t>20.1</w:t>
      </w:r>
      <w:r w:rsidRPr="000345B6">
        <w:rPr>
          <w:rFonts w:eastAsia="Times New Roman"/>
          <w:szCs w:val="17"/>
        </w:rPr>
        <w:tab/>
        <w:t>The council is responsible for the safe and proper storage of its records.</w:t>
      </w:r>
    </w:p>
    <w:p w14:paraId="6F89F08D" w14:textId="77777777" w:rsidR="000345B6" w:rsidRPr="000345B6" w:rsidRDefault="000345B6" w:rsidP="000345B6">
      <w:pPr>
        <w:ind w:left="709" w:hanging="425"/>
        <w:rPr>
          <w:rFonts w:eastAsia="Times New Roman"/>
          <w:szCs w:val="17"/>
        </w:rPr>
      </w:pPr>
      <w:r w:rsidRPr="000345B6">
        <w:rPr>
          <w:rFonts w:eastAsia="Times New Roman"/>
          <w:szCs w:val="17"/>
        </w:rPr>
        <w:t>20.2</w:t>
      </w:r>
      <w:r w:rsidRPr="000345B6">
        <w:rPr>
          <w:rFonts w:eastAsia="Times New Roman"/>
          <w:szCs w:val="17"/>
        </w:rPr>
        <w:tab/>
        <w:t>The council must make the records available at any time to the Minister or to any person authorised by the Minister and allow those records to be removed by any such person.</w:t>
      </w:r>
    </w:p>
    <w:p w14:paraId="19DE3135" w14:textId="77777777" w:rsidR="000345B6" w:rsidRPr="000345B6" w:rsidRDefault="000345B6" w:rsidP="000345B6">
      <w:pPr>
        <w:ind w:left="284" w:hanging="284"/>
        <w:rPr>
          <w:rFonts w:eastAsia="Times New Roman"/>
          <w:b/>
          <w:bCs/>
          <w:szCs w:val="17"/>
        </w:rPr>
      </w:pPr>
      <w:r w:rsidRPr="000345B6">
        <w:rPr>
          <w:rFonts w:eastAsia="Times New Roman"/>
          <w:b/>
          <w:bCs/>
          <w:szCs w:val="17"/>
        </w:rPr>
        <w:t>21.</w:t>
      </w:r>
      <w:r w:rsidRPr="000345B6">
        <w:rPr>
          <w:rFonts w:eastAsia="Times New Roman"/>
          <w:b/>
          <w:bCs/>
          <w:szCs w:val="17"/>
        </w:rPr>
        <w:tab/>
        <w:t>Amendment of the Constitution</w:t>
      </w:r>
    </w:p>
    <w:p w14:paraId="7C128BF4" w14:textId="77777777" w:rsidR="000345B6" w:rsidRPr="000345B6" w:rsidRDefault="000345B6" w:rsidP="000345B6">
      <w:pPr>
        <w:ind w:left="709" w:hanging="425"/>
        <w:rPr>
          <w:rFonts w:eastAsia="Times New Roman"/>
          <w:szCs w:val="17"/>
        </w:rPr>
      </w:pPr>
      <w:r w:rsidRPr="000345B6">
        <w:rPr>
          <w:rFonts w:eastAsia="Times New Roman"/>
          <w:szCs w:val="17"/>
        </w:rPr>
        <w:t>21.1</w:t>
      </w:r>
      <w:r w:rsidRPr="000345B6">
        <w:rPr>
          <w:rFonts w:eastAsia="Times New Roman"/>
          <w:szCs w:val="17"/>
        </w:rPr>
        <w:tab/>
      </w:r>
      <w:r w:rsidRPr="000345B6">
        <w:rPr>
          <w:rFonts w:eastAsia="Times New Roman"/>
          <w:spacing w:val="-2"/>
          <w:szCs w:val="17"/>
        </w:rPr>
        <w:t>This constitution may be altered, modified or substituted at the direction of the Minister, in accordance with Section 40 of the Act.</w:t>
      </w:r>
    </w:p>
    <w:p w14:paraId="6E8FF757" w14:textId="77777777" w:rsidR="000345B6" w:rsidRPr="000345B6" w:rsidRDefault="000345B6" w:rsidP="000345B6">
      <w:pPr>
        <w:ind w:left="709" w:hanging="425"/>
        <w:rPr>
          <w:rFonts w:eastAsia="Times New Roman"/>
          <w:szCs w:val="17"/>
        </w:rPr>
      </w:pPr>
      <w:r w:rsidRPr="000345B6">
        <w:rPr>
          <w:rFonts w:eastAsia="Times New Roman"/>
          <w:szCs w:val="17"/>
        </w:rPr>
        <w:t>21.2</w:t>
      </w:r>
      <w:r w:rsidRPr="000345B6">
        <w:rPr>
          <w:rFonts w:eastAsia="Times New Roman"/>
          <w:szCs w:val="17"/>
        </w:rPr>
        <w:tab/>
        <w:t>This constitution may also be amended, altered, modified or substituted by the council by special resolution and approval in writing by the Minister.</w:t>
      </w:r>
    </w:p>
    <w:p w14:paraId="2410AD6F" w14:textId="77777777" w:rsidR="000345B6" w:rsidRPr="000345B6" w:rsidRDefault="000345B6" w:rsidP="000345B6">
      <w:pPr>
        <w:ind w:left="709" w:hanging="425"/>
        <w:rPr>
          <w:rFonts w:eastAsia="Times New Roman"/>
          <w:szCs w:val="17"/>
        </w:rPr>
      </w:pPr>
      <w:r w:rsidRPr="000345B6">
        <w:rPr>
          <w:rFonts w:eastAsia="Times New Roman"/>
          <w:szCs w:val="17"/>
        </w:rPr>
        <w:t>21.3</w:t>
      </w:r>
      <w:r w:rsidRPr="000345B6">
        <w:rPr>
          <w:rFonts w:eastAsia="Times New Roman"/>
          <w:szCs w:val="17"/>
        </w:rPr>
        <w:tab/>
        <w:t>An amendment to the constitution has no effect until submitted to and approved by the Minister.</w:t>
      </w:r>
    </w:p>
    <w:p w14:paraId="2EDA334C" w14:textId="77777777" w:rsidR="000345B6" w:rsidRPr="000345B6" w:rsidRDefault="000345B6" w:rsidP="000345B6">
      <w:pPr>
        <w:ind w:left="284" w:hanging="284"/>
        <w:rPr>
          <w:rFonts w:eastAsia="Times New Roman"/>
          <w:b/>
          <w:bCs/>
          <w:szCs w:val="17"/>
        </w:rPr>
      </w:pPr>
      <w:r w:rsidRPr="000345B6">
        <w:rPr>
          <w:rFonts w:eastAsia="Times New Roman"/>
          <w:b/>
          <w:bCs/>
          <w:szCs w:val="17"/>
        </w:rPr>
        <w:t>22.</w:t>
      </w:r>
      <w:r w:rsidRPr="000345B6">
        <w:rPr>
          <w:rFonts w:eastAsia="Times New Roman"/>
          <w:b/>
          <w:bCs/>
          <w:szCs w:val="17"/>
        </w:rPr>
        <w:tab/>
        <w:t>Code of Practice</w:t>
      </w:r>
    </w:p>
    <w:p w14:paraId="03EEB864" w14:textId="77777777" w:rsidR="000345B6" w:rsidRPr="000345B6" w:rsidRDefault="000345B6" w:rsidP="000345B6">
      <w:pPr>
        <w:ind w:left="284"/>
        <w:rPr>
          <w:rFonts w:eastAsia="Times New Roman"/>
          <w:szCs w:val="17"/>
        </w:rPr>
      </w:pPr>
      <w:r w:rsidRPr="000345B6">
        <w:rPr>
          <w:rFonts w:eastAsia="Times New Roman"/>
          <w:szCs w:val="17"/>
        </w:rPr>
        <w:t>Members of the council must comply with the code of practice approved by the Minister.</w:t>
      </w:r>
    </w:p>
    <w:p w14:paraId="78247644" w14:textId="77777777" w:rsidR="000345B6" w:rsidRPr="000345B6" w:rsidRDefault="000345B6" w:rsidP="000345B6">
      <w:pPr>
        <w:ind w:left="284" w:hanging="284"/>
        <w:rPr>
          <w:rFonts w:eastAsia="Times New Roman"/>
          <w:b/>
          <w:bCs/>
          <w:szCs w:val="17"/>
        </w:rPr>
      </w:pPr>
      <w:r w:rsidRPr="000345B6">
        <w:rPr>
          <w:rFonts w:eastAsia="Times New Roman"/>
          <w:b/>
          <w:bCs/>
          <w:szCs w:val="17"/>
        </w:rPr>
        <w:t>23.</w:t>
      </w:r>
      <w:r w:rsidRPr="000345B6">
        <w:rPr>
          <w:rFonts w:eastAsia="Times New Roman"/>
          <w:b/>
          <w:bCs/>
          <w:szCs w:val="17"/>
        </w:rPr>
        <w:tab/>
        <w:t>Dispute Resolution</w:t>
      </w:r>
    </w:p>
    <w:p w14:paraId="29DA19C6" w14:textId="77777777" w:rsidR="000345B6" w:rsidRPr="000345B6" w:rsidRDefault="000345B6" w:rsidP="000345B6">
      <w:pPr>
        <w:ind w:left="284"/>
        <w:rPr>
          <w:rFonts w:eastAsia="Times New Roman"/>
          <w:szCs w:val="17"/>
        </w:rPr>
      </w:pPr>
      <w:r w:rsidRPr="000345B6">
        <w:rPr>
          <w:rFonts w:eastAsia="Times New Roman"/>
          <w:szCs w:val="17"/>
        </w:rPr>
        <w:t>The council must participate in a scheme for the resolution of disputes between the council and the department/principal, as prescribed in administrative instruction.</w:t>
      </w:r>
    </w:p>
    <w:p w14:paraId="2F1B7934" w14:textId="77777777" w:rsidR="000345B6" w:rsidRPr="000345B6" w:rsidRDefault="000345B6" w:rsidP="000345B6">
      <w:pPr>
        <w:ind w:left="284" w:hanging="284"/>
        <w:rPr>
          <w:rFonts w:eastAsia="Times New Roman"/>
          <w:b/>
          <w:bCs/>
          <w:szCs w:val="17"/>
        </w:rPr>
      </w:pPr>
      <w:r w:rsidRPr="000345B6">
        <w:rPr>
          <w:rFonts w:eastAsia="Times New Roman"/>
          <w:b/>
          <w:bCs/>
          <w:szCs w:val="17"/>
        </w:rPr>
        <w:t>24.</w:t>
      </w:r>
      <w:r w:rsidRPr="000345B6">
        <w:rPr>
          <w:rFonts w:eastAsia="Times New Roman"/>
          <w:b/>
          <w:bCs/>
          <w:szCs w:val="17"/>
        </w:rPr>
        <w:tab/>
        <w:t>Public Access to the Constitution and Code of Practice</w:t>
      </w:r>
    </w:p>
    <w:p w14:paraId="4C05832D" w14:textId="77777777" w:rsidR="000345B6" w:rsidRPr="000345B6" w:rsidRDefault="000345B6" w:rsidP="000345B6">
      <w:pPr>
        <w:ind w:left="284"/>
        <w:rPr>
          <w:rFonts w:eastAsia="Times New Roman"/>
          <w:szCs w:val="17"/>
        </w:rPr>
      </w:pPr>
      <w:r w:rsidRPr="000345B6">
        <w:rPr>
          <w:rFonts w:eastAsia="Times New Roman"/>
          <w:szCs w:val="17"/>
        </w:rPr>
        <w:t>The council must keep available for public inspection a copy of its constitution (as in force from time to time) and the code of practice, at the school, during normal school hours.</w:t>
      </w:r>
    </w:p>
    <w:p w14:paraId="0A863389" w14:textId="77777777" w:rsidR="000345B6" w:rsidRPr="000345B6" w:rsidRDefault="000345B6" w:rsidP="000345B6">
      <w:pPr>
        <w:ind w:left="284" w:hanging="284"/>
        <w:rPr>
          <w:rFonts w:eastAsia="Times New Roman"/>
          <w:b/>
          <w:bCs/>
          <w:szCs w:val="17"/>
        </w:rPr>
      </w:pPr>
      <w:r w:rsidRPr="000345B6">
        <w:rPr>
          <w:rFonts w:eastAsia="Times New Roman"/>
          <w:b/>
          <w:bCs/>
          <w:szCs w:val="17"/>
        </w:rPr>
        <w:t>25.</w:t>
      </w:r>
      <w:r w:rsidRPr="000345B6">
        <w:rPr>
          <w:rFonts w:eastAsia="Times New Roman"/>
          <w:b/>
          <w:bCs/>
          <w:szCs w:val="17"/>
        </w:rPr>
        <w:tab/>
        <w:t>Dissolution</w:t>
      </w:r>
    </w:p>
    <w:p w14:paraId="5973CE9B" w14:textId="77777777" w:rsidR="000345B6" w:rsidRPr="000345B6" w:rsidRDefault="000345B6" w:rsidP="000345B6">
      <w:pPr>
        <w:ind w:left="284"/>
        <w:rPr>
          <w:rFonts w:eastAsia="Times New Roman"/>
          <w:szCs w:val="17"/>
        </w:rPr>
      </w:pPr>
      <w:r w:rsidRPr="000345B6">
        <w:rPr>
          <w:rFonts w:eastAsia="Times New Roman"/>
          <w:szCs w:val="17"/>
        </w:rPr>
        <w:t>In accordance with Section 43 of the Act, the Minister may dissolve the council.</w:t>
      </w:r>
    </w:p>
    <w:p w14:paraId="4ACA0738" w14:textId="77777777" w:rsidR="000345B6" w:rsidRPr="000345B6" w:rsidRDefault="000345B6" w:rsidP="000345B6">
      <w:pPr>
        <w:ind w:left="284" w:hanging="284"/>
        <w:rPr>
          <w:rFonts w:eastAsia="Times New Roman"/>
          <w:b/>
          <w:bCs/>
          <w:szCs w:val="17"/>
        </w:rPr>
      </w:pPr>
      <w:r w:rsidRPr="000345B6">
        <w:rPr>
          <w:rFonts w:eastAsia="Times New Roman"/>
          <w:b/>
          <w:bCs/>
          <w:szCs w:val="17"/>
        </w:rPr>
        <w:t>26.</w:t>
      </w:r>
      <w:r w:rsidRPr="000345B6">
        <w:rPr>
          <w:rFonts w:eastAsia="Times New Roman"/>
          <w:b/>
          <w:bCs/>
          <w:szCs w:val="17"/>
        </w:rPr>
        <w:tab/>
        <w:t>Prohibition against Securing Profits for Members</w:t>
      </w:r>
    </w:p>
    <w:p w14:paraId="4383D34C" w14:textId="77777777" w:rsidR="000345B6" w:rsidRPr="000345B6" w:rsidRDefault="000345B6" w:rsidP="000345B6">
      <w:pPr>
        <w:ind w:left="284"/>
        <w:rPr>
          <w:rFonts w:eastAsia="Times New Roman"/>
          <w:szCs w:val="17"/>
        </w:rPr>
      </w:pPr>
      <w:r w:rsidRPr="000345B6">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334DF04A" w14:textId="77777777" w:rsidR="000345B6" w:rsidRPr="000345B6" w:rsidRDefault="000345B6" w:rsidP="000345B6">
      <w:pPr>
        <w:pBdr>
          <w:top w:val="single" w:sz="4" w:space="1" w:color="auto"/>
        </w:pBdr>
        <w:spacing w:before="100" w:line="14" w:lineRule="exact"/>
        <w:ind w:left="1080" w:right="1080"/>
        <w:jc w:val="center"/>
        <w:rPr>
          <w:rFonts w:eastAsia="Times New Roman"/>
          <w:szCs w:val="17"/>
        </w:rPr>
      </w:pPr>
    </w:p>
    <w:p w14:paraId="50080D04" w14:textId="77777777" w:rsidR="000345B6" w:rsidRPr="000345B6" w:rsidRDefault="000345B6" w:rsidP="000345B6">
      <w:pPr>
        <w:jc w:val="center"/>
        <w:rPr>
          <w:smallCaps/>
          <w:szCs w:val="17"/>
        </w:rPr>
      </w:pPr>
      <w:r w:rsidRPr="000345B6">
        <w:rPr>
          <w:smallCaps/>
          <w:szCs w:val="17"/>
        </w:rPr>
        <w:t>Whyalla Secondary College Governing Council Incorporated</w:t>
      </w:r>
    </w:p>
    <w:p w14:paraId="5FE82CE4" w14:textId="77777777" w:rsidR="000345B6" w:rsidRPr="000345B6" w:rsidRDefault="000345B6" w:rsidP="000345B6">
      <w:pPr>
        <w:jc w:val="center"/>
        <w:rPr>
          <w:i/>
          <w:szCs w:val="17"/>
        </w:rPr>
      </w:pPr>
      <w:r w:rsidRPr="000345B6">
        <w:rPr>
          <w:i/>
          <w:szCs w:val="17"/>
        </w:rPr>
        <w:t>Constitution</w:t>
      </w:r>
    </w:p>
    <w:p w14:paraId="690F09E2" w14:textId="77777777" w:rsidR="000345B6" w:rsidRPr="000345B6" w:rsidRDefault="000345B6" w:rsidP="000345B6">
      <w:pPr>
        <w:rPr>
          <w:rFonts w:eastAsia="Times New Roman"/>
          <w:b/>
          <w:bCs/>
          <w:szCs w:val="17"/>
        </w:rPr>
      </w:pPr>
      <w:r w:rsidRPr="000345B6">
        <w:rPr>
          <w:rFonts w:eastAsia="Times New Roman"/>
          <w:b/>
          <w:bCs/>
          <w:szCs w:val="17"/>
        </w:rPr>
        <w:t>Table of Contents</w:t>
      </w:r>
    </w:p>
    <w:p w14:paraId="00FB01E4" w14:textId="77777777" w:rsidR="000345B6" w:rsidRPr="000345B6" w:rsidRDefault="000345B6" w:rsidP="000345B6">
      <w:pPr>
        <w:ind w:left="426" w:hanging="284"/>
        <w:rPr>
          <w:rFonts w:eastAsia="Times New Roman"/>
          <w:szCs w:val="17"/>
        </w:rPr>
      </w:pPr>
      <w:r w:rsidRPr="000345B6">
        <w:rPr>
          <w:rFonts w:eastAsia="Times New Roman"/>
          <w:szCs w:val="17"/>
        </w:rPr>
        <w:t>1.</w:t>
      </w:r>
      <w:r w:rsidRPr="000345B6">
        <w:rPr>
          <w:rFonts w:eastAsia="Times New Roman"/>
          <w:szCs w:val="17"/>
        </w:rPr>
        <w:tab/>
        <w:t>Name</w:t>
      </w:r>
    </w:p>
    <w:p w14:paraId="388432B0" w14:textId="77777777" w:rsidR="000345B6" w:rsidRPr="000345B6" w:rsidRDefault="000345B6" w:rsidP="000345B6">
      <w:pPr>
        <w:ind w:left="426" w:hanging="284"/>
        <w:rPr>
          <w:rFonts w:eastAsia="Times New Roman"/>
          <w:szCs w:val="17"/>
        </w:rPr>
      </w:pPr>
      <w:r w:rsidRPr="000345B6">
        <w:rPr>
          <w:rFonts w:eastAsia="Times New Roman"/>
          <w:szCs w:val="17"/>
        </w:rPr>
        <w:t>2.</w:t>
      </w:r>
      <w:r w:rsidRPr="000345B6">
        <w:rPr>
          <w:rFonts w:eastAsia="Times New Roman"/>
          <w:szCs w:val="17"/>
        </w:rPr>
        <w:tab/>
        <w:t>Interpretation</w:t>
      </w:r>
    </w:p>
    <w:p w14:paraId="42995FE2" w14:textId="77777777" w:rsidR="000345B6" w:rsidRPr="000345B6" w:rsidRDefault="000345B6" w:rsidP="000345B6">
      <w:pPr>
        <w:ind w:left="426" w:hanging="284"/>
        <w:rPr>
          <w:rFonts w:eastAsia="Times New Roman"/>
          <w:szCs w:val="17"/>
        </w:rPr>
      </w:pPr>
      <w:r w:rsidRPr="000345B6">
        <w:rPr>
          <w:rFonts w:eastAsia="Times New Roman"/>
          <w:szCs w:val="17"/>
        </w:rPr>
        <w:t>3.</w:t>
      </w:r>
      <w:r w:rsidRPr="000345B6">
        <w:rPr>
          <w:rFonts w:eastAsia="Times New Roman"/>
          <w:szCs w:val="17"/>
        </w:rPr>
        <w:tab/>
        <w:t>Object</w:t>
      </w:r>
    </w:p>
    <w:p w14:paraId="11002D28" w14:textId="77777777" w:rsidR="000345B6" w:rsidRPr="000345B6" w:rsidRDefault="000345B6" w:rsidP="000345B6">
      <w:pPr>
        <w:ind w:left="426" w:hanging="284"/>
        <w:rPr>
          <w:rFonts w:eastAsia="Times New Roman"/>
          <w:szCs w:val="17"/>
        </w:rPr>
      </w:pPr>
      <w:r w:rsidRPr="000345B6">
        <w:rPr>
          <w:rFonts w:eastAsia="Times New Roman"/>
          <w:szCs w:val="17"/>
        </w:rPr>
        <w:t>4.</w:t>
      </w:r>
      <w:r w:rsidRPr="000345B6">
        <w:rPr>
          <w:rFonts w:eastAsia="Times New Roman"/>
          <w:szCs w:val="17"/>
        </w:rPr>
        <w:tab/>
        <w:t>Powers of the Governing Council</w:t>
      </w:r>
    </w:p>
    <w:p w14:paraId="4ED11905" w14:textId="77777777" w:rsidR="000345B6" w:rsidRPr="000345B6" w:rsidRDefault="000345B6" w:rsidP="000345B6">
      <w:pPr>
        <w:ind w:left="426" w:hanging="284"/>
        <w:rPr>
          <w:rFonts w:eastAsia="Times New Roman"/>
          <w:szCs w:val="17"/>
        </w:rPr>
      </w:pPr>
      <w:r w:rsidRPr="000345B6">
        <w:rPr>
          <w:rFonts w:eastAsia="Times New Roman"/>
          <w:szCs w:val="17"/>
        </w:rPr>
        <w:t>5.</w:t>
      </w:r>
      <w:r w:rsidRPr="000345B6">
        <w:rPr>
          <w:rFonts w:eastAsia="Times New Roman"/>
          <w:szCs w:val="17"/>
        </w:rPr>
        <w:tab/>
        <w:t>Functions of the Council</w:t>
      </w:r>
    </w:p>
    <w:p w14:paraId="46B9A537" w14:textId="77777777" w:rsidR="000345B6" w:rsidRPr="000345B6" w:rsidRDefault="000345B6" w:rsidP="000345B6">
      <w:pPr>
        <w:ind w:left="426" w:hanging="284"/>
        <w:rPr>
          <w:rFonts w:eastAsia="Times New Roman"/>
          <w:szCs w:val="17"/>
        </w:rPr>
      </w:pPr>
      <w:r w:rsidRPr="000345B6">
        <w:rPr>
          <w:rFonts w:eastAsia="Times New Roman"/>
          <w:szCs w:val="17"/>
        </w:rPr>
        <w:t>6.</w:t>
      </w:r>
      <w:r w:rsidRPr="000345B6">
        <w:rPr>
          <w:rFonts w:eastAsia="Times New Roman"/>
          <w:szCs w:val="17"/>
        </w:rPr>
        <w:tab/>
        <w:t>Functions of the Principal on Council</w:t>
      </w:r>
    </w:p>
    <w:p w14:paraId="5B0404FF" w14:textId="77777777" w:rsidR="000345B6" w:rsidRPr="000345B6" w:rsidRDefault="000345B6" w:rsidP="000345B6">
      <w:pPr>
        <w:ind w:left="426" w:hanging="284"/>
        <w:rPr>
          <w:rFonts w:eastAsia="Times New Roman"/>
          <w:szCs w:val="17"/>
        </w:rPr>
      </w:pPr>
      <w:r w:rsidRPr="000345B6">
        <w:rPr>
          <w:rFonts w:eastAsia="Times New Roman"/>
          <w:szCs w:val="17"/>
        </w:rPr>
        <w:t>7.</w:t>
      </w:r>
      <w:r w:rsidRPr="000345B6">
        <w:rPr>
          <w:rFonts w:eastAsia="Times New Roman"/>
          <w:szCs w:val="17"/>
        </w:rPr>
        <w:tab/>
        <w:t>Membership</w:t>
      </w:r>
    </w:p>
    <w:p w14:paraId="4440988E" w14:textId="77777777" w:rsidR="000345B6" w:rsidRPr="000345B6" w:rsidRDefault="000345B6" w:rsidP="000345B6">
      <w:pPr>
        <w:ind w:left="426" w:hanging="284"/>
        <w:rPr>
          <w:rFonts w:eastAsia="Times New Roman"/>
          <w:szCs w:val="17"/>
        </w:rPr>
      </w:pPr>
      <w:r w:rsidRPr="000345B6">
        <w:rPr>
          <w:rFonts w:eastAsia="Times New Roman"/>
          <w:szCs w:val="17"/>
        </w:rPr>
        <w:t>8.</w:t>
      </w:r>
      <w:r w:rsidRPr="000345B6">
        <w:rPr>
          <w:rFonts w:eastAsia="Times New Roman"/>
          <w:szCs w:val="17"/>
        </w:rPr>
        <w:tab/>
        <w:t>Term of Office</w:t>
      </w:r>
    </w:p>
    <w:p w14:paraId="7D296B54" w14:textId="77777777" w:rsidR="000345B6" w:rsidRPr="000345B6" w:rsidRDefault="000345B6" w:rsidP="000345B6">
      <w:pPr>
        <w:ind w:left="426" w:hanging="284"/>
        <w:rPr>
          <w:rFonts w:eastAsia="Times New Roman"/>
          <w:szCs w:val="17"/>
        </w:rPr>
      </w:pPr>
      <w:r w:rsidRPr="000345B6">
        <w:rPr>
          <w:rFonts w:eastAsia="Times New Roman"/>
          <w:szCs w:val="17"/>
        </w:rPr>
        <w:t>9.</w:t>
      </w:r>
      <w:r w:rsidRPr="000345B6">
        <w:rPr>
          <w:rFonts w:eastAsia="Times New Roman"/>
          <w:szCs w:val="17"/>
        </w:rPr>
        <w:tab/>
        <w:t>Office Holders and Executive Committee</w:t>
      </w:r>
    </w:p>
    <w:p w14:paraId="39077D5D" w14:textId="77777777" w:rsidR="000345B6" w:rsidRPr="000345B6" w:rsidRDefault="000345B6" w:rsidP="000345B6">
      <w:pPr>
        <w:ind w:left="850" w:hanging="425"/>
        <w:rPr>
          <w:rFonts w:eastAsia="Times New Roman"/>
          <w:szCs w:val="17"/>
        </w:rPr>
      </w:pPr>
      <w:r w:rsidRPr="000345B6">
        <w:rPr>
          <w:rFonts w:eastAsia="Times New Roman"/>
          <w:szCs w:val="17"/>
        </w:rPr>
        <w:t>9.1</w:t>
      </w:r>
      <w:r w:rsidRPr="000345B6">
        <w:rPr>
          <w:rFonts w:eastAsia="Times New Roman"/>
          <w:szCs w:val="17"/>
        </w:rPr>
        <w:tab/>
        <w:t>Appointment</w:t>
      </w:r>
    </w:p>
    <w:p w14:paraId="6F611866" w14:textId="77777777" w:rsidR="000345B6" w:rsidRPr="000345B6" w:rsidRDefault="000345B6" w:rsidP="000345B6">
      <w:pPr>
        <w:ind w:left="850" w:hanging="425"/>
        <w:rPr>
          <w:rFonts w:eastAsia="Times New Roman"/>
          <w:szCs w:val="17"/>
        </w:rPr>
      </w:pPr>
      <w:r w:rsidRPr="000345B6">
        <w:rPr>
          <w:rFonts w:eastAsia="Times New Roman"/>
          <w:szCs w:val="17"/>
        </w:rPr>
        <w:t>9.2</w:t>
      </w:r>
      <w:r w:rsidRPr="000345B6">
        <w:rPr>
          <w:rFonts w:eastAsia="Times New Roman"/>
          <w:szCs w:val="17"/>
        </w:rPr>
        <w:tab/>
        <w:t>Removal from Office</w:t>
      </w:r>
    </w:p>
    <w:p w14:paraId="7AF1E30F" w14:textId="77777777" w:rsidR="000345B6" w:rsidRPr="000345B6" w:rsidRDefault="000345B6" w:rsidP="000345B6">
      <w:pPr>
        <w:ind w:left="850" w:hanging="425"/>
        <w:rPr>
          <w:rFonts w:eastAsia="Times New Roman"/>
          <w:szCs w:val="17"/>
        </w:rPr>
      </w:pPr>
      <w:r w:rsidRPr="000345B6">
        <w:rPr>
          <w:rFonts w:eastAsia="Times New Roman"/>
          <w:szCs w:val="17"/>
        </w:rPr>
        <w:t>9.3</w:t>
      </w:r>
      <w:r w:rsidRPr="000345B6">
        <w:rPr>
          <w:rFonts w:eastAsia="Times New Roman"/>
          <w:szCs w:val="17"/>
        </w:rPr>
        <w:tab/>
        <w:t>The Chairperson</w:t>
      </w:r>
    </w:p>
    <w:p w14:paraId="2CA0A6C5" w14:textId="77777777" w:rsidR="000345B6" w:rsidRPr="000345B6" w:rsidRDefault="000345B6" w:rsidP="000345B6">
      <w:pPr>
        <w:ind w:left="850" w:hanging="425"/>
        <w:rPr>
          <w:rFonts w:eastAsia="Times New Roman"/>
          <w:szCs w:val="17"/>
        </w:rPr>
      </w:pPr>
      <w:r w:rsidRPr="000345B6">
        <w:rPr>
          <w:rFonts w:eastAsia="Times New Roman"/>
          <w:szCs w:val="17"/>
        </w:rPr>
        <w:t>9.4</w:t>
      </w:r>
      <w:r w:rsidRPr="000345B6">
        <w:rPr>
          <w:rFonts w:eastAsia="Times New Roman"/>
          <w:szCs w:val="17"/>
        </w:rPr>
        <w:tab/>
        <w:t>The Secretary</w:t>
      </w:r>
    </w:p>
    <w:p w14:paraId="2A2A91D5" w14:textId="77777777" w:rsidR="000345B6" w:rsidRPr="000345B6" w:rsidRDefault="000345B6" w:rsidP="000345B6">
      <w:pPr>
        <w:ind w:left="850" w:hanging="425"/>
        <w:rPr>
          <w:rFonts w:eastAsia="Times New Roman"/>
          <w:szCs w:val="17"/>
        </w:rPr>
      </w:pPr>
      <w:r w:rsidRPr="000345B6">
        <w:rPr>
          <w:rFonts w:eastAsia="Times New Roman"/>
          <w:szCs w:val="17"/>
        </w:rPr>
        <w:t>9.5</w:t>
      </w:r>
      <w:r w:rsidRPr="000345B6">
        <w:rPr>
          <w:rFonts w:eastAsia="Times New Roman"/>
          <w:szCs w:val="17"/>
        </w:rPr>
        <w:tab/>
        <w:t>The Treasurer</w:t>
      </w:r>
    </w:p>
    <w:p w14:paraId="3E29700C" w14:textId="77777777" w:rsidR="000345B6" w:rsidRPr="000345B6" w:rsidRDefault="000345B6" w:rsidP="000345B6">
      <w:pPr>
        <w:ind w:left="426" w:hanging="284"/>
        <w:rPr>
          <w:rFonts w:eastAsia="Times New Roman"/>
          <w:szCs w:val="17"/>
        </w:rPr>
      </w:pPr>
      <w:r w:rsidRPr="000345B6">
        <w:rPr>
          <w:rFonts w:eastAsia="Times New Roman"/>
          <w:szCs w:val="17"/>
        </w:rPr>
        <w:t>10.</w:t>
      </w:r>
      <w:r w:rsidRPr="000345B6">
        <w:rPr>
          <w:rFonts w:eastAsia="Times New Roman"/>
          <w:szCs w:val="17"/>
        </w:rPr>
        <w:tab/>
        <w:t>Vacancies</w:t>
      </w:r>
    </w:p>
    <w:p w14:paraId="56BC43C4" w14:textId="77777777" w:rsidR="000345B6" w:rsidRPr="000345B6" w:rsidRDefault="000345B6" w:rsidP="000345B6">
      <w:pPr>
        <w:ind w:left="426" w:hanging="284"/>
        <w:rPr>
          <w:rFonts w:eastAsia="Times New Roman"/>
          <w:szCs w:val="17"/>
        </w:rPr>
      </w:pPr>
      <w:r w:rsidRPr="000345B6">
        <w:rPr>
          <w:rFonts w:eastAsia="Times New Roman"/>
          <w:szCs w:val="17"/>
        </w:rPr>
        <w:t>11.</w:t>
      </w:r>
      <w:r w:rsidRPr="000345B6">
        <w:rPr>
          <w:rFonts w:eastAsia="Times New Roman"/>
          <w:szCs w:val="17"/>
        </w:rPr>
        <w:tab/>
        <w:t>Meetings</w:t>
      </w:r>
    </w:p>
    <w:p w14:paraId="0F809404" w14:textId="77777777" w:rsidR="000345B6" w:rsidRPr="000345B6" w:rsidRDefault="000345B6" w:rsidP="000345B6">
      <w:pPr>
        <w:ind w:left="850" w:hanging="425"/>
        <w:rPr>
          <w:rFonts w:eastAsia="Times New Roman"/>
          <w:szCs w:val="17"/>
        </w:rPr>
      </w:pPr>
      <w:r w:rsidRPr="000345B6">
        <w:rPr>
          <w:rFonts w:eastAsia="Times New Roman"/>
          <w:szCs w:val="17"/>
        </w:rPr>
        <w:t>11.1</w:t>
      </w:r>
      <w:r w:rsidRPr="000345B6">
        <w:rPr>
          <w:rFonts w:eastAsia="Times New Roman"/>
          <w:szCs w:val="17"/>
        </w:rPr>
        <w:tab/>
        <w:t>General Meetings of the School Community</w:t>
      </w:r>
    </w:p>
    <w:p w14:paraId="52BB20D0" w14:textId="77777777" w:rsidR="000345B6" w:rsidRPr="000345B6" w:rsidRDefault="000345B6" w:rsidP="000345B6">
      <w:pPr>
        <w:ind w:left="850" w:hanging="425"/>
        <w:rPr>
          <w:rFonts w:eastAsia="Times New Roman"/>
          <w:szCs w:val="17"/>
        </w:rPr>
      </w:pPr>
      <w:r w:rsidRPr="000345B6">
        <w:rPr>
          <w:rFonts w:eastAsia="Times New Roman"/>
          <w:szCs w:val="17"/>
        </w:rPr>
        <w:t>11.2</w:t>
      </w:r>
      <w:r w:rsidRPr="000345B6">
        <w:rPr>
          <w:rFonts w:eastAsia="Times New Roman"/>
          <w:szCs w:val="17"/>
        </w:rPr>
        <w:tab/>
        <w:t>Council Meetings</w:t>
      </w:r>
    </w:p>
    <w:p w14:paraId="6FE6B0B7" w14:textId="77777777" w:rsidR="000345B6" w:rsidRPr="000345B6" w:rsidRDefault="000345B6" w:rsidP="000345B6">
      <w:pPr>
        <w:ind w:left="850" w:hanging="425"/>
        <w:rPr>
          <w:rFonts w:eastAsia="Times New Roman"/>
          <w:szCs w:val="17"/>
        </w:rPr>
      </w:pPr>
      <w:r w:rsidRPr="000345B6">
        <w:rPr>
          <w:rFonts w:eastAsia="Times New Roman"/>
          <w:szCs w:val="17"/>
        </w:rPr>
        <w:t>11.3</w:t>
      </w:r>
      <w:r w:rsidRPr="000345B6">
        <w:rPr>
          <w:rFonts w:eastAsia="Times New Roman"/>
          <w:szCs w:val="17"/>
        </w:rPr>
        <w:tab/>
        <w:t>Extraordinary Council Meetings</w:t>
      </w:r>
    </w:p>
    <w:p w14:paraId="00163E91" w14:textId="77777777" w:rsidR="000345B6" w:rsidRPr="000345B6" w:rsidRDefault="000345B6" w:rsidP="000345B6">
      <w:pPr>
        <w:ind w:left="850" w:hanging="425"/>
        <w:rPr>
          <w:rFonts w:eastAsia="Times New Roman"/>
          <w:szCs w:val="17"/>
        </w:rPr>
      </w:pPr>
      <w:r w:rsidRPr="000345B6">
        <w:rPr>
          <w:rFonts w:eastAsia="Times New Roman"/>
          <w:szCs w:val="17"/>
        </w:rPr>
        <w:t>11.4</w:t>
      </w:r>
      <w:r w:rsidRPr="000345B6">
        <w:rPr>
          <w:rFonts w:eastAsia="Times New Roman"/>
          <w:szCs w:val="17"/>
        </w:rPr>
        <w:tab/>
        <w:t>Voting</w:t>
      </w:r>
    </w:p>
    <w:p w14:paraId="706AEB4F" w14:textId="77777777" w:rsidR="000345B6" w:rsidRPr="000345B6" w:rsidRDefault="000345B6" w:rsidP="000345B6">
      <w:pPr>
        <w:ind w:left="426" w:hanging="284"/>
        <w:rPr>
          <w:rFonts w:eastAsia="Times New Roman"/>
          <w:szCs w:val="17"/>
        </w:rPr>
      </w:pPr>
      <w:r w:rsidRPr="000345B6">
        <w:rPr>
          <w:rFonts w:eastAsia="Times New Roman"/>
          <w:szCs w:val="17"/>
        </w:rPr>
        <w:t>12.</w:t>
      </w:r>
      <w:r w:rsidRPr="000345B6">
        <w:rPr>
          <w:rFonts w:eastAsia="Times New Roman"/>
          <w:szCs w:val="17"/>
        </w:rPr>
        <w:tab/>
        <w:t>Proceedings of the Council</w:t>
      </w:r>
    </w:p>
    <w:p w14:paraId="50D21D1A" w14:textId="77777777" w:rsidR="000345B6" w:rsidRPr="000345B6" w:rsidRDefault="000345B6" w:rsidP="000345B6">
      <w:pPr>
        <w:ind w:left="850" w:hanging="425"/>
        <w:rPr>
          <w:rFonts w:eastAsia="Times New Roman"/>
          <w:szCs w:val="17"/>
        </w:rPr>
      </w:pPr>
      <w:r w:rsidRPr="000345B6">
        <w:rPr>
          <w:rFonts w:eastAsia="Times New Roman"/>
          <w:szCs w:val="17"/>
        </w:rPr>
        <w:t>12.1</w:t>
      </w:r>
      <w:r w:rsidRPr="000345B6">
        <w:rPr>
          <w:rFonts w:eastAsia="Times New Roman"/>
          <w:szCs w:val="17"/>
        </w:rPr>
        <w:tab/>
        <w:t>Meetings</w:t>
      </w:r>
    </w:p>
    <w:p w14:paraId="27B3492F" w14:textId="77777777" w:rsidR="000345B6" w:rsidRPr="000345B6" w:rsidRDefault="000345B6" w:rsidP="000345B6">
      <w:pPr>
        <w:ind w:left="850" w:hanging="425"/>
        <w:rPr>
          <w:rFonts w:eastAsia="Times New Roman"/>
          <w:szCs w:val="17"/>
        </w:rPr>
      </w:pPr>
      <w:r w:rsidRPr="000345B6">
        <w:rPr>
          <w:rFonts w:eastAsia="Times New Roman"/>
          <w:szCs w:val="17"/>
        </w:rPr>
        <w:t>12.2</w:t>
      </w:r>
      <w:r w:rsidRPr="000345B6">
        <w:rPr>
          <w:rFonts w:eastAsia="Times New Roman"/>
          <w:szCs w:val="17"/>
        </w:rPr>
        <w:tab/>
        <w:t>Conflict of Interest</w:t>
      </w:r>
    </w:p>
    <w:p w14:paraId="240B68A4" w14:textId="77777777" w:rsidR="000345B6" w:rsidRPr="000345B6" w:rsidRDefault="000345B6" w:rsidP="000345B6">
      <w:pPr>
        <w:ind w:left="426" w:hanging="284"/>
        <w:rPr>
          <w:rFonts w:eastAsia="Times New Roman"/>
          <w:szCs w:val="17"/>
        </w:rPr>
      </w:pPr>
      <w:r w:rsidRPr="000345B6">
        <w:rPr>
          <w:rFonts w:eastAsia="Times New Roman"/>
          <w:szCs w:val="17"/>
        </w:rPr>
        <w:t>13.</w:t>
      </w:r>
      <w:r w:rsidRPr="000345B6">
        <w:rPr>
          <w:rFonts w:eastAsia="Times New Roman"/>
          <w:szCs w:val="17"/>
        </w:rPr>
        <w:tab/>
        <w:t>Election of Council Members</w:t>
      </w:r>
    </w:p>
    <w:p w14:paraId="64BA29E0" w14:textId="77777777" w:rsidR="000345B6" w:rsidRPr="000345B6" w:rsidRDefault="000345B6" w:rsidP="000345B6">
      <w:pPr>
        <w:ind w:left="850" w:hanging="425"/>
        <w:rPr>
          <w:rFonts w:eastAsia="Times New Roman"/>
          <w:szCs w:val="17"/>
        </w:rPr>
      </w:pPr>
      <w:r w:rsidRPr="000345B6">
        <w:rPr>
          <w:rFonts w:eastAsia="Times New Roman"/>
          <w:szCs w:val="17"/>
        </w:rPr>
        <w:t>13.1</w:t>
      </w:r>
      <w:r w:rsidRPr="000345B6">
        <w:rPr>
          <w:rFonts w:eastAsia="Times New Roman"/>
          <w:szCs w:val="17"/>
        </w:rPr>
        <w:tab/>
        <w:t>Eligibility for Nomination for Election</w:t>
      </w:r>
    </w:p>
    <w:p w14:paraId="54E56F75" w14:textId="77777777" w:rsidR="000345B6" w:rsidRPr="000345B6" w:rsidRDefault="000345B6" w:rsidP="000345B6">
      <w:pPr>
        <w:ind w:left="850" w:hanging="425"/>
        <w:rPr>
          <w:rFonts w:eastAsia="Times New Roman"/>
          <w:szCs w:val="17"/>
        </w:rPr>
      </w:pPr>
      <w:r w:rsidRPr="000345B6">
        <w:rPr>
          <w:rFonts w:eastAsia="Times New Roman"/>
          <w:szCs w:val="17"/>
        </w:rPr>
        <w:t>13.2</w:t>
      </w:r>
      <w:r w:rsidRPr="000345B6">
        <w:rPr>
          <w:rFonts w:eastAsia="Times New Roman"/>
          <w:szCs w:val="17"/>
        </w:rPr>
        <w:tab/>
        <w:t>Eligibility to Vote</w:t>
      </w:r>
    </w:p>
    <w:p w14:paraId="00F1C9BA" w14:textId="77777777" w:rsidR="000345B6" w:rsidRPr="000345B6" w:rsidRDefault="000345B6" w:rsidP="000345B6">
      <w:pPr>
        <w:ind w:left="850" w:hanging="425"/>
        <w:rPr>
          <w:rFonts w:eastAsia="Times New Roman"/>
          <w:szCs w:val="17"/>
        </w:rPr>
      </w:pPr>
      <w:r w:rsidRPr="000345B6">
        <w:rPr>
          <w:rFonts w:eastAsia="Times New Roman"/>
          <w:szCs w:val="17"/>
        </w:rPr>
        <w:t>13.3</w:t>
      </w:r>
      <w:r w:rsidRPr="000345B6">
        <w:rPr>
          <w:rFonts w:eastAsia="Times New Roman"/>
          <w:szCs w:val="17"/>
        </w:rPr>
        <w:tab/>
        <w:t>Conduct of Elections for Parent Council Members</w:t>
      </w:r>
    </w:p>
    <w:p w14:paraId="56D49F76" w14:textId="77777777" w:rsidR="000345B6" w:rsidRPr="000345B6" w:rsidRDefault="000345B6" w:rsidP="000345B6">
      <w:pPr>
        <w:ind w:left="850" w:hanging="425"/>
        <w:rPr>
          <w:rFonts w:eastAsia="Times New Roman"/>
          <w:szCs w:val="17"/>
        </w:rPr>
      </w:pPr>
      <w:r w:rsidRPr="000345B6">
        <w:rPr>
          <w:rFonts w:eastAsia="Times New Roman"/>
          <w:szCs w:val="17"/>
        </w:rPr>
        <w:lastRenderedPageBreak/>
        <w:t>13.4</w:t>
      </w:r>
      <w:r w:rsidRPr="000345B6">
        <w:rPr>
          <w:rFonts w:eastAsia="Times New Roman"/>
          <w:szCs w:val="17"/>
        </w:rPr>
        <w:tab/>
        <w:t>Notice of Election</w:t>
      </w:r>
    </w:p>
    <w:p w14:paraId="35F6693B" w14:textId="77777777" w:rsidR="000345B6" w:rsidRPr="000345B6" w:rsidRDefault="000345B6" w:rsidP="000345B6">
      <w:pPr>
        <w:ind w:left="850" w:hanging="425"/>
        <w:rPr>
          <w:rFonts w:eastAsia="Times New Roman"/>
          <w:szCs w:val="17"/>
        </w:rPr>
      </w:pPr>
      <w:r w:rsidRPr="000345B6">
        <w:rPr>
          <w:rFonts w:eastAsia="Times New Roman"/>
          <w:szCs w:val="17"/>
        </w:rPr>
        <w:t>13.5</w:t>
      </w:r>
      <w:r w:rsidRPr="000345B6">
        <w:rPr>
          <w:rFonts w:eastAsia="Times New Roman"/>
          <w:szCs w:val="17"/>
        </w:rPr>
        <w:tab/>
        <w:t>Election without Ballot</w:t>
      </w:r>
    </w:p>
    <w:p w14:paraId="492FC8EF" w14:textId="77777777" w:rsidR="000345B6" w:rsidRPr="000345B6" w:rsidRDefault="000345B6" w:rsidP="000345B6">
      <w:pPr>
        <w:ind w:left="850" w:hanging="425"/>
        <w:rPr>
          <w:rFonts w:eastAsia="Times New Roman"/>
          <w:szCs w:val="17"/>
        </w:rPr>
      </w:pPr>
      <w:r w:rsidRPr="000345B6">
        <w:rPr>
          <w:rFonts w:eastAsia="Times New Roman"/>
          <w:szCs w:val="17"/>
        </w:rPr>
        <w:t>13.6</w:t>
      </w:r>
      <w:r w:rsidRPr="000345B6">
        <w:rPr>
          <w:rFonts w:eastAsia="Times New Roman"/>
          <w:szCs w:val="17"/>
        </w:rPr>
        <w:tab/>
        <w:t>Contested Elections</w:t>
      </w:r>
    </w:p>
    <w:p w14:paraId="493C641F" w14:textId="77777777" w:rsidR="000345B6" w:rsidRPr="000345B6" w:rsidRDefault="000345B6" w:rsidP="000345B6">
      <w:pPr>
        <w:ind w:left="850" w:hanging="425"/>
        <w:rPr>
          <w:rFonts w:eastAsia="Times New Roman"/>
          <w:szCs w:val="17"/>
        </w:rPr>
      </w:pPr>
      <w:r w:rsidRPr="000345B6">
        <w:rPr>
          <w:rFonts w:eastAsia="Times New Roman"/>
          <w:szCs w:val="17"/>
        </w:rPr>
        <w:t>13.7</w:t>
      </w:r>
      <w:r w:rsidRPr="000345B6">
        <w:rPr>
          <w:rFonts w:eastAsia="Times New Roman"/>
          <w:szCs w:val="17"/>
        </w:rPr>
        <w:tab/>
        <w:t>Scrutineers</w:t>
      </w:r>
    </w:p>
    <w:p w14:paraId="2CD9D74C" w14:textId="77777777" w:rsidR="000345B6" w:rsidRPr="000345B6" w:rsidRDefault="000345B6" w:rsidP="000345B6">
      <w:pPr>
        <w:ind w:left="850" w:hanging="425"/>
        <w:rPr>
          <w:rFonts w:eastAsia="Times New Roman"/>
          <w:szCs w:val="17"/>
        </w:rPr>
      </w:pPr>
      <w:r w:rsidRPr="000345B6">
        <w:rPr>
          <w:rFonts w:eastAsia="Times New Roman"/>
          <w:szCs w:val="17"/>
        </w:rPr>
        <w:t>13.8</w:t>
      </w:r>
      <w:r w:rsidRPr="000345B6">
        <w:rPr>
          <w:rFonts w:eastAsia="Times New Roman"/>
          <w:szCs w:val="17"/>
        </w:rPr>
        <w:tab/>
        <w:t>Declaration of Election</w:t>
      </w:r>
    </w:p>
    <w:p w14:paraId="3C2556E0" w14:textId="77777777" w:rsidR="000345B6" w:rsidRPr="000345B6" w:rsidRDefault="000345B6" w:rsidP="000345B6">
      <w:pPr>
        <w:ind w:left="850" w:hanging="425"/>
        <w:rPr>
          <w:rFonts w:eastAsia="Times New Roman"/>
          <w:szCs w:val="17"/>
        </w:rPr>
      </w:pPr>
      <w:r w:rsidRPr="000345B6">
        <w:rPr>
          <w:rFonts w:eastAsia="Times New Roman"/>
          <w:szCs w:val="17"/>
        </w:rPr>
        <w:t>13.9</w:t>
      </w:r>
      <w:r w:rsidRPr="000345B6">
        <w:rPr>
          <w:rFonts w:eastAsia="Times New Roman"/>
          <w:szCs w:val="17"/>
        </w:rPr>
        <w:tab/>
        <w:t>Further Nomination for Unfilled Positions</w:t>
      </w:r>
    </w:p>
    <w:p w14:paraId="7F82A829" w14:textId="77777777" w:rsidR="000345B6" w:rsidRPr="000345B6" w:rsidRDefault="000345B6" w:rsidP="000345B6">
      <w:pPr>
        <w:ind w:left="850" w:hanging="425"/>
        <w:rPr>
          <w:rFonts w:eastAsia="Times New Roman"/>
          <w:szCs w:val="17"/>
        </w:rPr>
      </w:pPr>
      <w:r w:rsidRPr="000345B6">
        <w:rPr>
          <w:rFonts w:eastAsia="Times New Roman"/>
          <w:szCs w:val="17"/>
        </w:rPr>
        <w:t>13.10</w:t>
      </w:r>
      <w:r w:rsidRPr="000345B6">
        <w:rPr>
          <w:rFonts w:eastAsia="Times New Roman"/>
          <w:szCs w:val="17"/>
        </w:rPr>
        <w:tab/>
        <w:t>Nomination and Appointment of Council Members</w:t>
      </w:r>
    </w:p>
    <w:p w14:paraId="527A3676" w14:textId="77777777" w:rsidR="000345B6" w:rsidRPr="000345B6" w:rsidRDefault="000345B6" w:rsidP="000345B6">
      <w:pPr>
        <w:ind w:left="426" w:hanging="284"/>
        <w:rPr>
          <w:rFonts w:eastAsia="Times New Roman"/>
          <w:szCs w:val="17"/>
        </w:rPr>
      </w:pPr>
      <w:r w:rsidRPr="000345B6">
        <w:rPr>
          <w:rFonts w:eastAsia="Times New Roman"/>
          <w:szCs w:val="17"/>
        </w:rPr>
        <w:t>14.</w:t>
      </w:r>
      <w:r w:rsidRPr="000345B6">
        <w:rPr>
          <w:rFonts w:eastAsia="Times New Roman"/>
          <w:szCs w:val="17"/>
        </w:rPr>
        <w:tab/>
        <w:t>Minutes</w:t>
      </w:r>
    </w:p>
    <w:p w14:paraId="35883997" w14:textId="77777777" w:rsidR="000345B6" w:rsidRPr="000345B6" w:rsidRDefault="000345B6" w:rsidP="000345B6">
      <w:pPr>
        <w:ind w:left="426" w:hanging="284"/>
        <w:rPr>
          <w:rFonts w:eastAsia="Times New Roman"/>
          <w:szCs w:val="17"/>
        </w:rPr>
      </w:pPr>
      <w:r w:rsidRPr="000345B6">
        <w:rPr>
          <w:rFonts w:eastAsia="Times New Roman"/>
          <w:szCs w:val="17"/>
        </w:rPr>
        <w:t>15.</w:t>
      </w:r>
      <w:r w:rsidRPr="000345B6">
        <w:rPr>
          <w:rFonts w:eastAsia="Times New Roman"/>
          <w:szCs w:val="17"/>
        </w:rPr>
        <w:tab/>
        <w:t>Subcommittees</w:t>
      </w:r>
    </w:p>
    <w:p w14:paraId="46161ED6" w14:textId="77777777" w:rsidR="000345B6" w:rsidRPr="000345B6" w:rsidRDefault="000345B6" w:rsidP="000345B6">
      <w:pPr>
        <w:ind w:left="850" w:hanging="425"/>
        <w:rPr>
          <w:rFonts w:eastAsia="Times New Roman"/>
          <w:szCs w:val="17"/>
        </w:rPr>
      </w:pPr>
      <w:r w:rsidRPr="000345B6">
        <w:rPr>
          <w:rFonts w:eastAsia="Times New Roman"/>
          <w:szCs w:val="17"/>
        </w:rPr>
        <w:t>15.1</w:t>
      </w:r>
      <w:r w:rsidRPr="000345B6">
        <w:rPr>
          <w:rFonts w:eastAsia="Times New Roman"/>
          <w:szCs w:val="17"/>
        </w:rPr>
        <w:tab/>
        <w:t>Committees</w:t>
      </w:r>
    </w:p>
    <w:p w14:paraId="59A9CE6F" w14:textId="77777777" w:rsidR="000345B6" w:rsidRPr="000345B6" w:rsidRDefault="000345B6" w:rsidP="000345B6">
      <w:pPr>
        <w:ind w:left="850" w:hanging="425"/>
        <w:rPr>
          <w:rFonts w:eastAsia="Times New Roman"/>
          <w:szCs w:val="17"/>
        </w:rPr>
      </w:pPr>
      <w:r w:rsidRPr="000345B6">
        <w:rPr>
          <w:rFonts w:eastAsia="Times New Roman"/>
          <w:szCs w:val="17"/>
        </w:rPr>
        <w:t>15.2</w:t>
      </w:r>
      <w:r w:rsidRPr="000345B6">
        <w:rPr>
          <w:rFonts w:eastAsia="Times New Roman"/>
          <w:szCs w:val="17"/>
        </w:rPr>
        <w:tab/>
        <w:t>Terms of Reference</w:t>
      </w:r>
    </w:p>
    <w:p w14:paraId="6261583B" w14:textId="77777777" w:rsidR="000345B6" w:rsidRPr="000345B6" w:rsidRDefault="000345B6" w:rsidP="000345B6">
      <w:pPr>
        <w:ind w:left="850" w:hanging="425"/>
        <w:rPr>
          <w:rFonts w:eastAsia="Times New Roman"/>
          <w:szCs w:val="17"/>
        </w:rPr>
      </w:pPr>
      <w:r w:rsidRPr="000345B6">
        <w:rPr>
          <w:rFonts w:eastAsia="Times New Roman"/>
          <w:szCs w:val="17"/>
        </w:rPr>
        <w:t>15.3</w:t>
      </w:r>
      <w:r w:rsidRPr="000345B6">
        <w:rPr>
          <w:rFonts w:eastAsia="Times New Roman"/>
          <w:szCs w:val="17"/>
        </w:rPr>
        <w:tab/>
        <w:t>Finance Advisory Committee</w:t>
      </w:r>
    </w:p>
    <w:p w14:paraId="4B82BC74" w14:textId="77777777" w:rsidR="000345B6" w:rsidRPr="000345B6" w:rsidRDefault="000345B6" w:rsidP="000345B6">
      <w:pPr>
        <w:ind w:left="426" w:hanging="284"/>
        <w:rPr>
          <w:rFonts w:eastAsia="Times New Roman"/>
          <w:szCs w:val="17"/>
        </w:rPr>
      </w:pPr>
      <w:r w:rsidRPr="000345B6">
        <w:rPr>
          <w:rFonts w:eastAsia="Times New Roman"/>
          <w:szCs w:val="17"/>
        </w:rPr>
        <w:t>16.</w:t>
      </w:r>
      <w:r w:rsidRPr="000345B6">
        <w:rPr>
          <w:rFonts w:eastAsia="Times New Roman"/>
          <w:szCs w:val="17"/>
        </w:rPr>
        <w:tab/>
        <w:t>Finance and Accounts</w:t>
      </w:r>
    </w:p>
    <w:p w14:paraId="718492FE" w14:textId="77777777" w:rsidR="000345B6" w:rsidRPr="000345B6" w:rsidRDefault="000345B6" w:rsidP="000345B6">
      <w:pPr>
        <w:ind w:left="426" w:hanging="284"/>
        <w:rPr>
          <w:rFonts w:eastAsia="Times New Roman"/>
          <w:szCs w:val="17"/>
        </w:rPr>
      </w:pPr>
      <w:r w:rsidRPr="000345B6">
        <w:rPr>
          <w:rFonts w:eastAsia="Times New Roman"/>
          <w:szCs w:val="17"/>
        </w:rPr>
        <w:t>17.</w:t>
      </w:r>
      <w:r w:rsidRPr="000345B6">
        <w:rPr>
          <w:rFonts w:eastAsia="Times New Roman"/>
          <w:szCs w:val="17"/>
        </w:rPr>
        <w:tab/>
        <w:t>Audit</w:t>
      </w:r>
    </w:p>
    <w:p w14:paraId="060806D9" w14:textId="77777777" w:rsidR="000345B6" w:rsidRPr="000345B6" w:rsidRDefault="000345B6" w:rsidP="000345B6">
      <w:pPr>
        <w:ind w:left="426" w:hanging="284"/>
        <w:rPr>
          <w:rFonts w:eastAsia="Times New Roman"/>
          <w:szCs w:val="17"/>
        </w:rPr>
      </w:pPr>
      <w:r w:rsidRPr="000345B6">
        <w:rPr>
          <w:rFonts w:eastAsia="Times New Roman"/>
          <w:szCs w:val="17"/>
        </w:rPr>
        <w:t>18.</w:t>
      </w:r>
      <w:r w:rsidRPr="000345B6">
        <w:rPr>
          <w:rFonts w:eastAsia="Times New Roman"/>
          <w:szCs w:val="17"/>
        </w:rPr>
        <w:tab/>
        <w:t>Reporting to the School Community and the Minister</w:t>
      </w:r>
    </w:p>
    <w:p w14:paraId="7CFB6DF2" w14:textId="77777777" w:rsidR="000345B6" w:rsidRPr="000345B6" w:rsidRDefault="000345B6" w:rsidP="000345B6">
      <w:pPr>
        <w:ind w:left="426" w:hanging="284"/>
        <w:rPr>
          <w:rFonts w:eastAsia="Times New Roman"/>
          <w:szCs w:val="17"/>
        </w:rPr>
      </w:pPr>
      <w:r w:rsidRPr="000345B6">
        <w:rPr>
          <w:rFonts w:eastAsia="Times New Roman"/>
          <w:szCs w:val="17"/>
        </w:rPr>
        <w:t>19.</w:t>
      </w:r>
      <w:r w:rsidRPr="000345B6">
        <w:rPr>
          <w:rFonts w:eastAsia="Times New Roman"/>
          <w:szCs w:val="17"/>
        </w:rPr>
        <w:tab/>
        <w:t>The Common Seal</w:t>
      </w:r>
    </w:p>
    <w:p w14:paraId="54B5E92E" w14:textId="77777777" w:rsidR="000345B6" w:rsidRPr="000345B6" w:rsidRDefault="000345B6" w:rsidP="000345B6">
      <w:pPr>
        <w:ind w:left="426" w:hanging="284"/>
        <w:rPr>
          <w:rFonts w:eastAsia="Times New Roman"/>
          <w:szCs w:val="17"/>
        </w:rPr>
      </w:pPr>
      <w:r w:rsidRPr="000345B6">
        <w:rPr>
          <w:rFonts w:eastAsia="Times New Roman"/>
          <w:szCs w:val="17"/>
        </w:rPr>
        <w:t>20.</w:t>
      </w:r>
      <w:r w:rsidRPr="000345B6">
        <w:rPr>
          <w:rFonts w:eastAsia="Times New Roman"/>
          <w:szCs w:val="17"/>
        </w:rPr>
        <w:tab/>
        <w:t>Records</w:t>
      </w:r>
    </w:p>
    <w:p w14:paraId="61BF64BF" w14:textId="77777777" w:rsidR="000345B6" w:rsidRPr="000345B6" w:rsidRDefault="000345B6" w:rsidP="000345B6">
      <w:pPr>
        <w:ind w:left="426" w:hanging="284"/>
        <w:rPr>
          <w:rFonts w:eastAsia="Times New Roman"/>
          <w:szCs w:val="17"/>
        </w:rPr>
      </w:pPr>
      <w:r w:rsidRPr="000345B6">
        <w:rPr>
          <w:rFonts w:eastAsia="Times New Roman"/>
          <w:szCs w:val="17"/>
        </w:rPr>
        <w:t>21.</w:t>
      </w:r>
      <w:r w:rsidRPr="000345B6">
        <w:rPr>
          <w:rFonts w:eastAsia="Times New Roman"/>
          <w:szCs w:val="17"/>
        </w:rPr>
        <w:tab/>
        <w:t>Amendment of the Constitution</w:t>
      </w:r>
    </w:p>
    <w:p w14:paraId="0688E7D4" w14:textId="77777777" w:rsidR="000345B6" w:rsidRPr="000345B6" w:rsidRDefault="000345B6" w:rsidP="000345B6">
      <w:pPr>
        <w:ind w:left="426" w:hanging="284"/>
        <w:rPr>
          <w:rFonts w:eastAsia="Times New Roman"/>
          <w:szCs w:val="17"/>
        </w:rPr>
      </w:pPr>
      <w:r w:rsidRPr="000345B6">
        <w:rPr>
          <w:rFonts w:eastAsia="Times New Roman"/>
          <w:szCs w:val="17"/>
        </w:rPr>
        <w:t>22.</w:t>
      </w:r>
      <w:r w:rsidRPr="000345B6">
        <w:rPr>
          <w:rFonts w:eastAsia="Times New Roman"/>
          <w:szCs w:val="17"/>
        </w:rPr>
        <w:tab/>
        <w:t>Code of Practice</w:t>
      </w:r>
    </w:p>
    <w:p w14:paraId="4D326DD5" w14:textId="77777777" w:rsidR="000345B6" w:rsidRPr="000345B6" w:rsidRDefault="000345B6" w:rsidP="000345B6">
      <w:pPr>
        <w:ind w:left="426" w:hanging="284"/>
        <w:rPr>
          <w:rFonts w:eastAsia="Times New Roman"/>
          <w:szCs w:val="17"/>
        </w:rPr>
      </w:pPr>
      <w:r w:rsidRPr="000345B6">
        <w:rPr>
          <w:rFonts w:eastAsia="Times New Roman"/>
          <w:szCs w:val="17"/>
        </w:rPr>
        <w:t>23.</w:t>
      </w:r>
      <w:r w:rsidRPr="000345B6">
        <w:rPr>
          <w:rFonts w:eastAsia="Times New Roman"/>
          <w:szCs w:val="17"/>
        </w:rPr>
        <w:tab/>
        <w:t>Dispute Resolution</w:t>
      </w:r>
    </w:p>
    <w:p w14:paraId="22AC589A" w14:textId="77777777" w:rsidR="000345B6" w:rsidRPr="000345B6" w:rsidRDefault="000345B6" w:rsidP="000345B6">
      <w:pPr>
        <w:ind w:left="426" w:hanging="284"/>
        <w:rPr>
          <w:rFonts w:eastAsia="Times New Roman"/>
          <w:szCs w:val="17"/>
        </w:rPr>
      </w:pPr>
      <w:r w:rsidRPr="000345B6">
        <w:rPr>
          <w:rFonts w:eastAsia="Times New Roman"/>
          <w:szCs w:val="17"/>
        </w:rPr>
        <w:t>24.</w:t>
      </w:r>
      <w:r w:rsidRPr="000345B6">
        <w:rPr>
          <w:rFonts w:eastAsia="Times New Roman"/>
          <w:szCs w:val="17"/>
        </w:rPr>
        <w:tab/>
        <w:t>Public Access to the Constitution and Code of Practice</w:t>
      </w:r>
    </w:p>
    <w:p w14:paraId="48CFC5B7" w14:textId="77777777" w:rsidR="000345B6" w:rsidRPr="000345B6" w:rsidRDefault="000345B6" w:rsidP="000345B6">
      <w:pPr>
        <w:ind w:left="426" w:hanging="284"/>
        <w:rPr>
          <w:rFonts w:eastAsia="Times New Roman"/>
          <w:szCs w:val="17"/>
        </w:rPr>
      </w:pPr>
      <w:r w:rsidRPr="000345B6">
        <w:rPr>
          <w:rFonts w:eastAsia="Times New Roman"/>
          <w:szCs w:val="17"/>
        </w:rPr>
        <w:t>25.</w:t>
      </w:r>
      <w:r w:rsidRPr="000345B6">
        <w:rPr>
          <w:rFonts w:eastAsia="Times New Roman"/>
          <w:szCs w:val="17"/>
        </w:rPr>
        <w:tab/>
        <w:t>Dissolution</w:t>
      </w:r>
    </w:p>
    <w:p w14:paraId="7DF3537C" w14:textId="4794829A" w:rsidR="000345B6" w:rsidRPr="000345B6" w:rsidRDefault="000345B6" w:rsidP="009A745E">
      <w:pPr>
        <w:ind w:left="426" w:hanging="284"/>
        <w:rPr>
          <w:rFonts w:eastAsia="Times New Roman"/>
          <w:szCs w:val="17"/>
        </w:rPr>
      </w:pPr>
      <w:r w:rsidRPr="000345B6">
        <w:rPr>
          <w:rFonts w:eastAsia="Times New Roman"/>
          <w:szCs w:val="17"/>
        </w:rPr>
        <w:t>26.</w:t>
      </w:r>
      <w:r w:rsidRPr="000345B6">
        <w:rPr>
          <w:rFonts w:eastAsia="Times New Roman"/>
          <w:szCs w:val="17"/>
        </w:rPr>
        <w:tab/>
        <w:t>Prohibition against Securing Profits for Members</w:t>
      </w:r>
    </w:p>
    <w:p w14:paraId="7AD6A9BD" w14:textId="77777777" w:rsidR="000345B6" w:rsidRPr="000345B6" w:rsidRDefault="000345B6" w:rsidP="000345B6">
      <w:pPr>
        <w:jc w:val="center"/>
        <w:rPr>
          <w:smallCaps/>
          <w:szCs w:val="17"/>
        </w:rPr>
      </w:pPr>
      <w:r w:rsidRPr="000345B6">
        <w:rPr>
          <w:smallCaps/>
          <w:szCs w:val="17"/>
        </w:rPr>
        <w:t>Governing Council Model Constitution</w:t>
      </w:r>
    </w:p>
    <w:p w14:paraId="183AB4DE" w14:textId="77777777" w:rsidR="000345B6" w:rsidRPr="000345B6" w:rsidRDefault="000345B6" w:rsidP="000345B6">
      <w:pPr>
        <w:jc w:val="center"/>
        <w:rPr>
          <w:i/>
          <w:szCs w:val="17"/>
        </w:rPr>
      </w:pPr>
      <w:r w:rsidRPr="000345B6">
        <w:rPr>
          <w:i/>
          <w:szCs w:val="17"/>
        </w:rPr>
        <w:t xml:space="preserve">(School </w:t>
      </w:r>
      <w:r w:rsidRPr="000345B6">
        <w:rPr>
          <w:i/>
          <w:szCs w:val="17"/>
          <w:u w:val="single"/>
        </w:rPr>
        <w:t>without</w:t>
      </w:r>
      <w:r w:rsidRPr="000345B6">
        <w:rPr>
          <w:i/>
          <w:szCs w:val="17"/>
        </w:rPr>
        <w:t xml:space="preserve"> a school-based preschool)</w:t>
      </w:r>
    </w:p>
    <w:p w14:paraId="1F397035" w14:textId="77777777" w:rsidR="000345B6" w:rsidRPr="000345B6" w:rsidRDefault="000345B6" w:rsidP="000345B6">
      <w:pPr>
        <w:ind w:left="284" w:hanging="284"/>
        <w:rPr>
          <w:rFonts w:eastAsia="Times New Roman"/>
          <w:b/>
          <w:bCs/>
          <w:szCs w:val="17"/>
        </w:rPr>
      </w:pPr>
      <w:r w:rsidRPr="000345B6">
        <w:rPr>
          <w:rFonts w:eastAsia="Times New Roman"/>
          <w:b/>
          <w:bCs/>
          <w:szCs w:val="17"/>
        </w:rPr>
        <w:t>1.</w:t>
      </w:r>
      <w:r w:rsidRPr="000345B6">
        <w:rPr>
          <w:rFonts w:eastAsia="Times New Roman"/>
          <w:b/>
          <w:bCs/>
          <w:szCs w:val="17"/>
        </w:rPr>
        <w:tab/>
        <w:t>Name</w:t>
      </w:r>
    </w:p>
    <w:p w14:paraId="799266A2" w14:textId="77777777" w:rsidR="000345B6" w:rsidRPr="000345B6" w:rsidRDefault="000345B6" w:rsidP="000345B6">
      <w:pPr>
        <w:ind w:left="284"/>
        <w:rPr>
          <w:rFonts w:eastAsia="Times New Roman"/>
          <w:szCs w:val="17"/>
        </w:rPr>
      </w:pPr>
      <w:r w:rsidRPr="000345B6">
        <w:rPr>
          <w:rFonts w:eastAsia="Times New Roman"/>
          <w:szCs w:val="17"/>
        </w:rPr>
        <w:t>The name of the council is Whyalla Secondary College Governing Council Incorporated.</w:t>
      </w:r>
    </w:p>
    <w:p w14:paraId="00785CB3" w14:textId="77777777" w:rsidR="000345B6" w:rsidRPr="000345B6" w:rsidRDefault="000345B6" w:rsidP="000345B6">
      <w:pPr>
        <w:ind w:left="284" w:hanging="284"/>
        <w:rPr>
          <w:rFonts w:eastAsia="Times New Roman"/>
          <w:b/>
          <w:bCs/>
          <w:szCs w:val="17"/>
        </w:rPr>
      </w:pPr>
      <w:r w:rsidRPr="000345B6">
        <w:rPr>
          <w:rFonts w:eastAsia="Times New Roman"/>
          <w:b/>
          <w:bCs/>
          <w:szCs w:val="17"/>
        </w:rPr>
        <w:t>2.</w:t>
      </w:r>
      <w:r w:rsidRPr="000345B6">
        <w:rPr>
          <w:rFonts w:eastAsia="Times New Roman"/>
          <w:b/>
          <w:bCs/>
          <w:szCs w:val="17"/>
        </w:rPr>
        <w:tab/>
        <w:t>Interpretation</w:t>
      </w:r>
    </w:p>
    <w:p w14:paraId="2488FEA5" w14:textId="77777777" w:rsidR="000345B6" w:rsidRPr="000345B6" w:rsidRDefault="000345B6" w:rsidP="000345B6">
      <w:pPr>
        <w:ind w:left="284"/>
        <w:rPr>
          <w:rFonts w:eastAsia="Times New Roman"/>
          <w:szCs w:val="17"/>
        </w:rPr>
      </w:pPr>
      <w:r w:rsidRPr="000345B6">
        <w:rPr>
          <w:rFonts w:eastAsia="Times New Roman"/>
          <w:szCs w:val="17"/>
        </w:rPr>
        <w:t>In this constitution, unless the contrary intention appears:</w:t>
      </w:r>
    </w:p>
    <w:p w14:paraId="369DBB96" w14:textId="77777777" w:rsidR="000345B6" w:rsidRPr="000345B6" w:rsidRDefault="000345B6" w:rsidP="000345B6">
      <w:pPr>
        <w:ind w:left="425"/>
        <w:rPr>
          <w:rFonts w:eastAsia="Times New Roman"/>
          <w:szCs w:val="17"/>
        </w:rPr>
      </w:pPr>
      <w:r w:rsidRPr="000345B6">
        <w:rPr>
          <w:rFonts w:eastAsia="Times New Roman"/>
          <w:i/>
          <w:iCs/>
          <w:szCs w:val="17"/>
        </w:rPr>
        <w:t>‘the Act’</w:t>
      </w:r>
      <w:r w:rsidRPr="000345B6">
        <w:rPr>
          <w:rFonts w:eastAsia="Times New Roman"/>
          <w:szCs w:val="17"/>
        </w:rPr>
        <w:t xml:space="preserve"> means the </w:t>
      </w:r>
      <w:r w:rsidRPr="000345B6">
        <w:rPr>
          <w:rFonts w:eastAsia="Times New Roman"/>
          <w:i/>
          <w:iCs/>
          <w:szCs w:val="17"/>
        </w:rPr>
        <w:t>Education and Children’s Services Act 2019</w:t>
      </w:r>
      <w:r w:rsidRPr="000345B6">
        <w:rPr>
          <w:rFonts w:eastAsia="Times New Roman"/>
          <w:szCs w:val="17"/>
        </w:rPr>
        <w:t xml:space="preserve"> as amended.</w:t>
      </w:r>
    </w:p>
    <w:p w14:paraId="5C323EF2" w14:textId="77777777" w:rsidR="000345B6" w:rsidRPr="000345B6" w:rsidRDefault="000345B6" w:rsidP="000345B6">
      <w:pPr>
        <w:ind w:left="425"/>
        <w:rPr>
          <w:rFonts w:eastAsia="Times New Roman"/>
          <w:szCs w:val="17"/>
        </w:rPr>
      </w:pPr>
      <w:r w:rsidRPr="000345B6">
        <w:rPr>
          <w:rFonts w:eastAsia="Times New Roman"/>
          <w:i/>
          <w:iCs/>
          <w:szCs w:val="17"/>
        </w:rPr>
        <w:t>‘administrative instructions’</w:t>
      </w:r>
      <w:r w:rsidRPr="000345B6">
        <w:rPr>
          <w:rFonts w:eastAsia="Times New Roman"/>
          <w:szCs w:val="17"/>
        </w:rPr>
        <w:t xml:space="preserve"> means administrative instructions issued pursuant to Section 9 of the Act.</w:t>
      </w:r>
    </w:p>
    <w:p w14:paraId="0EA5BD28" w14:textId="77777777" w:rsidR="000345B6" w:rsidRPr="000345B6" w:rsidRDefault="000345B6" w:rsidP="000345B6">
      <w:pPr>
        <w:ind w:left="425"/>
        <w:rPr>
          <w:rFonts w:eastAsia="Times New Roman"/>
          <w:szCs w:val="17"/>
        </w:rPr>
      </w:pPr>
      <w:r w:rsidRPr="000345B6">
        <w:rPr>
          <w:rFonts w:eastAsia="Times New Roman"/>
          <w:i/>
          <w:iCs/>
          <w:szCs w:val="17"/>
        </w:rPr>
        <w:t>‘administrative unit’</w:t>
      </w:r>
      <w:r w:rsidRPr="000345B6">
        <w:rPr>
          <w:rFonts w:eastAsia="Times New Roman"/>
          <w:szCs w:val="17"/>
        </w:rPr>
        <w:t xml:space="preserve"> means a government department or attached office.</w:t>
      </w:r>
    </w:p>
    <w:p w14:paraId="075668F3" w14:textId="77777777" w:rsidR="000345B6" w:rsidRPr="000345B6" w:rsidRDefault="000345B6" w:rsidP="000345B6">
      <w:pPr>
        <w:ind w:left="425"/>
        <w:rPr>
          <w:rFonts w:eastAsia="Times New Roman"/>
          <w:szCs w:val="17"/>
        </w:rPr>
      </w:pPr>
      <w:r w:rsidRPr="000345B6">
        <w:rPr>
          <w:rFonts w:eastAsia="Times New Roman"/>
          <w:i/>
          <w:iCs/>
          <w:szCs w:val="17"/>
        </w:rPr>
        <w:t>‘adult’</w:t>
      </w:r>
      <w:r w:rsidRPr="000345B6">
        <w:rPr>
          <w:rFonts w:eastAsia="Times New Roman"/>
          <w:szCs w:val="17"/>
        </w:rPr>
        <w:t xml:space="preserve"> means a person who has attained 18 years of age.</w:t>
      </w:r>
    </w:p>
    <w:p w14:paraId="1904D559" w14:textId="77777777" w:rsidR="000345B6" w:rsidRPr="000345B6" w:rsidRDefault="000345B6" w:rsidP="000345B6">
      <w:pPr>
        <w:ind w:left="425"/>
        <w:rPr>
          <w:rFonts w:eastAsia="Times New Roman"/>
          <w:szCs w:val="17"/>
        </w:rPr>
      </w:pPr>
      <w:r w:rsidRPr="000345B6">
        <w:rPr>
          <w:rFonts w:eastAsia="Times New Roman"/>
          <w:i/>
          <w:iCs/>
          <w:szCs w:val="17"/>
        </w:rPr>
        <w:t>‘affiliated committee’</w:t>
      </w:r>
      <w:r w:rsidRPr="000345B6">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69796B1B" w14:textId="77777777" w:rsidR="000345B6" w:rsidRPr="000345B6" w:rsidRDefault="000345B6" w:rsidP="000345B6">
      <w:pPr>
        <w:ind w:left="425"/>
        <w:rPr>
          <w:rFonts w:eastAsia="Times New Roman"/>
          <w:szCs w:val="17"/>
        </w:rPr>
      </w:pPr>
      <w:r w:rsidRPr="000345B6">
        <w:rPr>
          <w:rFonts w:eastAsia="Times New Roman"/>
          <w:i/>
          <w:iCs/>
          <w:szCs w:val="17"/>
        </w:rPr>
        <w:t>‘chairperson’</w:t>
      </w:r>
      <w:r w:rsidRPr="000345B6">
        <w:rPr>
          <w:rFonts w:eastAsia="Times New Roman"/>
          <w:szCs w:val="17"/>
        </w:rPr>
        <w:t xml:space="preserve"> means the presiding member of the governing council as referred to in Section 35(3) of the Act.</w:t>
      </w:r>
    </w:p>
    <w:p w14:paraId="720ED85A" w14:textId="77777777" w:rsidR="000345B6" w:rsidRPr="000345B6" w:rsidRDefault="000345B6" w:rsidP="000345B6">
      <w:pPr>
        <w:ind w:left="425"/>
        <w:rPr>
          <w:rFonts w:eastAsia="Times New Roman"/>
          <w:szCs w:val="17"/>
        </w:rPr>
      </w:pPr>
      <w:r w:rsidRPr="000345B6">
        <w:rPr>
          <w:rFonts w:eastAsia="Times New Roman"/>
          <w:i/>
          <w:iCs/>
          <w:szCs w:val="17"/>
        </w:rPr>
        <w:t>‘Chief Executive’</w:t>
      </w:r>
      <w:r w:rsidRPr="000345B6">
        <w:rPr>
          <w:rFonts w:eastAsia="Times New Roman"/>
          <w:szCs w:val="17"/>
        </w:rPr>
        <w:t xml:space="preserve"> means the Chief Executive of the Department for Education.</w:t>
      </w:r>
    </w:p>
    <w:p w14:paraId="3E8EE3F7" w14:textId="77777777" w:rsidR="000345B6" w:rsidRPr="000345B6" w:rsidRDefault="000345B6" w:rsidP="000345B6">
      <w:pPr>
        <w:ind w:left="425"/>
        <w:rPr>
          <w:rFonts w:eastAsia="Times New Roman"/>
          <w:szCs w:val="17"/>
        </w:rPr>
      </w:pPr>
      <w:r w:rsidRPr="000345B6">
        <w:rPr>
          <w:rFonts w:eastAsia="Times New Roman"/>
          <w:i/>
          <w:iCs/>
          <w:szCs w:val="17"/>
        </w:rPr>
        <w:t>‘governing council’</w:t>
      </w:r>
      <w:r w:rsidRPr="000345B6">
        <w:rPr>
          <w:rFonts w:eastAsia="Times New Roman"/>
          <w:szCs w:val="17"/>
        </w:rPr>
        <w:t xml:space="preserve"> means the Whyalla Secondary College Governing Council established under Section 34 of the Act.</w:t>
      </w:r>
    </w:p>
    <w:p w14:paraId="0ACC4A88" w14:textId="77777777" w:rsidR="000345B6" w:rsidRPr="000345B6" w:rsidRDefault="000345B6" w:rsidP="000345B6">
      <w:pPr>
        <w:ind w:left="425"/>
        <w:rPr>
          <w:rFonts w:eastAsia="Times New Roman"/>
          <w:szCs w:val="17"/>
        </w:rPr>
      </w:pPr>
      <w:r w:rsidRPr="000345B6">
        <w:rPr>
          <w:rFonts w:eastAsia="Times New Roman"/>
          <w:i/>
          <w:iCs/>
          <w:szCs w:val="17"/>
        </w:rPr>
        <w:t>‘council member’</w:t>
      </w:r>
      <w:r w:rsidRPr="000345B6">
        <w:rPr>
          <w:rFonts w:eastAsia="Times New Roman"/>
          <w:szCs w:val="17"/>
        </w:rPr>
        <w:t xml:space="preserve"> are the members of the governing council.</w:t>
      </w:r>
    </w:p>
    <w:p w14:paraId="5A54080A" w14:textId="77777777" w:rsidR="000345B6" w:rsidRPr="000345B6" w:rsidRDefault="000345B6" w:rsidP="000345B6">
      <w:pPr>
        <w:ind w:left="425"/>
        <w:rPr>
          <w:rFonts w:eastAsia="Times New Roman"/>
          <w:szCs w:val="17"/>
        </w:rPr>
      </w:pPr>
      <w:r w:rsidRPr="000345B6">
        <w:rPr>
          <w:rFonts w:eastAsia="Times New Roman"/>
          <w:i/>
          <w:iCs/>
          <w:szCs w:val="17"/>
        </w:rPr>
        <w:t>‘department’</w:t>
      </w:r>
      <w:r w:rsidRPr="000345B6">
        <w:rPr>
          <w:rFonts w:eastAsia="Times New Roman"/>
          <w:szCs w:val="17"/>
        </w:rPr>
        <w:t xml:space="preserve"> means the Department for Education.</w:t>
      </w:r>
    </w:p>
    <w:p w14:paraId="64C55028" w14:textId="77777777" w:rsidR="000345B6" w:rsidRPr="000345B6" w:rsidRDefault="000345B6" w:rsidP="000345B6">
      <w:pPr>
        <w:ind w:left="425"/>
        <w:rPr>
          <w:rFonts w:eastAsia="Times New Roman"/>
          <w:szCs w:val="17"/>
        </w:rPr>
      </w:pPr>
      <w:r w:rsidRPr="000345B6">
        <w:rPr>
          <w:rFonts w:eastAsia="Times New Roman"/>
          <w:i/>
          <w:iCs/>
          <w:szCs w:val="17"/>
        </w:rPr>
        <w:t>‘financial year’</w:t>
      </w:r>
      <w:r w:rsidRPr="000345B6">
        <w:rPr>
          <w:rFonts w:eastAsia="Times New Roman"/>
          <w:szCs w:val="17"/>
        </w:rPr>
        <w:t xml:space="preserve"> means the year ending 31 December or as varied by administrative instruction.</w:t>
      </w:r>
    </w:p>
    <w:p w14:paraId="00A0F749" w14:textId="77777777" w:rsidR="000345B6" w:rsidRPr="000345B6" w:rsidRDefault="000345B6" w:rsidP="000345B6">
      <w:pPr>
        <w:ind w:left="425"/>
        <w:rPr>
          <w:rFonts w:eastAsia="Times New Roman"/>
          <w:szCs w:val="17"/>
        </w:rPr>
      </w:pPr>
      <w:r w:rsidRPr="000345B6">
        <w:rPr>
          <w:rFonts w:eastAsia="Times New Roman"/>
          <w:i/>
          <w:iCs/>
          <w:szCs w:val="17"/>
        </w:rPr>
        <w:t>‘general meeting’</w:t>
      </w:r>
      <w:r w:rsidRPr="000345B6">
        <w:rPr>
          <w:rFonts w:eastAsia="Times New Roman"/>
          <w:szCs w:val="17"/>
        </w:rPr>
        <w:t xml:space="preserve"> means a public meeting of the school community.</w:t>
      </w:r>
    </w:p>
    <w:p w14:paraId="3A3B5C73" w14:textId="77777777" w:rsidR="000345B6" w:rsidRPr="000345B6" w:rsidRDefault="000345B6" w:rsidP="000345B6">
      <w:pPr>
        <w:ind w:left="425"/>
        <w:rPr>
          <w:rFonts w:eastAsia="Times New Roman"/>
          <w:szCs w:val="17"/>
        </w:rPr>
      </w:pPr>
      <w:r w:rsidRPr="000345B6">
        <w:rPr>
          <w:rFonts w:eastAsia="Times New Roman"/>
          <w:i/>
          <w:iCs/>
          <w:szCs w:val="17"/>
        </w:rPr>
        <w:t>‘government school’</w:t>
      </w:r>
      <w:r w:rsidRPr="000345B6">
        <w:rPr>
          <w:rFonts w:eastAsia="Times New Roman"/>
          <w:szCs w:val="17"/>
        </w:rPr>
        <w:t xml:space="preserve"> means a school established under the Act, or a repealed Act and includes (other than for the purposes of Part 5 of the Act) a special purpose school.</w:t>
      </w:r>
    </w:p>
    <w:p w14:paraId="125672B6" w14:textId="77777777" w:rsidR="000345B6" w:rsidRPr="000345B6" w:rsidRDefault="000345B6" w:rsidP="000345B6">
      <w:pPr>
        <w:ind w:left="425"/>
        <w:rPr>
          <w:rFonts w:eastAsia="Times New Roman"/>
          <w:szCs w:val="17"/>
        </w:rPr>
      </w:pPr>
      <w:r w:rsidRPr="000345B6">
        <w:rPr>
          <w:rFonts w:eastAsia="Times New Roman"/>
          <w:i/>
          <w:iCs/>
          <w:szCs w:val="17"/>
        </w:rPr>
        <w:t>‘majority’</w:t>
      </w:r>
      <w:r w:rsidRPr="000345B6">
        <w:rPr>
          <w:rFonts w:eastAsia="Times New Roman"/>
          <w:szCs w:val="17"/>
        </w:rPr>
        <w:t xml:space="preserve"> means more than half the total number.</w:t>
      </w:r>
    </w:p>
    <w:p w14:paraId="197B6146" w14:textId="77777777" w:rsidR="000345B6" w:rsidRPr="000345B6" w:rsidRDefault="000345B6" w:rsidP="000345B6">
      <w:pPr>
        <w:ind w:left="425"/>
        <w:rPr>
          <w:rFonts w:eastAsia="Times New Roman"/>
          <w:spacing w:val="-4"/>
          <w:szCs w:val="17"/>
        </w:rPr>
      </w:pPr>
      <w:r w:rsidRPr="000345B6">
        <w:rPr>
          <w:rFonts w:eastAsia="Times New Roman"/>
          <w:i/>
          <w:iCs/>
          <w:spacing w:val="-4"/>
          <w:szCs w:val="17"/>
        </w:rPr>
        <w:t>‘Minister’</w:t>
      </w:r>
      <w:r w:rsidRPr="000345B6">
        <w:rPr>
          <w:rFonts w:eastAsia="Times New Roman"/>
          <w:spacing w:val="-4"/>
          <w:szCs w:val="17"/>
        </w:rPr>
        <w:t xml:space="preserve"> means the person to whom the administration of the Act is committed, pursuant to the </w:t>
      </w:r>
      <w:r w:rsidRPr="000345B6">
        <w:rPr>
          <w:rFonts w:eastAsia="Times New Roman"/>
          <w:i/>
          <w:iCs/>
          <w:spacing w:val="-4"/>
          <w:szCs w:val="17"/>
        </w:rPr>
        <w:t>Administrative Arrangements Act 1994</w:t>
      </w:r>
      <w:r w:rsidRPr="000345B6">
        <w:rPr>
          <w:rFonts w:eastAsia="Times New Roman"/>
          <w:spacing w:val="-4"/>
          <w:szCs w:val="17"/>
        </w:rPr>
        <w:t>.</w:t>
      </w:r>
    </w:p>
    <w:p w14:paraId="2D4F73E7" w14:textId="77777777" w:rsidR="000345B6" w:rsidRPr="000345B6" w:rsidRDefault="000345B6" w:rsidP="000345B6">
      <w:pPr>
        <w:ind w:left="425"/>
        <w:rPr>
          <w:rFonts w:eastAsia="Times New Roman"/>
          <w:szCs w:val="17"/>
        </w:rPr>
      </w:pPr>
      <w:r w:rsidRPr="000345B6">
        <w:rPr>
          <w:rFonts w:eastAsia="Times New Roman"/>
          <w:i/>
          <w:iCs/>
          <w:szCs w:val="17"/>
        </w:rPr>
        <w:t>‘parent’</w:t>
      </w:r>
      <w:r w:rsidRPr="000345B6">
        <w:rPr>
          <w:rFonts w:eastAsia="Times New Roman"/>
          <w:szCs w:val="17"/>
        </w:rPr>
        <w:t xml:space="preserve">—the Act uses the term “person responsible for a child or student”. In this constitution, the term “parent” will be used instead. This term includes parents, guardians, and persons standing in </w:t>
      </w:r>
      <w:r w:rsidRPr="000345B6">
        <w:rPr>
          <w:rFonts w:eastAsia="Times New Roman"/>
          <w:i/>
          <w:iCs/>
          <w:szCs w:val="17"/>
        </w:rPr>
        <w:t>loco parentis</w:t>
      </w:r>
      <w:r w:rsidRPr="000345B6">
        <w:rPr>
          <w:rFonts w:eastAsia="Times New Roman"/>
          <w:szCs w:val="17"/>
        </w:rPr>
        <w:t xml:space="preserve"> to a student or </w:t>
      </w:r>
      <w:proofErr w:type="gramStart"/>
      <w:r w:rsidRPr="000345B6">
        <w:rPr>
          <w:rFonts w:eastAsia="Times New Roman"/>
          <w:szCs w:val="17"/>
        </w:rPr>
        <w:t>child, but</w:t>
      </w:r>
      <w:proofErr w:type="gramEnd"/>
      <w:r w:rsidRPr="000345B6">
        <w:rPr>
          <w:rFonts w:eastAsia="Times New Roman"/>
          <w:szCs w:val="17"/>
        </w:rPr>
        <w:t xml:space="preserve"> excludes any person whose custody or guardianship of a student or child, or whose responsibility for a student or child, has been excluded under any Act or law (for example, the </w:t>
      </w:r>
      <w:r w:rsidRPr="000345B6">
        <w:rPr>
          <w:rFonts w:eastAsia="Times New Roman"/>
          <w:i/>
          <w:iCs/>
          <w:szCs w:val="17"/>
        </w:rPr>
        <w:t>Family Law Act 1975</w:t>
      </w:r>
      <w:r w:rsidRPr="000345B6">
        <w:rPr>
          <w:rFonts w:eastAsia="Times New Roman"/>
          <w:szCs w:val="17"/>
        </w:rPr>
        <w:t xml:space="preserve"> (</w:t>
      </w:r>
      <w:proofErr w:type="spellStart"/>
      <w:r w:rsidRPr="000345B6">
        <w:rPr>
          <w:rFonts w:eastAsia="Times New Roman"/>
          <w:szCs w:val="17"/>
        </w:rPr>
        <w:t>Cth</w:t>
      </w:r>
      <w:proofErr w:type="spellEnd"/>
      <w:r w:rsidRPr="000345B6">
        <w:rPr>
          <w:rFonts w:eastAsia="Times New Roman"/>
          <w:szCs w:val="17"/>
        </w:rPr>
        <w:t>)).</w:t>
      </w:r>
    </w:p>
    <w:p w14:paraId="5C1E249B" w14:textId="77777777" w:rsidR="000345B6" w:rsidRPr="000345B6" w:rsidRDefault="000345B6" w:rsidP="000345B6">
      <w:pPr>
        <w:ind w:left="425"/>
        <w:rPr>
          <w:rFonts w:eastAsia="Times New Roman"/>
          <w:szCs w:val="17"/>
        </w:rPr>
      </w:pPr>
      <w:r w:rsidRPr="000345B6">
        <w:rPr>
          <w:rFonts w:eastAsia="Times New Roman"/>
          <w:i/>
          <w:iCs/>
          <w:szCs w:val="17"/>
        </w:rPr>
        <w:t>‘principal’</w:t>
      </w:r>
      <w:r w:rsidRPr="000345B6">
        <w:rPr>
          <w:rFonts w:eastAsia="Times New Roman"/>
          <w:szCs w:val="17"/>
        </w:rPr>
        <w:t xml:space="preserve"> means the person for the time being designated by the Chief Executive as the principal of the school.</w:t>
      </w:r>
    </w:p>
    <w:p w14:paraId="0B6F3749" w14:textId="77777777" w:rsidR="000345B6" w:rsidRPr="000345B6" w:rsidRDefault="000345B6" w:rsidP="000345B6">
      <w:pPr>
        <w:ind w:left="425"/>
        <w:rPr>
          <w:rFonts w:eastAsia="Times New Roman"/>
          <w:szCs w:val="17"/>
        </w:rPr>
      </w:pPr>
      <w:r w:rsidRPr="000345B6">
        <w:rPr>
          <w:rFonts w:eastAsia="Times New Roman"/>
          <w:i/>
          <w:iCs/>
          <w:szCs w:val="17"/>
        </w:rPr>
        <w:t>‘regulations’</w:t>
      </w:r>
      <w:r w:rsidRPr="000345B6">
        <w:rPr>
          <w:rFonts w:eastAsia="Times New Roman"/>
          <w:szCs w:val="17"/>
        </w:rPr>
        <w:t xml:space="preserve"> means the </w:t>
      </w:r>
      <w:r w:rsidRPr="000345B6">
        <w:rPr>
          <w:rFonts w:eastAsia="Times New Roman"/>
          <w:i/>
          <w:iCs/>
          <w:szCs w:val="17"/>
        </w:rPr>
        <w:t>Education and Children’s Services Regulations 2020</w:t>
      </w:r>
      <w:r w:rsidRPr="000345B6">
        <w:rPr>
          <w:rFonts w:eastAsia="Times New Roman"/>
          <w:szCs w:val="17"/>
        </w:rPr>
        <w:t>.</w:t>
      </w:r>
    </w:p>
    <w:p w14:paraId="44A8B15A" w14:textId="77777777" w:rsidR="000345B6" w:rsidRPr="000345B6" w:rsidRDefault="000345B6" w:rsidP="000345B6">
      <w:pPr>
        <w:ind w:left="425"/>
        <w:rPr>
          <w:rFonts w:eastAsia="Times New Roman"/>
          <w:szCs w:val="17"/>
        </w:rPr>
      </w:pPr>
      <w:r w:rsidRPr="000345B6">
        <w:rPr>
          <w:rFonts w:eastAsia="Times New Roman"/>
          <w:i/>
          <w:iCs/>
          <w:szCs w:val="17"/>
        </w:rPr>
        <w:t>‘school’</w:t>
      </w:r>
      <w:r w:rsidRPr="000345B6">
        <w:rPr>
          <w:rFonts w:eastAsia="Times New Roman"/>
          <w:szCs w:val="17"/>
        </w:rPr>
        <w:t xml:space="preserve"> means a school at which primary or secondary education or both is, or is to be, provided (</w:t>
      </w:r>
      <w:proofErr w:type="gramStart"/>
      <w:r w:rsidRPr="000345B6">
        <w:rPr>
          <w:rFonts w:eastAsia="Times New Roman"/>
          <w:szCs w:val="17"/>
        </w:rPr>
        <w:t>whether or not</w:t>
      </w:r>
      <w:proofErr w:type="gramEnd"/>
      <w:r w:rsidRPr="000345B6">
        <w:rPr>
          <w:rFonts w:eastAsia="Times New Roman"/>
          <w:szCs w:val="17"/>
        </w:rPr>
        <w:t xml:space="preserve"> preschool education is also provided at the school).</w:t>
      </w:r>
    </w:p>
    <w:p w14:paraId="16A8AEA0" w14:textId="77777777" w:rsidR="000345B6" w:rsidRPr="000345B6" w:rsidRDefault="000345B6" w:rsidP="000345B6">
      <w:pPr>
        <w:ind w:left="425"/>
        <w:rPr>
          <w:rFonts w:eastAsia="Times New Roman"/>
          <w:szCs w:val="17"/>
        </w:rPr>
      </w:pPr>
      <w:r w:rsidRPr="000345B6">
        <w:rPr>
          <w:rFonts w:eastAsia="Times New Roman"/>
          <w:i/>
          <w:iCs/>
          <w:szCs w:val="17"/>
        </w:rPr>
        <w:t>‘school community’</w:t>
      </w:r>
      <w:r w:rsidRPr="000345B6">
        <w:rPr>
          <w:rFonts w:eastAsia="Times New Roman"/>
          <w:szCs w:val="17"/>
        </w:rPr>
        <w:t xml:space="preserve"> means parents, students enrolled in or children who are to attend the school, staff of the school and all other persons who have a legitimate interest in or connection with the school.</w:t>
      </w:r>
    </w:p>
    <w:p w14:paraId="603FFD4D" w14:textId="77777777" w:rsidR="000345B6" w:rsidRPr="000345B6" w:rsidRDefault="000345B6" w:rsidP="000345B6">
      <w:pPr>
        <w:ind w:left="425"/>
        <w:rPr>
          <w:rFonts w:eastAsia="Times New Roman"/>
          <w:szCs w:val="17"/>
        </w:rPr>
      </w:pPr>
      <w:r w:rsidRPr="000345B6">
        <w:rPr>
          <w:rFonts w:eastAsia="Times New Roman"/>
          <w:i/>
          <w:iCs/>
          <w:szCs w:val="17"/>
        </w:rPr>
        <w:lastRenderedPageBreak/>
        <w:t>‘school improvement plan’</w:t>
      </w:r>
      <w:r w:rsidRPr="000345B6">
        <w:rPr>
          <w:rFonts w:eastAsia="Times New Roman"/>
          <w:szCs w:val="17"/>
        </w:rPr>
        <w:t xml:space="preserve"> means the agreement signed by the principal and the presiding member of the council that summarises the school’s contribution to improving student learning at the site.</w:t>
      </w:r>
    </w:p>
    <w:p w14:paraId="11E55043" w14:textId="77777777" w:rsidR="000345B6" w:rsidRPr="000345B6" w:rsidRDefault="000345B6" w:rsidP="000345B6">
      <w:pPr>
        <w:ind w:left="425"/>
        <w:rPr>
          <w:rFonts w:eastAsia="Times New Roman"/>
          <w:szCs w:val="17"/>
        </w:rPr>
      </w:pPr>
      <w:r w:rsidRPr="000345B6">
        <w:rPr>
          <w:rFonts w:eastAsia="Times New Roman"/>
          <w:i/>
          <w:iCs/>
          <w:szCs w:val="17"/>
        </w:rPr>
        <w:t>‘special resolution’</w:t>
      </w:r>
      <w:r w:rsidRPr="000345B6">
        <w:rPr>
          <w:rFonts w:eastAsia="Times New Roman"/>
          <w:szCs w:val="17"/>
        </w:rPr>
        <w:t xml:space="preserve"> of the council means a resolution passed by a duly convened meeting of the council where:</w:t>
      </w:r>
    </w:p>
    <w:p w14:paraId="2544D34A" w14:textId="77777777" w:rsidR="000345B6" w:rsidRPr="000345B6" w:rsidRDefault="000345B6" w:rsidP="000345B6">
      <w:pPr>
        <w:ind w:left="851" w:hanging="284"/>
        <w:rPr>
          <w:rFonts w:eastAsia="Times New Roman"/>
          <w:szCs w:val="17"/>
        </w:rPr>
      </w:pPr>
      <w:r w:rsidRPr="000345B6">
        <w:rPr>
          <w:rFonts w:eastAsia="Times New Roman"/>
          <w:szCs w:val="17"/>
        </w:rPr>
        <w:t>(1)</w:t>
      </w:r>
      <w:r w:rsidRPr="000345B6">
        <w:rPr>
          <w:rFonts w:eastAsia="Times New Roman"/>
          <w:szCs w:val="17"/>
        </w:rPr>
        <w:tab/>
        <w:t>at least 14 days written notice has been given to all council members specifying the intention to propose the resolution as a special resolution; and</w:t>
      </w:r>
    </w:p>
    <w:p w14:paraId="5C6A7328" w14:textId="77777777" w:rsidR="000345B6" w:rsidRPr="000345B6" w:rsidRDefault="000345B6" w:rsidP="000345B6">
      <w:pPr>
        <w:ind w:left="851" w:hanging="284"/>
        <w:rPr>
          <w:rFonts w:eastAsia="Times New Roman"/>
          <w:szCs w:val="17"/>
        </w:rPr>
      </w:pPr>
      <w:r w:rsidRPr="000345B6">
        <w:rPr>
          <w:rFonts w:eastAsia="Times New Roman"/>
          <w:szCs w:val="17"/>
        </w:rPr>
        <w:t>(2)</w:t>
      </w:r>
      <w:r w:rsidRPr="000345B6">
        <w:rPr>
          <w:rFonts w:eastAsia="Times New Roman"/>
          <w:szCs w:val="17"/>
        </w:rPr>
        <w:tab/>
        <w:t>it is passed by a majority of not less than three quarters of council members who vote in person or by proxy at that meeting.</w:t>
      </w:r>
    </w:p>
    <w:p w14:paraId="7AD0A4FD" w14:textId="77777777" w:rsidR="000345B6" w:rsidRPr="000345B6" w:rsidRDefault="000345B6" w:rsidP="000345B6">
      <w:pPr>
        <w:ind w:left="425"/>
        <w:rPr>
          <w:rFonts w:eastAsia="Times New Roman"/>
          <w:szCs w:val="17"/>
        </w:rPr>
      </w:pPr>
      <w:r w:rsidRPr="000345B6">
        <w:rPr>
          <w:rFonts w:eastAsia="Times New Roman"/>
          <w:i/>
          <w:iCs/>
          <w:szCs w:val="17"/>
        </w:rPr>
        <w:t>‘student’</w:t>
      </w:r>
      <w:r w:rsidRPr="000345B6">
        <w:rPr>
          <w:rFonts w:eastAsia="Times New Roman"/>
          <w:szCs w:val="17"/>
        </w:rPr>
        <w:t xml:space="preserve"> is a person enrolled in the school or approved learning program.</w:t>
      </w:r>
    </w:p>
    <w:p w14:paraId="3156677C" w14:textId="77777777" w:rsidR="000345B6" w:rsidRPr="000345B6" w:rsidRDefault="000345B6" w:rsidP="000345B6">
      <w:pPr>
        <w:ind w:left="284" w:hanging="284"/>
        <w:rPr>
          <w:rFonts w:eastAsia="Times New Roman"/>
          <w:b/>
          <w:bCs/>
          <w:szCs w:val="17"/>
        </w:rPr>
      </w:pPr>
      <w:r w:rsidRPr="000345B6">
        <w:rPr>
          <w:rFonts w:eastAsia="Times New Roman"/>
          <w:b/>
          <w:bCs/>
          <w:szCs w:val="17"/>
        </w:rPr>
        <w:t>3.</w:t>
      </w:r>
      <w:r w:rsidRPr="000345B6">
        <w:rPr>
          <w:rFonts w:eastAsia="Times New Roman"/>
          <w:b/>
          <w:bCs/>
          <w:szCs w:val="17"/>
        </w:rPr>
        <w:tab/>
        <w:t>Object</w:t>
      </w:r>
    </w:p>
    <w:p w14:paraId="5ACCD756" w14:textId="77777777" w:rsidR="000345B6" w:rsidRPr="000345B6" w:rsidRDefault="000345B6" w:rsidP="000345B6">
      <w:pPr>
        <w:ind w:left="284"/>
        <w:rPr>
          <w:rFonts w:eastAsia="Times New Roman"/>
          <w:szCs w:val="17"/>
        </w:rPr>
      </w:pPr>
      <w:r w:rsidRPr="000345B6">
        <w:rPr>
          <w:rFonts w:eastAsia="Times New Roman"/>
          <w:szCs w:val="17"/>
        </w:rPr>
        <w:t>The object of the council is to involve the school community in the governance of the school to strengthen and support public education in the community.</w:t>
      </w:r>
    </w:p>
    <w:p w14:paraId="7F6DEF88" w14:textId="77777777" w:rsidR="000345B6" w:rsidRPr="000345B6" w:rsidRDefault="000345B6" w:rsidP="000345B6">
      <w:pPr>
        <w:ind w:left="284" w:hanging="284"/>
        <w:rPr>
          <w:rFonts w:eastAsia="Times New Roman"/>
          <w:b/>
          <w:bCs/>
          <w:szCs w:val="17"/>
        </w:rPr>
      </w:pPr>
      <w:r w:rsidRPr="000345B6">
        <w:rPr>
          <w:rFonts w:eastAsia="Times New Roman"/>
          <w:b/>
          <w:bCs/>
          <w:szCs w:val="17"/>
        </w:rPr>
        <w:t>4.</w:t>
      </w:r>
      <w:r w:rsidRPr="000345B6">
        <w:rPr>
          <w:rFonts w:eastAsia="Times New Roman"/>
          <w:b/>
          <w:bCs/>
          <w:szCs w:val="17"/>
        </w:rPr>
        <w:tab/>
        <w:t>Powers of the Governing Council</w:t>
      </w:r>
    </w:p>
    <w:p w14:paraId="378B26D3" w14:textId="77777777" w:rsidR="000345B6" w:rsidRPr="000345B6" w:rsidRDefault="000345B6" w:rsidP="000345B6">
      <w:pPr>
        <w:ind w:left="709" w:hanging="425"/>
        <w:rPr>
          <w:rFonts w:eastAsia="Times New Roman"/>
          <w:szCs w:val="17"/>
        </w:rPr>
      </w:pPr>
      <w:r w:rsidRPr="000345B6">
        <w:rPr>
          <w:rFonts w:eastAsia="Times New Roman"/>
          <w:szCs w:val="17"/>
        </w:rPr>
        <w:t>4.1</w:t>
      </w:r>
      <w:r w:rsidRPr="000345B6">
        <w:rPr>
          <w:rFonts w:eastAsia="Times New Roman"/>
          <w:szCs w:val="17"/>
        </w:rPr>
        <w:tab/>
        <w:t>In addition to the powers conferred under the Act, the council may:</w:t>
      </w:r>
    </w:p>
    <w:p w14:paraId="705D2E36" w14:textId="77777777" w:rsidR="000345B6" w:rsidRPr="000345B6" w:rsidRDefault="000345B6" w:rsidP="000345B6">
      <w:pPr>
        <w:ind w:left="1276" w:hanging="567"/>
        <w:rPr>
          <w:rFonts w:eastAsia="Times New Roman"/>
          <w:szCs w:val="17"/>
        </w:rPr>
      </w:pPr>
      <w:r w:rsidRPr="000345B6">
        <w:rPr>
          <w:rFonts w:eastAsia="Times New Roman"/>
          <w:szCs w:val="17"/>
        </w:rPr>
        <w:t>4.1.1</w:t>
      </w:r>
      <w:r w:rsidRPr="000345B6">
        <w:rPr>
          <w:rFonts w:eastAsia="Times New Roman"/>
          <w:szCs w:val="17"/>
        </w:rPr>
        <w:tab/>
        <w:t xml:space="preserve">employ persons, except as teachers, as members of the staff of the school on terms and conditions approved by the </w:t>
      </w:r>
      <w:r w:rsidRPr="000345B6">
        <w:rPr>
          <w:rFonts w:eastAsia="Times New Roman"/>
          <w:szCs w:val="17"/>
        </w:rPr>
        <w:br/>
        <w:t>Chief Executive</w:t>
      </w:r>
    </w:p>
    <w:p w14:paraId="41C2CB59" w14:textId="77777777" w:rsidR="000345B6" w:rsidRPr="000345B6" w:rsidRDefault="000345B6" w:rsidP="000345B6">
      <w:pPr>
        <w:ind w:left="1276" w:hanging="567"/>
        <w:rPr>
          <w:rFonts w:eastAsia="Times New Roman"/>
          <w:szCs w:val="17"/>
        </w:rPr>
      </w:pPr>
      <w:r w:rsidRPr="000345B6">
        <w:rPr>
          <w:rFonts w:eastAsia="Times New Roman"/>
          <w:szCs w:val="17"/>
        </w:rPr>
        <w:t>4.1.2</w:t>
      </w:r>
      <w:r w:rsidRPr="000345B6">
        <w:rPr>
          <w:rFonts w:eastAsia="Times New Roman"/>
          <w:szCs w:val="17"/>
        </w:rPr>
        <w:tab/>
      </w:r>
      <w:proofErr w:type="gramStart"/>
      <w:r w:rsidRPr="000345B6">
        <w:rPr>
          <w:rFonts w:eastAsia="Times New Roman"/>
          <w:szCs w:val="17"/>
        </w:rPr>
        <w:t>enter into</w:t>
      </w:r>
      <w:proofErr w:type="gramEnd"/>
      <w:r w:rsidRPr="000345B6">
        <w:rPr>
          <w:rFonts w:eastAsia="Times New Roman"/>
          <w:szCs w:val="17"/>
        </w:rPr>
        <w:t xml:space="preserve"> contracts</w:t>
      </w:r>
    </w:p>
    <w:p w14:paraId="68FFE760" w14:textId="77777777" w:rsidR="000345B6" w:rsidRPr="000345B6" w:rsidRDefault="000345B6" w:rsidP="000345B6">
      <w:pPr>
        <w:ind w:left="1276" w:hanging="567"/>
        <w:rPr>
          <w:rFonts w:eastAsia="Times New Roman"/>
          <w:szCs w:val="17"/>
        </w:rPr>
      </w:pPr>
      <w:r w:rsidRPr="000345B6">
        <w:rPr>
          <w:rFonts w:eastAsia="Times New Roman"/>
          <w:szCs w:val="17"/>
        </w:rPr>
        <w:t>4.1.3</w:t>
      </w:r>
      <w:r w:rsidRPr="000345B6">
        <w:rPr>
          <w:rFonts w:eastAsia="Times New Roman"/>
          <w:szCs w:val="17"/>
        </w:rPr>
        <w:tab/>
        <w:t>construct any building or structure for the benefit of the school, or make any improvements to the premises or grounds of the school, with the approval of the Chief Executive</w:t>
      </w:r>
    </w:p>
    <w:p w14:paraId="3C5C4A1B" w14:textId="77777777" w:rsidR="000345B6" w:rsidRPr="000345B6" w:rsidRDefault="000345B6" w:rsidP="000345B6">
      <w:pPr>
        <w:ind w:left="1276" w:hanging="567"/>
        <w:rPr>
          <w:rFonts w:eastAsia="Times New Roman"/>
          <w:szCs w:val="17"/>
        </w:rPr>
      </w:pPr>
      <w:r w:rsidRPr="000345B6">
        <w:rPr>
          <w:rFonts w:eastAsia="Times New Roman"/>
          <w:szCs w:val="17"/>
        </w:rPr>
        <w:t>4.1.4</w:t>
      </w:r>
      <w:r w:rsidRPr="000345B6">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3B93CDCB" w14:textId="77777777" w:rsidR="000345B6" w:rsidRPr="000345B6" w:rsidRDefault="000345B6" w:rsidP="000345B6">
      <w:pPr>
        <w:ind w:left="1276" w:hanging="567"/>
        <w:rPr>
          <w:rFonts w:eastAsia="Times New Roman"/>
          <w:szCs w:val="17"/>
        </w:rPr>
      </w:pPr>
      <w:r w:rsidRPr="000345B6">
        <w:rPr>
          <w:rFonts w:eastAsia="Times New Roman"/>
          <w:szCs w:val="17"/>
        </w:rPr>
        <w:t>4.1.5</w:t>
      </w:r>
      <w:r w:rsidRPr="000345B6">
        <w:rPr>
          <w:rFonts w:eastAsia="Times New Roman"/>
          <w:szCs w:val="17"/>
        </w:rPr>
        <w:tab/>
        <w:t>establish and conduct, or arrange for the conduct of, facilities and services to enhance the education, development, care, safety, health or welfare of children and students.</w:t>
      </w:r>
    </w:p>
    <w:p w14:paraId="304AB260" w14:textId="77777777" w:rsidR="000345B6" w:rsidRPr="000345B6" w:rsidRDefault="000345B6" w:rsidP="000345B6">
      <w:pPr>
        <w:ind w:left="1276" w:hanging="567"/>
        <w:rPr>
          <w:rFonts w:eastAsia="Times New Roman"/>
          <w:szCs w:val="17"/>
        </w:rPr>
      </w:pPr>
      <w:r w:rsidRPr="000345B6">
        <w:rPr>
          <w:rFonts w:eastAsia="Times New Roman"/>
          <w:szCs w:val="17"/>
        </w:rPr>
        <w:t>4.1.6</w:t>
      </w:r>
      <w:r w:rsidRPr="000345B6">
        <w:rPr>
          <w:rFonts w:eastAsia="Times New Roman"/>
          <w:szCs w:val="17"/>
        </w:rPr>
        <w:tab/>
        <w:t>do all those acts and things incidental to the exercise of these powers.</w:t>
      </w:r>
    </w:p>
    <w:p w14:paraId="3CA9C73F" w14:textId="77777777" w:rsidR="000345B6" w:rsidRPr="000345B6" w:rsidRDefault="000345B6" w:rsidP="000345B6">
      <w:pPr>
        <w:ind w:left="709" w:hanging="425"/>
        <w:rPr>
          <w:rFonts w:eastAsia="Times New Roman"/>
          <w:szCs w:val="17"/>
        </w:rPr>
      </w:pPr>
      <w:r w:rsidRPr="000345B6">
        <w:rPr>
          <w:rFonts w:eastAsia="Times New Roman"/>
          <w:szCs w:val="17"/>
        </w:rPr>
        <w:t>4.2</w:t>
      </w:r>
      <w:r w:rsidRPr="000345B6">
        <w:rPr>
          <w:rFonts w:eastAsia="Times New Roman"/>
          <w:szCs w:val="17"/>
        </w:rPr>
        <w:tab/>
        <w:t>The Council’s powers must be exercised in accordance with legislation, administrative instructions and this constitution.</w:t>
      </w:r>
    </w:p>
    <w:p w14:paraId="584D8278" w14:textId="77777777" w:rsidR="000345B6" w:rsidRPr="000345B6" w:rsidRDefault="000345B6" w:rsidP="000345B6">
      <w:pPr>
        <w:ind w:left="284" w:hanging="284"/>
        <w:rPr>
          <w:rFonts w:eastAsia="Times New Roman"/>
          <w:b/>
          <w:bCs/>
          <w:szCs w:val="17"/>
        </w:rPr>
      </w:pPr>
      <w:r w:rsidRPr="000345B6">
        <w:rPr>
          <w:rFonts w:eastAsia="Times New Roman"/>
          <w:b/>
          <w:bCs/>
          <w:szCs w:val="17"/>
        </w:rPr>
        <w:t>5.</w:t>
      </w:r>
      <w:r w:rsidRPr="000345B6">
        <w:rPr>
          <w:rFonts w:eastAsia="Times New Roman"/>
          <w:b/>
          <w:bCs/>
          <w:szCs w:val="17"/>
        </w:rPr>
        <w:tab/>
        <w:t>Functions of the Council</w:t>
      </w:r>
    </w:p>
    <w:p w14:paraId="3093137B" w14:textId="77777777" w:rsidR="000345B6" w:rsidRPr="000345B6" w:rsidRDefault="000345B6" w:rsidP="000345B6">
      <w:pPr>
        <w:ind w:left="709" w:hanging="425"/>
        <w:rPr>
          <w:rFonts w:eastAsia="Times New Roman"/>
          <w:szCs w:val="17"/>
        </w:rPr>
      </w:pPr>
      <w:r w:rsidRPr="000345B6">
        <w:rPr>
          <w:rFonts w:eastAsia="Times New Roman"/>
          <w:szCs w:val="17"/>
        </w:rPr>
        <w:t>5.1</w:t>
      </w:r>
      <w:r w:rsidRPr="000345B6">
        <w:rPr>
          <w:rFonts w:eastAsia="Times New Roman"/>
          <w:szCs w:val="17"/>
        </w:rPr>
        <w:tab/>
        <w:t>In the context of the council’s joint responsibility with the principal for the governance of the school, the council must perform the following functions:</w:t>
      </w:r>
    </w:p>
    <w:p w14:paraId="155F2004" w14:textId="77777777" w:rsidR="000345B6" w:rsidRPr="000345B6" w:rsidRDefault="000345B6" w:rsidP="000345B6">
      <w:pPr>
        <w:ind w:left="1276" w:hanging="567"/>
        <w:rPr>
          <w:rFonts w:eastAsia="Times New Roman"/>
          <w:szCs w:val="17"/>
        </w:rPr>
      </w:pPr>
      <w:r w:rsidRPr="000345B6">
        <w:rPr>
          <w:rFonts w:eastAsia="Times New Roman"/>
          <w:szCs w:val="17"/>
        </w:rPr>
        <w:t>5.1.1</w:t>
      </w:r>
      <w:r w:rsidRPr="000345B6">
        <w:rPr>
          <w:rFonts w:eastAsia="Times New Roman"/>
          <w:szCs w:val="17"/>
        </w:rPr>
        <w:tab/>
        <w:t>involve the school community in the governance of the school by:</w:t>
      </w:r>
    </w:p>
    <w:p w14:paraId="7D5BF41E"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providing a forum for the involvement of parents and others in the school community</w:t>
      </w:r>
    </w:p>
    <w:p w14:paraId="4BB12BB8"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determining the educational needs of the local community, and their attitude towards educational developments within the school</w:t>
      </w:r>
    </w:p>
    <w:p w14:paraId="66E6FF64"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 xml:space="preserve">ensuring that the cultural and social diversity of the community is considered and </w:t>
      </w:r>
      <w:proofErr w:type="gramStart"/>
      <w:r w:rsidRPr="000345B6">
        <w:rPr>
          <w:rFonts w:eastAsia="Times New Roman"/>
          <w:szCs w:val="17"/>
        </w:rPr>
        <w:t>particular needs</w:t>
      </w:r>
      <w:proofErr w:type="gramEnd"/>
      <w:r w:rsidRPr="000345B6">
        <w:rPr>
          <w:rFonts w:eastAsia="Times New Roman"/>
          <w:szCs w:val="17"/>
        </w:rPr>
        <w:t xml:space="preserve"> are appropriately identified.</w:t>
      </w:r>
    </w:p>
    <w:p w14:paraId="46E09F75" w14:textId="77777777" w:rsidR="000345B6" w:rsidRPr="000345B6" w:rsidRDefault="000345B6" w:rsidP="000345B6">
      <w:pPr>
        <w:ind w:left="1276" w:hanging="567"/>
        <w:rPr>
          <w:rFonts w:eastAsia="Times New Roman"/>
          <w:szCs w:val="17"/>
        </w:rPr>
      </w:pPr>
      <w:r w:rsidRPr="000345B6">
        <w:rPr>
          <w:rFonts w:eastAsia="Times New Roman"/>
          <w:szCs w:val="17"/>
        </w:rPr>
        <w:t>5.1.2</w:t>
      </w:r>
      <w:r w:rsidRPr="000345B6">
        <w:rPr>
          <w:rFonts w:eastAsia="Times New Roman"/>
          <w:szCs w:val="17"/>
        </w:rPr>
        <w:tab/>
        <w:t>strategic planning for the school including:</w:t>
      </w:r>
    </w:p>
    <w:p w14:paraId="3252163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developing, monitoring and reviewing the objectives and targets of the strategic plan</w:t>
      </w:r>
    </w:p>
    <w:p w14:paraId="122ACCC4"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considering, approving and monitoring human resource and asset management plans.</w:t>
      </w:r>
    </w:p>
    <w:p w14:paraId="0EFE490F" w14:textId="77777777" w:rsidR="000345B6" w:rsidRPr="000345B6" w:rsidRDefault="000345B6" w:rsidP="000345B6">
      <w:pPr>
        <w:ind w:left="1276" w:hanging="567"/>
        <w:rPr>
          <w:rFonts w:eastAsia="Times New Roman"/>
          <w:szCs w:val="17"/>
        </w:rPr>
      </w:pPr>
      <w:r w:rsidRPr="000345B6">
        <w:rPr>
          <w:rFonts w:eastAsia="Times New Roman"/>
          <w:szCs w:val="17"/>
        </w:rPr>
        <w:t>5.1.3</w:t>
      </w:r>
      <w:r w:rsidRPr="000345B6">
        <w:rPr>
          <w:rFonts w:eastAsia="Times New Roman"/>
          <w:szCs w:val="17"/>
        </w:rPr>
        <w:tab/>
        <w:t>determine local policies for the school.</w:t>
      </w:r>
    </w:p>
    <w:p w14:paraId="4C456D5C" w14:textId="77777777" w:rsidR="000345B6" w:rsidRPr="000345B6" w:rsidRDefault="000345B6" w:rsidP="000345B6">
      <w:pPr>
        <w:ind w:left="1276" w:hanging="567"/>
        <w:rPr>
          <w:rFonts w:eastAsia="Times New Roman"/>
          <w:spacing w:val="-2"/>
          <w:szCs w:val="17"/>
        </w:rPr>
      </w:pPr>
      <w:r w:rsidRPr="000345B6">
        <w:rPr>
          <w:rFonts w:eastAsia="Times New Roman"/>
          <w:spacing w:val="-2"/>
          <w:szCs w:val="17"/>
        </w:rPr>
        <w:t>5.1.4</w:t>
      </w:r>
      <w:r w:rsidRPr="000345B6">
        <w:rPr>
          <w:rFonts w:eastAsia="Times New Roman"/>
          <w:spacing w:val="-2"/>
          <w:szCs w:val="17"/>
        </w:rPr>
        <w:tab/>
        <w:t>determine the application of the total financial resources available to the school including the regular review of the budget.</w:t>
      </w:r>
    </w:p>
    <w:p w14:paraId="1E814302" w14:textId="77777777" w:rsidR="000345B6" w:rsidRPr="000345B6" w:rsidRDefault="000345B6" w:rsidP="000345B6">
      <w:pPr>
        <w:ind w:left="1276" w:hanging="567"/>
        <w:rPr>
          <w:rFonts w:eastAsia="Times New Roman"/>
          <w:szCs w:val="17"/>
        </w:rPr>
      </w:pPr>
      <w:r w:rsidRPr="000345B6">
        <w:rPr>
          <w:rFonts w:eastAsia="Times New Roman"/>
          <w:szCs w:val="17"/>
        </w:rPr>
        <w:t>5.1.5</w:t>
      </w:r>
      <w:r w:rsidRPr="000345B6">
        <w:rPr>
          <w:rFonts w:eastAsia="Times New Roman"/>
          <w:szCs w:val="17"/>
        </w:rPr>
        <w:tab/>
        <w:t>present plans and reports on the council’s operations to the school community and Minister.</w:t>
      </w:r>
    </w:p>
    <w:p w14:paraId="5FF45C5F" w14:textId="77777777" w:rsidR="000345B6" w:rsidRPr="000345B6" w:rsidRDefault="000345B6" w:rsidP="000345B6">
      <w:pPr>
        <w:ind w:left="709" w:hanging="425"/>
        <w:rPr>
          <w:rFonts w:eastAsia="Times New Roman"/>
          <w:szCs w:val="17"/>
        </w:rPr>
      </w:pPr>
      <w:r w:rsidRPr="000345B6">
        <w:rPr>
          <w:rFonts w:eastAsia="Times New Roman"/>
          <w:szCs w:val="17"/>
        </w:rPr>
        <w:t>5.2</w:t>
      </w:r>
      <w:r w:rsidRPr="000345B6">
        <w:rPr>
          <w:rFonts w:eastAsia="Times New Roman"/>
          <w:szCs w:val="17"/>
        </w:rPr>
        <w:tab/>
        <w:t>The council must be responsible for the proper care and maintenance of any property owned by the council.</w:t>
      </w:r>
    </w:p>
    <w:p w14:paraId="3C888EA4" w14:textId="77777777" w:rsidR="000345B6" w:rsidRPr="000345B6" w:rsidRDefault="000345B6" w:rsidP="000345B6">
      <w:pPr>
        <w:ind w:left="709" w:hanging="425"/>
        <w:rPr>
          <w:rFonts w:eastAsia="Times New Roman"/>
          <w:szCs w:val="17"/>
        </w:rPr>
      </w:pPr>
      <w:r w:rsidRPr="000345B6">
        <w:rPr>
          <w:rFonts w:eastAsia="Times New Roman"/>
          <w:szCs w:val="17"/>
        </w:rPr>
        <w:t>5.3</w:t>
      </w:r>
      <w:r w:rsidRPr="000345B6">
        <w:rPr>
          <w:rFonts w:eastAsia="Times New Roman"/>
          <w:szCs w:val="17"/>
        </w:rPr>
        <w:tab/>
        <w:t>The council may perform such functions as necessary to establish and conduct, or arrange for the conduct of:</w:t>
      </w:r>
    </w:p>
    <w:p w14:paraId="5DD4F328" w14:textId="77777777" w:rsidR="000345B6" w:rsidRPr="000345B6" w:rsidRDefault="000345B6" w:rsidP="000345B6">
      <w:pPr>
        <w:ind w:left="1276" w:hanging="567"/>
        <w:rPr>
          <w:rFonts w:eastAsia="Times New Roman"/>
          <w:szCs w:val="17"/>
        </w:rPr>
      </w:pPr>
      <w:r w:rsidRPr="000345B6">
        <w:rPr>
          <w:rFonts w:eastAsia="Times New Roman"/>
          <w:szCs w:val="17"/>
        </w:rPr>
        <w:t>5.3.1</w:t>
      </w:r>
      <w:r w:rsidRPr="000345B6">
        <w:rPr>
          <w:rFonts w:eastAsia="Times New Roman"/>
          <w:szCs w:val="17"/>
        </w:rPr>
        <w:tab/>
        <w:t>facilities and services to enhance the education, development, care, safety, health or welfare of children and students;</w:t>
      </w:r>
    </w:p>
    <w:p w14:paraId="4D812D9B" w14:textId="77777777" w:rsidR="000345B6" w:rsidRPr="000345B6" w:rsidRDefault="000345B6" w:rsidP="000345B6">
      <w:pPr>
        <w:ind w:left="1276" w:hanging="567"/>
        <w:rPr>
          <w:rFonts w:eastAsia="Times New Roman"/>
          <w:szCs w:val="17"/>
        </w:rPr>
      </w:pPr>
      <w:r w:rsidRPr="000345B6">
        <w:rPr>
          <w:rFonts w:eastAsia="Times New Roman"/>
          <w:szCs w:val="17"/>
        </w:rPr>
        <w:t>5.3.2</w:t>
      </w:r>
      <w:r w:rsidRPr="000345B6">
        <w:rPr>
          <w:rFonts w:eastAsia="Times New Roman"/>
          <w:szCs w:val="17"/>
        </w:rPr>
        <w:tab/>
        <w:t>residential facilities for the accommodation of students.</w:t>
      </w:r>
    </w:p>
    <w:p w14:paraId="6FBF789C" w14:textId="77777777" w:rsidR="000345B6" w:rsidRPr="000345B6" w:rsidRDefault="000345B6" w:rsidP="000345B6">
      <w:pPr>
        <w:ind w:left="709" w:hanging="425"/>
        <w:rPr>
          <w:rFonts w:eastAsia="Times New Roman"/>
          <w:szCs w:val="17"/>
        </w:rPr>
      </w:pPr>
      <w:r w:rsidRPr="000345B6">
        <w:rPr>
          <w:rFonts w:eastAsia="Times New Roman"/>
          <w:szCs w:val="17"/>
        </w:rPr>
        <w:t>5.4</w:t>
      </w:r>
      <w:r w:rsidRPr="000345B6">
        <w:rPr>
          <w:rFonts w:eastAsia="Times New Roman"/>
          <w:szCs w:val="17"/>
        </w:rPr>
        <w:tab/>
        <w:t>The council may raise money for school related purposes.</w:t>
      </w:r>
    </w:p>
    <w:p w14:paraId="1F82E8B1" w14:textId="77777777" w:rsidR="000345B6" w:rsidRPr="000345B6" w:rsidRDefault="000345B6" w:rsidP="000345B6">
      <w:pPr>
        <w:ind w:left="709" w:hanging="425"/>
        <w:rPr>
          <w:rFonts w:eastAsia="Times New Roman"/>
          <w:szCs w:val="17"/>
        </w:rPr>
      </w:pPr>
      <w:r w:rsidRPr="000345B6">
        <w:rPr>
          <w:rFonts w:eastAsia="Times New Roman"/>
          <w:szCs w:val="17"/>
        </w:rPr>
        <w:t>5.5</w:t>
      </w:r>
      <w:r w:rsidRPr="000345B6">
        <w:rPr>
          <w:rFonts w:eastAsia="Times New Roman"/>
          <w:szCs w:val="17"/>
        </w:rPr>
        <w:tab/>
        <w:t>The council may perform other functions as determined by the Minister or Chief Executive.</w:t>
      </w:r>
    </w:p>
    <w:p w14:paraId="7C25970E" w14:textId="77777777" w:rsidR="000345B6" w:rsidRPr="000345B6" w:rsidRDefault="000345B6" w:rsidP="000345B6">
      <w:pPr>
        <w:ind w:left="709" w:hanging="425"/>
        <w:rPr>
          <w:rFonts w:eastAsia="Times New Roman"/>
          <w:szCs w:val="17"/>
        </w:rPr>
      </w:pPr>
      <w:r w:rsidRPr="000345B6">
        <w:rPr>
          <w:rFonts w:eastAsia="Times New Roman"/>
          <w:szCs w:val="17"/>
        </w:rPr>
        <w:t>5.6</w:t>
      </w:r>
      <w:r w:rsidRPr="000345B6">
        <w:rPr>
          <w:rFonts w:eastAsia="Times New Roman"/>
          <w:szCs w:val="17"/>
        </w:rPr>
        <w:tab/>
        <w:t>The council may do all those acts and things incidental to the exercise of these functions.</w:t>
      </w:r>
    </w:p>
    <w:p w14:paraId="4920DC3C" w14:textId="77777777" w:rsidR="000345B6" w:rsidRPr="000345B6" w:rsidRDefault="000345B6" w:rsidP="000345B6">
      <w:pPr>
        <w:ind w:left="709" w:hanging="425"/>
        <w:rPr>
          <w:rFonts w:eastAsia="Times New Roman"/>
          <w:szCs w:val="17"/>
        </w:rPr>
      </w:pPr>
      <w:r w:rsidRPr="000345B6">
        <w:rPr>
          <w:rFonts w:eastAsia="Times New Roman"/>
          <w:szCs w:val="17"/>
        </w:rPr>
        <w:t>5.7</w:t>
      </w:r>
      <w:r w:rsidRPr="000345B6">
        <w:rPr>
          <w:rFonts w:eastAsia="Times New Roman"/>
          <w:szCs w:val="17"/>
        </w:rPr>
        <w:tab/>
        <w:t>The council’s functions must be exercised in accordance with legislation, administrative instructions and this constitution.</w:t>
      </w:r>
    </w:p>
    <w:p w14:paraId="0CADD639" w14:textId="77777777" w:rsidR="000345B6" w:rsidRPr="000345B6" w:rsidRDefault="000345B6" w:rsidP="000345B6">
      <w:pPr>
        <w:ind w:left="284" w:hanging="284"/>
        <w:rPr>
          <w:rFonts w:eastAsia="Times New Roman"/>
          <w:b/>
          <w:bCs/>
          <w:szCs w:val="17"/>
        </w:rPr>
      </w:pPr>
      <w:r w:rsidRPr="000345B6">
        <w:rPr>
          <w:rFonts w:eastAsia="Times New Roman"/>
          <w:b/>
          <w:bCs/>
          <w:szCs w:val="17"/>
        </w:rPr>
        <w:t>6.</w:t>
      </w:r>
      <w:r w:rsidRPr="000345B6">
        <w:rPr>
          <w:rFonts w:eastAsia="Times New Roman"/>
          <w:b/>
          <w:bCs/>
          <w:szCs w:val="17"/>
        </w:rPr>
        <w:tab/>
        <w:t>Functions of the Principal on Council</w:t>
      </w:r>
    </w:p>
    <w:p w14:paraId="03FFF5D1" w14:textId="77777777" w:rsidR="000345B6" w:rsidRPr="000345B6" w:rsidRDefault="000345B6" w:rsidP="000345B6">
      <w:pPr>
        <w:ind w:left="284"/>
        <w:rPr>
          <w:rFonts w:eastAsia="Times New Roman"/>
          <w:szCs w:val="17"/>
        </w:rPr>
      </w:pPr>
      <w:r w:rsidRPr="000345B6">
        <w:rPr>
          <w:rFonts w:eastAsia="Times New Roman"/>
          <w:szCs w:val="17"/>
        </w:rPr>
        <w:t>The functions of the principal on council are undertaken in the context of the principal’s joint responsibility with the council for the governance of the school.</w:t>
      </w:r>
    </w:p>
    <w:p w14:paraId="0D8613BE" w14:textId="77777777" w:rsidR="000345B6" w:rsidRPr="000345B6" w:rsidRDefault="000345B6" w:rsidP="000345B6">
      <w:pPr>
        <w:ind w:left="709" w:hanging="425"/>
        <w:rPr>
          <w:rFonts w:eastAsia="Times New Roman"/>
          <w:szCs w:val="17"/>
        </w:rPr>
      </w:pPr>
      <w:r w:rsidRPr="000345B6">
        <w:rPr>
          <w:rFonts w:eastAsia="Times New Roman"/>
          <w:szCs w:val="17"/>
        </w:rPr>
        <w:t>6.1</w:t>
      </w:r>
      <w:r w:rsidRPr="000345B6">
        <w:rPr>
          <w:rFonts w:eastAsia="Times New Roman"/>
          <w:szCs w:val="17"/>
        </w:rPr>
        <w:tab/>
        <w:t>The principal is answerable to the Chief Executive for providing educational leadership in the school and for other general responsibilities prescribed in the Act and regulations.</w:t>
      </w:r>
    </w:p>
    <w:p w14:paraId="6BB01811" w14:textId="77777777" w:rsidR="000345B6" w:rsidRPr="000345B6" w:rsidRDefault="000345B6" w:rsidP="000345B6">
      <w:pPr>
        <w:ind w:left="709" w:hanging="425"/>
        <w:rPr>
          <w:rFonts w:eastAsia="Times New Roman"/>
          <w:szCs w:val="17"/>
        </w:rPr>
      </w:pPr>
      <w:r w:rsidRPr="000345B6">
        <w:rPr>
          <w:rFonts w:eastAsia="Times New Roman"/>
          <w:szCs w:val="17"/>
        </w:rPr>
        <w:t>6.2</w:t>
      </w:r>
      <w:r w:rsidRPr="000345B6">
        <w:rPr>
          <w:rFonts w:eastAsia="Times New Roman"/>
          <w:szCs w:val="17"/>
        </w:rPr>
        <w:tab/>
        <w:t>The principal must also:</w:t>
      </w:r>
    </w:p>
    <w:p w14:paraId="5D983F48" w14:textId="77777777" w:rsidR="000345B6" w:rsidRPr="000345B6" w:rsidRDefault="000345B6" w:rsidP="000345B6">
      <w:pPr>
        <w:ind w:left="1276" w:hanging="567"/>
        <w:rPr>
          <w:rFonts w:eastAsia="Times New Roman"/>
          <w:szCs w:val="17"/>
        </w:rPr>
      </w:pPr>
      <w:r w:rsidRPr="000345B6">
        <w:rPr>
          <w:rFonts w:eastAsia="Times New Roman"/>
          <w:szCs w:val="17"/>
        </w:rPr>
        <w:t>6.2.1</w:t>
      </w:r>
      <w:r w:rsidRPr="000345B6">
        <w:rPr>
          <w:rFonts w:eastAsia="Times New Roman"/>
          <w:szCs w:val="17"/>
        </w:rPr>
        <w:tab/>
        <w:t>implement the school’s strategic plan, the school improvement plan and school policies</w:t>
      </w:r>
    </w:p>
    <w:p w14:paraId="34C097C8" w14:textId="77777777" w:rsidR="000345B6" w:rsidRPr="000345B6" w:rsidRDefault="000345B6" w:rsidP="000345B6">
      <w:pPr>
        <w:ind w:left="1276" w:hanging="567"/>
        <w:rPr>
          <w:rFonts w:eastAsia="Times New Roman"/>
          <w:szCs w:val="17"/>
        </w:rPr>
      </w:pPr>
      <w:r w:rsidRPr="000345B6">
        <w:rPr>
          <w:rFonts w:eastAsia="Times New Roman"/>
          <w:szCs w:val="17"/>
        </w:rPr>
        <w:t>6.2.2</w:t>
      </w:r>
      <w:r w:rsidRPr="000345B6">
        <w:rPr>
          <w:rFonts w:eastAsia="Times New Roman"/>
          <w:szCs w:val="17"/>
        </w:rPr>
        <w:tab/>
        <w:t>provide accurate and timely reports, information and advice relevant to the council’s functions</w:t>
      </w:r>
    </w:p>
    <w:p w14:paraId="5B8B9957" w14:textId="77777777" w:rsidR="000345B6" w:rsidRPr="000345B6" w:rsidRDefault="000345B6" w:rsidP="000345B6">
      <w:pPr>
        <w:ind w:left="1276" w:hanging="567"/>
        <w:rPr>
          <w:rFonts w:eastAsia="Times New Roman"/>
          <w:szCs w:val="17"/>
        </w:rPr>
      </w:pPr>
      <w:r w:rsidRPr="000345B6">
        <w:rPr>
          <w:rFonts w:eastAsia="Times New Roman"/>
          <w:szCs w:val="17"/>
        </w:rPr>
        <w:t>6.2.3</w:t>
      </w:r>
      <w:r w:rsidRPr="000345B6">
        <w:rPr>
          <w:rFonts w:eastAsia="Times New Roman"/>
          <w:szCs w:val="17"/>
        </w:rPr>
        <w:tab/>
        <w:t>report on learning, care, training and participation outcomes to council</w:t>
      </w:r>
    </w:p>
    <w:p w14:paraId="1586759A" w14:textId="77777777" w:rsidR="000345B6" w:rsidRPr="000345B6" w:rsidRDefault="000345B6" w:rsidP="000345B6">
      <w:pPr>
        <w:ind w:left="1276" w:hanging="567"/>
        <w:rPr>
          <w:rFonts w:eastAsia="Times New Roman"/>
          <w:szCs w:val="17"/>
        </w:rPr>
      </w:pPr>
      <w:r w:rsidRPr="000345B6">
        <w:rPr>
          <w:rFonts w:eastAsia="Times New Roman"/>
          <w:szCs w:val="17"/>
        </w:rPr>
        <w:t>6.2.4</w:t>
      </w:r>
      <w:r w:rsidRPr="000345B6">
        <w:rPr>
          <w:rFonts w:eastAsia="Times New Roman"/>
          <w:szCs w:val="17"/>
        </w:rPr>
        <w:tab/>
        <w:t>supervise and promote the development of staff employed by the council</w:t>
      </w:r>
    </w:p>
    <w:p w14:paraId="625A4400" w14:textId="77777777" w:rsidR="000345B6" w:rsidRPr="000345B6" w:rsidRDefault="000345B6" w:rsidP="000345B6">
      <w:pPr>
        <w:ind w:left="1276" w:hanging="567"/>
        <w:rPr>
          <w:rFonts w:eastAsia="Times New Roman"/>
          <w:szCs w:val="17"/>
        </w:rPr>
      </w:pPr>
      <w:r w:rsidRPr="000345B6">
        <w:rPr>
          <w:rFonts w:eastAsia="Times New Roman"/>
          <w:szCs w:val="17"/>
        </w:rPr>
        <w:t>6.2.5</w:t>
      </w:r>
      <w:r w:rsidRPr="000345B6">
        <w:rPr>
          <w:rFonts w:eastAsia="Times New Roman"/>
          <w:szCs w:val="17"/>
        </w:rPr>
        <w:tab/>
        <w:t>be responsible for the financial, physical and human resource management of the school</w:t>
      </w:r>
    </w:p>
    <w:p w14:paraId="3BEF9089" w14:textId="77777777" w:rsidR="000345B6" w:rsidRPr="000345B6" w:rsidRDefault="000345B6" w:rsidP="000345B6">
      <w:pPr>
        <w:ind w:left="1276" w:hanging="567"/>
        <w:rPr>
          <w:rFonts w:eastAsia="Times New Roman"/>
          <w:szCs w:val="17"/>
        </w:rPr>
      </w:pPr>
      <w:r w:rsidRPr="000345B6">
        <w:rPr>
          <w:rFonts w:eastAsia="Times New Roman"/>
          <w:szCs w:val="17"/>
        </w:rPr>
        <w:t>6.2.6</w:t>
      </w:r>
      <w:r w:rsidRPr="000345B6">
        <w:rPr>
          <w:rFonts w:eastAsia="Times New Roman"/>
          <w:szCs w:val="17"/>
        </w:rPr>
        <w:tab/>
        <w:t xml:space="preserve">be an </w:t>
      </w:r>
      <w:r w:rsidRPr="000345B6">
        <w:rPr>
          <w:rFonts w:eastAsia="Times New Roman"/>
          <w:i/>
          <w:iCs/>
          <w:szCs w:val="17"/>
        </w:rPr>
        <w:t>ex-officio</w:t>
      </w:r>
      <w:r w:rsidRPr="000345B6">
        <w:rPr>
          <w:rFonts w:eastAsia="Times New Roman"/>
          <w:szCs w:val="17"/>
        </w:rPr>
        <w:t xml:space="preserve"> member of council with full voting rights</w:t>
      </w:r>
    </w:p>
    <w:p w14:paraId="7088BE1E"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6.2.7</w:t>
      </w:r>
      <w:r w:rsidRPr="000345B6">
        <w:rPr>
          <w:rFonts w:eastAsia="Times New Roman"/>
          <w:szCs w:val="17"/>
        </w:rPr>
        <w:tab/>
        <w:t>be the returning officer for the election, nomination and appointment of council members</w:t>
      </w:r>
    </w:p>
    <w:p w14:paraId="48F289BF" w14:textId="77777777" w:rsidR="000345B6" w:rsidRPr="000345B6" w:rsidRDefault="000345B6" w:rsidP="000345B6">
      <w:pPr>
        <w:ind w:left="1276" w:hanging="567"/>
        <w:rPr>
          <w:rFonts w:eastAsia="Times New Roman"/>
          <w:szCs w:val="17"/>
        </w:rPr>
      </w:pPr>
      <w:r w:rsidRPr="000345B6">
        <w:rPr>
          <w:rFonts w:eastAsia="Times New Roman"/>
          <w:szCs w:val="17"/>
        </w:rPr>
        <w:t>6.2.8</w:t>
      </w:r>
      <w:r w:rsidRPr="000345B6">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1B9B402D" w14:textId="77777777" w:rsidR="000345B6" w:rsidRPr="000345B6" w:rsidRDefault="000345B6" w:rsidP="000345B6">
      <w:pPr>
        <w:ind w:left="1276" w:hanging="567"/>
        <w:rPr>
          <w:rFonts w:eastAsia="Times New Roman"/>
          <w:szCs w:val="17"/>
        </w:rPr>
      </w:pPr>
      <w:r w:rsidRPr="000345B6">
        <w:rPr>
          <w:rFonts w:eastAsia="Times New Roman"/>
          <w:szCs w:val="17"/>
        </w:rPr>
        <w:t>6.2.9</w:t>
      </w:r>
      <w:r w:rsidRPr="000345B6">
        <w:rPr>
          <w:rFonts w:eastAsia="Times New Roman"/>
          <w:szCs w:val="17"/>
        </w:rPr>
        <w:tab/>
        <w:t>contribute to the formulation of the agenda of council meetings.</w:t>
      </w:r>
    </w:p>
    <w:p w14:paraId="2DF9C562" w14:textId="77777777" w:rsidR="000345B6" w:rsidRPr="000345B6" w:rsidRDefault="000345B6" w:rsidP="000345B6">
      <w:pPr>
        <w:ind w:left="284" w:hanging="284"/>
        <w:rPr>
          <w:rFonts w:eastAsia="Times New Roman"/>
          <w:b/>
          <w:bCs/>
          <w:szCs w:val="17"/>
        </w:rPr>
      </w:pPr>
      <w:r w:rsidRPr="000345B6">
        <w:rPr>
          <w:rFonts w:eastAsia="Times New Roman"/>
          <w:b/>
          <w:bCs/>
          <w:szCs w:val="17"/>
        </w:rPr>
        <w:t>7.</w:t>
      </w:r>
      <w:r w:rsidRPr="000345B6">
        <w:rPr>
          <w:rFonts w:eastAsia="Times New Roman"/>
          <w:b/>
          <w:bCs/>
          <w:szCs w:val="17"/>
        </w:rPr>
        <w:tab/>
        <w:t>Membership</w:t>
      </w:r>
    </w:p>
    <w:p w14:paraId="6215FB92" w14:textId="77777777" w:rsidR="000345B6" w:rsidRPr="000345B6" w:rsidRDefault="000345B6" w:rsidP="000345B6">
      <w:pPr>
        <w:ind w:left="709" w:hanging="425"/>
        <w:rPr>
          <w:rFonts w:eastAsia="Times New Roman"/>
          <w:szCs w:val="17"/>
        </w:rPr>
      </w:pPr>
      <w:r w:rsidRPr="000345B6">
        <w:rPr>
          <w:rFonts w:eastAsia="Times New Roman"/>
          <w:szCs w:val="17"/>
        </w:rPr>
        <w:t>7.1</w:t>
      </w:r>
      <w:r w:rsidRPr="000345B6">
        <w:rPr>
          <w:rFonts w:eastAsia="Times New Roman"/>
          <w:szCs w:val="17"/>
        </w:rPr>
        <w:tab/>
        <w:t>The Whyalla Secondary College Governing Council must comprise 22 council members including:</w:t>
      </w:r>
    </w:p>
    <w:tbl>
      <w:tblPr>
        <w:tblW w:w="0" w:type="auto"/>
        <w:tblInd w:w="709" w:type="dxa"/>
        <w:tblLook w:val="04A0" w:firstRow="1" w:lastRow="0" w:firstColumn="1" w:lastColumn="0" w:noHBand="0" w:noVBand="1"/>
      </w:tblPr>
      <w:tblGrid>
        <w:gridCol w:w="386"/>
        <w:gridCol w:w="7069"/>
      </w:tblGrid>
      <w:tr w:rsidR="000345B6" w:rsidRPr="000345B6" w14:paraId="4D95F445" w14:textId="77777777" w:rsidTr="00FD7B01">
        <w:tc>
          <w:tcPr>
            <w:tcW w:w="302" w:type="dxa"/>
            <w:shd w:val="clear" w:color="auto" w:fill="auto"/>
          </w:tcPr>
          <w:p w14:paraId="0060E802" w14:textId="77777777" w:rsidR="000345B6" w:rsidRPr="000345B6" w:rsidRDefault="000345B6" w:rsidP="000345B6">
            <w:pPr>
              <w:rPr>
                <w:rFonts w:eastAsia="Times New Roman"/>
                <w:szCs w:val="17"/>
              </w:rPr>
            </w:pPr>
            <w:r w:rsidRPr="000345B6">
              <w:rPr>
                <w:rFonts w:eastAsia="Times New Roman"/>
                <w:szCs w:val="17"/>
              </w:rPr>
              <w:t>1</w:t>
            </w:r>
          </w:p>
        </w:tc>
        <w:tc>
          <w:tcPr>
            <w:tcW w:w="7069" w:type="dxa"/>
            <w:shd w:val="clear" w:color="auto" w:fill="auto"/>
          </w:tcPr>
          <w:p w14:paraId="20B151A5" w14:textId="77777777" w:rsidR="000345B6" w:rsidRPr="000345B6" w:rsidRDefault="000345B6" w:rsidP="000345B6">
            <w:pPr>
              <w:rPr>
                <w:rFonts w:eastAsia="Times New Roman"/>
                <w:szCs w:val="17"/>
              </w:rPr>
            </w:pPr>
            <w:r w:rsidRPr="000345B6">
              <w:rPr>
                <w:rFonts w:eastAsia="Times New Roman"/>
                <w:szCs w:val="17"/>
              </w:rPr>
              <w:t>Principal of the school (</w:t>
            </w:r>
            <w:r w:rsidRPr="000345B6">
              <w:rPr>
                <w:rFonts w:eastAsia="Times New Roman"/>
                <w:i/>
                <w:iCs/>
                <w:szCs w:val="17"/>
              </w:rPr>
              <w:t>ex-officio</w:t>
            </w:r>
            <w:r w:rsidRPr="000345B6">
              <w:rPr>
                <w:rFonts w:eastAsia="Times New Roman"/>
                <w:szCs w:val="17"/>
              </w:rPr>
              <w:t>)</w:t>
            </w:r>
          </w:p>
        </w:tc>
      </w:tr>
      <w:tr w:rsidR="000345B6" w:rsidRPr="000345B6" w14:paraId="1D9698A7" w14:textId="77777777" w:rsidTr="00FD7B01">
        <w:tc>
          <w:tcPr>
            <w:tcW w:w="302" w:type="dxa"/>
            <w:shd w:val="clear" w:color="auto" w:fill="auto"/>
          </w:tcPr>
          <w:p w14:paraId="0CC8CE51" w14:textId="77777777" w:rsidR="000345B6" w:rsidRPr="000345B6" w:rsidRDefault="000345B6" w:rsidP="000345B6">
            <w:pPr>
              <w:rPr>
                <w:rFonts w:eastAsia="Times New Roman"/>
                <w:szCs w:val="17"/>
              </w:rPr>
            </w:pPr>
            <w:r w:rsidRPr="000345B6">
              <w:rPr>
                <w:rFonts w:eastAsia="Times New Roman"/>
                <w:szCs w:val="17"/>
              </w:rPr>
              <w:t>16</w:t>
            </w:r>
          </w:p>
        </w:tc>
        <w:tc>
          <w:tcPr>
            <w:tcW w:w="7069" w:type="dxa"/>
            <w:shd w:val="clear" w:color="auto" w:fill="auto"/>
          </w:tcPr>
          <w:p w14:paraId="0E9FA556" w14:textId="77777777" w:rsidR="000345B6" w:rsidRPr="000345B6" w:rsidRDefault="000345B6" w:rsidP="000345B6">
            <w:pPr>
              <w:rPr>
                <w:rFonts w:eastAsia="Times New Roman"/>
                <w:szCs w:val="17"/>
              </w:rPr>
            </w:pPr>
            <w:r w:rsidRPr="000345B6">
              <w:rPr>
                <w:rFonts w:eastAsia="Times New Roman"/>
                <w:szCs w:val="17"/>
              </w:rPr>
              <w:t>Elected parent members</w:t>
            </w:r>
          </w:p>
        </w:tc>
      </w:tr>
      <w:tr w:rsidR="000345B6" w:rsidRPr="000345B6" w14:paraId="6A2C7004" w14:textId="77777777" w:rsidTr="00FD7B01">
        <w:tc>
          <w:tcPr>
            <w:tcW w:w="302" w:type="dxa"/>
            <w:shd w:val="clear" w:color="auto" w:fill="auto"/>
          </w:tcPr>
          <w:p w14:paraId="356B124A" w14:textId="77777777" w:rsidR="000345B6" w:rsidRPr="000345B6" w:rsidRDefault="000345B6" w:rsidP="000345B6">
            <w:pPr>
              <w:rPr>
                <w:rFonts w:eastAsia="Times New Roman"/>
                <w:szCs w:val="17"/>
              </w:rPr>
            </w:pPr>
            <w:r w:rsidRPr="000345B6">
              <w:rPr>
                <w:rFonts w:eastAsia="Times New Roman"/>
                <w:szCs w:val="17"/>
              </w:rPr>
              <w:t>2</w:t>
            </w:r>
          </w:p>
        </w:tc>
        <w:tc>
          <w:tcPr>
            <w:tcW w:w="7069" w:type="dxa"/>
            <w:shd w:val="clear" w:color="auto" w:fill="auto"/>
          </w:tcPr>
          <w:p w14:paraId="67A96FA1" w14:textId="77777777" w:rsidR="000345B6" w:rsidRPr="000345B6" w:rsidRDefault="000345B6" w:rsidP="000345B6">
            <w:pPr>
              <w:rPr>
                <w:rFonts w:eastAsia="Times New Roman"/>
                <w:szCs w:val="17"/>
              </w:rPr>
            </w:pPr>
            <w:r w:rsidRPr="000345B6">
              <w:rPr>
                <w:rFonts w:eastAsia="Times New Roman"/>
                <w:szCs w:val="17"/>
              </w:rPr>
              <w:t>Staff members nominated by the staff of the school (as per ratio in the administrative instructions)</w:t>
            </w:r>
          </w:p>
        </w:tc>
      </w:tr>
      <w:tr w:rsidR="000345B6" w:rsidRPr="000345B6" w14:paraId="28B56C20" w14:textId="77777777" w:rsidTr="00FD7B01">
        <w:tc>
          <w:tcPr>
            <w:tcW w:w="302" w:type="dxa"/>
            <w:shd w:val="clear" w:color="auto" w:fill="auto"/>
          </w:tcPr>
          <w:p w14:paraId="45D2454F" w14:textId="77777777" w:rsidR="000345B6" w:rsidRPr="000345B6" w:rsidRDefault="000345B6" w:rsidP="000345B6">
            <w:pPr>
              <w:rPr>
                <w:rFonts w:eastAsia="Times New Roman"/>
                <w:szCs w:val="17"/>
              </w:rPr>
            </w:pPr>
            <w:r w:rsidRPr="000345B6">
              <w:rPr>
                <w:rFonts w:eastAsia="Times New Roman"/>
                <w:szCs w:val="17"/>
              </w:rPr>
              <w:t>1</w:t>
            </w:r>
          </w:p>
        </w:tc>
        <w:tc>
          <w:tcPr>
            <w:tcW w:w="7069" w:type="dxa"/>
            <w:shd w:val="clear" w:color="auto" w:fill="auto"/>
          </w:tcPr>
          <w:p w14:paraId="2EB9CB35" w14:textId="77777777" w:rsidR="000345B6" w:rsidRPr="000345B6" w:rsidRDefault="000345B6" w:rsidP="000345B6">
            <w:pPr>
              <w:rPr>
                <w:rFonts w:eastAsia="Times New Roman"/>
                <w:szCs w:val="17"/>
              </w:rPr>
            </w:pPr>
            <w:r w:rsidRPr="000345B6">
              <w:rPr>
                <w:rFonts w:eastAsia="Times New Roman"/>
                <w:szCs w:val="17"/>
              </w:rPr>
              <w:t>Community member appointed by the council</w:t>
            </w:r>
          </w:p>
        </w:tc>
      </w:tr>
      <w:tr w:rsidR="000345B6" w:rsidRPr="000345B6" w14:paraId="40265CF6" w14:textId="77777777" w:rsidTr="00FD7B01">
        <w:tc>
          <w:tcPr>
            <w:tcW w:w="302" w:type="dxa"/>
            <w:shd w:val="clear" w:color="auto" w:fill="auto"/>
          </w:tcPr>
          <w:p w14:paraId="5301C01F" w14:textId="77777777" w:rsidR="000345B6" w:rsidRPr="000345B6" w:rsidRDefault="000345B6" w:rsidP="000345B6">
            <w:pPr>
              <w:rPr>
                <w:rFonts w:eastAsia="Times New Roman"/>
                <w:szCs w:val="17"/>
              </w:rPr>
            </w:pPr>
            <w:r w:rsidRPr="000345B6">
              <w:rPr>
                <w:rFonts w:eastAsia="Times New Roman"/>
                <w:szCs w:val="17"/>
              </w:rPr>
              <w:t>2</w:t>
            </w:r>
          </w:p>
        </w:tc>
        <w:tc>
          <w:tcPr>
            <w:tcW w:w="7069" w:type="dxa"/>
            <w:shd w:val="clear" w:color="auto" w:fill="auto"/>
          </w:tcPr>
          <w:p w14:paraId="05343D75" w14:textId="77777777" w:rsidR="000345B6" w:rsidRPr="000345B6" w:rsidRDefault="000345B6" w:rsidP="000345B6">
            <w:pPr>
              <w:rPr>
                <w:rFonts w:eastAsia="Times New Roman"/>
                <w:szCs w:val="17"/>
              </w:rPr>
            </w:pPr>
            <w:r w:rsidRPr="000345B6">
              <w:rPr>
                <w:rFonts w:eastAsia="Times New Roman"/>
                <w:szCs w:val="17"/>
              </w:rPr>
              <w:t>Student representatives nominated by SRC or the students of the school</w:t>
            </w:r>
          </w:p>
        </w:tc>
      </w:tr>
    </w:tbl>
    <w:p w14:paraId="1AC930B2" w14:textId="77777777" w:rsidR="000345B6" w:rsidRPr="000345B6" w:rsidRDefault="000345B6" w:rsidP="000345B6">
      <w:pPr>
        <w:ind w:left="709" w:hanging="425"/>
        <w:rPr>
          <w:rFonts w:eastAsia="Times New Roman"/>
          <w:szCs w:val="17"/>
        </w:rPr>
      </w:pPr>
      <w:r w:rsidRPr="000345B6">
        <w:rPr>
          <w:rFonts w:eastAsia="Times New Roman"/>
          <w:szCs w:val="17"/>
        </w:rPr>
        <w:t>7.2</w:t>
      </w:r>
      <w:r w:rsidRPr="000345B6">
        <w:rPr>
          <w:rFonts w:eastAsia="Times New Roman"/>
          <w:szCs w:val="17"/>
        </w:rPr>
        <w:tab/>
        <w:t>The majority of council members must be elected parents of the school.</w:t>
      </w:r>
    </w:p>
    <w:p w14:paraId="335DE2A6" w14:textId="77777777" w:rsidR="000345B6" w:rsidRPr="000345B6" w:rsidRDefault="000345B6" w:rsidP="000345B6">
      <w:pPr>
        <w:ind w:left="709" w:hanging="425"/>
        <w:rPr>
          <w:rFonts w:eastAsia="Times New Roman"/>
          <w:szCs w:val="17"/>
        </w:rPr>
      </w:pPr>
      <w:r w:rsidRPr="000345B6">
        <w:rPr>
          <w:rFonts w:eastAsia="Times New Roman"/>
          <w:szCs w:val="17"/>
        </w:rPr>
        <w:t>7.3</w:t>
      </w:r>
      <w:r w:rsidRPr="000345B6">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0345B6">
        <w:rPr>
          <w:rFonts w:eastAsia="Times New Roman"/>
          <w:i/>
          <w:iCs/>
          <w:szCs w:val="17"/>
        </w:rPr>
        <w:t>Technical and Further Education Act 1975</w:t>
      </w:r>
      <w:r w:rsidRPr="000345B6">
        <w:rPr>
          <w:rFonts w:eastAsia="Times New Roman"/>
          <w:szCs w:val="17"/>
        </w:rPr>
        <w:t xml:space="preserve">, must not comprise </w:t>
      </w:r>
      <w:proofErr w:type="gramStart"/>
      <w:r w:rsidRPr="000345B6">
        <w:rPr>
          <w:rFonts w:eastAsia="Times New Roman"/>
          <w:szCs w:val="17"/>
        </w:rPr>
        <w:t>the majority of</w:t>
      </w:r>
      <w:proofErr w:type="gramEnd"/>
      <w:r w:rsidRPr="000345B6">
        <w:rPr>
          <w:rFonts w:eastAsia="Times New Roman"/>
          <w:szCs w:val="17"/>
        </w:rPr>
        <w:t xml:space="preserve"> elected parent members and must not comprise </w:t>
      </w:r>
      <w:proofErr w:type="gramStart"/>
      <w:r w:rsidRPr="000345B6">
        <w:rPr>
          <w:rFonts w:eastAsia="Times New Roman"/>
          <w:szCs w:val="17"/>
        </w:rPr>
        <w:t>the majority of</w:t>
      </w:r>
      <w:proofErr w:type="gramEnd"/>
      <w:r w:rsidRPr="000345B6">
        <w:rPr>
          <w:rFonts w:eastAsia="Times New Roman"/>
          <w:szCs w:val="17"/>
        </w:rPr>
        <w:t xml:space="preserve"> council members.</w:t>
      </w:r>
    </w:p>
    <w:p w14:paraId="33CCC6CF" w14:textId="77777777" w:rsidR="000345B6" w:rsidRPr="000345B6" w:rsidRDefault="000345B6" w:rsidP="000345B6">
      <w:pPr>
        <w:ind w:left="709" w:hanging="425"/>
        <w:rPr>
          <w:rFonts w:eastAsia="Times New Roman"/>
          <w:szCs w:val="17"/>
        </w:rPr>
      </w:pPr>
      <w:r w:rsidRPr="000345B6">
        <w:rPr>
          <w:rFonts w:eastAsia="Times New Roman"/>
          <w:szCs w:val="17"/>
        </w:rPr>
        <w:t>7.4</w:t>
      </w:r>
      <w:r w:rsidRPr="000345B6">
        <w:rPr>
          <w:rFonts w:eastAsia="Times New Roman"/>
          <w:szCs w:val="17"/>
        </w:rPr>
        <w:tab/>
        <w:t>In considering any nominations to the council by a nominating body or direct appointments by the council, the council must observe the requirements of 7.3.</w:t>
      </w:r>
    </w:p>
    <w:p w14:paraId="51F3B822" w14:textId="77777777" w:rsidR="000345B6" w:rsidRPr="000345B6" w:rsidRDefault="000345B6" w:rsidP="000345B6">
      <w:pPr>
        <w:rPr>
          <w:rFonts w:eastAsia="Times New Roman"/>
          <w:szCs w:val="17"/>
        </w:rPr>
      </w:pPr>
      <w:r w:rsidRPr="000345B6">
        <w:rPr>
          <w:rFonts w:eastAsia="Times New Roman"/>
          <w:szCs w:val="17"/>
        </w:rPr>
        <w:t>7.5</w:t>
      </w:r>
      <w:r w:rsidRPr="000345B6">
        <w:rPr>
          <w:rFonts w:eastAsia="Times New Roman"/>
          <w:szCs w:val="17"/>
        </w:rPr>
        <w:tab/>
        <w:t>A person is not eligible for election, appointment or nomination to the council, if the person:</w:t>
      </w:r>
    </w:p>
    <w:p w14:paraId="0DEBCE64" w14:textId="77777777" w:rsidR="000345B6" w:rsidRPr="000345B6" w:rsidRDefault="000345B6" w:rsidP="000345B6">
      <w:pPr>
        <w:ind w:left="1276" w:hanging="567"/>
        <w:rPr>
          <w:rFonts w:eastAsia="Times New Roman"/>
          <w:szCs w:val="17"/>
        </w:rPr>
      </w:pPr>
      <w:r w:rsidRPr="000345B6">
        <w:rPr>
          <w:rFonts w:eastAsia="Times New Roman"/>
          <w:szCs w:val="17"/>
        </w:rPr>
        <w:t>7.5.1</w:t>
      </w:r>
      <w:r w:rsidRPr="000345B6">
        <w:rPr>
          <w:rFonts w:eastAsia="Times New Roman"/>
          <w:szCs w:val="17"/>
        </w:rPr>
        <w:tab/>
        <w:t>is an undischarged bankrupt or is receiving the benefit of a law for the relief of insolvent debtors;</w:t>
      </w:r>
    </w:p>
    <w:p w14:paraId="2A59843B" w14:textId="77777777" w:rsidR="000345B6" w:rsidRPr="000345B6" w:rsidRDefault="000345B6" w:rsidP="000345B6">
      <w:pPr>
        <w:ind w:left="1276" w:hanging="567"/>
        <w:rPr>
          <w:rFonts w:eastAsia="Times New Roman"/>
          <w:szCs w:val="17"/>
        </w:rPr>
      </w:pPr>
      <w:r w:rsidRPr="000345B6">
        <w:rPr>
          <w:rFonts w:eastAsia="Times New Roman"/>
          <w:szCs w:val="17"/>
        </w:rPr>
        <w:t>7.5.2</w:t>
      </w:r>
      <w:r w:rsidRPr="000345B6">
        <w:rPr>
          <w:rFonts w:eastAsia="Times New Roman"/>
          <w:szCs w:val="17"/>
        </w:rPr>
        <w:tab/>
        <w:t>has been convicted of any offence prescribed by administrative instruction;</w:t>
      </w:r>
    </w:p>
    <w:p w14:paraId="4732A439" w14:textId="77777777" w:rsidR="000345B6" w:rsidRPr="000345B6" w:rsidRDefault="000345B6" w:rsidP="000345B6">
      <w:pPr>
        <w:ind w:left="1276" w:hanging="567"/>
        <w:rPr>
          <w:rFonts w:eastAsia="Times New Roman"/>
          <w:szCs w:val="17"/>
        </w:rPr>
      </w:pPr>
      <w:r w:rsidRPr="000345B6">
        <w:rPr>
          <w:rFonts w:eastAsia="Times New Roman"/>
          <w:szCs w:val="17"/>
        </w:rPr>
        <w:t>7.5.3</w:t>
      </w:r>
      <w:r w:rsidRPr="000345B6">
        <w:rPr>
          <w:rFonts w:eastAsia="Times New Roman"/>
          <w:szCs w:val="17"/>
        </w:rPr>
        <w:tab/>
        <w:t>is subject to any other disqualifying circumstances a prescribed by administrative instruction.</w:t>
      </w:r>
    </w:p>
    <w:p w14:paraId="7CD301E9" w14:textId="77777777" w:rsidR="000345B6" w:rsidRPr="000345B6" w:rsidRDefault="000345B6" w:rsidP="000345B6">
      <w:pPr>
        <w:ind w:left="284" w:hanging="284"/>
        <w:rPr>
          <w:rFonts w:eastAsia="Times New Roman"/>
          <w:b/>
          <w:bCs/>
          <w:szCs w:val="17"/>
        </w:rPr>
      </w:pPr>
      <w:r w:rsidRPr="000345B6">
        <w:rPr>
          <w:rFonts w:eastAsia="Times New Roman"/>
          <w:b/>
          <w:bCs/>
          <w:szCs w:val="17"/>
        </w:rPr>
        <w:t>8.</w:t>
      </w:r>
      <w:r w:rsidRPr="000345B6">
        <w:rPr>
          <w:rFonts w:eastAsia="Times New Roman"/>
          <w:b/>
          <w:bCs/>
          <w:szCs w:val="17"/>
        </w:rPr>
        <w:tab/>
        <w:t>Term of Office</w:t>
      </w:r>
    </w:p>
    <w:p w14:paraId="45FD345E" w14:textId="77777777" w:rsidR="000345B6" w:rsidRPr="000345B6" w:rsidRDefault="000345B6" w:rsidP="000345B6">
      <w:pPr>
        <w:ind w:left="709" w:hanging="425"/>
        <w:rPr>
          <w:rFonts w:eastAsia="Times New Roman"/>
          <w:szCs w:val="17"/>
        </w:rPr>
      </w:pPr>
      <w:r w:rsidRPr="000345B6">
        <w:rPr>
          <w:rFonts w:eastAsia="Times New Roman"/>
          <w:szCs w:val="17"/>
        </w:rPr>
        <w:t>8.1</w:t>
      </w:r>
      <w:r w:rsidRPr="000345B6">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1DCEC335" w14:textId="77777777" w:rsidR="000345B6" w:rsidRPr="000345B6" w:rsidRDefault="000345B6" w:rsidP="000345B6">
      <w:pPr>
        <w:ind w:left="709" w:hanging="425"/>
        <w:rPr>
          <w:rFonts w:eastAsia="Times New Roman"/>
          <w:szCs w:val="17"/>
        </w:rPr>
      </w:pPr>
      <w:r w:rsidRPr="000345B6">
        <w:rPr>
          <w:rFonts w:eastAsia="Times New Roman"/>
          <w:szCs w:val="17"/>
        </w:rPr>
        <w:t>8.2</w:t>
      </w:r>
      <w:r w:rsidRPr="000345B6">
        <w:rPr>
          <w:rFonts w:eastAsia="Times New Roman"/>
          <w:szCs w:val="17"/>
        </w:rPr>
        <w:tab/>
        <w:t>A council member nominated by an affiliated committee will be nominated for a term not exceeding two years, subject to the provisions that:</w:t>
      </w:r>
    </w:p>
    <w:p w14:paraId="20237F8E" w14:textId="77777777" w:rsidR="000345B6" w:rsidRPr="000345B6" w:rsidRDefault="000345B6" w:rsidP="000345B6">
      <w:pPr>
        <w:ind w:left="1276" w:hanging="567"/>
        <w:rPr>
          <w:rFonts w:eastAsia="Times New Roman"/>
          <w:szCs w:val="17"/>
        </w:rPr>
      </w:pPr>
      <w:r w:rsidRPr="000345B6">
        <w:rPr>
          <w:rFonts w:eastAsia="Times New Roman"/>
          <w:szCs w:val="17"/>
        </w:rPr>
        <w:t>8.2.1</w:t>
      </w:r>
      <w:r w:rsidRPr="000345B6">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0CE12003" w14:textId="77777777" w:rsidR="000345B6" w:rsidRPr="000345B6" w:rsidRDefault="000345B6" w:rsidP="000345B6">
      <w:pPr>
        <w:ind w:left="1276" w:hanging="567"/>
        <w:rPr>
          <w:rFonts w:eastAsia="Times New Roman"/>
          <w:szCs w:val="17"/>
        </w:rPr>
      </w:pPr>
      <w:r w:rsidRPr="000345B6">
        <w:rPr>
          <w:rFonts w:eastAsia="Times New Roman"/>
          <w:szCs w:val="17"/>
        </w:rPr>
        <w:t>8.2.2</w:t>
      </w:r>
      <w:r w:rsidRPr="000345B6">
        <w:rPr>
          <w:rFonts w:eastAsia="Times New Roman"/>
          <w:szCs w:val="17"/>
        </w:rPr>
        <w:tab/>
        <w:t>the nomination may be revoked, in writing, by the affiliated committee.</w:t>
      </w:r>
    </w:p>
    <w:p w14:paraId="3395DA1F" w14:textId="77777777" w:rsidR="000345B6" w:rsidRPr="000345B6" w:rsidRDefault="000345B6" w:rsidP="000345B6">
      <w:pPr>
        <w:ind w:left="709" w:hanging="425"/>
        <w:rPr>
          <w:rFonts w:eastAsia="Times New Roman"/>
          <w:szCs w:val="17"/>
        </w:rPr>
      </w:pPr>
      <w:r w:rsidRPr="000345B6">
        <w:rPr>
          <w:rFonts w:eastAsia="Times New Roman"/>
          <w:szCs w:val="17"/>
        </w:rPr>
        <w:t>8.3</w:t>
      </w:r>
      <w:r w:rsidRPr="000345B6">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16DDB899" w14:textId="77777777" w:rsidR="000345B6" w:rsidRPr="000345B6" w:rsidRDefault="000345B6" w:rsidP="000345B6">
      <w:pPr>
        <w:ind w:left="709" w:hanging="425"/>
        <w:rPr>
          <w:rFonts w:eastAsia="Times New Roman"/>
          <w:szCs w:val="17"/>
        </w:rPr>
      </w:pPr>
      <w:r w:rsidRPr="000345B6">
        <w:rPr>
          <w:rFonts w:eastAsia="Times New Roman"/>
          <w:szCs w:val="17"/>
        </w:rPr>
        <w:t>8.4</w:t>
      </w:r>
      <w:r w:rsidRPr="000345B6">
        <w:rPr>
          <w:rFonts w:eastAsia="Times New Roman"/>
          <w:szCs w:val="17"/>
        </w:rPr>
        <w:tab/>
        <w:t>A council member elected by the staff of the school will hold office for a term not exceeding one year subject to being a member of the staff of the school.</w:t>
      </w:r>
    </w:p>
    <w:p w14:paraId="52FF772F" w14:textId="77777777" w:rsidR="000345B6" w:rsidRPr="000345B6" w:rsidRDefault="000345B6" w:rsidP="000345B6">
      <w:pPr>
        <w:ind w:left="709" w:hanging="425"/>
        <w:rPr>
          <w:rFonts w:eastAsia="Times New Roman"/>
          <w:szCs w:val="17"/>
        </w:rPr>
      </w:pPr>
      <w:r w:rsidRPr="000345B6">
        <w:rPr>
          <w:rFonts w:eastAsia="Times New Roman"/>
          <w:szCs w:val="17"/>
        </w:rPr>
        <w:t>8.5</w:t>
      </w:r>
      <w:r w:rsidRPr="000345B6">
        <w:rPr>
          <w:rFonts w:eastAsia="Times New Roman"/>
          <w:szCs w:val="17"/>
        </w:rPr>
        <w:tab/>
        <w:t>Each council member directly appointed by the council, will serve for a period not exceeding two years.</w:t>
      </w:r>
    </w:p>
    <w:p w14:paraId="2D8C295B" w14:textId="77777777" w:rsidR="000345B6" w:rsidRPr="000345B6" w:rsidRDefault="000345B6" w:rsidP="000345B6">
      <w:pPr>
        <w:ind w:left="709" w:hanging="425"/>
        <w:rPr>
          <w:rFonts w:eastAsia="Times New Roman"/>
          <w:szCs w:val="17"/>
        </w:rPr>
      </w:pPr>
      <w:r w:rsidRPr="000345B6">
        <w:rPr>
          <w:rFonts w:eastAsia="Times New Roman"/>
          <w:szCs w:val="17"/>
        </w:rPr>
        <w:t>8.6</w:t>
      </w:r>
      <w:r w:rsidRPr="000345B6">
        <w:rPr>
          <w:rFonts w:eastAsia="Times New Roman"/>
          <w:szCs w:val="17"/>
        </w:rPr>
        <w:tab/>
        <w:t>Upon expiry of term of office, each council member will remain incumbent until the position is declared vacant at the Annual General Meeting.</w:t>
      </w:r>
    </w:p>
    <w:p w14:paraId="751B5562" w14:textId="77777777" w:rsidR="000345B6" w:rsidRPr="000345B6" w:rsidRDefault="000345B6" w:rsidP="000345B6">
      <w:pPr>
        <w:ind w:left="709" w:hanging="425"/>
        <w:rPr>
          <w:rFonts w:eastAsia="Times New Roman"/>
          <w:szCs w:val="17"/>
        </w:rPr>
      </w:pPr>
      <w:r w:rsidRPr="000345B6">
        <w:rPr>
          <w:rFonts w:eastAsia="Times New Roman"/>
          <w:szCs w:val="17"/>
        </w:rPr>
        <w:t>8.7</w:t>
      </w:r>
      <w:r w:rsidRPr="000345B6">
        <w:rPr>
          <w:rFonts w:eastAsia="Times New Roman"/>
          <w:szCs w:val="17"/>
        </w:rPr>
        <w:tab/>
        <w:t>Council members are eligible for subsequent re-election, re-nomination or re-appointment.</w:t>
      </w:r>
    </w:p>
    <w:p w14:paraId="34A77BD3" w14:textId="77777777" w:rsidR="000345B6" w:rsidRPr="000345B6" w:rsidRDefault="000345B6" w:rsidP="000345B6">
      <w:pPr>
        <w:ind w:left="284" w:hanging="284"/>
        <w:rPr>
          <w:rFonts w:eastAsia="Times New Roman"/>
          <w:b/>
          <w:bCs/>
          <w:szCs w:val="17"/>
        </w:rPr>
      </w:pPr>
      <w:r w:rsidRPr="000345B6">
        <w:rPr>
          <w:rFonts w:eastAsia="Times New Roman"/>
          <w:b/>
          <w:bCs/>
          <w:szCs w:val="17"/>
        </w:rPr>
        <w:t>9.</w:t>
      </w:r>
      <w:r w:rsidRPr="000345B6">
        <w:rPr>
          <w:rFonts w:eastAsia="Times New Roman"/>
          <w:b/>
          <w:bCs/>
          <w:szCs w:val="17"/>
        </w:rPr>
        <w:tab/>
        <w:t>Office Holders and Executive Committee</w:t>
      </w:r>
    </w:p>
    <w:p w14:paraId="184624CC" w14:textId="77777777" w:rsidR="000345B6" w:rsidRPr="000345B6" w:rsidRDefault="000345B6" w:rsidP="000345B6">
      <w:pPr>
        <w:ind w:left="709" w:hanging="425"/>
        <w:rPr>
          <w:rFonts w:eastAsia="Times New Roman"/>
          <w:szCs w:val="17"/>
        </w:rPr>
      </w:pPr>
      <w:r w:rsidRPr="000345B6">
        <w:rPr>
          <w:rFonts w:eastAsia="Times New Roman"/>
          <w:szCs w:val="17"/>
        </w:rPr>
        <w:t>9.1</w:t>
      </w:r>
      <w:r w:rsidRPr="000345B6">
        <w:rPr>
          <w:rFonts w:eastAsia="Times New Roman"/>
          <w:szCs w:val="17"/>
        </w:rPr>
        <w:tab/>
      </w:r>
      <w:r w:rsidRPr="000345B6">
        <w:rPr>
          <w:rFonts w:eastAsia="Times New Roman"/>
          <w:i/>
          <w:iCs/>
          <w:szCs w:val="17"/>
        </w:rPr>
        <w:t>Appointment</w:t>
      </w:r>
    </w:p>
    <w:p w14:paraId="55FE631A" w14:textId="77777777" w:rsidR="000345B6" w:rsidRPr="000345B6" w:rsidRDefault="000345B6" w:rsidP="000345B6">
      <w:pPr>
        <w:ind w:left="1276" w:hanging="567"/>
        <w:rPr>
          <w:rFonts w:eastAsia="Times New Roman"/>
          <w:szCs w:val="17"/>
        </w:rPr>
      </w:pPr>
      <w:r w:rsidRPr="000345B6">
        <w:rPr>
          <w:rFonts w:eastAsia="Times New Roman"/>
          <w:szCs w:val="17"/>
        </w:rPr>
        <w:t>9.1.1</w:t>
      </w:r>
      <w:r w:rsidRPr="000345B6">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1B2CB0BE" w14:textId="77777777" w:rsidR="000345B6" w:rsidRPr="000345B6" w:rsidRDefault="000345B6" w:rsidP="000345B6">
      <w:pPr>
        <w:ind w:left="1276" w:hanging="567"/>
        <w:rPr>
          <w:rFonts w:eastAsia="Times New Roman"/>
          <w:szCs w:val="17"/>
        </w:rPr>
      </w:pPr>
      <w:r w:rsidRPr="000345B6">
        <w:rPr>
          <w:rFonts w:eastAsia="Times New Roman"/>
          <w:szCs w:val="17"/>
        </w:rPr>
        <w:t>9.1.2</w:t>
      </w:r>
      <w:r w:rsidRPr="000345B6">
        <w:rPr>
          <w:rFonts w:eastAsia="Times New Roman"/>
          <w:szCs w:val="17"/>
        </w:rPr>
        <w:tab/>
        <w:t>The chairperson must not be a member of the staff of the school, a person employed in an administrative unit for which the Minister is responsible.</w:t>
      </w:r>
    </w:p>
    <w:p w14:paraId="1C8529C4" w14:textId="77777777" w:rsidR="000345B6" w:rsidRPr="000345B6" w:rsidRDefault="000345B6" w:rsidP="000345B6">
      <w:pPr>
        <w:ind w:left="1276" w:hanging="567"/>
        <w:rPr>
          <w:rFonts w:eastAsia="Times New Roman"/>
          <w:szCs w:val="17"/>
        </w:rPr>
      </w:pPr>
      <w:r w:rsidRPr="000345B6">
        <w:rPr>
          <w:rFonts w:eastAsia="Times New Roman"/>
          <w:szCs w:val="17"/>
        </w:rPr>
        <w:t>9.1.3</w:t>
      </w:r>
      <w:r w:rsidRPr="000345B6">
        <w:rPr>
          <w:rFonts w:eastAsia="Times New Roman"/>
          <w:szCs w:val="17"/>
        </w:rPr>
        <w:tab/>
        <w:t>The treasurer must not be a member of the staff of the school.</w:t>
      </w:r>
    </w:p>
    <w:p w14:paraId="3B9FF548" w14:textId="77777777" w:rsidR="000345B6" w:rsidRPr="000345B6" w:rsidRDefault="000345B6" w:rsidP="000345B6">
      <w:pPr>
        <w:ind w:left="1276" w:hanging="567"/>
        <w:rPr>
          <w:rFonts w:eastAsia="Times New Roman"/>
          <w:szCs w:val="17"/>
        </w:rPr>
      </w:pPr>
      <w:r w:rsidRPr="000345B6">
        <w:rPr>
          <w:rFonts w:eastAsia="Times New Roman"/>
          <w:szCs w:val="17"/>
        </w:rPr>
        <w:t>9.1.4</w:t>
      </w:r>
      <w:r w:rsidRPr="000345B6">
        <w:rPr>
          <w:rFonts w:eastAsia="Times New Roman"/>
          <w:szCs w:val="17"/>
        </w:rPr>
        <w:tab/>
        <w:t>The council may appoint an executive committee comprising the office holders and the principal, which is to</w:t>
      </w:r>
    </w:p>
    <w:p w14:paraId="0291A406"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meet to carry out business delegated or referred by the council; and</w:t>
      </w:r>
    </w:p>
    <w:p w14:paraId="284E3DFE"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report to subsequent council meetings.</w:t>
      </w:r>
    </w:p>
    <w:p w14:paraId="5CACFB83" w14:textId="77777777" w:rsidR="000345B6" w:rsidRPr="000345B6" w:rsidRDefault="000345B6" w:rsidP="000345B6">
      <w:pPr>
        <w:ind w:left="709" w:hanging="425"/>
        <w:rPr>
          <w:rFonts w:eastAsia="Times New Roman"/>
          <w:szCs w:val="17"/>
        </w:rPr>
      </w:pPr>
      <w:r w:rsidRPr="000345B6">
        <w:rPr>
          <w:rFonts w:eastAsia="Times New Roman"/>
          <w:szCs w:val="17"/>
        </w:rPr>
        <w:t>9.2</w:t>
      </w:r>
      <w:r w:rsidRPr="000345B6">
        <w:rPr>
          <w:rFonts w:eastAsia="Times New Roman"/>
          <w:szCs w:val="17"/>
        </w:rPr>
        <w:tab/>
      </w:r>
      <w:r w:rsidRPr="000345B6">
        <w:rPr>
          <w:rFonts w:eastAsia="Times New Roman"/>
          <w:i/>
          <w:iCs/>
          <w:szCs w:val="17"/>
        </w:rPr>
        <w:t>Removal from Office</w:t>
      </w:r>
    </w:p>
    <w:p w14:paraId="7339B0F2" w14:textId="77777777" w:rsidR="000345B6" w:rsidRPr="000345B6" w:rsidRDefault="000345B6" w:rsidP="000345B6">
      <w:pPr>
        <w:ind w:left="1276" w:hanging="567"/>
        <w:rPr>
          <w:rFonts w:eastAsia="Times New Roman"/>
          <w:szCs w:val="17"/>
        </w:rPr>
      </w:pPr>
      <w:r w:rsidRPr="000345B6">
        <w:rPr>
          <w:rFonts w:eastAsia="Times New Roman"/>
          <w:szCs w:val="17"/>
        </w:rPr>
        <w:t>9.2.1</w:t>
      </w:r>
      <w:r w:rsidRPr="000345B6">
        <w:rPr>
          <w:rFonts w:eastAsia="Times New Roman"/>
          <w:szCs w:val="17"/>
        </w:rPr>
        <w:tab/>
        <w:t xml:space="preserve">The position of any office holder </w:t>
      </w:r>
      <w:proofErr w:type="gramStart"/>
      <w:r w:rsidRPr="000345B6">
        <w:rPr>
          <w:rFonts w:eastAsia="Times New Roman"/>
          <w:szCs w:val="17"/>
        </w:rPr>
        <w:t>absent</w:t>
      </w:r>
      <w:proofErr w:type="gramEnd"/>
      <w:r w:rsidRPr="000345B6">
        <w:rPr>
          <w:rFonts w:eastAsia="Times New Roman"/>
          <w:szCs w:val="17"/>
        </w:rPr>
        <w:t xml:space="preserve"> for three consecutive executive committee meetings without leave of absence automatically becomes vacant. Acceptance of an apology at the executive committee meeting will be deemed a grant of such leave.</w:t>
      </w:r>
    </w:p>
    <w:p w14:paraId="07462463" w14:textId="77777777" w:rsidR="000345B6" w:rsidRPr="000345B6" w:rsidRDefault="000345B6" w:rsidP="000345B6">
      <w:pPr>
        <w:ind w:left="1276" w:hanging="567"/>
        <w:rPr>
          <w:rFonts w:eastAsia="Times New Roman"/>
          <w:szCs w:val="17"/>
        </w:rPr>
      </w:pPr>
      <w:r w:rsidRPr="000345B6">
        <w:rPr>
          <w:rFonts w:eastAsia="Times New Roman"/>
          <w:szCs w:val="17"/>
        </w:rPr>
        <w:t>9.2.2</w:t>
      </w:r>
      <w:r w:rsidRPr="000345B6">
        <w:rPr>
          <w:rFonts w:eastAsia="Times New Roman"/>
          <w:szCs w:val="17"/>
        </w:rPr>
        <w:tab/>
        <w:t>An office holder of the council may be removed from office, but not from membership of the council, by special resolution of the council, provided that:</w:t>
      </w:r>
    </w:p>
    <w:p w14:paraId="28EE8FCE"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14 days written notice is given to all council members and to the office holder concerned of any proposed resolution, giving reasons for the proposed removal;</w:t>
      </w:r>
    </w:p>
    <w:p w14:paraId="630FA142"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office holder is given the right to be heard at the council meeting;</w:t>
      </w:r>
    </w:p>
    <w:p w14:paraId="69AA4F7E"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voting on the special resolution is by secret ballot.</w:t>
      </w:r>
    </w:p>
    <w:p w14:paraId="45B891E7" w14:textId="77777777" w:rsidR="000345B6" w:rsidRPr="000345B6" w:rsidRDefault="000345B6" w:rsidP="000345B6">
      <w:pPr>
        <w:ind w:left="709" w:hanging="425"/>
        <w:rPr>
          <w:rFonts w:eastAsia="Times New Roman"/>
          <w:szCs w:val="17"/>
        </w:rPr>
      </w:pPr>
      <w:r w:rsidRPr="000345B6">
        <w:rPr>
          <w:rFonts w:eastAsia="Times New Roman"/>
          <w:szCs w:val="17"/>
        </w:rPr>
        <w:lastRenderedPageBreak/>
        <w:t>9.3</w:t>
      </w:r>
      <w:r w:rsidRPr="000345B6">
        <w:rPr>
          <w:rFonts w:eastAsia="Times New Roman"/>
          <w:szCs w:val="17"/>
        </w:rPr>
        <w:tab/>
      </w:r>
      <w:r w:rsidRPr="000345B6">
        <w:rPr>
          <w:rFonts w:eastAsia="Times New Roman"/>
          <w:i/>
          <w:iCs/>
          <w:szCs w:val="17"/>
        </w:rPr>
        <w:t>The Chairperson</w:t>
      </w:r>
    </w:p>
    <w:p w14:paraId="54C231CB" w14:textId="77777777" w:rsidR="000345B6" w:rsidRPr="000345B6" w:rsidRDefault="000345B6" w:rsidP="000345B6">
      <w:pPr>
        <w:ind w:left="1276" w:hanging="567"/>
        <w:rPr>
          <w:rFonts w:eastAsia="Times New Roman"/>
          <w:szCs w:val="17"/>
        </w:rPr>
      </w:pPr>
      <w:r w:rsidRPr="000345B6">
        <w:rPr>
          <w:rFonts w:eastAsia="Times New Roman"/>
          <w:szCs w:val="17"/>
        </w:rPr>
        <w:t>9.3.1</w:t>
      </w:r>
      <w:r w:rsidRPr="000345B6">
        <w:rPr>
          <w:rFonts w:eastAsia="Times New Roman"/>
          <w:szCs w:val="17"/>
        </w:rPr>
        <w:tab/>
        <w:t>The chairperson must:</w:t>
      </w:r>
    </w:p>
    <w:p w14:paraId="38FD21A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call and preside at the meetings of the council and the executive committee;</w:t>
      </w:r>
    </w:p>
    <w:p w14:paraId="62009C2B"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consultation with the principal and secretary, prepare the agenda for all council meetings;</w:t>
      </w:r>
    </w:p>
    <w:p w14:paraId="4C7406AC"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include on the agenda any item requested by the principal;</w:t>
      </w:r>
    </w:p>
    <w:p w14:paraId="1A30C14A"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 xml:space="preserve">facilitate full and balanced participation in meetings by all council members and decide on the </w:t>
      </w:r>
      <w:proofErr w:type="gramStart"/>
      <w:r w:rsidRPr="000345B6">
        <w:rPr>
          <w:rFonts w:eastAsia="Times New Roman"/>
          <w:szCs w:val="17"/>
        </w:rPr>
        <w:t>manner in which</w:t>
      </w:r>
      <w:proofErr w:type="gramEnd"/>
      <w:r w:rsidRPr="000345B6">
        <w:rPr>
          <w:rFonts w:eastAsia="Times New Roman"/>
          <w:szCs w:val="17"/>
        </w:rPr>
        <w:t xml:space="preserve"> meetings are conducted and matters of order;</w:t>
      </w:r>
    </w:p>
    <w:p w14:paraId="5B73EE53"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report at the Annual General Meeting on the proceedings and operations of the Council for the period since the date of the previous Annual General Meeting.</w:t>
      </w:r>
    </w:p>
    <w:p w14:paraId="098ADA12" w14:textId="77777777" w:rsidR="000345B6" w:rsidRPr="000345B6" w:rsidRDefault="000345B6" w:rsidP="000345B6">
      <w:pPr>
        <w:ind w:left="1276" w:hanging="567"/>
        <w:rPr>
          <w:rFonts w:eastAsia="Times New Roman"/>
          <w:szCs w:val="17"/>
        </w:rPr>
      </w:pPr>
      <w:r w:rsidRPr="000345B6">
        <w:rPr>
          <w:rFonts w:eastAsia="Times New Roman"/>
          <w:szCs w:val="17"/>
        </w:rPr>
        <w:t>9.3.2</w:t>
      </w:r>
      <w:r w:rsidRPr="000345B6">
        <w:rPr>
          <w:rFonts w:eastAsia="Times New Roman"/>
          <w:szCs w:val="17"/>
        </w:rPr>
        <w:tab/>
        <w:t>The chairperson must act as spokesperson on behalf of the council unless an alternative spokesperson has been appointed by the council. The spokesperson may only comment on council matters.</w:t>
      </w:r>
    </w:p>
    <w:p w14:paraId="2EDC97F1" w14:textId="77777777" w:rsidR="000345B6" w:rsidRPr="000345B6" w:rsidRDefault="000345B6" w:rsidP="000345B6">
      <w:pPr>
        <w:ind w:left="1276" w:hanging="567"/>
        <w:rPr>
          <w:rFonts w:eastAsia="Times New Roman"/>
          <w:szCs w:val="17"/>
        </w:rPr>
      </w:pPr>
      <w:r w:rsidRPr="000345B6">
        <w:rPr>
          <w:rFonts w:eastAsia="Times New Roman"/>
          <w:szCs w:val="17"/>
        </w:rPr>
        <w:t>9.3.3</w:t>
      </w:r>
      <w:r w:rsidRPr="000345B6">
        <w:rPr>
          <w:rFonts w:eastAsia="Times New Roman"/>
          <w:szCs w:val="17"/>
        </w:rPr>
        <w:tab/>
        <w:t>In the chairperson’s absence or inability to act, the deputy chairperson must undertake any role or function normally fulfilled by the chairperson.</w:t>
      </w:r>
    </w:p>
    <w:p w14:paraId="5FBDC341" w14:textId="77777777" w:rsidR="000345B6" w:rsidRPr="000345B6" w:rsidRDefault="000345B6" w:rsidP="000345B6">
      <w:pPr>
        <w:ind w:left="1276" w:hanging="567"/>
        <w:rPr>
          <w:rFonts w:eastAsia="Times New Roman"/>
          <w:szCs w:val="17"/>
        </w:rPr>
      </w:pPr>
      <w:r w:rsidRPr="000345B6">
        <w:rPr>
          <w:rFonts w:eastAsia="Times New Roman"/>
          <w:szCs w:val="17"/>
        </w:rPr>
        <w:t>9.3.4</w:t>
      </w:r>
      <w:r w:rsidRPr="000345B6">
        <w:rPr>
          <w:rFonts w:eastAsia="Times New Roman"/>
          <w:szCs w:val="17"/>
        </w:rPr>
        <w:tab/>
        <w:t>If the chairperson and deputy chairperson of the council are absent or unable to preside at a meeting, a council member elected by the council must preside.</w:t>
      </w:r>
    </w:p>
    <w:p w14:paraId="0DF87221" w14:textId="77777777" w:rsidR="000345B6" w:rsidRPr="000345B6" w:rsidRDefault="000345B6" w:rsidP="000345B6">
      <w:pPr>
        <w:ind w:left="709" w:hanging="425"/>
        <w:rPr>
          <w:rFonts w:eastAsia="Times New Roman"/>
          <w:szCs w:val="17"/>
        </w:rPr>
      </w:pPr>
      <w:r w:rsidRPr="000345B6">
        <w:rPr>
          <w:rFonts w:eastAsia="Times New Roman"/>
          <w:szCs w:val="17"/>
        </w:rPr>
        <w:t>9.4</w:t>
      </w:r>
      <w:r w:rsidRPr="000345B6">
        <w:rPr>
          <w:rFonts w:eastAsia="Times New Roman"/>
          <w:szCs w:val="17"/>
        </w:rPr>
        <w:tab/>
      </w:r>
      <w:r w:rsidRPr="000345B6">
        <w:rPr>
          <w:rFonts w:eastAsia="Times New Roman"/>
          <w:i/>
          <w:iCs/>
          <w:szCs w:val="17"/>
        </w:rPr>
        <w:t>The Secretary</w:t>
      </w:r>
    </w:p>
    <w:p w14:paraId="0F3F037B" w14:textId="77777777" w:rsidR="000345B6" w:rsidRPr="000345B6" w:rsidRDefault="000345B6" w:rsidP="000345B6">
      <w:pPr>
        <w:ind w:left="1276" w:hanging="567"/>
        <w:rPr>
          <w:rFonts w:eastAsia="Times New Roman"/>
          <w:szCs w:val="17"/>
        </w:rPr>
      </w:pPr>
      <w:r w:rsidRPr="000345B6">
        <w:rPr>
          <w:rFonts w:eastAsia="Times New Roman"/>
          <w:szCs w:val="17"/>
        </w:rPr>
        <w:t>9.4.1</w:t>
      </w:r>
      <w:r w:rsidRPr="000345B6">
        <w:rPr>
          <w:rFonts w:eastAsia="Times New Roman"/>
          <w:szCs w:val="17"/>
        </w:rPr>
        <w:tab/>
        <w:t>The secretary must ensure that notices of meetings are given in accordance with the provisions of this constitution.</w:t>
      </w:r>
    </w:p>
    <w:p w14:paraId="7F752E97" w14:textId="77777777" w:rsidR="000345B6" w:rsidRPr="000345B6" w:rsidRDefault="000345B6" w:rsidP="000345B6">
      <w:pPr>
        <w:ind w:left="1276" w:hanging="567"/>
        <w:rPr>
          <w:rFonts w:eastAsia="Times New Roman"/>
          <w:szCs w:val="17"/>
        </w:rPr>
      </w:pPr>
      <w:r w:rsidRPr="000345B6">
        <w:rPr>
          <w:rFonts w:eastAsia="Times New Roman"/>
          <w:szCs w:val="17"/>
        </w:rPr>
        <w:t>9.4.2</w:t>
      </w:r>
      <w:r w:rsidRPr="000345B6">
        <w:rPr>
          <w:rFonts w:eastAsia="Times New Roman"/>
          <w:szCs w:val="17"/>
        </w:rPr>
        <w:tab/>
        <w:t>The secretary is responsible for ensuring the maintenance and safekeeping of:</w:t>
      </w:r>
    </w:p>
    <w:p w14:paraId="4D895DCD"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constitution of the council and the code of practice;</w:t>
      </w:r>
    </w:p>
    <w:p w14:paraId="29E0608F"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official records of the business of the council and a register of minutes of meetings;</w:t>
      </w:r>
    </w:p>
    <w:p w14:paraId="1FE514AF" w14:textId="77777777" w:rsidR="000345B6" w:rsidRPr="000345B6" w:rsidRDefault="000345B6" w:rsidP="000345B6">
      <w:pPr>
        <w:ind w:left="1616" w:hanging="340"/>
        <w:rPr>
          <w:rFonts w:eastAsia="Times New Roman"/>
          <w:spacing w:val="-2"/>
          <w:szCs w:val="17"/>
        </w:rPr>
      </w:pPr>
      <w:r w:rsidRPr="000345B6">
        <w:rPr>
          <w:rFonts w:eastAsia="Times New Roman"/>
          <w:spacing w:val="-2"/>
          <w:szCs w:val="17"/>
        </w:rPr>
        <w:t>(iii)</w:t>
      </w:r>
      <w:r w:rsidRPr="000345B6">
        <w:rPr>
          <w:rFonts w:eastAsia="Times New Roman"/>
          <w:spacing w:val="-2"/>
          <w:szCs w:val="17"/>
        </w:rPr>
        <w:tab/>
        <w:t>copies of notices, a file of correspondence and records of submissions or reports made by or on behalf of the council;</w:t>
      </w:r>
    </w:p>
    <w:p w14:paraId="32574309"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the register of council members;</w:t>
      </w:r>
    </w:p>
    <w:p w14:paraId="58B3725B"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 xml:space="preserve">contracts or agreements </w:t>
      </w:r>
      <w:proofErr w:type="gramStart"/>
      <w:r w:rsidRPr="000345B6">
        <w:rPr>
          <w:rFonts w:eastAsia="Times New Roman"/>
          <w:szCs w:val="17"/>
        </w:rPr>
        <w:t>entered into</w:t>
      </w:r>
      <w:proofErr w:type="gramEnd"/>
      <w:r w:rsidRPr="000345B6">
        <w:rPr>
          <w:rFonts w:eastAsia="Times New Roman"/>
          <w:szCs w:val="17"/>
        </w:rPr>
        <w:t xml:space="preserve"> by the council;</w:t>
      </w:r>
    </w:p>
    <w:p w14:paraId="7736EED6" w14:textId="77777777" w:rsidR="000345B6" w:rsidRPr="000345B6" w:rsidRDefault="000345B6" w:rsidP="000345B6">
      <w:pPr>
        <w:ind w:left="1616" w:hanging="340"/>
        <w:rPr>
          <w:rFonts w:eastAsia="Times New Roman"/>
          <w:szCs w:val="17"/>
        </w:rPr>
      </w:pPr>
      <w:r w:rsidRPr="000345B6">
        <w:rPr>
          <w:rFonts w:eastAsia="Times New Roman"/>
          <w:szCs w:val="17"/>
        </w:rPr>
        <w:t>(vi)</w:t>
      </w:r>
      <w:r w:rsidRPr="000345B6">
        <w:rPr>
          <w:rFonts w:eastAsia="Times New Roman"/>
          <w:szCs w:val="17"/>
        </w:rPr>
        <w:tab/>
        <w:t>copies of policies of the council.</w:t>
      </w:r>
    </w:p>
    <w:p w14:paraId="11758985" w14:textId="77777777" w:rsidR="000345B6" w:rsidRPr="000345B6" w:rsidRDefault="000345B6" w:rsidP="000345B6">
      <w:pPr>
        <w:ind w:left="1276" w:hanging="567"/>
        <w:rPr>
          <w:rFonts w:eastAsia="Times New Roman"/>
          <w:szCs w:val="17"/>
        </w:rPr>
      </w:pPr>
      <w:r w:rsidRPr="000345B6">
        <w:rPr>
          <w:rFonts w:eastAsia="Times New Roman"/>
          <w:szCs w:val="17"/>
        </w:rPr>
        <w:t>9.4.3</w:t>
      </w:r>
      <w:r w:rsidRPr="000345B6">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65297DDE" w14:textId="77777777" w:rsidR="000345B6" w:rsidRPr="000345B6" w:rsidRDefault="000345B6" w:rsidP="000345B6">
      <w:pPr>
        <w:ind w:left="1276" w:hanging="567"/>
        <w:rPr>
          <w:rFonts w:eastAsia="Times New Roman"/>
          <w:szCs w:val="17"/>
        </w:rPr>
      </w:pPr>
      <w:r w:rsidRPr="000345B6">
        <w:rPr>
          <w:rFonts w:eastAsia="Times New Roman"/>
          <w:szCs w:val="17"/>
        </w:rPr>
        <w:t>9.4.4</w:t>
      </w:r>
      <w:r w:rsidRPr="000345B6">
        <w:rPr>
          <w:rFonts w:eastAsia="Times New Roman"/>
          <w:szCs w:val="17"/>
        </w:rPr>
        <w:tab/>
        <w:t>The secretary must ensure the safekeeping of the common seal and must ensure a record is kept of every use of the common seal.</w:t>
      </w:r>
    </w:p>
    <w:p w14:paraId="03CEA397" w14:textId="77777777" w:rsidR="000345B6" w:rsidRPr="000345B6" w:rsidRDefault="000345B6" w:rsidP="000345B6">
      <w:pPr>
        <w:ind w:left="1276" w:hanging="567"/>
        <w:rPr>
          <w:rFonts w:eastAsia="Times New Roman"/>
          <w:szCs w:val="17"/>
        </w:rPr>
      </w:pPr>
      <w:r w:rsidRPr="000345B6">
        <w:rPr>
          <w:rFonts w:eastAsia="Times New Roman"/>
          <w:szCs w:val="17"/>
        </w:rPr>
        <w:t>9.4.5</w:t>
      </w:r>
      <w:r w:rsidRPr="000345B6">
        <w:rPr>
          <w:rFonts w:eastAsia="Times New Roman"/>
          <w:szCs w:val="17"/>
        </w:rPr>
        <w:tab/>
        <w:t>Prior to each meeting, the secretary must ensure that a copy of the meeting agenda is forwarded to each council member.</w:t>
      </w:r>
    </w:p>
    <w:p w14:paraId="29668796" w14:textId="77777777" w:rsidR="000345B6" w:rsidRPr="000345B6" w:rsidRDefault="000345B6" w:rsidP="000345B6">
      <w:pPr>
        <w:ind w:left="1276" w:hanging="567"/>
        <w:rPr>
          <w:rFonts w:eastAsia="Times New Roman"/>
          <w:szCs w:val="17"/>
        </w:rPr>
      </w:pPr>
      <w:r w:rsidRPr="000345B6">
        <w:rPr>
          <w:rFonts w:eastAsia="Times New Roman"/>
          <w:szCs w:val="17"/>
        </w:rPr>
        <w:t>9.4.6</w:t>
      </w:r>
      <w:r w:rsidRPr="000345B6">
        <w:rPr>
          <w:rFonts w:eastAsia="Times New Roman"/>
          <w:szCs w:val="17"/>
        </w:rPr>
        <w:tab/>
        <w:t>The secretary must conduct the official correspondence of the council.</w:t>
      </w:r>
    </w:p>
    <w:p w14:paraId="5D6C5404" w14:textId="77777777" w:rsidR="000345B6" w:rsidRPr="000345B6" w:rsidRDefault="000345B6" w:rsidP="000345B6">
      <w:pPr>
        <w:ind w:left="1276" w:hanging="567"/>
        <w:rPr>
          <w:rFonts w:eastAsia="Times New Roman"/>
          <w:szCs w:val="17"/>
        </w:rPr>
      </w:pPr>
      <w:r w:rsidRPr="000345B6">
        <w:rPr>
          <w:rFonts w:eastAsia="Times New Roman"/>
          <w:szCs w:val="17"/>
        </w:rPr>
        <w:t>9.4.7</w:t>
      </w:r>
      <w:r w:rsidRPr="000345B6">
        <w:rPr>
          <w:rFonts w:eastAsia="Times New Roman"/>
          <w:szCs w:val="17"/>
        </w:rPr>
        <w:tab/>
        <w:t>The secretary must ensure that the minutes of meetings are recorded and forwarded to each council member prior to the next meeting.</w:t>
      </w:r>
    </w:p>
    <w:p w14:paraId="1FE00515" w14:textId="77777777" w:rsidR="000345B6" w:rsidRPr="000345B6" w:rsidRDefault="000345B6" w:rsidP="000345B6">
      <w:pPr>
        <w:ind w:left="709" w:hanging="425"/>
        <w:rPr>
          <w:rFonts w:eastAsia="Times New Roman"/>
          <w:szCs w:val="17"/>
        </w:rPr>
      </w:pPr>
      <w:r w:rsidRPr="000345B6">
        <w:rPr>
          <w:rFonts w:eastAsia="Times New Roman"/>
          <w:szCs w:val="17"/>
        </w:rPr>
        <w:t>9.5</w:t>
      </w:r>
      <w:r w:rsidRPr="000345B6">
        <w:rPr>
          <w:rFonts w:eastAsia="Times New Roman"/>
          <w:szCs w:val="17"/>
        </w:rPr>
        <w:tab/>
      </w:r>
      <w:r w:rsidRPr="000345B6">
        <w:rPr>
          <w:rFonts w:eastAsia="Times New Roman"/>
          <w:i/>
          <w:iCs/>
          <w:szCs w:val="17"/>
        </w:rPr>
        <w:t>The Treasurer</w:t>
      </w:r>
    </w:p>
    <w:p w14:paraId="702FB21F" w14:textId="77777777" w:rsidR="000345B6" w:rsidRPr="000345B6" w:rsidRDefault="000345B6" w:rsidP="000345B6">
      <w:pPr>
        <w:ind w:left="1276" w:hanging="567"/>
        <w:rPr>
          <w:rFonts w:eastAsia="Times New Roman"/>
          <w:szCs w:val="17"/>
        </w:rPr>
      </w:pPr>
      <w:r w:rsidRPr="000345B6">
        <w:rPr>
          <w:rFonts w:eastAsia="Times New Roman"/>
          <w:szCs w:val="17"/>
        </w:rPr>
        <w:t>9.5.1</w:t>
      </w:r>
      <w:r w:rsidRPr="000345B6">
        <w:rPr>
          <w:rFonts w:eastAsia="Times New Roman"/>
          <w:szCs w:val="17"/>
        </w:rPr>
        <w:tab/>
        <w:t>The treasurer must be the chairperson of the Finance Advisory Committee of the council and preside at the meetings of this committee.</w:t>
      </w:r>
    </w:p>
    <w:p w14:paraId="70D131A4" w14:textId="77777777" w:rsidR="000345B6" w:rsidRPr="000345B6" w:rsidRDefault="000345B6" w:rsidP="000345B6">
      <w:pPr>
        <w:ind w:left="1276" w:hanging="567"/>
        <w:rPr>
          <w:rFonts w:eastAsia="Times New Roman"/>
          <w:szCs w:val="17"/>
        </w:rPr>
      </w:pPr>
      <w:r w:rsidRPr="000345B6">
        <w:rPr>
          <w:rFonts w:eastAsia="Times New Roman"/>
          <w:szCs w:val="17"/>
        </w:rPr>
        <w:t>9.5.2</w:t>
      </w:r>
      <w:r w:rsidRPr="000345B6">
        <w:rPr>
          <w:rFonts w:eastAsia="Times New Roman"/>
          <w:szCs w:val="17"/>
        </w:rPr>
        <w:tab/>
        <w:t>The treasurer must:</w:t>
      </w:r>
    </w:p>
    <w:p w14:paraId="246A4D73"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ensure that the council’s financial budgets and statements are prepared</w:t>
      </w:r>
    </w:p>
    <w:p w14:paraId="1D2A0BC6"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submit a report of those finances to each council meeting;</w:t>
      </w:r>
    </w:p>
    <w:p w14:paraId="711259FB"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present the council’s statement of accounts to the Annual General Meeting.</w:t>
      </w:r>
    </w:p>
    <w:p w14:paraId="6812F515" w14:textId="77777777" w:rsidR="000345B6" w:rsidRPr="000345B6" w:rsidRDefault="000345B6" w:rsidP="000345B6">
      <w:pPr>
        <w:ind w:left="284" w:hanging="284"/>
        <w:rPr>
          <w:rFonts w:eastAsia="Times New Roman"/>
          <w:b/>
          <w:bCs/>
          <w:szCs w:val="17"/>
        </w:rPr>
      </w:pPr>
      <w:r w:rsidRPr="000345B6">
        <w:rPr>
          <w:rFonts w:eastAsia="Times New Roman"/>
          <w:b/>
          <w:bCs/>
          <w:szCs w:val="17"/>
        </w:rPr>
        <w:t>10.</w:t>
      </w:r>
      <w:r w:rsidRPr="000345B6">
        <w:rPr>
          <w:rFonts w:eastAsia="Times New Roman"/>
          <w:b/>
          <w:bCs/>
          <w:szCs w:val="17"/>
        </w:rPr>
        <w:tab/>
        <w:t>Vacancies</w:t>
      </w:r>
    </w:p>
    <w:p w14:paraId="3A510D0E" w14:textId="77777777" w:rsidR="000345B6" w:rsidRPr="000345B6" w:rsidRDefault="000345B6" w:rsidP="000345B6">
      <w:pPr>
        <w:ind w:left="709" w:hanging="425"/>
        <w:rPr>
          <w:rFonts w:eastAsia="Times New Roman"/>
          <w:szCs w:val="17"/>
        </w:rPr>
      </w:pPr>
      <w:r w:rsidRPr="000345B6">
        <w:rPr>
          <w:rFonts w:eastAsia="Times New Roman"/>
          <w:szCs w:val="17"/>
        </w:rPr>
        <w:t>10.1</w:t>
      </w:r>
      <w:r w:rsidRPr="000345B6">
        <w:rPr>
          <w:rFonts w:eastAsia="Times New Roman"/>
          <w:szCs w:val="17"/>
        </w:rPr>
        <w:tab/>
        <w:t>Membership of the council ceases when a council member:</w:t>
      </w:r>
    </w:p>
    <w:p w14:paraId="526EB78A" w14:textId="77777777" w:rsidR="000345B6" w:rsidRPr="000345B6" w:rsidRDefault="000345B6" w:rsidP="000345B6">
      <w:pPr>
        <w:ind w:left="1276" w:hanging="567"/>
        <w:rPr>
          <w:rFonts w:eastAsia="Times New Roman"/>
          <w:szCs w:val="17"/>
        </w:rPr>
      </w:pPr>
      <w:r w:rsidRPr="000345B6">
        <w:rPr>
          <w:rFonts w:eastAsia="Times New Roman"/>
          <w:szCs w:val="17"/>
        </w:rPr>
        <w:t>10.1.1</w:t>
      </w:r>
      <w:r w:rsidRPr="000345B6">
        <w:rPr>
          <w:rFonts w:eastAsia="Times New Roman"/>
          <w:szCs w:val="17"/>
        </w:rPr>
        <w:tab/>
        <w:t>dies;</w:t>
      </w:r>
    </w:p>
    <w:p w14:paraId="7C8400B8" w14:textId="77777777" w:rsidR="000345B6" w:rsidRPr="000345B6" w:rsidRDefault="000345B6" w:rsidP="000345B6">
      <w:pPr>
        <w:ind w:left="1276" w:hanging="567"/>
        <w:rPr>
          <w:rFonts w:eastAsia="Times New Roman"/>
          <w:szCs w:val="17"/>
        </w:rPr>
      </w:pPr>
      <w:r w:rsidRPr="000345B6">
        <w:rPr>
          <w:rFonts w:eastAsia="Times New Roman"/>
          <w:szCs w:val="17"/>
        </w:rPr>
        <w:t>10.1.2</w:t>
      </w:r>
      <w:r w:rsidRPr="000345B6">
        <w:rPr>
          <w:rFonts w:eastAsia="Times New Roman"/>
          <w:szCs w:val="17"/>
        </w:rPr>
        <w:tab/>
        <w:t>in the case of an elected council member or a council member nominated or appointed for a term, completes a term of office and is not re-elected, re-nominated or re-appointed;</w:t>
      </w:r>
    </w:p>
    <w:p w14:paraId="6F1CA002" w14:textId="77777777" w:rsidR="000345B6" w:rsidRPr="000345B6" w:rsidRDefault="000345B6" w:rsidP="000345B6">
      <w:pPr>
        <w:ind w:left="1276" w:hanging="567"/>
        <w:rPr>
          <w:rFonts w:eastAsia="Times New Roman"/>
          <w:szCs w:val="17"/>
        </w:rPr>
      </w:pPr>
      <w:r w:rsidRPr="000345B6">
        <w:rPr>
          <w:rFonts w:eastAsia="Times New Roman"/>
          <w:szCs w:val="17"/>
        </w:rPr>
        <w:t>10.1.3</w:t>
      </w:r>
      <w:r w:rsidRPr="000345B6">
        <w:rPr>
          <w:rFonts w:eastAsia="Times New Roman"/>
          <w:szCs w:val="17"/>
        </w:rPr>
        <w:tab/>
        <w:t>ceases to hold office in accordance with 8.2.2 and 8.3;</w:t>
      </w:r>
    </w:p>
    <w:p w14:paraId="38334EA9" w14:textId="77777777" w:rsidR="000345B6" w:rsidRPr="000345B6" w:rsidRDefault="000345B6" w:rsidP="000345B6">
      <w:pPr>
        <w:ind w:left="1276" w:hanging="567"/>
        <w:rPr>
          <w:rFonts w:eastAsia="Times New Roman"/>
          <w:szCs w:val="17"/>
        </w:rPr>
      </w:pPr>
      <w:r w:rsidRPr="000345B6">
        <w:rPr>
          <w:rFonts w:eastAsia="Times New Roman"/>
          <w:szCs w:val="17"/>
        </w:rPr>
        <w:t>10.1.4</w:t>
      </w:r>
      <w:r w:rsidRPr="000345B6">
        <w:rPr>
          <w:rFonts w:eastAsia="Times New Roman"/>
          <w:szCs w:val="17"/>
        </w:rPr>
        <w:tab/>
        <w:t>in the case of a member nominated by the staff of the school, is no longer a staff member of the school;</w:t>
      </w:r>
    </w:p>
    <w:p w14:paraId="235D6C75" w14:textId="77777777" w:rsidR="000345B6" w:rsidRPr="000345B6" w:rsidRDefault="000345B6" w:rsidP="000345B6">
      <w:pPr>
        <w:ind w:left="1276" w:hanging="567"/>
        <w:rPr>
          <w:rFonts w:eastAsia="Times New Roman"/>
          <w:szCs w:val="17"/>
        </w:rPr>
      </w:pPr>
      <w:r w:rsidRPr="000345B6">
        <w:rPr>
          <w:rFonts w:eastAsia="Times New Roman"/>
          <w:szCs w:val="17"/>
        </w:rPr>
        <w:t>10.1.5</w:t>
      </w:r>
      <w:r w:rsidRPr="000345B6">
        <w:rPr>
          <w:rFonts w:eastAsia="Times New Roman"/>
          <w:szCs w:val="17"/>
        </w:rPr>
        <w:tab/>
        <w:t>resigns by written notice to the council;</w:t>
      </w:r>
    </w:p>
    <w:p w14:paraId="52168DC8" w14:textId="77777777" w:rsidR="000345B6" w:rsidRPr="000345B6" w:rsidRDefault="000345B6" w:rsidP="000345B6">
      <w:pPr>
        <w:ind w:left="1276" w:hanging="567"/>
        <w:rPr>
          <w:rFonts w:eastAsia="Times New Roman"/>
          <w:szCs w:val="17"/>
        </w:rPr>
      </w:pPr>
      <w:r w:rsidRPr="000345B6">
        <w:rPr>
          <w:rFonts w:eastAsia="Times New Roman"/>
          <w:szCs w:val="17"/>
        </w:rPr>
        <w:t>10.1.6</w:t>
      </w:r>
      <w:r w:rsidRPr="000345B6">
        <w:rPr>
          <w:rFonts w:eastAsia="Times New Roman"/>
          <w:szCs w:val="17"/>
        </w:rPr>
        <w:tab/>
        <w:t>is removed from office by the Minister in accordance with Section 44 of the Act;</w:t>
      </w:r>
    </w:p>
    <w:p w14:paraId="464A2439" w14:textId="77777777" w:rsidR="000345B6" w:rsidRPr="000345B6" w:rsidRDefault="000345B6" w:rsidP="000345B6">
      <w:pPr>
        <w:ind w:left="1276" w:hanging="567"/>
        <w:rPr>
          <w:rFonts w:eastAsia="Times New Roman"/>
          <w:szCs w:val="17"/>
        </w:rPr>
      </w:pPr>
      <w:r w:rsidRPr="000345B6">
        <w:rPr>
          <w:rFonts w:eastAsia="Times New Roman"/>
          <w:szCs w:val="17"/>
        </w:rPr>
        <w:t>10.1.7</w:t>
      </w:r>
      <w:r w:rsidRPr="000345B6">
        <w:rPr>
          <w:rFonts w:eastAsia="Times New Roman"/>
          <w:szCs w:val="17"/>
        </w:rPr>
        <w:tab/>
        <w:t>is declared bankrupt or applies for the benefit of a law for the relief of insolvent debtors;</w:t>
      </w:r>
    </w:p>
    <w:p w14:paraId="255C6E22" w14:textId="77777777" w:rsidR="000345B6" w:rsidRPr="000345B6" w:rsidRDefault="000345B6" w:rsidP="000345B6">
      <w:pPr>
        <w:ind w:left="1276" w:hanging="567"/>
        <w:rPr>
          <w:rFonts w:eastAsia="Times New Roman"/>
          <w:szCs w:val="17"/>
        </w:rPr>
      </w:pPr>
      <w:r w:rsidRPr="000345B6">
        <w:rPr>
          <w:rFonts w:eastAsia="Times New Roman"/>
          <w:szCs w:val="17"/>
        </w:rPr>
        <w:t>10.1.8</w:t>
      </w:r>
      <w:r w:rsidRPr="000345B6">
        <w:rPr>
          <w:rFonts w:eastAsia="Times New Roman"/>
          <w:szCs w:val="17"/>
        </w:rPr>
        <w:tab/>
        <w:t>has been convicted of any offence prescribed by administrative instruction;</w:t>
      </w:r>
    </w:p>
    <w:p w14:paraId="65F9D681" w14:textId="77777777" w:rsidR="000345B6" w:rsidRPr="000345B6" w:rsidRDefault="000345B6" w:rsidP="000345B6">
      <w:pPr>
        <w:ind w:left="1276" w:hanging="567"/>
        <w:rPr>
          <w:rFonts w:eastAsia="Times New Roman"/>
          <w:szCs w:val="17"/>
        </w:rPr>
      </w:pPr>
      <w:r w:rsidRPr="000345B6">
        <w:rPr>
          <w:rFonts w:eastAsia="Times New Roman"/>
          <w:szCs w:val="17"/>
        </w:rPr>
        <w:t>10.1.9</w:t>
      </w:r>
      <w:r w:rsidRPr="000345B6">
        <w:rPr>
          <w:rFonts w:eastAsia="Times New Roman"/>
          <w:szCs w:val="17"/>
        </w:rPr>
        <w:tab/>
        <w:t>is subject to any disqualifying circumstance as prescribed by administrative instruction; or</w:t>
      </w:r>
    </w:p>
    <w:p w14:paraId="3CA70FFE" w14:textId="77777777" w:rsidR="000345B6" w:rsidRPr="000345B6" w:rsidRDefault="000345B6" w:rsidP="000345B6">
      <w:pPr>
        <w:ind w:left="1276" w:hanging="567"/>
        <w:rPr>
          <w:rFonts w:eastAsia="Times New Roman"/>
          <w:szCs w:val="17"/>
        </w:rPr>
      </w:pPr>
      <w:r w:rsidRPr="000345B6">
        <w:rPr>
          <w:rFonts w:eastAsia="Times New Roman"/>
          <w:szCs w:val="17"/>
        </w:rPr>
        <w:t>10.1.10</w:t>
      </w:r>
      <w:r w:rsidRPr="000345B6">
        <w:rPr>
          <w:rFonts w:eastAsia="Times New Roman"/>
          <w:szCs w:val="17"/>
        </w:rPr>
        <w:tab/>
        <w:t>is absent from three consecutive council meetings without leave of absence approved by the council. Acceptance of an apology at a council meeting will be deemed a grant of such leave.</w:t>
      </w:r>
    </w:p>
    <w:p w14:paraId="701D6A26" w14:textId="77777777" w:rsidR="000345B6" w:rsidRPr="000345B6" w:rsidRDefault="000345B6" w:rsidP="000345B6">
      <w:pPr>
        <w:ind w:left="709" w:hanging="425"/>
        <w:rPr>
          <w:rFonts w:eastAsia="Times New Roman"/>
          <w:szCs w:val="17"/>
        </w:rPr>
      </w:pPr>
      <w:r w:rsidRPr="000345B6">
        <w:rPr>
          <w:rFonts w:eastAsia="Times New Roman"/>
          <w:szCs w:val="17"/>
        </w:rPr>
        <w:t>10.2</w:t>
      </w:r>
      <w:r w:rsidRPr="000345B6">
        <w:rPr>
          <w:rFonts w:eastAsia="Times New Roman"/>
          <w:szCs w:val="17"/>
        </w:rPr>
        <w:tab/>
        <w:t>The council may appoint a person to temporarily fill a casual vacancy in its membership until a council member can be elected, nominated or appointed in accordance with this constitution.</w:t>
      </w:r>
    </w:p>
    <w:p w14:paraId="4F3BDC06" w14:textId="77777777" w:rsidR="009517B4" w:rsidRDefault="009517B4">
      <w:pPr>
        <w:spacing w:after="0" w:line="240" w:lineRule="auto"/>
        <w:jc w:val="left"/>
        <w:rPr>
          <w:rFonts w:eastAsia="Times New Roman"/>
          <w:b/>
          <w:bCs/>
          <w:szCs w:val="17"/>
        </w:rPr>
      </w:pPr>
      <w:r>
        <w:rPr>
          <w:rFonts w:eastAsia="Times New Roman"/>
          <w:b/>
          <w:bCs/>
          <w:szCs w:val="17"/>
        </w:rPr>
        <w:br w:type="page"/>
      </w:r>
    </w:p>
    <w:p w14:paraId="337E1CB5" w14:textId="7C8D2E73"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11.</w:t>
      </w:r>
      <w:r w:rsidRPr="000345B6">
        <w:rPr>
          <w:rFonts w:eastAsia="Times New Roman"/>
          <w:b/>
          <w:bCs/>
          <w:szCs w:val="17"/>
        </w:rPr>
        <w:tab/>
        <w:t>Meetings</w:t>
      </w:r>
    </w:p>
    <w:p w14:paraId="08200A9F" w14:textId="77777777" w:rsidR="000345B6" w:rsidRPr="000345B6" w:rsidRDefault="000345B6" w:rsidP="009517B4">
      <w:pPr>
        <w:spacing w:after="60"/>
        <w:ind w:left="709" w:hanging="425"/>
        <w:rPr>
          <w:rFonts w:eastAsia="Times New Roman"/>
          <w:szCs w:val="17"/>
        </w:rPr>
      </w:pPr>
      <w:r w:rsidRPr="000345B6">
        <w:rPr>
          <w:rFonts w:eastAsia="Times New Roman"/>
          <w:szCs w:val="17"/>
        </w:rPr>
        <w:t>11.1</w:t>
      </w:r>
      <w:r w:rsidRPr="000345B6">
        <w:rPr>
          <w:rFonts w:eastAsia="Times New Roman"/>
          <w:szCs w:val="17"/>
        </w:rPr>
        <w:tab/>
      </w:r>
      <w:r w:rsidRPr="000345B6">
        <w:rPr>
          <w:rFonts w:eastAsia="Times New Roman"/>
          <w:i/>
          <w:iCs/>
          <w:szCs w:val="17"/>
        </w:rPr>
        <w:t>General Meetings of the School Community</w:t>
      </w:r>
    </w:p>
    <w:p w14:paraId="50443872" w14:textId="77777777" w:rsidR="000345B6" w:rsidRPr="000345B6" w:rsidRDefault="000345B6" w:rsidP="009517B4">
      <w:pPr>
        <w:spacing w:after="60"/>
        <w:ind w:left="1276" w:hanging="567"/>
        <w:rPr>
          <w:rFonts w:eastAsia="Times New Roman"/>
          <w:szCs w:val="17"/>
        </w:rPr>
      </w:pPr>
      <w:r w:rsidRPr="000345B6">
        <w:rPr>
          <w:rFonts w:eastAsia="Times New Roman"/>
          <w:szCs w:val="17"/>
        </w:rPr>
        <w:t>11.1.1</w:t>
      </w:r>
      <w:r w:rsidRPr="000345B6">
        <w:rPr>
          <w:rFonts w:eastAsia="Times New Roman"/>
          <w:szCs w:val="17"/>
        </w:rPr>
        <w:tab/>
        <w:t>Subject to 13.2, all persons within the school community are eligible to attend general meetings of the school community and vote on any matters proposed for resolution.</w:t>
      </w:r>
    </w:p>
    <w:p w14:paraId="64366094" w14:textId="77777777" w:rsidR="000345B6" w:rsidRPr="000345B6" w:rsidRDefault="000345B6" w:rsidP="009517B4">
      <w:pPr>
        <w:spacing w:after="60"/>
        <w:ind w:left="1276" w:hanging="567"/>
        <w:rPr>
          <w:rFonts w:eastAsia="Times New Roman"/>
          <w:szCs w:val="17"/>
        </w:rPr>
      </w:pPr>
      <w:r w:rsidRPr="000345B6">
        <w:rPr>
          <w:rFonts w:eastAsia="Times New Roman"/>
          <w:szCs w:val="17"/>
        </w:rPr>
        <w:t>11.1.2</w:t>
      </w:r>
      <w:r w:rsidRPr="000345B6">
        <w:rPr>
          <w:rFonts w:eastAsia="Times New Roman"/>
          <w:szCs w:val="17"/>
        </w:rPr>
        <w:tab/>
        <w:t>The chairperson of the council must call and preside at general meetings of the school community, the timing to be agreed between the chairperson and the principal of the school.</w:t>
      </w:r>
    </w:p>
    <w:p w14:paraId="1523EE93" w14:textId="77777777" w:rsidR="000345B6" w:rsidRPr="000345B6" w:rsidRDefault="000345B6" w:rsidP="009517B4">
      <w:pPr>
        <w:spacing w:after="60"/>
        <w:ind w:left="1276" w:hanging="567"/>
        <w:rPr>
          <w:rFonts w:eastAsia="Times New Roman"/>
          <w:szCs w:val="17"/>
        </w:rPr>
      </w:pPr>
      <w:r w:rsidRPr="000345B6">
        <w:rPr>
          <w:rFonts w:eastAsia="Times New Roman"/>
          <w:szCs w:val="17"/>
        </w:rPr>
        <w:t>11.1.3</w:t>
      </w:r>
      <w:r w:rsidRPr="000345B6">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1E844AF5" w14:textId="77777777" w:rsidR="000345B6" w:rsidRPr="000345B6" w:rsidRDefault="000345B6" w:rsidP="009517B4">
      <w:pPr>
        <w:spacing w:after="60"/>
        <w:ind w:left="1276" w:hanging="567"/>
        <w:rPr>
          <w:rFonts w:eastAsia="Times New Roman"/>
          <w:szCs w:val="17"/>
        </w:rPr>
      </w:pPr>
      <w:r w:rsidRPr="000345B6">
        <w:rPr>
          <w:rFonts w:eastAsia="Times New Roman"/>
          <w:szCs w:val="17"/>
        </w:rPr>
        <w:t>11.1.4</w:t>
      </w:r>
      <w:r w:rsidRPr="000345B6">
        <w:rPr>
          <w:rFonts w:eastAsia="Times New Roman"/>
          <w:szCs w:val="17"/>
        </w:rPr>
        <w:tab/>
        <w:t>A general meeting must be held:</w:t>
      </w:r>
    </w:p>
    <w:p w14:paraId="543C4C67" w14:textId="77777777" w:rsidR="000345B6" w:rsidRPr="000345B6" w:rsidRDefault="000345B6" w:rsidP="009517B4">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once annually (the Annual General Meeting) to present reports, to elect parents to the council and/or declare election results;</w:t>
      </w:r>
    </w:p>
    <w:p w14:paraId="284BFC7D" w14:textId="77777777" w:rsidR="000345B6" w:rsidRPr="000345B6" w:rsidRDefault="000345B6" w:rsidP="009517B4">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for any other reason relating to the affairs, functions or membership of the council, determined by agreement between the chairperson and the principal.</w:t>
      </w:r>
    </w:p>
    <w:p w14:paraId="0621FE90" w14:textId="77777777" w:rsidR="000345B6" w:rsidRPr="000345B6" w:rsidRDefault="000345B6" w:rsidP="009517B4">
      <w:pPr>
        <w:spacing w:after="60"/>
        <w:ind w:left="1276" w:hanging="567"/>
        <w:rPr>
          <w:rFonts w:eastAsia="Times New Roman"/>
          <w:szCs w:val="17"/>
        </w:rPr>
      </w:pPr>
      <w:r w:rsidRPr="000345B6">
        <w:rPr>
          <w:rFonts w:eastAsia="Times New Roman"/>
          <w:szCs w:val="17"/>
        </w:rPr>
        <w:t>11.1.5</w:t>
      </w:r>
      <w:r w:rsidRPr="000345B6">
        <w:rPr>
          <w:rFonts w:eastAsia="Times New Roman"/>
          <w:szCs w:val="17"/>
        </w:rPr>
        <w:tab/>
        <w:t>The period between each Annual General Meeting must not exceed 16 months.</w:t>
      </w:r>
    </w:p>
    <w:p w14:paraId="612F81CC" w14:textId="77777777" w:rsidR="000345B6" w:rsidRPr="000345B6" w:rsidRDefault="000345B6" w:rsidP="009517B4">
      <w:pPr>
        <w:spacing w:after="60"/>
        <w:ind w:left="1276" w:hanging="567"/>
        <w:rPr>
          <w:rFonts w:eastAsia="Times New Roman"/>
          <w:szCs w:val="17"/>
        </w:rPr>
      </w:pPr>
      <w:r w:rsidRPr="000345B6">
        <w:rPr>
          <w:rFonts w:eastAsia="Times New Roman"/>
          <w:szCs w:val="17"/>
        </w:rPr>
        <w:t>11.1.6</w:t>
      </w:r>
      <w:r w:rsidRPr="000345B6">
        <w:rPr>
          <w:rFonts w:eastAsia="Times New Roman"/>
          <w:szCs w:val="17"/>
        </w:rPr>
        <w:tab/>
        <w:t>A general meeting must be held to elect council members, to discuss the finances of the council or for any other reason relating to the affairs or functions of the council:</w:t>
      </w:r>
    </w:p>
    <w:p w14:paraId="769364BE" w14:textId="77777777" w:rsidR="000345B6" w:rsidRPr="000345B6" w:rsidRDefault="000345B6" w:rsidP="009517B4">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the request of the Chief Executive;</w:t>
      </w:r>
    </w:p>
    <w:p w14:paraId="0F8CD3F9" w14:textId="77777777" w:rsidR="000345B6" w:rsidRPr="000345B6" w:rsidRDefault="000345B6" w:rsidP="009517B4">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by the resolution of the council;</w:t>
      </w:r>
    </w:p>
    <w:p w14:paraId="28ACB02E" w14:textId="77777777" w:rsidR="000345B6" w:rsidRPr="000345B6" w:rsidRDefault="000345B6" w:rsidP="009517B4">
      <w:pPr>
        <w:spacing w:after="60"/>
        <w:ind w:left="1616" w:hanging="340"/>
        <w:rPr>
          <w:rFonts w:eastAsia="Times New Roman"/>
          <w:szCs w:val="17"/>
        </w:rPr>
      </w:pPr>
      <w:r w:rsidRPr="000345B6">
        <w:rPr>
          <w:rFonts w:eastAsia="Times New Roman"/>
          <w:szCs w:val="17"/>
        </w:rPr>
        <w:t>(iii)</w:t>
      </w:r>
      <w:r w:rsidRPr="000345B6">
        <w:rPr>
          <w:rFonts w:eastAsia="Times New Roman"/>
          <w:szCs w:val="17"/>
        </w:rPr>
        <w:tab/>
        <w:t>at the request of 20 parents or one half of the parents of the school, whichever is less.</w:t>
      </w:r>
    </w:p>
    <w:p w14:paraId="03EF9B72" w14:textId="77777777" w:rsidR="000345B6" w:rsidRPr="000345B6" w:rsidRDefault="000345B6" w:rsidP="009517B4">
      <w:pPr>
        <w:spacing w:after="60"/>
        <w:ind w:left="1276" w:hanging="567"/>
        <w:rPr>
          <w:rFonts w:eastAsia="Times New Roman"/>
          <w:szCs w:val="17"/>
        </w:rPr>
      </w:pPr>
      <w:r w:rsidRPr="000345B6">
        <w:rPr>
          <w:rFonts w:eastAsia="Times New Roman"/>
          <w:szCs w:val="17"/>
        </w:rPr>
        <w:t>11.1.7</w:t>
      </w:r>
      <w:r w:rsidRPr="000345B6">
        <w:rPr>
          <w:rFonts w:eastAsia="Times New Roman"/>
          <w:szCs w:val="17"/>
        </w:rPr>
        <w:tab/>
        <w:t xml:space="preserve">A conference by telephone or other electronic means will be taken to be a general meeting of the school community provided that all procedures in this constitution relating to general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1A2B29E0" w14:textId="77777777" w:rsidR="000345B6" w:rsidRPr="000345B6" w:rsidRDefault="000345B6" w:rsidP="009517B4">
      <w:pPr>
        <w:spacing w:after="60"/>
        <w:ind w:left="709" w:hanging="425"/>
        <w:rPr>
          <w:rFonts w:eastAsia="Times New Roman"/>
          <w:szCs w:val="17"/>
        </w:rPr>
      </w:pPr>
      <w:r w:rsidRPr="000345B6">
        <w:rPr>
          <w:rFonts w:eastAsia="Times New Roman"/>
          <w:szCs w:val="17"/>
        </w:rPr>
        <w:t>11.2</w:t>
      </w:r>
      <w:r w:rsidRPr="000345B6">
        <w:rPr>
          <w:rFonts w:eastAsia="Times New Roman"/>
          <w:szCs w:val="17"/>
        </w:rPr>
        <w:tab/>
      </w:r>
      <w:r w:rsidRPr="000345B6">
        <w:rPr>
          <w:rFonts w:eastAsia="Times New Roman"/>
          <w:i/>
          <w:iCs/>
          <w:szCs w:val="17"/>
        </w:rPr>
        <w:t>Council Meetings</w:t>
      </w:r>
    </w:p>
    <w:p w14:paraId="04F23877" w14:textId="77777777" w:rsidR="000345B6" w:rsidRPr="000345B6" w:rsidRDefault="000345B6" w:rsidP="009517B4">
      <w:pPr>
        <w:spacing w:after="60"/>
        <w:ind w:left="1276" w:hanging="567"/>
        <w:rPr>
          <w:rFonts w:eastAsia="Times New Roman"/>
          <w:szCs w:val="17"/>
        </w:rPr>
      </w:pPr>
      <w:r w:rsidRPr="000345B6">
        <w:rPr>
          <w:rFonts w:eastAsia="Times New Roman"/>
          <w:szCs w:val="17"/>
        </w:rPr>
        <w:t>11.2.1</w:t>
      </w:r>
      <w:r w:rsidRPr="000345B6">
        <w:rPr>
          <w:rFonts w:eastAsia="Times New Roman"/>
          <w:szCs w:val="17"/>
        </w:rPr>
        <w:tab/>
        <w:t>The council must meet at least twice in each school term.</w:t>
      </w:r>
    </w:p>
    <w:p w14:paraId="5B6CE8A6" w14:textId="77777777" w:rsidR="000345B6" w:rsidRPr="000345B6" w:rsidRDefault="000345B6" w:rsidP="009517B4">
      <w:pPr>
        <w:spacing w:after="60"/>
        <w:ind w:left="1276" w:hanging="567"/>
        <w:rPr>
          <w:rFonts w:eastAsia="Times New Roman"/>
          <w:szCs w:val="17"/>
        </w:rPr>
      </w:pPr>
      <w:r w:rsidRPr="000345B6">
        <w:rPr>
          <w:rFonts w:eastAsia="Times New Roman"/>
          <w:szCs w:val="17"/>
        </w:rPr>
        <w:t>11.2.2</w:t>
      </w:r>
      <w:r w:rsidRPr="000345B6">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7C2603B7" w14:textId="77777777" w:rsidR="000345B6" w:rsidRPr="000345B6" w:rsidRDefault="000345B6" w:rsidP="009517B4">
      <w:pPr>
        <w:spacing w:after="60"/>
        <w:ind w:left="1276" w:hanging="567"/>
        <w:rPr>
          <w:rFonts w:eastAsia="Times New Roman"/>
          <w:szCs w:val="17"/>
        </w:rPr>
      </w:pPr>
      <w:r w:rsidRPr="000345B6">
        <w:rPr>
          <w:rFonts w:eastAsia="Times New Roman"/>
          <w:szCs w:val="17"/>
        </w:rPr>
        <w:t>11.2.3</w:t>
      </w:r>
      <w:r w:rsidRPr="000345B6">
        <w:rPr>
          <w:rFonts w:eastAsia="Times New Roman"/>
          <w:szCs w:val="17"/>
        </w:rPr>
        <w:tab/>
        <w:t xml:space="preserve">A conference by telephone or other electronic means between the council members will be taken to be a meeting of the council provided that all procedures in this constitution relating to council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59697465" w14:textId="77777777" w:rsidR="000345B6" w:rsidRPr="000345B6" w:rsidRDefault="000345B6" w:rsidP="009517B4">
      <w:pPr>
        <w:spacing w:after="60"/>
        <w:ind w:left="709" w:hanging="425"/>
        <w:rPr>
          <w:rFonts w:eastAsia="Times New Roman"/>
          <w:szCs w:val="17"/>
        </w:rPr>
      </w:pPr>
      <w:r w:rsidRPr="000345B6">
        <w:rPr>
          <w:rFonts w:eastAsia="Times New Roman"/>
          <w:szCs w:val="17"/>
        </w:rPr>
        <w:t>11.3</w:t>
      </w:r>
      <w:r w:rsidRPr="000345B6">
        <w:rPr>
          <w:rFonts w:eastAsia="Times New Roman"/>
          <w:szCs w:val="17"/>
        </w:rPr>
        <w:tab/>
      </w:r>
      <w:r w:rsidRPr="000345B6">
        <w:rPr>
          <w:rFonts w:eastAsia="Times New Roman"/>
          <w:i/>
          <w:iCs/>
          <w:szCs w:val="17"/>
        </w:rPr>
        <w:t>Extraordinary Council Meetings</w:t>
      </w:r>
    </w:p>
    <w:p w14:paraId="3DA33CB4" w14:textId="77777777" w:rsidR="000345B6" w:rsidRPr="000345B6" w:rsidRDefault="000345B6" w:rsidP="009517B4">
      <w:pPr>
        <w:spacing w:after="60"/>
        <w:ind w:left="1276" w:hanging="567"/>
        <w:rPr>
          <w:rFonts w:eastAsia="Times New Roman"/>
          <w:szCs w:val="17"/>
        </w:rPr>
      </w:pPr>
      <w:r w:rsidRPr="000345B6">
        <w:rPr>
          <w:rFonts w:eastAsia="Times New Roman"/>
          <w:szCs w:val="17"/>
        </w:rPr>
        <w:t>11.3.1</w:t>
      </w:r>
      <w:r w:rsidRPr="000345B6">
        <w:rPr>
          <w:rFonts w:eastAsia="Times New Roman"/>
          <w:szCs w:val="17"/>
        </w:rPr>
        <w:tab/>
        <w:t>The chairperson of the council must call an extraordinary meeting of the council by written request from at least 3 council members.</w:t>
      </w:r>
    </w:p>
    <w:p w14:paraId="3A5CA274" w14:textId="77777777" w:rsidR="000345B6" w:rsidRPr="000345B6" w:rsidRDefault="000345B6" w:rsidP="009517B4">
      <w:pPr>
        <w:spacing w:after="60"/>
        <w:ind w:left="1276" w:hanging="567"/>
        <w:rPr>
          <w:rFonts w:eastAsia="Times New Roman"/>
          <w:szCs w:val="17"/>
        </w:rPr>
      </w:pPr>
      <w:r w:rsidRPr="000345B6">
        <w:rPr>
          <w:rFonts w:eastAsia="Times New Roman"/>
          <w:szCs w:val="17"/>
        </w:rPr>
        <w:t>11.3.2</w:t>
      </w:r>
      <w:r w:rsidRPr="000345B6">
        <w:rPr>
          <w:rFonts w:eastAsia="Times New Roman"/>
          <w:szCs w:val="17"/>
        </w:rPr>
        <w:tab/>
        <w:t>Notice of meeting must be given by written notice to all council members within a reasonable time, setting out the time, date, place and object of the meeting.</w:t>
      </w:r>
    </w:p>
    <w:p w14:paraId="0ED1068C" w14:textId="77777777" w:rsidR="000345B6" w:rsidRPr="000345B6" w:rsidRDefault="000345B6" w:rsidP="009517B4">
      <w:pPr>
        <w:spacing w:after="60"/>
        <w:ind w:left="1276" w:hanging="567"/>
        <w:rPr>
          <w:rFonts w:eastAsia="Times New Roman"/>
          <w:szCs w:val="17"/>
        </w:rPr>
      </w:pPr>
      <w:r w:rsidRPr="000345B6">
        <w:rPr>
          <w:rFonts w:eastAsia="Times New Roman"/>
          <w:szCs w:val="17"/>
        </w:rPr>
        <w:t>11.3.3</w:t>
      </w:r>
      <w:r w:rsidRPr="000345B6">
        <w:rPr>
          <w:rFonts w:eastAsia="Times New Roman"/>
          <w:szCs w:val="17"/>
        </w:rPr>
        <w:tab/>
        <w:t>The business of any extraordinary meeting must be confined to the object for which it is convened.</w:t>
      </w:r>
    </w:p>
    <w:p w14:paraId="03F4EA80" w14:textId="77777777" w:rsidR="000345B6" w:rsidRPr="000345B6" w:rsidRDefault="000345B6" w:rsidP="009517B4">
      <w:pPr>
        <w:spacing w:after="60"/>
        <w:ind w:left="709" w:hanging="425"/>
        <w:rPr>
          <w:rFonts w:eastAsia="Times New Roman"/>
          <w:szCs w:val="17"/>
        </w:rPr>
      </w:pPr>
      <w:r w:rsidRPr="000345B6">
        <w:rPr>
          <w:rFonts w:eastAsia="Times New Roman"/>
          <w:szCs w:val="17"/>
        </w:rPr>
        <w:t>11.4</w:t>
      </w:r>
      <w:r w:rsidRPr="000345B6">
        <w:rPr>
          <w:rFonts w:eastAsia="Times New Roman"/>
          <w:szCs w:val="17"/>
        </w:rPr>
        <w:tab/>
      </w:r>
      <w:r w:rsidRPr="000345B6">
        <w:rPr>
          <w:rFonts w:eastAsia="Times New Roman"/>
          <w:i/>
          <w:iCs/>
          <w:szCs w:val="17"/>
        </w:rPr>
        <w:t>Voting</w:t>
      </w:r>
    </w:p>
    <w:p w14:paraId="65D4E878" w14:textId="77777777" w:rsidR="000345B6" w:rsidRPr="000345B6" w:rsidRDefault="000345B6" w:rsidP="009517B4">
      <w:pPr>
        <w:spacing w:after="60"/>
        <w:ind w:left="1276" w:hanging="567"/>
        <w:rPr>
          <w:rFonts w:eastAsia="Times New Roman"/>
          <w:szCs w:val="17"/>
        </w:rPr>
      </w:pPr>
      <w:r w:rsidRPr="000345B6">
        <w:rPr>
          <w:rFonts w:eastAsia="Times New Roman"/>
          <w:szCs w:val="17"/>
        </w:rPr>
        <w:t>11.4.1</w:t>
      </w:r>
      <w:r w:rsidRPr="000345B6">
        <w:rPr>
          <w:rFonts w:eastAsia="Times New Roman"/>
          <w:szCs w:val="17"/>
        </w:rPr>
        <w:tab/>
        <w:t>Voting must be by show of hands, or in the case of a meeting held pursuant to 11.1.7 and 11.2.3, by voices or in writing, but a secret ballot must be conducted for:</w:t>
      </w:r>
    </w:p>
    <w:p w14:paraId="33E737BC" w14:textId="77777777" w:rsidR="000345B6" w:rsidRPr="000345B6" w:rsidRDefault="000345B6" w:rsidP="009517B4">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 contested election; or</w:t>
      </w:r>
    </w:p>
    <w:p w14:paraId="4851EF9A" w14:textId="77777777" w:rsidR="000345B6" w:rsidRPr="000345B6" w:rsidRDefault="000345B6" w:rsidP="009517B4">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a special resolution to remove an office holder from office.</w:t>
      </w:r>
    </w:p>
    <w:p w14:paraId="0A61CBA7" w14:textId="77777777" w:rsidR="000345B6" w:rsidRPr="000345B6" w:rsidRDefault="000345B6" w:rsidP="009517B4">
      <w:pPr>
        <w:spacing w:after="60"/>
        <w:ind w:left="1276" w:hanging="567"/>
        <w:rPr>
          <w:rFonts w:eastAsia="Times New Roman"/>
          <w:szCs w:val="17"/>
        </w:rPr>
      </w:pPr>
      <w:r w:rsidRPr="000345B6">
        <w:rPr>
          <w:rFonts w:eastAsia="Times New Roman"/>
          <w:szCs w:val="17"/>
        </w:rPr>
        <w:t>11.4.2</w:t>
      </w:r>
      <w:r w:rsidRPr="000345B6">
        <w:rPr>
          <w:rFonts w:eastAsia="Times New Roman"/>
          <w:szCs w:val="17"/>
        </w:rPr>
        <w:tab/>
        <w:t>For the purposes of voting on a special resolution, each council member is entitled to appoint another council member as their proxy.</w:t>
      </w:r>
    </w:p>
    <w:p w14:paraId="64CE7DF0" w14:textId="77777777" w:rsidR="000345B6" w:rsidRPr="000345B6" w:rsidRDefault="000345B6" w:rsidP="000345B6">
      <w:pPr>
        <w:ind w:left="284" w:hanging="284"/>
        <w:rPr>
          <w:rFonts w:eastAsia="Times New Roman"/>
          <w:b/>
          <w:bCs/>
          <w:szCs w:val="17"/>
        </w:rPr>
      </w:pPr>
      <w:r w:rsidRPr="000345B6">
        <w:rPr>
          <w:rFonts w:eastAsia="Times New Roman"/>
          <w:b/>
          <w:bCs/>
          <w:szCs w:val="17"/>
        </w:rPr>
        <w:t>12.</w:t>
      </w:r>
      <w:r w:rsidRPr="000345B6">
        <w:rPr>
          <w:rFonts w:eastAsia="Times New Roman"/>
          <w:b/>
          <w:bCs/>
          <w:szCs w:val="17"/>
        </w:rPr>
        <w:tab/>
        <w:t>Proceedings of the Council</w:t>
      </w:r>
    </w:p>
    <w:p w14:paraId="60C249D6" w14:textId="77777777" w:rsidR="000345B6" w:rsidRPr="000345B6" w:rsidRDefault="000345B6" w:rsidP="009517B4">
      <w:pPr>
        <w:spacing w:after="60"/>
        <w:ind w:left="709" w:hanging="425"/>
        <w:rPr>
          <w:rFonts w:eastAsia="Times New Roman"/>
          <w:szCs w:val="17"/>
        </w:rPr>
      </w:pPr>
      <w:r w:rsidRPr="000345B6">
        <w:rPr>
          <w:rFonts w:eastAsia="Times New Roman"/>
          <w:szCs w:val="17"/>
        </w:rPr>
        <w:t>12.1</w:t>
      </w:r>
      <w:r w:rsidRPr="000345B6">
        <w:rPr>
          <w:rFonts w:eastAsia="Times New Roman"/>
          <w:szCs w:val="17"/>
        </w:rPr>
        <w:tab/>
      </w:r>
      <w:r w:rsidRPr="000345B6">
        <w:rPr>
          <w:rFonts w:eastAsia="Times New Roman"/>
          <w:i/>
          <w:iCs/>
          <w:szCs w:val="17"/>
        </w:rPr>
        <w:t>Meetings</w:t>
      </w:r>
    </w:p>
    <w:p w14:paraId="189774EE" w14:textId="77777777" w:rsidR="000345B6" w:rsidRPr="000345B6" w:rsidRDefault="000345B6" w:rsidP="009517B4">
      <w:pPr>
        <w:spacing w:after="60"/>
        <w:ind w:left="1276" w:hanging="567"/>
        <w:rPr>
          <w:rFonts w:eastAsia="Times New Roman"/>
          <w:szCs w:val="17"/>
        </w:rPr>
      </w:pPr>
      <w:r w:rsidRPr="000345B6">
        <w:rPr>
          <w:rFonts w:eastAsia="Times New Roman"/>
          <w:szCs w:val="17"/>
        </w:rPr>
        <w:t>12.1.1</w:t>
      </w:r>
      <w:r w:rsidRPr="000345B6">
        <w:rPr>
          <w:rFonts w:eastAsia="Times New Roman"/>
          <w:szCs w:val="17"/>
        </w:rPr>
        <w:tab/>
        <w:t xml:space="preserve">The quorum for a council meeting is </w:t>
      </w:r>
      <w:proofErr w:type="gramStart"/>
      <w:r w:rsidRPr="000345B6">
        <w:rPr>
          <w:rFonts w:eastAsia="Times New Roman"/>
          <w:szCs w:val="17"/>
        </w:rPr>
        <w:t>a majority of</w:t>
      </w:r>
      <w:proofErr w:type="gramEnd"/>
      <w:r w:rsidRPr="000345B6">
        <w:rPr>
          <w:rFonts w:eastAsia="Times New Roman"/>
          <w:szCs w:val="17"/>
        </w:rPr>
        <w:t xml:space="preserve"> the filled positions of the council.</w:t>
      </w:r>
    </w:p>
    <w:p w14:paraId="056D8E4E" w14:textId="77777777" w:rsidR="000345B6" w:rsidRPr="000345B6" w:rsidRDefault="000345B6" w:rsidP="009517B4">
      <w:pPr>
        <w:spacing w:after="60"/>
        <w:ind w:left="1276" w:hanging="567"/>
        <w:rPr>
          <w:rFonts w:eastAsia="Times New Roman"/>
          <w:szCs w:val="17"/>
        </w:rPr>
      </w:pPr>
      <w:r w:rsidRPr="000345B6">
        <w:rPr>
          <w:rFonts w:eastAsia="Times New Roman"/>
          <w:szCs w:val="17"/>
        </w:rPr>
        <w:t>12.1.2</w:t>
      </w:r>
      <w:r w:rsidRPr="000345B6">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56F8F085" w14:textId="77777777" w:rsidR="000345B6" w:rsidRPr="000345B6" w:rsidRDefault="000345B6" w:rsidP="009517B4">
      <w:pPr>
        <w:spacing w:after="60"/>
        <w:ind w:left="1276" w:hanging="567"/>
        <w:rPr>
          <w:rFonts w:eastAsia="Times New Roman"/>
          <w:szCs w:val="17"/>
        </w:rPr>
      </w:pPr>
      <w:r w:rsidRPr="000345B6">
        <w:rPr>
          <w:rFonts w:eastAsia="Times New Roman"/>
          <w:szCs w:val="17"/>
        </w:rPr>
        <w:t>12.1.3</w:t>
      </w:r>
      <w:r w:rsidRPr="000345B6">
        <w:rPr>
          <w:rFonts w:eastAsia="Times New Roman"/>
          <w:szCs w:val="17"/>
        </w:rPr>
        <w:tab/>
        <w:t xml:space="preserve">Except in the case of a special resolution, a decision of </w:t>
      </w:r>
      <w:proofErr w:type="gramStart"/>
      <w:r w:rsidRPr="000345B6">
        <w:rPr>
          <w:rFonts w:eastAsia="Times New Roman"/>
          <w:szCs w:val="17"/>
        </w:rPr>
        <w:t>the majority of</w:t>
      </w:r>
      <w:proofErr w:type="gramEnd"/>
      <w:r w:rsidRPr="000345B6">
        <w:rPr>
          <w:rFonts w:eastAsia="Times New Roman"/>
          <w:szCs w:val="17"/>
        </w:rPr>
        <w:t xml:space="preserve"> those council members </w:t>
      </w:r>
      <w:proofErr w:type="gramStart"/>
      <w:r w:rsidRPr="000345B6">
        <w:rPr>
          <w:rFonts w:eastAsia="Times New Roman"/>
          <w:szCs w:val="17"/>
        </w:rPr>
        <w:t>present</w:t>
      </w:r>
      <w:proofErr w:type="gramEnd"/>
      <w:r w:rsidRPr="000345B6">
        <w:rPr>
          <w:rFonts w:eastAsia="Times New Roman"/>
          <w:szCs w:val="17"/>
        </w:rPr>
        <w:t xml:space="preserve"> and eligible to vote is the decision of the council.</w:t>
      </w:r>
    </w:p>
    <w:p w14:paraId="27300246" w14:textId="77777777" w:rsidR="000345B6" w:rsidRPr="000345B6" w:rsidRDefault="000345B6" w:rsidP="009517B4">
      <w:pPr>
        <w:spacing w:after="60"/>
        <w:ind w:left="1276" w:hanging="567"/>
        <w:rPr>
          <w:rFonts w:eastAsia="Times New Roman"/>
          <w:szCs w:val="17"/>
        </w:rPr>
      </w:pPr>
      <w:r w:rsidRPr="000345B6">
        <w:rPr>
          <w:rFonts w:eastAsia="Times New Roman"/>
          <w:szCs w:val="17"/>
        </w:rPr>
        <w:t>12.1.4</w:t>
      </w:r>
      <w:r w:rsidRPr="000345B6">
        <w:rPr>
          <w:rFonts w:eastAsia="Times New Roman"/>
          <w:szCs w:val="17"/>
        </w:rPr>
        <w:tab/>
        <w:t>The chairperson must have a deliberative vote only. In the event of an equality of votes, the chairperson does not have a second or casting vote and the motion must be taken to be defeated.</w:t>
      </w:r>
    </w:p>
    <w:p w14:paraId="77D3F6BE" w14:textId="77777777" w:rsidR="000345B6" w:rsidRPr="000345B6" w:rsidRDefault="000345B6" w:rsidP="009517B4">
      <w:pPr>
        <w:spacing w:after="60"/>
        <w:ind w:left="1276" w:hanging="567"/>
        <w:rPr>
          <w:rFonts w:eastAsia="Times New Roman"/>
          <w:szCs w:val="17"/>
        </w:rPr>
      </w:pPr>
      <w:r w:rsidRPr="000345B6">
        <w:rPr>
          <w:rFonts w:eastAsia="Times New Roman"/>
          <w:szCs w:val="17"/>
        </w:rPr>
        <w:t>12.1.5</w:t>
      </w:r>
      <w:r w:rsidRPr="000345B6">
        <w:rPr>
          <w:rFonts w:eastAsia="Times New Roman"/>
          <w:szCs w:val="17"/>
        </w:rPr>
        <w:tab/>
        <w:t xml:space="preserve">The council or any committee of council may, at its discretion, allow non-members who have special interests or knowledge relevant to the council to attend its meetings as observers and, if it agrees, take part in discussions on </w:t>
      </w:r>
      <w:proofErr w:type="gramStart"/>
      <w:r w:rsidRPr="000345B6">
        <w:rPr>
          <w:rFonts w:eastAsia="Times New Roman"/>
          <w:szCs w:val="17"/>
        </w:rPr>
        <w:t>particular issues</w:t>
      </w:r>
      <w:proofErr w:type="gramEnd"/>
      <w:r w:rsidRPr="000345B6">
        <w:rPr>
          <w:rFonts w:eastAsia="Times New Roman"/>
          <w:szCs w:val="17"/>
        </w:rPr>
        <w:t>. Non-members cannot vote. This clause does not apply to the finance advisory committee.</w:t>
      </w:r>
    </w:p>
    <w:p w14:paraId="19ADC386" w14:textId="77777777" w:rsidR="000345B6" w:rsidRPr="000345B6" w:rsidRDefault="000345B6" w:rsidP="009517B4">
      <w:pPr>
        <w:spacing w:after="60"/>
        <w:ind w:left="1276" w:hanging="567"/>
        <w:rPr>
          <w:rFonts w:eastAsia="Times New Roman"/>
          <w:szCs w:val="17"/>
        </w:rPr>
      </w:pPr>
      <w:r w:rsidRPr="000345B6">
        <w:rPr>
          <w:rFonts w:eastAsia="Times New Roman"/>
          <w:szCs w:val="17"/>
        </w:rPr>
        <w:t>12.1.6</w:t>
      </w:r>
      <w:r w:rsidRPr="000345B6">
        <w:rPr>
          <w:rFonts w:eastAsia="Times New Roman"/>
          <w:szCs w:val="17"/>
        </w:rPr>
        <w:tab/>
        <w:t xml:space="preserve">Where there are one or more vacancies in the membership of the council, the council is not prevented from acting by the requirement that </w:t>
      </w:r>
      <w:proofErr w:type="gramStart"/>
      <w:r w:rsidRPr="000345B6">
        <w:rPr>
          <w:rFonts w:eastAsia="Times New Roman"/>
          <w:szCs w:val="17"/>
        </w:rPr>
        <w:t>the majority of</w:t>
      </w:r>
      <w:proofErr w:type="gramEnd"/>
      <w:r w:rsidRPr="000345B6">
        <w:rPr>
          <w:rFonts w:eastAsia="Times New Roman"/>
          <w:szCs w:val="17"/>
        </w:rPr>
        <w:t xml:space="preserve"> its members must be elected parents of the school or by any other requirement of membership (except the requirement as to quorum).</w:t>
      </w:r>
    </w:p>
    <w:p w14:paraId="3A329FC1" w14:textId="77777777" w:rsidR="000345B6" w:rsidRPr="000345B6" w:rsidRDefault="000345B6" w:rsidP="009517B4">
      <w:pPr>
        <w:spacing w:after="60"/>
        <w:ind w:left="1276" w:hanging="567"/>
        <w:rPr>
          <w:rFonts w:eastAsia="Times New Roman"/>
          <w:szCs w:val="17"/>
        </w:rPr>
      </w:pPr>
      <w:r w:rsidRPr="000345B6">
        <w:rPr>
          <w:rFonts w:eastAsia="Times New Roman"/>
          <w:szCs w:val="17"/>
        </w:rPr>
        <w:t>12.1.7</w:t>
      </w:r>
      <w:r w:rsidRPr="000345B6">
        <w:rPr>
          <w:rFonts w:eastAsia="Times New Roman"/>
          <w:szCs w:val="17"/>
        </w:rPr>
        <w:tab/>
        <w:t>The council may from time to time determine procedures to facilitate and expedite its business.</w:t>
      </w:r>
    </w:p>
    <w:p w14:paraId="4327922B" w14:textId="77777777" w:rsidR="000345B6" w:rsidRPr="000345B6" w:rsidRDefault="000345B6" w:rsidP="009517B4">
      <w:pPr>
        <w:spacing w:after="60"/>
        <w:ind w:left="709" w:hanging="425"/>
        <w:rPr>
          <w:rFonts w:eastAsia="Times New Roman"/>
          <w:szCs w:val="17"/>
        </w:rPr>
      </w:pPr>
      <w:r w:rsidRPr="000345B6">
        <w:rPr>
          <w:rFonts w:eastAsia="Times New Roman"/>
          <w:szCs w:val="17"/>
        </w:rPr>
        <w:t>12.2</w:t>
      </w:r>
      <w:r w:rsidRPr="000345B6">
        <w:rPr>
          <w:rFonts w:eastAsia="Times New Roman"/>
          <w:szCs w:val="17"/>
        </w:rPr>
        <w:tab/>
      </w:r>
      <w:r w:rsidRPr="000345B6">
        <w:rPr>
          <w:rFonts w:eastAsia="Times New Roman"/>
          <w:i/>
          <w:iCs/>
          <w:szCs w:val="17"/>
        </w:rPr>
        <w:t>Conflict of Interest</w:t>
      </w:r>
    </w:p>
    <w:p w14:paraId="601F5A67" w14:textId="77777777" w:rsidR="000345B6" w:rsidRPr="000345B6" w:rsidRDefault="000345B6" w:rsidP="009517B4">
      <w:pPr>
        <w:spacing w:after="60"/>
        <w:ind w:left="1276" w:hanging="567"/>
        <w:rPr>
          <w:rFonts w:eastAsia="Times New Roman"/>
          <w:szCs w:val="17"/>
        </w:rPr>
      </w:pPr>
      <w:r w:rsidRPr="000345B6">
        <w:rPr>
          <w:rFonts w:eastAsia="Times New Roman"/>
          <w:szCs w:val="17"/>
        </w:rPr>
        <w:t>12.2.1</w:t>
      </w:r>
      <w:r w:rsidRPr="000345B6">
        <w:rPr>
          <w:rFonts w:eastAsia="Times New Roman"/>
          <w:szCs w:val="17"/>
        </w:rPr>
        <w:tab/>
        <w:t>In accordance with Section 37 of the Act, a council member who has a direct or indirect pecuniary interest in a contract or proposed contract with the council must:</w:t>
      </w:r>
    </w:p>
    <w:p w14:paraId="2DDC1901" w14:textId="77777777" w:rsidR="000345B6" w:rsidRPr="000345B6" w:rsidRDefault="000345B6" w:rsidP="009517B4">
      <w:pPr>
        <w:spacing w:after="6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disclose the nature of the interest to the council as soon as the council member becomes aware of the interest;</w:t>
      </w:r>
    </w:p>
    <w:p w14:paraId="6FB8114E" w14:textId="77777777" w:rsidR="000345B6" w:rsidRPr="000345B6" w:rsidRDefault="000345B6" w:rsidP="009517B4">
      <w:pPr>
        <w:spacing w:after="60"/>
        <w:ind w:left="1616" w:hanging="340"/>
        <w:rPr>
          <w:rFonts w:eastAsia="Times New Roman"/>
          <w:szCs w:val="17"/>
        </w:rPr>
      </w:pPr>
      <w:r w:rsidRPr="000345B6">
        <w:rPr>
          <w:rFonts w:eastAsia="Times New Roman"/>
          <w:szCs w:val="17"/>
        </w:rPr>
        <w:t>(ii)</w:t>
      </w:r>
      <w:r w:rsidRPr="000345B6">
        <w:rPr>
          <w:rFonts w:eastAsia="Times New Roman"/>
          <w:szCs w:val="17"/>
        </w:rPr>
        <w:tab/>
        <w:t>not take part in deliberations or decisions of the council with respect to that contract;</w:t>
      </w:r>
    </w:p>
    <w:p w14:paraId="037CC44B"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not vote in relation to the contract; and</w:t>
      </w:r>
    </w:p>
    <w:p w14:paraId="64831489"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be absent from the meeting room when any such discussion or voting is taking place.</w:t>
      </w:r>
    </w:p>
    <w:p w14:paraId="13B7BAD1"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12.2.2</w:t>
      </w:r>
      <w:r w:rsidRPr="000345B6">
        <w:rPr>
          <w:rFonts w:eastAsia="Times New Roman"/>
          <w:szCs w:val="17"/>
        </w:rPr>
        <w:tab/>
        <w:t>A disclosure of such an interest, and any associated actions taken to mitigate the disclosed interest, must be recorded in the minutes of the council.</w:t>
      </w:r>
    </w:p>
    <w:p w14:paraId="0A869EC0" w14:textId="77777777" w:rsidR="000345B6" w:rsidRPr="000345B6" w:rsidRDefault="000345B6" w:rsidP="000345B6">
      <w:pPr>
        <w:ind w:left="1276" w:hanging="567"/>
        <w:rPr>
          <w:rFonts w:eastAsia="Times New Roman"/>
          <w:szCs w:val="17"/>
        </w:rPr>
      </w:pPr>
      <w:r w:rsidRPr="000345B6">
        <w:rPr>
          <w:rFonts w:eastAsia="Times New Roman"/>
          <w:szCs w:val="17"/>
        </w:rPr>
        <w:t>12.2.3</w:t>
      </w:r>
      <w:r w:rsidRPr="000345B6">
        <w:rPr>
          <w:rFonts w:eastAsia="Times New Roman"/>
          <w:szCs w:val="17"/>
        </w:rPr>
        <w:tab/>
        <w:t>If a council member discloses an interest in a contract or proposed contract:</w:t>
      </w:r>
    </w:p>
    <w:p w14:paraId="6984CF6A"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contract is not liable to be avoided by the council on any ground arising from the fiduciary relationship between the council member and the council; and</w:t>
      </w:r>
    </w:p>
    <w:p w14:paraId="27160108"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member is not liable to account for the profits derived from the contract.</w:t>
      </w:r>
    </w:p>
    <w:p w14:paraId="12325C7C" w14:textId="77777777" w:rsidR="000345B6" w:rsidRPr="000345B6" w:rsidRDefault="000345B6" w:rsidP="000345B6">
      <w:pPr>
        <w:ind w:left="284" w:hanging="284"/>
        <w:rPr>
          <w:rFonts w:eastAsia="Times New Roman"/>
          <w:b/>
          <w:bCs/>
          <w:szCs w:val="17"/>
        </w:rPr>
      </w:pPr>
      <w:r w:rsidRPr="000345B6">
        <w:rPr>
          <w:rFonts w:eastAsia="Times New Roman"/>
          <w:b/>
          <w:bCs/>
          <w:szCs w:val="17"/>
        </w:rPr>
        <w:t>13.</w:t>
      </w:r>
      <w:r w:rsidRPr="000345B6">
        <w:rPr>
          <w:rFonts w:eastAsia="Times New Roman"/>
          <w:b/>
          <w:bCs/>
          <w:szCs w:val="17"/>
        </w:rPr>
        <w:tab/>
        <w:t>Election of Council Members</w:t>
      </w:r>
    </w:p>
    <w:p w14:paraId="3112CCF3" w14:textId="77777777" w:rsidR="000345B6" w:rsidRPr="000345B6" w:rsidRDefault="000345B6" w:rsidP="009517B4">
      <w:pPr>
        <w:spacing w:after="70"/>
        <w:ind w:left="709" w:hanging="425"/>
        <w:rPr>
          <w:rFonts w:eastAsia="Times New Roman"/>
          <w:szCs w:val="17"/>
        </w:rPr>
      </w:pPr>
      <w:r w:rsidRPr="000345B6">
        <w:rPr>
          <w:rFonts w:eastAsia="Times New Roman"/>
          <w:szCs w:val="17"/>
        </w:rPr>
        <w:t>13.1</w:t>
      </w:r>
      <w:r w:rsidRPr="000345B6">
        <w:rPr>
          <w:rFonts w:eastAsia="Times New Roman"/>
          <w:szCs w:val="17"/>
        </w:rPr>
        <w:tab/>
      </w:r>
      <w:r w:rsidRPr="000345B6">
        <w:rPr>
          <w:rFonts w:eastAsia="Times New Roman"/>
          <w:i/>
          <w:iCs/>
          <w:szCs w:val="17"/>
        </w:rPr>
        <w:t>Eligibility for Nomination for Election</w:t>
      </w:r>
    </w:p>
    <w:p w14:paraId="394D6031" w14:textId="77777777" w:rsidR="000345B6" w:rsidRPr="000345B6" w:rsidRDefault="000345B6" w:rsidP="009517B4">
      <w:pPr>
        <w:spacing w:after="70"/>
        <w:ind w:left="709"/>
        <w:rPr>
          <w:rFonts w:eastAsia="Times New Roman"/>
          <w:szCs w:val="17"/>
        </w:rPr>
      </w:pPr>
      <w:r w:rsidRPr="000345B6">
        <w:rPr>
          <w:rFonts w:eastAsia="Times New Roman"/>
          <w:szCs w:val="17"/>
        </w:rPr>
        <w:t>Subject to 7.5, all people who are parents of the school are eligible to nominate for election as a council member.</w:t>
      </w:r>
    </w:p>
    <w:p w14:paraId="68701070" w14:textId="77777777" w:rsidR="000345B6" w:rsidRPr="000345B6" w:rsidRDefault="000345B6" w:rsidP="009517B4">
      <w:pPr>
        <w:spacing w:after="70"/>
        <w:ind w:left="709" w:hanging="425"/>
        <w:rPr>
          <w:rFonts w:eastAsia="Times New Roman"/>
          <w:szCs w:val="17"/>
        </w:rPr>
      </w:pPr>
      <w:r w:rsidRPr="000345B6">
        <w:rPr>
          <w:rFonts w:eastAsia="Times New Roman"/>
          <w:szCs w:val="17"/>
        </w:rPr>
        <w:t>13.2</w:t>
      </w:r>
      <w:r w:rsidRPr="000345B6">
        <w:rPr>
          <w:rFonts w:eastAsia="Times New Roman"/>
          <w:szCs w:val="17"/>
        </w:rPr>
        <w:tab/>
      </w:r>
      <w:r w:rsidRPr="000345B6">
        <w:rPr>
          <w:rFonts w:eastAsia="Times New Roman"/>
          <w:i/>
          <w:iCs/>
          <w:szCs w:val="17"/>
        </w:rPr>
        <w:t>Eligibility to Vote</w:t>
      </w:r>
    </w:p>
    <w:p w14:paraId="2E339452" w14:textId="77777777" w:rsidR="000345B6" w:rsidRPr="000345B6" w:rsidRDefault="000345B6" w:rsidP="009517B4">
      <w:pPr>
        <w:spacing w:after="70"/>
        <w:ind w:left="709"/>
        <w:rPr>
          <w:rFonts w:eastAsia="Times New Roman"/>
          <w:szCs w:val="17"/>
        </w:rPr>
      </w:pPr>
      <w:r w:rsidRPr="000345B6">
        <w:rPr>
          <w:rFonts w:eastAsia="Times New Roman"/>
          <w:szCs w:val="17"/>
        </w:rPr>
        <w:t>Only parents of the school may vote to elect parent council members.</w:t>
      </w:r>
    </w:p>
    <w:p w14:paraId="0BCDDC64" w14:textId="77777777" w:rsidR="000345B6" w:rsidRPr="000345B6" w:rsidRDefault="000345B6" w:rsidP="009517B4">
      <w:pPr>
        <w:spacing w:after="70"/>
        <w:ind w:left="709" w:hanging="425"/>
        <w:rPr>
          <w:rFonts w:eastAsia="Times New Roman"/>
          <w:szCs w:val="17"/>
        </w:rPr>
      </w:pPr>
      <w:r w:rsidRPr="000345B6">
        <w:rPr>
          <w:rFonts w:eastAsia="Times New Roman"/>
          <w:szCs w:val="17"/>
        </w:rPr>
        <w:t>13.3</w:t>
      </w:r>
      <w:r w:rsidRPr="000345B6">
        <w:rPr>
          <w:rFonts w:eastAsia="Times New Roman"/>
          <w:szCs w:val="17"/>
        </w:rPr>
        <w:tab/>
      </w:r>
      <w:r w:rsidRPr="000345B6">
        <w:rPr>
          <w:rFonts w:eastAsia="Times New Roman"/>
          <w:i/>
          <w:iCs/>
          <w:szCs w:val="17"/>
        </w:rPr>
        <w:t>Conduct of Elections for Parent Council Members</w:t>
      </w:r>
    </w:p>
    <w:p w14:paraId="738CB08E" w14:textId="77777777" w:rsidR="000345B6" w:rsidRPr="000345B6" w:rsidRDefault="000345B6" w:rsidP="009517B4">
      <w:pPr>
        <w:spacing w:after="70"/>
        <w:ind w:left="709"/>
        <w:rPr>
          <w:rFonts w:eastAsia="Times New Roman"/>
          <w:szCs w:val="17"/>
        </w:rPr>
      </w:pPr>
      <w:r w:rsidRPr="000345B6">
        <w:rPr>
          <w:rFonts w:eastAsia="Times New Roman"/>
          <w:szCs w:val="17"/>
        </w:rPr>
        <w:t>The principal must conduct elections for parent council members by one of the following methods, as determined by the council:</w:t>
      </w:r>
    </w:p>
    <w:p w14:paraId="775E3BAE" w14:textId="77777777" w:rsidR="000345B6" w:rsidRPr="000345B6" w:rsidRDefault="000345B6" w:rsidP="009517B4">
      <w:pPr>
        <w:spacing w:after="70"/>
        <w:ind w:left="1049"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an election at a general meeting of the school community;</w:t>
      </w:r>
    </w:p>
    <w:p w14:paraId="75248B67" w14:textId="77777777" w:rsidR="000345B6" w:rsidRPr="000345B6" w:rsidRDefault="000345B6" w:rsidP="009517B4">
      <w:pPr>
        <w:spacing w:after="70"/>
        <w:ind w:left="1049" w:hanging="340"/>
        <w:rPr>
          <w:rFonts w:eastAsia="Times New Roman"/>
          <w:szCs w:val="17"/>
        </w:rPr>
      </w:pPr>
      <w:r w:rsidRPr="000345B6">
        <w:rPr>
          <w:rFonts w:eastAsia="Times New Roman"/>
          <w:szCs w:val="17"/>
        </w:rPr>
        <w:t>(ii)</w:t>
      </w:r>
      <w:r w:rsidRPr="000345B6">
        <w:rPr>
          <w:rFonts w:eastAsia="Times New Roman"/>
          <w:szCs w:val="17"/>
        </w:rPr>
        <w:tab/>
        <w:t>a postal ballot of the parents of the school.</w:t>
      </w:r>
    </w:p>
    <w:p w14:paraId="1604DEBD" w14:textId="77777777" w:rsidR="000345B6" w:rsidRPr="000345B6" w:rsidRDefault="000345B6" w:rsidP="009517B4">
      <w:pPr>
        <w:spacing w:after="70"/>
        <w:ind w:left="709" w:hanging="425"/>
        <w:rPr>
          <w:rFonts w:eastAsia="Times New Roman"/>
          <w:szCs w:val="17"/>
        </w:rPr>
      </w:pPr>
      <w:r w:rsidRPr="000345B6">
        <w:rPr>
          <w:rFonts w:eastAsia="Times New Roman"/>
          <w:szCs w:val="17"/>
        </w:rPr>
        <w:t>13.4</w:t>
      </w:r>
      <w:r w:rsidRPr="000345B6">
        <w:rPr>
          <w:rFonts w:eastAsia="Times New Roman"/>
          <w:szCs w:val="17"/>
        </w:rPr>
        <w:tab/>
      </w:r>
      <w:r w:rsidRPr="000345B6">
        <w:rPr>
          <w:rFonts w:eastAsia="Times New Roman"/>
          <w:i/>
          <w:iCs/>
          <w:szCs w:val="17"/>
        </w:rPr>
        <w:t>Notice of Eection</w:t>
      </w:r>
    </w:p>
    <w:p w14:paraId="53E1B6ED" w14:textId="77777777" w:rsidR="000345B6" w:rsidRPr="000345B6" w:rsidRDefault="000345B6" w:rsidP="009517B4">
      <w:pPr>
        <w:spacing w:after="70"/>
        <w:ind w:left="1276" w:hanging="567"/>
        <w:rPr>
          <w:rFonts w:eastAsia="Times New Roman"/>
          <w:szCs w:val="17"/>
        </w:rPr>
      </w:pPr>
      <w:r w:rsidRPr="000345B6">
        <w:rPr>
          <w:rFonts w:eastAsia="Times New Roman"/>
          <w:szCs w:val="17"/>
        </w:rPr>
        <w:t>13.4.1</w:t>
      </w:r>
      <w:r w:rsidRPr="000345B6">
        <w:rPr>
          <w:rFonts w:eastAsia="Times New Roman"/>
          <w:szCs w:val="17"/>
        </w:rPr>
        <w:tab/>
        <w:t>The timetable for an election must be determined by the council, in consultation with the principal.</w:t>
      </w:r>
    </w:p>
    <w:p w14:paraId="153379C4" w14:textId="77777777" w:rsidR="000345B6" w:rsidRPr="000345B6" w:rsidRDefault="000345B6" w:rsidP="009517B4">
      <w:pPr>
        <w:spacing w:after="70"/>
        <w:ind w:left="1276" w:hanging="567"/>
        <w:rPr>
          <w:rFonts w:eastAsia="Times New Roman"/>
          <w:szCs w:val="17"/>
        </w:rPr>
      </w:pPr>
      <w:r w:rsidRPr="000345B6">
        <w:rPr>
          <w:rFonts w:eastAsia="Times New Roman"/>
          <w:szCs w:val="17"/>
        </w:rPr>
        <w:t>13.4.2</w:t>
      </w:r>
      <w:r w:rsidRPr="000345B6">
        <w:rPr>
          <w:rFonts w:eastAsia="Times New Roman"/>
          <w:szCs w:val="17"/>
        </w:rPr>
        <w:tab/>
        <w:t>Notice of the date and time for an election must be specified by the principal by the means generally used to communicate with the school community.</w:t>
      </w:r>
    </w:p>
    <w:p w14:paraId="72D31B9B" w14:textId="77777777" w:rsidR="000345B6" w:rsidRPr="000345B6" w:rsidRDefault="000345B6" w:rsidP="009517B4">
      <w:pPr>
        <w:spacing w:after="70"/>
        <w:ind w:left="1276" w:hanging="567"/>
        <w:rPr>
          <w:rFonts w:eastAsia="Times New Roman"/>
          <w:szCs w:val="17"/>
        </w:rPr>
      </w:pPr>
      <w:r w:rsidRPr="000345B6">
        <w:rPr>
          <w:rFonts w:eastAsia="Times New Roman"/>
          <w:szCs w:val="17"/>
        </w:rPr>
        <w:t>13.4.3</w:t>
      </w:r>
      <w:r w:rsidRPr="000345B6">
        <w:rPr>
          <w:rFonts w:eastAsia="Times New Roman"/>
          <w:szCs w:val="17"/>
        </w:rPr>
        <w:tab/>
        <w:t>The notice must:</w:t>
      </w:r>
    </w:p>
    <w:p w14:paraId="27D70D7C" w14:textId="77777777" w:rsidR="000345B6" w:rsidRPr="000345B6" w:rsidRDefault="000345B6" w:rsidP="009517B4">
      <w:pPr>
        <w:spacing w:after="7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fix the period during which nominations for election as council members must be accepted and outline the process to be followed;</w:t>
      </w:r>
    </w:p>
    <w:p w14:paraId="002D1169" w14:textId="77777777" w:rsidR="000345B6" w:rsidRPr="000345B6" w:rsidRDefault="000345B6" w:rsidP="009517B4">
      <w:pPr>
        <w:spacing w:after="70"/>
        <w:ind w:left="1616" w:hanging="340"/>
        <w:rPr>
          <w:rFonts w:eastAsia="Times New Roman"/>
          <w:szCs w:val="17"/>
        </w:rPr>
      </w:pPr>
      <w:r w:rsidRPr="000345B6">
        <w:rPr>
          <w:rFonts w:eastAsia="Times New Roman"/>
          <w:szCs w:val="17"/>
        </w:rPr>
        <w:t>(ii)</w:t>
      </w:r>
      <w:r w:rsidRPr="000345B6">
        <w:rPr>
          <w:rFonts w:eastAsia="Times New Roman"/>
          <w:szCs w:val="17"/>
        </w:rPr>
        <w:tab/>
        <w:t>fix the date and time of the general meeting for the election (not being less than 14 days from publication of the notice); and</w:t>
      </w:r>
    </w:p>
    <w:p w14:paraId="5C01A7EF" w14:textId="77777777" w:rsidR="000345B6" w:rsidRPr="000345B6" w:rsidRDefault="000345B6" w:rsidP="009517B4">
      <w:pPr>
        <w:spacing w:after="70"/>
        <w:ind w:left="1616" w:hanging="340"/>
        <w:rPr>
          <w:rFonts w:eastAsia="Times New Roman"/>
          <w:szCs w:val="17"/>
        </w:rPr>
      </w:pPr>
      <w:r w:rsidRPr="000345B6">
        <w:rPr>
          <w:rFonts w:eastAsia="Times New Roman"/>
          <w:szCs w:val="17"/>
        </w:rPr>
        <w:t>(iii)</w:t>
      </w:r>
      <w:r w:rsidRPr="000345B6">
        <w:rPr>
          <w:rFonts w:eastAsia="Times New Roman"/>
          <w:szCs w:val="17"/>
        </w:rPr>
        <w:tab/>
        <w:t>in the case of the postal ballot:</w:t>
      </w:r>
    </w:p>
    <w:p w14:paraId="46945DE8" w14:textId="77777777" w:rsidR="000345B6" w:rsidRPr="000345B6" w:rsidRDefault="000345B6" w:rsidP="009517B4">
      <w:pPr>
        <w:spacing w:after="70"/>
        <w:ind w:left="1928" w:hanging="340"/>
        <w:rPr>
          <w:rFonts w:eastAsia="Times New Roman"/>
          <w:szCs w:val="17"/>
        </w:rPr>
      </w:pPr>
      <w:r w:rsidRPr="000345B6">
        <w:rPr>
          <w:rFonts w:eastAsia="Times New Roman"/>
          <w:szCs w:val="17"/>
        </w:rPr>
        <w:t>(a)</w:t>
      </w:r>
      <w:r w:rsidRPr="000345B6">
        <w:rPr>
          <w:rFonts w:eastAsia="Times New Roman"/>
          <w:szCs w:val="17"/>
        </w:rPr>
        <w:tab/>
        <w:t>fix the date by which ballot papers must be available and advise how they may be obtained; and</w:t>
      </w:r>
    </w:p>
    <w:p w14:paraId="44E36C97" w14:textId="77777777" w:rsidR="000345B6" w:rsidRPr="000345B6" w:rsidRDefault="000345B6" w:rsidP="009517B4">
      <w:pPr>
        <w:spacing w:after="70"/>
        <w:ind w:left="1928" w:hanging="340"/>
        <w:rPr>
          <w:rFonts w:eastAsia="Times New Roman"/>
          <w:szCs w:val="17"/>
        </w:rPr>
      </w:pPr>
      <w:r w:rsidRPr="000345B6">
        <w:rPr>
          <w:rFonts w:eastAsia="Times New Roman"/>
          <w:szCs w:val="17"/>
        </w:rPr>
        <w:t>(b)</w:t>
      </w:r>
      <w:r w:rsidRPr="000345B6">
        <w:rPr>
          <w:rFonts w:eastAsia="Times New Roman"/>
          <w:szCs w:val="17"/>
        </w:rPr>
        <w:tab/>
        <w:t>fix the date by which ballot papers must be returned and advise how they must be lodged.</w:t>
      </w:r>
    </w:p>
    <w:p w14:paraId="63C9B87E" w14:textId="77777777" w:rsidR="000345B6" w:rsidRPr="000345B6" w:rsidRDefault="000345B6" w:rsidP="009517B4">
      <w:pPr>
        <w:spacing w:after="70"/>
        <w:ind w:left="1276" w:hanging="567"/>
        <w:rPr>
          <w:rFonts w:eastAsia="Times New Roman"/>
          <w:szCs w:val="17"/>
        </w:rPr>
      </w:pPr>
      <w:r w:rsidRPr="000345B6">
        <w:rPr>
          <w:rFonts w:eastAsia="Times New Roman"/>
          <w:szCs w:val="17"/>
        </w:rPr>
        <w:t>13.4.4</w:t>
      </w:r>
      <w:r w:rsidRPr="000345B6">
        <w:rPr>
          <w:rFonts w:eastAsia="Times New Roman"/>
          <w:szCs w:val="17"/>
        </w:rPr>
        <w:tab/>
        <w:t>In consultation with the council, the principal must determine the form for nominations and the period during which nominations will be accepted.</w:t>
      </w:r>
    </w:p>
    <w:p w14:paraId="4CB7993B" w14:textId="77777777" w:rsidR="000345B6" w:rsidRPr="000345B6" w:rsidRDefault="000345B6" w:rsidP="009517B4">
      <w:pPr>
        <w:spacing w:after="70"/>
        <w:ind w:left="1276" w:hanging="567"/>
        <w:rPr>
          <w:rFonts w:eastAsia="Times New Roman"/>
          <w:szCs w:val="17"/>
        </w:rPr>
      </w:pPr>
      <w:r w:rsidRPr="000345B6">
        <w:rPr>
          <w:rFonts w:eastAsia="Times New Roman"/>
          <w:szCs w:val="17"/>
        </w:rPr>
        <w:t>13.4.5</w:t>
      </w:r>
      <w:r w:rsidRPr="000345B6">
        <w:rPr>
          <w:rFonts w:eastAsia="Times New Roman"/>
          <w:szCs w:val="17"/>
        </w:rPr>
        <w:tab/>
        <w:t>A nomination for election as a council member must be:</w:t>
      </w:r>
    </w:p>
    <w:p w14:paraId="3A7E5602" w14:textId="77777777" w:rsidR="000345B6" w:rsidRPr="000345B6" w:rsidRDefault="000345B6" w:rsidP="009517B4">
      <w:pPr>
        <w:spacing w:after="7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in a form approved by the principal; and</w:t>
      </w:r>
    </w:p>
    <w:p w14:paraId="1BB661F2" w14:textId="77777777" w:rsidR="000345B6" w:rsidRPr="000345B6" w:rsidRDefault="000345B6" w:rsidP="009517B4">
      <w:pPr>
        <w:spacing w:after="70"/>
        <w:ind w:left="1616" w:hanging="340"/>
        <w:rPr>
          <w:rFonts w:eastAsia="Times New Roman"/>
          <w:szCs w:val="17"/>
        </w:rPr>
      </w:pPr>
      <w:r w:rsidRPr="000345B6">
        <w:rPr>
          <w:rFonts w:eastAsia="Times New Roman"/>
          <w:szCs w:val="17"/>
        </w:rPr>
        <w:t>(ii)</w:t>
      </w:r>
      <w:r w:rsidRPr="000345B6">
        <w:rPr>
          <w:rFonts w:eastAsia="Times New Roman"/>
          <w:szCs w:val="17"/>
        </w:rPr>
        <w:tab/>
        <w:t>received by the principal at or before the time the nomination is due.</w:t>
      </w:r>
    </w:p>
    <w:p w14:paraId="3ED844E0" w14:textId="77777777" w:rsidR="000345B6" w:rsidRPr="000345B6" w:rsidRDefault="000345B6" w:rsidP="009517B4">
      <w:pPr>
        <w:spacing w:after="70"/>
        <w:ind w:left="709" w:hanging="425"/>
        <w:rPr>
          <w:rFonts w:eastAsia="Times New Roman"/>
          <w:szCs w:val="17"/>
        </w:rPr>
      </w:pPr>
      <w:r w:rsidRPr="000345B6">
        <w:rPr>
          <w:rFonts w:eastAsia="Times New Roman"/>
          <w:szCs w:val="17"/>
        </w:rPr>
        <w:t>13.5</w:t>
      </w:r>
      <w:r w:rsidRPr="000345B6">
        <w:rPr>
          <w:rFonts w:eastAsia="Times New Roman"/>
          <w:szCs w:val="17"/>
        </w:rPr>
        <w:tab/>
      </w:r>
      <w:r w:rsidRPr="000345B6">
        <w:rPr>
          <w:rFonts w:eastAsia="Times New Roman"/>
          <w:i/>
          <w:iCs/>
          <w:szCs w:val="17"/>
        </w:rPr>
        <w:t>Election without Ballot</w:t>
      </w:r>
    </w:p>
    <w:p w14:paraId="09D7158D" w14:textId="77777777" w:rsidR="000345B6" w:rsidRPr="000345B6" w:rsidRDefault="000345B6" w:rsidP="009517B4">
      <w:pPr>
        <w:spacing w:after="70"/>
        <w:ind w:left="709"/>
        <w:rPr>
          <w:rFonts w:eastAsia="Times New Roman"/>
          <w:szCs w:val="17"/>
        </w:rPr>
      </w:pPr>
      <w:r w:rsidRPr="000345B6">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1B628357" w14:textId="77777777" w:rsidR="000345B6" w:rsidRPr="000345B6" w:rsidRDefault="000345B6" w:rsidP="009517B4">
      <w:pPr>
        <w:spacing w:after="70"/>
        <w:ind w:left="709" w:hanging="425"/>
        <w:rPr>
          <w:rFonts w:eastAsia="Times New Roman"/>
          <w:szCs w:val="17"/>
        </w:rPr>
      </w:pPr>
      <w:r w:rsidRPr="000345B6">
        <w:rPr>
          <w:rFonts w:eastAsia="Times New Roman"/>
          <w:szCs w:val="17"/>
        </w:rPr>
        <w:t>13.6</w:t>
      </w:r>
      <w:r w:rsidRPr="000345B6">
        <w:rPr>
          <w:rFonts w:eastAsia="Times New Roman"/>
          <w:szCs w:val="17"/>
        </w:rPr>
        <w:tab/>
      </w:r>
      <w:r w:rsidRPr="000345B6">
        <w:rPr>
          <w:rFonts w:eastAsia="Times New Roman"/>
          <w:i/>
          <w:iCs/>
          <w:szCs w:val="17"/>
        </w:rPr>
        <w:t>Contested Elections</w:t>
      </w:r>
    </w:p>
    <w:p w14:paraId="2D554E2A" w14:textId="77777777" w:rsidR="000345B6" w:rsidRPr="000345B6" w:rsidRDefault="000345B6" w:rsidP="009517B4">
      <w:pPr>
        <w:spacing w:after="70"/>
        <w:ind w:left="1276" w:hanging="567"/>
        <w:rPr>
          <w:rFonts w:eastAsia="Times New Roman"/>
          <w:szCs w:val="17"/>
        </w:rPr>
      </w:pPr>
      <w:r w:rsidRPr="000345B6">
        <w:rPr>
          <w:rFonts w:eastAsia="Times New Roman"/>
          <w:szCs w:val="17"/>
        </w:rPr>
        <w:t>13.6.1</w:t>
      </w:r>
      <w:r w:rsidRPr="000345B6">
        <w:rPr>
          <w:rFonts w:eastAsia="Times New Roman"/>
          <w:szCs w:val="17"/>
        </w:rPr>
        <w:tab/>
        <w:t>If the number of persons nominated is greater than the number of vacancies to be filled, the ballot conditions apply.</w:t>
      </w:r>
    </w:p>
    <w:p w14:paraId="3CA46585" w14:textId="77777777" w:rsidR="000345B6" w:rsidRPr="000345B6" w:rsidRDefault="000345B6" w:rsidP="009517B4">
      <w:pPr>
        <w:spacing w:after="70"/>
        <w:ind w:left="1276" w:hanging="567"/>
        <w:rPr>
          <w:rFonts w:eastAsia="Times New Roman"/>
          <w:szCs w:val="17"/>
        </w:rPr>
      </w:pPr>
      <w:r w:rsidRPr="000345B6">
        <w:rPr>
          <w:rFonts w:eastAsia="Times New Roman"/>
          <w:szCs w:val="17"/>
        </w:rPr>
        <w:t>13.6.2</w:t>
      </w:r>
      <w:r w:rsidRPr="000345B6">
        <w:rPr>
          <w:rFonts w:eastAsia="Times New Roman"/>
          <w:szCs w:val="17"/>
        </w:rPr>
        <w:tab/>
        <w:t>A contested election must be conducted by secret ballot.</w:t>
      </w:r>
    </w:p>
    <w:p w14:paraId="09D76501" w14:textId="77777777" w:rsidR="000345B6" w:rsidRPr="000345B6" w:rsidRDefault="000345B6" w:rsidP="009517B4">
      <w:pPr>
        <w:spacing w:after="70"/>
        <w:ind w:left="709" w:hanging="425"/>
        <w:rPr>
          <w:rFonts w:eastAsia="Times New Roman"/>
          <w:szCs w:val="17"/>
        </w:rPr>
      </w:pPr>
      <w:r w:rsidRPr="000345B6">
        <w:rPr>
          <w:rFonts w:eastAsia="Times New Roman"/>
          <w:szCs w:val="17"/>
        </w:rPr>
        <w:t>13.7</w:t>
      </w:r>
      <w:r w:rsidRPr="000345B6">
        <w:rPr>
          <w:rFonts w:eastAsia="Times New Roman"/>
          <w:szCs w:val="17"/>
        </w:rPr>
        <w:tab/>
      </w:r>
      <w:r w:rsidRPr="000345B6">
        <w:rPr>
          <w:rFonts w:eastAsia="Times New Roman"/>
          <w:i/>
          <w:iCs/>
          <w:szCs w:val="17"/>
        </w:rPr>
        <w:t>Scrutineers</w:t>
      </w:r>
    </w:p>
    <w:p w14:paraId="274A87FE" w14:textId="77777777" w:rsidR="000345B6" w:rsidRPr="000345B6" w:rsidRDefault="000345B6" w:rsidP="009517B4">
      <w:pPr>
        <w:spacing w:after="70"/>
        <w:ind w:left="709"/>
        <w:rPr>
          <w:rFonts w:eastAsia="Times New Roman"/>
          <w:szCs w:val="17"/>
        </w:rPr>
      </w:pPr>
      <w:r w:rsidRPr="000345B6">
        <w:rPr>
          <w:rFonts w:eastAsia="Times New Roman"/>
          <w:szCs w:val="17"/>
        </w:rPr>
        <w:t>The principal must permit such scrutineers, who are independent of the election, to be present at the counting of votes as the principal sees fit. A candidate in the election cannot be a scrutineer.</w:t>
      </w:r>
    </w:p>
    <w:p w14:paraId="714FF0B0" w14:textId="77777777" w:rsidR="000345B6" w:rsidRPr="000345B6" w:rsidRDefault="000345B6" w:rsidP="009517B4">
      <w:pPr>
        <w:spacing w:after="70"/>
        <w:ind w:left="709" w:hanging="425"/>
        <w:rPr>
          <w:rFonts w:eastAsia="Times New Roman"/>
          <w:szCs w:val="17"/>
        </w:rPr>
      </w:pPr>
      <w:r w:rsidRPr="000345B6">
        <w:rPr>
          <w:rFonts w:eastAsia="Times New Roman"/>
          <w:szCs w:val="17"/>
        </w:rPr>
        <w:t>13.8</w:t>
      </w:r>
      <w:r w:rsidRPr="000345B6">
        <w:rPr>
          <w:rFonts w:eastAsia="Times New Roman"/>
          <w:szCs w:val="17"/>
        </w:rPr>
        <w:tab/>
      </w:r>
      <w:r w:rsidRPr="000345B6">
        <w:rPr>
          <w:rFonts w:eastAsia="Times New Roman"/>
          <w:i/>
          <w:iCs/>
          <w:szCs w:val="17"/>
        </w:rPr>
        <w:t>Declaration of Election</w:t>
      </w:r>
    </w:p>
    <w:p w14:paraId="22D192D7" w14:textId="77777777" w:rsidR="000345B6" w:rsidRPr="000345B6" w:rsidRDefault="000345B6" w:rsidP="009517B4">
      <w:pPr>
        <w:spacing w:after="70"/>
        <w:ind w:left="1276" w:hanging="567"/>
        <w:rPr>
          <w:rFonts w:eastAsia="Times New Roman"/>
          <w:szCs w:val="17"/>
        </w:rPr>
      </w:pPr>
      <w:r w:rsidRPr="000345B6">
        <w:rPr>
          <w:rFonts w:eastAsia="Times New Roman"/>
          <w:szCs w:val="17"/>
        </w:rPr>
        <w:t>13.8.1</w:t>
      </w:r>
      <w:r w:rsidRPr="000345B6">
        <w:rPr>
          <w:rFonts w:eastAsia="Times New Roman"/>
          <w:szCs w:val="17"/>
        </w:rPr>
        <w:tab/>
        <w:t>The principal must declare the candidate or candidates elected to fill the vacancy or vacancies:</w:t>
      </w:r>
    </w:p>
    <w:p w14:paraId="5CFB022B" w14:textId="77777777" w:rsidR="000345B6" w:rsidRPr="000345B6" w:rsidRDefault="000345B6" w:rsidP="009517B4">
      <w:pPr>
        <w:spacing w:after="7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a general meeting of the school community; or</w:t>
      </w:r>
    </w:p>
    <w:p w14:paraId="248F1113" w14:textId="77777777" w:rsidR="000345B6" w:rsidRPr="000345B6" w:rsidRDefault="000345B6" w:rsidP="009517B4">
      <w:pPr>
        <w:spacing w:after="70"/>
        <w:ind w:left="1616" w:hanging="340"/>
        <w:rPr>
          <w:rFonts w:eastAsia="Times New Roman"/>
          <w:szCs w:val="17"/>
        </w:rPr>
      </w:pPr>
      <w:r w:rsidRPr="000345B6">
        <w:rPr>
          <w:rFonts w:eastAsia="Times New Roman"/>
          <w:szCs w:val="17"/>
        </w:rPr>
        <w:t>(ii)</w:t>
      </w:r>
      <w:r w:rsidRPr="000345B6">
        <w:rPr>
          <w:rFonts w:eastAsia="Times New Roman"/>
          <w:szCs w:val="17"/>
        </w:rPr>
        <w:tab/>
        <w:t>in the form generally used to communicate with the school community.</w:t>
      </w:r>
    </w:p>
    <w:p w14:paraId="1F8EDD7F" w14:textId="77777777" w:rsidR="000345B6" w:rsidRPr="000345B6" w:rsidRDefault="000345B6" w:rsidP="009517B4">
      <w:pPr>
        <w:spacing w:after="70"/>
        <w:ind w:left="1276" w:hanging="567"/>
        <w:rPr>
          <w:rFonts w:eastAsia="Times New Roman"/>
          <w:szCs w:val="17"/>
        </w:rPr>
      </w:pPr>
      <w:r w:rsidRPr="000345B6">
        <w:rPr>
          <w:rFonts w:eastAsia="Times New Roman"/>
          <w:szCs w:val="17"/>
        </w:rPr>
        <w:t>13.8.2</w:t>
      </w:r>
      <w:r w:rsidRPr="000345B6">
        <w:rPr>
          <w:rFonts w:eastAsia="Times New Roman"/>
          <w:szCs w:val="17"/>
        </w:rPr>
        <w:tab/>
        <w:t>The new council comes into operation at the declaration of the election.</w:t>
      </w:r>
    </w:p>
    <w:p w14:paraId="46D41193" w14:textId="77777777" w:rsidR="000345B6" w:rsidRPr="000345B6" w:rsidRDefault="000345B6" w:rsidP="009517B4">
      <w:pPr>
        <w:spacing w:after="70"/>
        <w:ind w:left="709" w:hanging="425"/>
        <w:rPr>
          <w:rFonts w:eastAsia="Times New Roman"/>
          <w:szCs w:val="17"/>
        </w:rPr>
      </w:pPr>
      <w:r w:rsidRPr="000345B6">
        <w:rPr>
          <w:rFonts w:eastAsia="Times New Roman"/>
          <w:szCs w:val="17"/>
        </w:rPr>
        <w:t>13.9</w:t>
      </w:r>
      <w:r w:rsidRPr="000345B6">
        <w:rPr>
          <w:rFonts w:eastAsia="Times New Roman"/>
          <w:szCs w:val="17"/>
        </w:rPr>
        <w:tab/>
      </w:r>
      <w:r w:rsidRPr="000345B6">
        <w:rPr>
          <w:rFonts w:eastAsia="Times New Roman"/>
          <w:i/>
          <w:iCs/>
          <w:szCs w:val="17"/>
        </w:rPr>
        <w:t>Further Nomination for Unfilled Positions</w:t>
      </w:r>
    </w:p>
    <w:p w14:paraId="50B31655" w14:textId="77777777" w:rsidR="000345B6" w:rsidRPr="000345B6" w:rsidRDefault="000345B6" w:rsidP="009517B4">
      <w:pPr>
        <w:spacing w:after="70"/>
        <w:ind w:left="709"/>
        <w:rPr>
          <w:rFonts w:eastAsia="Times New Roman"/>
          <w:szCs w:val="17"/>
        </w:rPr>
      </w:pPr>
      <w:r w:rsidRPr="000345B6">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016CA43B" w14:textId="77777777" w:rsidR="000345B6" w:rsidRPr="000345B6" w:rsidRDefault="000345B6" w:rsidP="009517B4">
      <w:pPr>
        <w:spacing w:after="70"/>
        <w:ind w:left="709" w:hanging="425"/>
        <w:rPr>
          <w:rFonts w:eastAsia="Times New Roman"/>
          <w:szCs w:val="17"/>
        </w:rPr>
      </w:pPr>
      <w:r w:rsidRPr="000345B6">
        <w:rPr>
          <w:rFonts w:eastAsia="Times New Roman"/>
          <w:szCs w:val="17"/>
        </w:rPr>
        <w:t>13.10</w:t>
      </w:r>
      <w:r w:rsidRPr="000345B6">
        <w:rPr>
          <w:rFonts w:eastAsia="Times New Roman"/>
          <w:szCs w:val="17"/>
        </w:rPr>
        <w:tab/>
      </w:r>
      <w:r w:rsidRPr="000345B6">
        <w:rPr>
          <w:rFonts w:eastAsia="Times New Roman"/>
          <w:i/>
          <w:iCs/>
          <w:szCs w:val="17"/>
        </w:rPr>
        <w:t>Nomination and Appointment of Council Members</w:t>
      </w:r>
    </w:p>
    <w:p w14:paraId="3FE52DBF" w14:textId="77777777" w:rsidR="000345B6" w:rsidRPr="000345B6" w:rsidRDefault="000345B6" w:rsidP="009517B4">
      <w:pPr>
        <w:spacing w:after="70"/>
        <w:ind w:left="1276" w:hanging="567"/>
        <w:rPr>
          <w:rFonts w:eastAsia="Times New Roman"/>
          <w:szCs w:val="17"/>
        </w:rPr>
      </w:pPr>
      <w:r w:rsidRPr="000345B6">
        <w:rPr>
          <w:rFonts w:eastAsia="Times New Roman"/>
          <w:szCs w:val="17"/>
        </w:rPr>
        <w:t>13.10.1</w:t>
      </w:r>
      <w:r w:rsidRPr="000345B6">
        <w:rPr>
          <w:rFonts w:eastAsia="Times New Roman"/>
          <w:szCs w:val="17"/>
        </w:rPr>
        <w:tab/>
        <w:t>As soon as is practicable after the declaration of the results of an election, the principal must call and preside at the first council meeting for the purpose only of:</w:t>
      </w:r>
    </w:p>
    <w:p w14:paraId="5618C8B6" w14:textId="77777777" w:rsidR="000345B6" w:rsidRPr="000345B6" w:rsidRDefault="000345B6" w:rsidP="009517B4">
      <w:pPr>
        <w:spacing w:after="7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receiving the nominations from nominating bodies and determining the direct appointment of members of the community; and</w:t>
      </w:r>
    </w:p>
    <w:p w14:paraId="0FD8C8A2" w14:textId="77777777" w:rsidR="000345B6" w:rsidRPr="000345B6" w:rsidRDefault="000345B6" w:rsidP="009517B4">
      <w:pPr>
        <w:spacing w:after="70"/>
        <w:ind w:left="1616" w:hanging="340"/>
        <w:rPr>
          <w:rFonts w:eastAsia="Times New Roman"/>
          <w:szCs w:val="17"/>
        </w:rPr>
      </w:pPr>
      <w:r w:rsidRPr="000345B6">
        <w:rPr>
          <w:rFonts w:eastAsia="Times New Roman"/>
          <w:szCs w:val="17"/>
        </w:rPr>
        <w:t>(ii)</w:t>
      </w:r>
      <w:r w:rsidRPr="000345B6">
        <w:rPr>
          <w:rFonts w:eastAsia="Times New Roman"/>
          <w:szCs w:val="17"/>
        </w:rPr>
        <w:tab/>
        <w:t>electing office holders.</w:t>
      </w:r>
    </w:p>
    <w:p w14:paraId="0A95B284" w14:textId="77777777" w:rsidR="000345B6" w:rsidRPr="000345B6" w:rsidRDefault="000345B6" w:rsidP="009517B4">
      <w:pPr>
        <w:spacing w:after="70"/>
        <w:ind w:left="1276" w:hanging="567"/>
        <w:rPr>
          <w:rFonts w:eastAsia="Times New Roman"/>
          <w:szCs w:val="17"/>
        </w:rPr>
      </w:pPr>
      <w:r w:rsidRPr="000345B6">
        <w:rPr>
          <w:rFonts w:eastAsia="Times New Roman"/>
          <w:szCs w:val="17"/>
        </w:rPr>
        <w:t>13.10.2</w:t>
      </w:r>
      <w:r w:rsidRPr="000345B6">
        <w:rPr>
          <w:rFonts w:eastAsia="Times New Roman"/>
          <w:szCs w:val="17"/>
        </w:rPr>
        <w:tab/>
        <w:t>The first meeting of the council must be adjourned to a date decided by the meeting if the purpose of the meeting cannot be achieved.</w:t>
      </w:r>
    </w:p>
    <w:p w14:paraId="2BEE2641" w14:textId="77777777" w:rsidR="000345B6" w:rsidRPr="000345B6" w:rsidRDefault="000345B6" w:rsidP="009517B4">
      <w:pPr>
        <w:spacing w:after="70"/>
        <w:ind w:left="1276" w:hanging="567"/>
        <w:rPr>
          <w:rFonts w:eastAsia="Times New Roman"/>
          <w:szCs w:val="17"/>
        </w:rPr>
      </w:pPr>
      <w:r w:rsidRPr="000345B6">
        <w:rPr>
          <w:rFonts w:eastAsia="Times New Roman"/>
          <w:szCs w:val="17"/>
        </w:rPr>
        <w:t>13.10.3</w:t>
      </w:r>
      <w:r w:rsidRPr="000345B6">
        <w:rPr>
          <w:rFonts w:eastAsia="Times New Roman"/>
          <w:szCs w:val="17"/>
        </w:rPr>
        <w:tab/>
        <w:t>If upon the resumption of the meeting the appointment of community members or receiving nominations cannot be resolved, the council may proceed to the election of office holders.</w:t>
      </w:r>
    </w:p>
    <w:p w14:paraId="6A3E5D35" w14:textId="77777777"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14.</w:t>
      </w:r>
      <w:r w:rsidRPr="000345B6">
        <w:rPr>
          <w:rFonts w:eastAsia="Times New Roman"/>
          <w:b/>
          <w:bCs/>
          <w:szCs w:val="17"/>
        </w:rPr>
        <w:tab/>
        <w:t>Minutes</w:t>
      </w:r>
    </w:p>
    <w:p w14:paraId="758AB309" w14:textId="77777777" w:rsidR="000345B6" w:rsidRPr="000345B6" w:rsidRDefault="000345B6" w:rsidP="000345B6">
      <w:pPr>
        <w:ind w:left="709" w:hanging="425"/>
        <w:rPr>
          <w:rFonts w:eastAsia="Times New Roman"/>
          <w:szCs w:val="17"/>
        </w:rPr>
      </w:pPr>
      <w:r w:rsidRPr="000345B6">
        <w:rPr>
          <w:rFonts w:eastAsia="Times New Roman"/>
          <w:szCs w:val="17"/>
        </w:rPr>
        <w:t>14.1</w:t>
      </w:r>
      <w:r w:rsidRPr="000345B6">
        <w:rPr>
          <w:rFonts w:eastAsia="Times New Roman"/>
          <w:szCs w:val="17"/>
        </w:rPr>
        <w:tab/>
        <w:t>Proper minutes of council meetings, the Annual General Meeting and general meetings of the school community must be appropriately kept.</w:t>
      </w:r>
    </w:p>
    <w:p w14:paraId="650358FA" w14:textId="77777777" w:rsidR="000345B6" w:rsidRPr="000345B6" w:rsidRDefault="000345B6" w:rsidP="000345B6">
      <w:pPr>
        <w:ind w:left="709" w:hanging="425"/>
        <w:rPr>
          <w:rFonts w:eastAsia="Times New Roman"/>
          <w:szCs w:val="17"/>
        </w:rPr>
      </w:pPr>
      <w:r w:rsidRPr="000345B6">
        <w:rPr>
          <w:rFonts w:eastAsia="Times New Roman"/>
          <w:szCs w:val="17"/>
        </w:rPr>
        <w:t>14.2</w:t>
      </w:r>
      <w:r w:rsidRPr="000345B6">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4C7960A3" w14:textId="77777777" w:rsidR="000345B6" w:rsidRPr="000345B6" w:rsidRDefault="000345B6" w:rsidP="000345B6">
      <w:pPr>
        <w:ind w:left="709" w:hanging="425"/>
        <w:rPr>
          <w:rFonts w:eastAsia="Times New Roman"/>
          <w:szCs w:val="17"/>
        </w:rPr>
      </w:pPr>
      <w:r w:rsidRPr="000345B6">
        <w:rPr>
          <w:rFonts w:eastAsia="Times New Roman"/>
          <w:szCs w:val="17"/>
        </w:rPr>
        <w:t>14.3</w:t>
      </w:r>
      <w:r w:rsidRPr="000345B6">
        <w:rPr>
          <w:rFonts w:eastAsia="Times New Roman"/>
          <w:szCs w:val="17"/>
        </w:rPr>
        <w:tab/>
        <w:t>Upon reasonable notice, copies of the minutes of any meetings must be made available for inspection by any council member.</w:t>
      </w:r>
    </w:p>
    <w:p w14:paraId="677D23AE" w14:textId="77777777" w:rsidR="000345B6" w:rsidRPr="000345B6" w:rsidRDefault="000345B6" w:rsidP="000345B6">
      <w:pPr>
        <w:ind w:left="284" w:hanging="284"/>
        <w:rPr>
          <w:rFonts w:eastAsia="Times New Roman"/>
          <w:b/>
          <w:bCs/>
          <w:szCs w:val="17"/>
        </w:rPr>
      </w:pPr>
      <w:r w:rsidRPr="000345B6">
        <w:rPr>
          <w:rFonts w:eastAsia="Times New Roman"/>
          <w:b/>
          <w:bCs/>
          <w:szCs w:val="17"/>
        </w:rPr>
        <w:t>15.</w:t>
      </w:r>
      <w:r w:rsidRPr="000345B6">
        <w:rPr>
          <w:rFonts w:eastAsia="Times New Roman"/>
          <w:b/>
          <w:bCs/>
          <w:szCs w:val="17"/>
        </w:rPr>
        <w:tab/>
        <w:t>Subcommittees</w:t>
      </w:r>
    </w:p>
    <w:p w14:paraId="46CEBB94" w14:textId="77777777" w:rsidR="000345B6" w:rsidRPr="000345B6" w:rsidRDefault="000345B6" w:rsidP="000345B6">
      <w:pPr>
        <w:ind w:left="709" w:hanging="425"/>
        <w:rPr>
          <w:rFonts w:eastAsia="Times New Roman"/>
          <w:szCs w:val="17"/>
        </w:rPr>
      </w:pPr>
      <w:r w:rsidRPr="000345B6">
        <w:rPr>
          <w:rFonts w:eastAsia="Times New Roman"/>
          <w:szCs w:val="17"/>
        </w:rPr>
        <w:t>15.1</w:t>
      </w:r>
      <w:r w:rsidRPr="000345B6">
        <w:rPr>
          <w:rFonts w:eastAsia="Times New Roman"/>
          <w:szCs w:val="17"/>
        </w:rPr>
        <w:tab/>
      </w:r>
      <w:r w:rsidRPr="000345B6">
        <w:rPr>
          <w:rFonts w:eastAsia="Times New Roman"/>
          <w:i/>
          <w:iCs/>
          <w:szCs w:val="17"/>
        </w:rPr>
        <w:t>Committees</w:t>
      </w:r>
    </w:p>
    <w:p w14:paraId="03FEEFCA" w14:textId="77777777" w:rsidR="000345B6" w:rsidRPr="000345B6" w:rsidRDefault="000345B6" w:rsidP="000345B6">
      <w:pPr>
        <w:ind w:left="709"/>
        <w:rPr>
          <w:rFonts w:eastAsia="Times New Roman"/>
          <w:szCs w:val="17"/>
        </w:rPr>
      </w:pPr>
      <w:r w:rsidRPr="000345B6">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6641D5BF" w14:textId="77777777" w:rsidR="000345B6" w:rsidRPr="000345B6" w:rsidRDefault="000345B6" w:rsidP="000345B6">
      <w:pPr>
        <w:ind w:left="709" w:hanging="425"/>
        <w:rPr>
          <w:rFonts w:eastAsia="Times New Roman"/>
          <w:szCs w:val="17"/>
        </w:rPr>
      </w:pPr>
      <w:r w:rsidRPr="000345B6">
        <w:rPr>
          <w:rFonts w:eastAsia="Times New Roman"/>
          <w:szCs w:val="17"/>
        </w:rPr>
        <w:t>15.2</w:t>
      </w:r>
      <w:r w:rsidRPr="000345B6">
        <w:rPr>
          <w:rFonts w:eastAsia="Times New Roman"/>
          <w:szCs w:val="17"/>
        </w:rPr>
        <w:tab/>
      </w:r>
      <w:r w:rsidRPr="000345B6">
        <w:rPr>
          <w:rFonts w:eastAsia="Times New Roman"/>
          <w:i/>
          <w:iCs/>
          <w:szCs w:val="17"/>
        </w:rPr>
        <w:t>Terms of Reference</w:t>
      </w:r>
    </w:p>
    <w:p w14:paraId="06B1F787" w14:textId="77777777" w:rsidR="000345B6" w:rsidRPr="000345B6" w:rsidRDefault="000345B6" w:rsidP="000345B6">
      <w:pPr>
        <w:ind w:left="709"/>
        <w:rPr>
          <w:rFonts w:eastAsia="Times New Roman"/>
          <w:szCs w:val="17"/>
        </w:rPr>
      </w:pPr>
      <w:r w:rsidRPr="000345B6">
        <w:rPr>
          <w:rFonts w:eastAsia="Times New Roman"/>
          <w:szCs w:val="17"/>
        </w:rPr>
        <w:t>The council must specify terms of reference for its committees.</w:t>
      </w:r>
    </w:p>
    <w:p w14:paraId="7471A22C" w14:textId="77777777" w:rsidR="000345B6" w:rsidRPr="000345B6" w:rsidRDefault="000345B6" w:rsidP="000345B6">
      <w:pPr>
        <w:ind w:left="709" w:hanging="425"/>
        <w:rPr>
          <w:rFonts w:eastAsia="Times New Roman"/>
          <w:szCs w:val="17"/>
        </w:rPr>
      </w:pPr>
      <w:r w:rsidRPr="000345B6">
        <w:rPr>
          <w:rFonts w:eastAsia="Times New Roman"/>
          <w:szCs w:val="17"/>
        </w:rPr>
        <w:t>15.3</w:t>
      </w:r>
      <w:r w:rsidRPr="000345B6">
        <w:rPr>
          <w:rFonts w:eastAsia="Times New Roman"/>
          <w:szCs w:val="17"/>
        </w:rPr>
        <w:tab/>
      </w:r>
      <w:r w:rsidRPr="000345B6">
        <w:rPr>
          <w:rFonts w:eastAsia="Times New Roman"/>
          <w:i/>
          <w:iCs/>
          <w:szCs w:val="17"/>
        </w:rPr>
        <w:t>Finance Advisory Committee</w:t>
      </w:r>
    </w:p>
    <w:p w14:paraId="466771AA" w14:textId="77777777" w:rsidR="000345B6" w:rsidRPr="000345B6" w:rsidRDefault="000345B6" w:rsidP="000345B6">
      <w:pPr>
        <w:ind w:left="1276" w:hanging="567"/>
        <w:rPr>
          <w:rFonts w:eastAsia="Times New Roman"/>
          <w:szCs w:val="17"/>
        </w:rPr>
      </w:pPr>
      <w:r w:rsidRPr="000345B6">
        <w:rPr>
          <w:rFonts w:eastAsia="Times New Roman"/>
          <w:szCs w:val="17"/>
        </w:rPr>
        <w:t>15.3.1</w:t>
      </w:r>
      <w:r w:rsidRPr="000345B6">
        <w:rPr>
          <w:rFonts w:eastAsia="Times New Roman"/>
          <w:szCs w:val="17"/>
        </w:rPr>
        <w:tab/>
        <w:t>The council must establish a Finance Advisory Committee to advise the council on budgetary and financial matters, including the preparation of the preliminary budget showing:</w:t>
      </w:r>
    </w:p>
    <w:p w14:paraId="09804E0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anticipated income available for the ensuing twelve months (both from normal transactions and from fund-raising activities);</w:t>
      </w:r>
    </w:p>
    <w:p w14:paraId="1A3DBF54"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proposed expenditure to be made; and</w:t>
      </w:r>
    </w:p>
    <w:p w14:paraId="4DE1C51E"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details of any funds held for special purposes.</w:t>
      </w:r>
    </w:p>
    <w:p w14:paraId="6953F44D" w14:textId="77777777" w:rsidR="000345B6" w:rsidRPr="000345B6" w:rsidRDefault="000345B6" w:rsidP="000345B6">
      <w:pPr>
        <w:ind w:left="1276" w:hanging="567"/>
        <w:rPr>
          <w:rFonts w:eastAsia="Times New Roman"/>
          <w:szCs w:val="17"/>
        </w:rPr>
      </w:pPr>
      <w:r w:rsidRPr="000345B6">
        <w:rPr>
          <w:rFonts w:eastAsia="Times New Roman"/>
          <w:szCs w:val="17"/>
        </w:rPr>
        <w:t>15.3.2</w:t>
      </w:r>
      <w:r w:rsidRPr="000345B6">
        <w:rPr>
          <w:rFonts w:eastAsia="Times New Roman"/>
          <w:szCs w:val="17"/>
        </w:rPr>
        <w:tab/>
        <w:t>The membership must be determined by the council and must include</w:t>
      </w:r>
    </w:p>
    <w:p w14:paraId="54D01719"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treasurer;</w:t>
      </w:r>
    </w:p>
    <w:p w14:paraId="4E12EDD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principal or nominee.</w:t>
      </w:r>
    </w:p>
    <w:p w14:paraId="473BA0E2" w14:textId="77777777" w:rsidR="000345B6" w:rsidRPr="000345B6" w:rsidRDefault="000345B6" w:rsidP="000345B6">
      <w:pPr>
        <w:ind w:left="1276" w:hanging="567"/>
        <w:rPr>
          <w:rFonts w:eastAsia="Times New Roman"/>
          <w:szCs w:val="17"/>
        </w:rPr>
      </w:pPr>
      <w:r w:rsidRPr="000345B6">
        <w:rPr>
          <w:rFonts w:eastAsia="Times New Roman"/>
          <w:szCs w:val="17"/>
        </w:rPr>
        <w:t>15.3.3</w:t>
      </w:r>
      <w:r w:rsidRPr="000345B6">
        <w:rPr>
          <w:rFonts w:eastAsia="Times New Roman"/>
          <w:szCs w:val="17"/>
        </w:rPr>
        <w:tab/>
        <w:t>The Finance Advisory Committee must meet at least once each school term to examine receipts and payments and review the school budget.</w:t>
      </w:r>
    </w:p>
    <w:p w14:paraId="5597CC07" w14:textId="77777777" w:rsidR="000345B6" w:rsidRPr="000345B6" w:rsidRDefault="000345B6" w:rsidP="000345B6">
      <w:pPr>
        <w:ind w:left="284" w:hanging="284"/>
        <w:rPr>
          <w:rFonts w:eastAsia="Times New Roman"/>
          <w:b/>
          <w:bCs/>
          <w:szCs w:val="17"/>
        </w:rPr>
      </w:pPr>
      <w:r w:rsidRPr="000345B6">
        <w:rPr>
          <w:rFonts w:eastAsia="Times New Roman"/>
          <w:b/>
          <w:bCs/>
          <w:szCs w:val="17"/>
        </w:rPr>
        <w:t>16.</w:t>
      </w:r>
      <w:r w:rsidRPr="000345B6">
        <w:rPr>
          <w:rFonts w:eastAsia="Times New Roman"/>
          <w:b/>
          <w:bCs/>
          <w:szCs w:val="17"/>
        </w:rPr>
        <w:tab/>
        <w:t>Finance and Accounts</w:t>
      </w:r>
    </w:p>
    <w:p w14:paraId="3B7AFEC9" w14:textId="77777777" w:rsidR="000345B6" w:rsidRPr="000345B6" w:rsidRDefault="000345B6" w:rsidP="000345B6">
      <w:pPr>
        <w:ind w:left="709" w:hanging="425"/>
        <w:rPr>
          <w:rFonts w:eastAsia="Times New Roman"/>
          <w:szCs w:val="17"/>
        </w:rPr>
      </w:pPr>
      <w:r w:rsidRPr="000345B6">
        <w:rPr>
          <w:rFonts w:eastAsia="Times New Roman"/>
          <w:szCs w:val="17"/>
        </w:rPr>
        <w:t>16.1</w:t>
      </w:r>
      <w:r w:rsidRPr="000345B6">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788D417A" w14:textId="77777777" w:rsidR="000345B6" w:rsidRPr="000345B6" w:rsidRDefault="000345B6" w:rsidP="000345B6">
      <w:pPr>
        <w:ind w:left="709" w:hanging="425"/>
        <w:rPr>
          <w:rFonts w:eastAsia="Times New Roman"/>
          <w:szCs w:val="17"/>
        </w:rPr>
      </w:pPr>
      <w:r w:rsidRPr="000345B6">
        <w:rPr>
          <w:rFonts w:eastAsia="Times New Roman"/>
          <w:szCs w:val="17"/>
        </w:rPr>
        <w:t>16.2</w:t>
      </w:r>
      <w:r w:rsidRPr="000345B6">
        <w:rPr>
          <w:rFonts w:eastAsia="Times New Roman"/>
          <w:szCs w:val="17"/>
        </w:rPr>
        <w:tab/>
        <w:t xml:space="preserve">All accounts must be operated </w:t>
      </w:r>
      <w:proofErr w:type="gramStart"/>
      <w:r w:rsidRPr="000345B6">
        <w:rPr>
          <w:rFonts w:eastAsia="Times New Roman"/>
          <w:szCs w:val="17"/>
        </w:rPr>
        <w:t>on the basis of</w:t>
      </w:r>
      <w:proofErr w:type="gramEnd"/>
      <w:r w:rsidRPr="000345B6">
        <w:rPr>
          <w:rFonts w:eastAsia="Times New Roman"/>
          <w:szCs w:val="17"/>
        </w:rPr>
        <w:t xml:space="preserve"> the designated finance year, which is a calendar year ending on 31 December.</w:t>
      </w:r>
    </w:p>
    <w:p w14:paraId="5E15EB11" w14:textId="77777777" w:rsidR="000345B6" w:rsidRPr="000345B6" w:rsidRDefault="000345B6" w:rsidP="000345B6">
      <w:pPr>
        <w:ind w:left="709" w:hanging="425"/>
        <w:rPr>
          <w:rFonts w:eastAsia="Times New Roman"/>
          <w:szCs w:val="17"/>
        </w:rPr>
      </w:pPr>
      <w:r w:rsidRPr="000345B6">
        <w:rPr>
          <w:rFonts w:eastAsia="Times New Roman"/>
          <w:szCs w:val="17"/>
        </w:rPr>
        <w:t>16.3</w:t>
      </w:r>
      <w:r w:rsidRPr="000345B6">
        <w:rPr>
          <w:rFonts w:eastAsia="Times New Roman"/>
          <w:szCs w:val="17"/>
        </w:rPr>
        <w:tab/>
        <w:t>All accounts must be kept in accordance with provisions of the Act, regulations, this constitution and administrative instructions.</w:t>
      </w:r>
    </w:p>
    <w:p w14:paraId="09E7CDDC" w14:textId="77777777" w:rsidR="000345B6" w:rsidRPr="000345B6" w:rsidRDefault="000345B6" w:rsidP="000345B6">
      <w:pPr>
        <w:ind w:left="709" w:hanging="425"/>
        <w:rPr>
          <w:rFonts w:eastAsia="Times New Roman"/>
          <w:szCs w:val="17"/>
        </w:rPr>
      </w:pPr>
      <w:r w:rsidRPr="000345B6">
        <w:rPr>
          <w:rFonts w:eastAsia="Times New Roman"/>
          <w:szCs w:val="17"/>
        </w:rPr>
        <w:t>16.4</w:t>
      </w:r>
      <w:r w:rsidRPr="000345B6">
        <w:rPr>
          <w:rFonts w:eastAsia="Times New Roman"/>
          <w:szCs w:val="17"/>
        </w:rPr>
        <w:tab/>
        <w:t>The funds of the council must only be expended for school related purposes.</w:t>
      </w:r>
    </w:p>
    <w:p w14:paraId="1CD12CDE" w14:textId="77777777" w:rsidR="000345B6" w:rsidRPr="000345B6" w:rsidRDefault="000345B6" w:rsidP="000345B6">
      <w:pPr>
        <w:ind w:left="709" w:hanging="425"/>
        <w:rPr>
          <w:rFonts w:eastAsia="Times New Roman"/>
          <w:szCs w:val="17"/>
        </w:rPr>
      </w:pPr>
      <w:r w:rsidRPr="000345B6">
        <w:rPr>
          <w:rFonts w:eastAsia="Times New Roman"/>
          <w:szCs w:val="17"/>
        </w:rPr>
        <w:t>16.5</w:t>
      </w:r>
      <w:r w:rsidRPr="000345B6">
        <w:rPr>
          <w:rFonts w:eastAsia="Times New Roman"/>
          <w:szCs w:val="17"/>
        </w:rPr>
        <w:tab/>
        <w:t>The council may transfer funds as it thinks fit to:</w:t>
      </w:r>
    </w:p>
    <w:p w14:paraId="1FB3001D" w14:textId="77777777" w:rsidR="000345B6" w:rsidRPr="000345B6" w:rsidRDefault="000345B6" w:rsidP="000345B6">
      <w:pPr>
        <w:ind w:left="1276" w:hanging="567"/>
        <w:rPr>
          <w:rFonts w:eastAsia="Times New Roman"/>
          <w:szCs w:val="17"/>
        </w:rPr>
      </w:pPr>
      <w:r w:rsidRPr="000345B6">
        <w:rPr>
          <w:rFonts w:eastAsia="Times New Roman"/>
          <w:szCs w:val="17"/>
        </w:rPr>
        <w:t>16.5.1</w:t>
      </w:r>
      <w:r w:rsidRPr="000345B6">
        <w:rPr>
          <w:rFonts w:eastAsia="Times New Roman"/>
          <w:szCs w:val="17"/>
        </w:rPr>
        <w:tab/>
        <w:t>an affiliated committee;</w:t>
      </w:r>
    </w:p>
    <w:p w14:paraId="31182C9B" w14:textId="77777777" w:rsidR="000345B6" w:rsidRPr="000345B6" w:rsidRDefault="000345B6" w:rsidP="000345B6">
      <w:pPr>
        <w:ind w:left="1276" w:hanging="567"/>
        <w:rPr>
          <w:rFonts w:eastAsia="Times New Roman"/>
          <w:szCs w:val="17"/>
        </w:rPr>
      </w:pPr>
      <w:r w:rsidRPr="000345B6">
        <w:rPr>
          <w:rFonts w:eastAsia="Times New Roman"/>
          <w:szCs w:val="17"/>
        </w:rPr>
        <w:t>16.5.2</w:t>
      </w:r>
      <w:r w:rsidRPr="000345B6">
        <w:rPr>
          <w:rFonts w:eastAsia="Times New Roman"/>
          <w:szCs w:val="17"/>
        </w:rPr>
        <w:tab/>
        <w:t>another existing or proposed Government school.</w:t>
      </w:r>
    </w:p>
    <w:p w14:paraId="07740882" w14:textId="77777777" w:rsidR="000345B6" w:rsidRPr="000345B6" w:rsidRDefault="000345B6" w:rsidP="000345B6">
      <w:pPr>
        <w:ind w:left="284" w:hanging="284"/>
        <w:rPr>
          <w:rFonts w:eastAsia="Times New Roman"/>
          <w:b/>
          <w:bCs/>
          <w:szCs w:val="17"/>
        </w:rPr>
      </w:pPr>
      <w:r w:rsidRPr="000345B6">
        <w:rPr>
          <w:rFonts w:eastAsia="Times New Roman"/>
          <w:b/>
          <w:bCs/>
          <w:szCs w:val="17"/>
        </w:rPr>
        <w:t>17.</w:t>
      </w:r>
      <w:r w:rsidRPr="000345B6">
        <w:rPr>
          <w:rFonts w:eastAsia="Times New Roman"/>
          <w:b/>
          <w:bCs/>
          <w:szCs w:val="17"/>
        </w:rPr>
        <w:tab/>
        <w:t>Audit</w:t>
      </w:r>
    </w:p>
    <w:p w14:paraId="097720AC" w14:textId="77777777" w:rsidR="000345B6" w:rsidRPr="000345B6" w:rsidRDefault="000345B6" w:rsidP="000345B6">
      <w:pPr>
        <w:ind w:left="709" w:hanging="425"/>
        <w:rPr>
          <w:rFonts w:eastAsia="Times New Roman"/>
          <w:szCs w:val="17"/>
        </w:rPr>
      </w:pPr>
      <w:r w:rsidRPr="000345B6">
        <w:rPr>
          <w:rFonts w:eastAsia="Times New Roman"/>
          <w:szCs w:val="17"/>
        </w:rPr>
        <w:t>17.1</w:t>
      </w:r>
      <w:r w:rsidRPr="000345B6">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3A2D17DD" w14:textId="77777777" w:rsidR="000345B6" w:rsidRPr="000345B6" w:rsidRDefault="000345B6" w:rsidP="000345B6">
      <w:pPr>
        <w:ind w:left="709" w:hanging="425"/>
        <w:rPr>
          <w:rFonts w:eastAsia="Times New Roman"/>
          <w:szCs w:val="17"/>
        </w:rPr>
      </w:pPr>
      <w:r w:rsidRPr="000345B6">
        <w:rPr>
          <w:rFonts w:eastAsia="Times New Roman"/>
          <w:szCs w:val="17"/>
        </w:rPr>
        <w:t>17.2</w:t>
      </w:r>
      <w:r w:rsidRPr="000345B6">
        <w:rPr>
          <w:rFonts w:eastAsia="Times New Roman"/>
          <w:szCs w:val="17"/>
        </w:rPr>
        <w:tab/>
        <w:t>The council may arrange for accounts to be audited at such other intervals as the council determines, by a person appointed by the council.</w:t>
      </w:r>
    </w:p>
    <w:p w14:paraId="6EF947A8" w14:textId="77777777" w:rsidR="000345B6" w:rsidRPr="000345B6" w:rsidRDefault="000345B6" w:rsidP="000345B6">
      <w:pPr>
        <w:ind w:left="709" w:hanging="425"/>
        <w:rPr>
          <w:rFonts w:eastAsia="Times New Roman"/>
          <w:szCs w:val="17"/>
        </w:rPr>
      </w:pPr>
      <w:r w:rsidRPr="000345B6">
        <w:rPr>
          <w:rFonts w:eastAsia="Times New Roman"/>
          <w:szCs w:val="17"/>
        </w:rPr>
        <w:t>17.3</w:t>
      </w:r>
      <w:r w:rsidRPr="000345B6">
        <w:rPr>
          <w:rFonts w:eastAsia="Times New Roman"/>
          <w:szCs w:val="17"/>
        </w:rPr>
        <w:tab/>
        <w:t>The audit of any accounts under the control of the council must be in accordance with the provisions of the Act, regulations, this constitution and administrative instructions.</w:t>
      </w:r>
    </w:p>
    <w:p w14:paraId="6C3EF815" w14:textId="77777777" w:rsidR="000345B6" w:rsidRPr="000345B6" w:rsidRDefault="000345B6" w:rsidP="000345B6">
      <w:pPr>
        <w:ind w:left="284" w:hanging="284"/>
        <w:rPr>
          <w:rFonts w:eastAsia="Times New Roman"/>
          <w:b/>
          <w:bCs/>
          <w:szCs w:val="17"/>
        </w:rPr>
      </w:pPr>
      <w:r w:rsidRPr="000345B6">
        <w:rPr>
          <w:rFonts w:eastAsia="Times New Roman"/>
          <w:b/>
          <w:bCs/>
          <w:szCs w:val="17"/>
        </w:rPr>
        <w:t>18.</w:t>
      </w:r>
      <w:r w:rsidRPr="000345B6">
        <w:rPr>
          <w:rFonts w:eastAsia="Times New Roman"/>
          <w:b/>
          <w:bCs/>
          <w:szCs w:val="17"/>
        </w:rPr>
        <w:tab/>
        <w:t>Reporting to the School Community and the Minister</w:t>
      </w:r>
    </w:p>
    <w:p w14:paraId="46C027CD" w14:textId="77777777" w:rsidR="000345B6" w:rsidRPr="000345B6" w:rsidRDefault="000345B6" w:rsidP="000345B6">
      <w:pPr>
        <w:ind w:left="709" w:hanging="425"/>
        <w:rPr>
          <w:rFonts w:eastAsia="Times New Roman"/>
          <w:szCs w:val="17"/>
        </w:rPr>
      </w:pPr>
      <w:r w:rsidRPr="000345B6">
        <w:rPr>
          <w:rFonts w:eastAsia="Times New Roman"/>
          <w:szCs w:val="17"/>
        </w:rPr>
        <w:t>18.1</w:t>
      </w:r>
      <w:r w:rsidRPr="000345B6">
        <w:rPr>
          <w:rFonts w:eastAsia="Times New Roman"/>
          <w:szCs w:val="17"/>
        </w:rPr>
        <w:tab/>
        <w:t>The council must report to the school community at least once a year, at the Annual General Meeting called by the chairperson.</w:t>
      </w:r>
    </w:p>
    <w:p w14:paraId="54C3CC26" w14:textId="77777777" w:rsidR="000345B6" w:rsidRPr="000345B6" w:rsidRDefault="000345B6" w:rsidP="000345B6">
      <w:pPr>
        <w:ind w:left="709" w:hanging="425"/>
        <w:rPr>
          <w:rFonts w:eastAsia="Times New Roman"/>
          <w:szCs w:val="17"/>
        </w:rPr>
      </w:pPr>
      <w:r w:rsidRPr="000345B6">
        <w:rPr>
          <w:rFonts w:eastAsia="Times New Roman"/>
          <w:szCs w:val="17"/>
        </w:rPr>
        <w:t>18.2</w:t>
      </w:r>
      <w:r w:rsidRPr="000345B6">
        <w:rPr>
          <w:rFonts w:eastAsia="Times New Roman"/>
          <w:szCs w:val="17"/>
        </w:rPr>
        <w:tab/>
        <w:t>At that meeting:</w:t>
      </w:r>
    </w:p>
    <w:p w14:paraId="767B9E20" w14:textId="77777777" w:rsidR="000345B6" w:rsidRPr="000345B6" w:rsidRDefault="000345B6" w:rsidP="000345B6">
      <w:pPr>
        <w:ind w:left="1276" w:hanging="567"/>
        <w:rPr>
          <w:rFonts w:eastAsia="Times New Roman"/>
          <w:szCs w:val="17"/>
        </w:rPr>
      </w:pPr>
      <w:r w:rsidRPr="000345B6">
        <w:rPr>
          <w:rFonts w:eastAsia="Times New Roman"/>
          <w:szCs w:val="17"/>
        </w:rPr>
        <w:t>18.2.1</w:t>
      </w:r>
      <w:r w:rsidRPr="000345B6">
        <w:rPr>
          <w:rFonts w:eastAsia="Times New Roman"/>
          <w:szCs w:val="17"/>
        </w:rPr>
        <w:tab/>
        <w:t>the chairperson must report on:</w:t>
      </w:r>
    </w:p>
    <w:p w14:paraId="7F6E2709"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strategic and other plans;</w:t>
      </w:r>
    </w:p>
    <w:p w14:paraId="3FDC766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proceedings and operations of the council for the period since the date of the previous Annual General Meeting of the school community;</w:t>
      </w:r>
    </w:p>
    <w:p w14:paraId="07B68005"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the outcomes of those proceedings in relation to the functions of the council; and</w:t>
      </w:r>
    </w:p>
    <w:p w14:paraId="7F5A014D" w14:textId="77777777" w:rsidR="000345B6" w:rsidRPr="000345B6" w:rsidRDefault="000345B6" w:rsidP="000345B6">
      <w:pPr>
        <w:ind w:left="1276" w:hanging="567"/>
        <w:rPr>
          <w:rFonts w:eastAsia="Times New Roman"/>
          <w:szCs w:val="17"/>
        </w:rPr>
      </w:pPr>
      <w:r w:rsidRPr="000345B6">
        <w:rPr>
          <w:rFonts w:eastAsia="Times New Roman"/>
          <w:szCs w:val="17"/>
        </w:rPr>
        <w:t>18.2.2</w:t>
      </w:r>
      <w:r w:rsidRPr="000345B6">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3AF0DDBC" w14:textId="77777777" w:rsidR="000345B6" w:rsidRPr="000345B6" w:rsidRDefault="000345B6" w:rsidP="000345B6">
      <w:pPr>
        <w:ind w:left="709" w:hanging="425"/>
        <w:rPr>
          <w:rFonts w:eastAsia="Times New Roman"/>
          <w:szCs w:val="17"/>
        </w:rPr>
      </w:pPr>
      <w:r w:rsidRPr="000345B6">
        <w:rPr>
          <w:rFonts w:eastAsia="Times New Roman"/>
          <w:szCs w:val="17"/>
        </w:rPr>
        <w:t>18.3</w:t>
      </w:r>
      <w:r w:rsidRPr="000345B6">
        <w:rPr>
          <w:rFonts w:eastAsia="Times New Roman"/>
          <w:szCs w:val="17"/>
        </w:rPr>
        <w:tab/>
        <w:t>Where any statement has been subject to an audit, the audited statement is to be subsequently made available for inspection, at the school, as determined at the meeting.</w:t>
      </w:r>
    </w:p>
    <w:p w14:paraId="45774B64" w14:textId="77777777" w:rsidR="000345B6" w:rsidRPr="000345B6" w:rsidRDefault="000345B6" w:rsidP="000345B6">
      <w:pPr>
        <w:ind w:left="709" w:hanging="425"/>
        <w:rPr>
          <w:rFonts w:eastAsia="Times New Roman"/>
          <w:szCs w:val="17"/>
        </w:rPr>
      </w:pPr>
      <w:r w:rsidRPr="000345B6">
        <w:rPr>
          <w:rFonts w:eastAsia="Times New Roman"/>
          <w:szCs w:val="17"/>
        </w:rPr>
        <w:t>18.4</w:t>
      </w:r>
      <w:r w:rsidRPr="000345B6">
        <w:rPr>
          <w:rFonts w:eastAsia="Times New Roman"/>
          <w:szCs w:val="17"/>
        </w:rPr>
        <w:tab/>
        <w:t>The council must report to the Minister at least once a year, in accordance with administrative instructions.</w:t>
      </w:r>
    </w:p>
    <w:p w14:paraId="0C9409DB" w14:textId="77777777" w:rsidR="000345B6" w:rsidRPr="000345B6" w:rsidRDefault="000345B6" w:rsidP="000345B6">
      <w:pPr>
        <w:ind w:left="284" w:hanging="284"/>
        <w:rPr>
          <w:rFonts w:eastAsia="Times New Roman"/>
          <w:b/>
          <w:bCs/>
          <w:szCs w:val="17"/>
        </w:rPr>
      </w:pPr>
      <w:r w:rsidRPr="000345B6">
        <w:rPr>
          <w:rFonts w:eastAsia="Times New Roman"/>
          <w:b/>
          <w:bCs/>
          <w:szCs w:val="17"/>
        </w:rPr>
        <w:t>19.</w:t>
      </w:r>
      <w:r w:rsidRPr="000345B6">
        <w:rPr>
          <w:rFonts w:eastAsia="Times New Roman"/>
          <w:b/>
          <w:bCs/>
          <w:szCs w:val="17"/>
        </w:rPr>
        <w:tab/>
        <w:t>The Common Seal</w:t>
      </w:r>
    </w:p>
    <w:p w14:paraId="264AD7D3" w14:textId="77777777" w:rsidR="000345B6" w:rsidRPr="000345B6" w:rsidRDefault="000345B6" w:rsidP="000345B6">
      <w:pPr>
        <w:ind w:left="709" w:hanging="425"/>
        <w:rPr>
          <w:rFonts w:eastAsia="Times New Roman"/>
          <w:szCs w:val="17"/>
        </w:rPr>
      </w:pPr>
      <w:r w:rsidRPr="000345B6">
        <w:rPr>
          <w:rFonts w:eastAsia="Times New Roman"/>
          <w:szCs w:val="17"/>
        </w:rPr>
        <w:t>19.1</w:t>
      </w:r>
      <w:r w:rsidRPr="000345B6">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20467526" w14:textId="77777777" w:rsidR="000345B6" w:rsidRPr="000345B6" w:rsidRDefault="000345B6" w:rsidP="000345B6">
      <w:pPr>
        <w:ind w:left="709" w:hanging="425"/>
        <w:rPr>
          <w:rFonts w:eastAsia="Times New Roman"/>
          <w:szCs w:val="17"/>
        </w:rPr>
      </w:pPr>
      <w:r w:rsidRPr="000345B6">
        <w:rPr>
          <w:rFonts w:eastAsia="Times New Roman"/>
          <w:szCs w:val="17"/>
        </w:rPr>
        <w:t>19.2</w:t>
      </w:r>
      <w:r w:rsidRPr="000345B6">
        <w:rPr>
          <w:rFonts w:eastAsia="Times New Roman"/>
          <w:szCs w:val="17"/>
        </w:rPr>
        <w:tab/>
        <w:t>The council must keep a record of every use of the seal, including date, purpose and any other relevant information.</w:t>
      </w:r>
    </w:p>
    <w:p w14:paraId="4A08EED2" w14:textId="77777777" w:rsidR="000345B6" w:rsidRPr="000345B6" w:rsidRDefault="000345B6" w:rsidP="000345B6">
      <w:pPr>
        <w:ind w:left="284" w:hanging="284"/>
        <w:rPr>
          <w:rFonts w:eastAsia="Times New Roman"/>
          <w:b/>
          <w:bCs/>
          <w:szCs w:val="17"/>
        </w:rPr>
      </w:pPr>
      <w:r w:rsidRPr="000345B6">
        <w:rPr>
          <w:rFonts w:eastAsia="Times New Roman"/>
          <w:b/>
          <w:bCs/>
          <w:szCs w:val="17"/>
        </w:rPr>
        <w:lastRenderedPageBreak/>
        <w:t>20.</w:t>
      </w:r>
      <w:r w:rsidRPr="000345B6">
        <w:rPr>
          <w:rFonts w:eastAsia="Times New Roman"/>
          <w:b/>
          <w:bCs/>
          <w:szCs w:val="17"/>
        </w:rPr>
        <w:tab/>
        <w:t>Records</w:t>
      </w:r>
    </w:p>
    <w:p w14:paraId="53BEDB16" w14:textId="77777777" w:rsidR="000345B6" w:rsidRPr="000345B6" w:rsidRDefault="000345B6" w:rsidP="000345B6">
      <w:pPr>
        <w:ind w:left="709" w:hanging="425"/>
        <w:rPr>
          <w:rFonts w:eastAsia="Times New Roman"/>
          <w:szCs w:val="17"/>
        </w:rPr>
      </w:pPr>
      <w:r w:rsidRPr="000345B6">
        <w:rPr>
          <w:rFonts w:eastAsia="Times New Roman"/>
          <w:szCs w:val="17"/>
        </w:rPr>
        <w:t>20.1</w:t>
      </w:r>
      <w:r w:rsidRPr="000345B6">
        <w:rPr>
          <w:rFonts w:eastAsia="Times New Roman"/>
          <w:szCs w:val="17"/>
        </w:rPr>
        <w:tab/>
        <w:t>The council is responsible for the safe and proper storage of its records.</w:t>
      </w:r>
    </w:p>
    <w:p w14:paraId="5BE7AAF0" w14:textId="77777777" w:rsidR="000345B6" w:rsidRPr="000345B6" w:rsidRDefault="000345B6" w:rsidP="000345B6">
      <w:pPr>
        <w:ind w:left="709" w:hanging="425"/>
        <w:rPr>
          <w:rFonts w:eastAsia="Times New Roman"/>
          <w:szCs w:val="17"/>
        </w:rPr>
      </w:pPr>
      <w:r w:rsidRPr="000345B6">
        <w:rPr>
          <w:rFonts w:eastAsia="Times New Roman"/>
          <w:szCs w:val="17"/>
        </w:rPr>
        <w:t>20.2</w:t>
      </w:r>
      <w:r w:rsidRPr="000345B6">
        <w:rPr>
          <w:rFonts w:eastAsia="Times New Roman"/>
          <w:szCs w:val="17"/>
        </w:rPr>
        <w:tab/>
        <w:t>The council must make the records available at any time to the Minister or to any person authorised by the Minister and allow those records to be removed by any such person.</w:t>
      </w:r>
    </w:p>
    <w:p w14:paraId="6195B21F" w14:textId="77777777" w:rsidR="000345B6" w:rsidRPr="000345B6" w:rsidRDefault="000345B6" w:rsidP="000345B6">
      <w:pPr>
        <w:ind w:left="284" w:hanging="284"/>
        <w:rPr>
          <w:rFonts w:eastAsia="Times New Roman"/>
          <w:b/>
          <w:bCs/>
          <w:szCs w:val="17"/>
        </w:rPr>
      </w:pPr>
      <w:r w:rsidRPr="000345B6">
        <w:rPr>
          <w:rFonts w:eastAsia="Times New Roman"/>
          <w:b/>
          <w:bCs/>
          <w:szCs w:val="17"/>
        </w:rPr>
        <w:t>21.</w:t>
      </w:r>
      <w:r w:rsidRPr="000345B6">
        <w:rPr>
          <w:rFonts w:eastAsia="Times New Roman"/>
          <w:b/>
          <w:bCs/>
          <w:szCs w:val="17"/>
        </w:rPr>
        <w:tab/>
        <w:t>Amendment of the Constitution</w:t>
      </w:r>
    </w:p>
    <w:p w14:paraId="46DF2F8B" w14:textId="77777777" w:rsidR="000345B6" w:rsidRPr="000345B6" w:rsidRDefault="000345B6" w:rsidP="000345B6">
      <w:pPr>
        <w:ind w:left="709" w:hanging="425"/>
        <w:rPr>
          <w:rFonts w:eastAsia="Times New Roman"/>
          <w:spacing w:val="-2"/>
          <w:szCs w:val="17"/>
        </w:rPr>
      </w:pPr>
      <w:r w:rsidRPr="000345B6">
        <w:rPr>
          <w:rFonts w:eastAsia="Times New Roman"/>
          <w:spacing w:val="-2"/>
          <w:szCs w:val="17"/>
        </w:rPr>
        <w:t>21.1</w:t>
      </w:r>
      <w:r w:rsidRPr="000345B6">
        <w:rPr>
          <w:rFonts w:eastAsia="Times New Roman"/>
          <w:spacing w:val="-2"/>
          <w:szCs w:val="17"/>
        </w:rPr>
        <w:tab/>
        <w:t>This constitution may be altered, modified or substituted at the direction of the Minister, in accordance with Section 40 of the Act.</w:t>
      </w:r>
    </w:p>
    <w:p w14:paraId="7B2FD0FE" w14:textId="77777777" w:rsidR="000345B6" w:rsidRPr="000345B6" w:rsidRDefault="000345B6" w:rsidP="000345B6">
      <w:pPr>
        <w:ind w:left="709" w:hanging="425"/>
        <w:rPr>
          <w:rFonts w:eastAsia="Times New Roman"/>
          <w:szCs w:val="17"/>
        </w:rPr>
      </w:pPr>
      <w:r w:rsidRPr="000345B6">
        <w:rPr>
          <w:rFonts w:eastAsia="Times New Roman"/>
          <w:szCs w:val="17"/>
        </w:rPr>
        <w:t>21.2</w:t>
      </w:r>
      <w:r w:rsidRPr="000345B6">
        <w:rPr>
          <w:rFonts w:eastAsia="Times New Roman"/>
          <w:szCs w:val="17"/>
        </w:rPr>
        <w:tab/>
        <w:t>This constitution may also be amended, altered, modified or substituted by the council by special resolution and approval in writing by the Minister.</w:t>
      </w:r>
    </w:p>
    <w:p w14:paraId="747196E2" w14:textId="77777777" w:rsidR="000345B6" w:rsidRPr="000345B6" w:rsidRDefault="000345B6" w:rsidP="000345B6">
      <w:pPr>
        <w:ind w:left="709" w:hanging="425"/>
        <w:rPr>
          <w:rFonts w:eastAsia="Times New Roman"/>
          <w:szCs w:val="17"/>
        </w:rPr>
      </w:pPr>
      <w:r w:rsidRPr="000345B6">
        <w:rPr>
          <w:rFonts w:eastAsia="Times New Roman"/>
          <w:szCs w:val="17"/>
        </w:rPr>
        <w:t>21.3</w:t>
      </w:r>
      <w:r w:rsidRPr="000345B6">
        <w:rPr>
          <w:rFonts w:eastAsia="Times New Roman"/>
          <w:szCs w:val="17"/>
        </w:rPr>
        <w:tab/>
        <w:t>An amendment to the constitution has no effect until submitted to and approved by the Minister.</w:t>
      </w:r>
    </w:p>
    <w:p w14:paraId="44B64A9F" w14:textId="77777777" w:rsidR="000345B6" w:rsidRPr="000345B6" w:rsidRDefault="000345B6" w:rsidP="000345B6">
      <w:pPr>
        <w:ind w:left="284" w:hanging="284"/>
        <w:rPr>
          <w:rFonts w:eastAsia="Times New Roman"/>
          <w:b/>
          <w:bCs/>
          <w:szCs w:val="17"/>
        </w:rPr>
      </w:pPr>
      <w:r w:rsidRPr="000345B6">
        <w:rPr>
          <w:rFonts w:eastAsia="Times New Roman"/>
          <w:b/>
          <w:bCs/>
          <w:szCs w:val="17"/>
        </w:rPr>
        <w:t>22.</w:t>
      </w:r>
      <w:r w:rsidRPr="000345B6">
        <w:rPr>
          <w:rFonts w:eastAsia="Times New Roman"/>
          <w:b/>
          <w:bCs/>
          <w:szCs w:val="17"/>
        </w:rPr>
        <w:tab/>
        <w:t>Code of Practice</w:t>
      </w:r>
    </w:p>
    <w:p w14:paraId="20598C9B" w14:textId="77777777" w:rsidR="000345B6" w:rsidRPr="000345B6" w:rsidRDefault="000345B6" w:rsidP="000345B6">
      <w:pPr>
        <w:ind w:left="284"/>
        <w:rPr>
          <w:rFonts w:eastAsia="Times New Roman"/>
          <w:szCs w:val="17"/>
        </w:rPr>
      </w:pPr>
      <w:r w:rsidRPr="000345B6">
        <w:rPr>
          <w:rFonts w:eastAsia="Times New Roman"/>
          <w:szCs w:val="17"/>
        </w:rPr>
        <w:t>Members of the council must comply with the code of practice approved by the Minister.</w:t>
      </w:r>
    </w:p>
    <w:p w14:paraId="2673DDCB" w14:textId="77777777" w:rsidR="000345B6" w:rsidRPr="000345B6" w:rsidRDefault="000345B6" w:rsidP="000345B6">
      <w:pPr>
        <w:ind w:left="284" w:hanging="284"/>
        <w:rPr>
          <w:rFonts w:eastAsia="Times New Roman"/>
          <w:b/>
          <w:bCs/>
          <w:szCs w:val="17"/>
        </w:rPr>
      </w:pPr>
      <w:r w:rsidRPr="000345B6">
        <w:rPr>
          <w:rFonts w:eastAsia="Times New Roman"/>
          <w:b/>
          <w:bCs/>
          <w:szCs w:val="17"/>
        </w:rPr>
        <w:t>23.</w:t>
      </w:r>
      <w:r w:rsidRPr="000345B6">
        <w:rPr>
          <w:rFonts w:eastAsia="Times New Roman"/>
          <w:b/>
          <w:bCs/>
          <w:szCs w:val="17"/>
        </w:rPr>
        <w:tab/>
        <w:t>Dispute Resolution</w:t>
      </w:r>
    </w:p>
    <w:p w14:paraId="46107329" w14:textId="77777777" w:rsidR="000345B6" w:rsidRPr="000345B6" w:rsidRDefault="000345B6" w:rsidP="000345B6">
      <w:pPr>
        <w:ind w:left="284"/>
        <w:rPr>
          <w:rFonts w:eastAsia="Times New Roman"/>
          <w:szCs w:val="17"/>
        </w:rPr>
      </w:pPr>
      <w:r w:rsidRPr="000345B6">
        <w:rPr>
          <w:rFonts w:eastAsia="Times New Roman"/>
          <w:szCs w:val="17"/>
        </w:rPr>
        <w:t>The council must participate in a scheme for the resolution of disputes between the council and the department/principal, as prescribed in administrative instruction.</w:t>
      </w:r>
    </w:p>
    <w:p w14:paraId="001ED180" w14:textId="77777777" w:rsidR="000345B6" w:rsidRPr="000345B6" w:rsidRDefault="000345B6" w:rsidP="000345B6">
      <w:pPr>
        <w:ind w:left="284" w:hanging="284"/>
        <w:rPr>
          <w:rFonts w:eastAsia="Times New Roman"/>
          <w:b/>
          <w:bCs/>
          <w:szCs w:val="17"/>
        </w:rPr>
      </w:pPr>
      <w:r w:rsidRPr="000345B6">
        <w:rPr>
          <w:rFonts w:eastAsia="Times New Roman"/>
          <w:b/>
          <w:bCs/>
          <w:szCs w:val="17"/>
        </w:rPr>
        <w:t>24.</w:t>
      </w:r>
      <w:r w:rsidRPr="000345B6">
        <w:rPr>
          <w:rFonts w:eastAsia="Times New Roman"/>
          <w:b/>
          <w:bCs/>
          <w:szCs w:val="17"/>
        </w:rPr>
        <w:tab/>
        <w:t>Public Access to the Constitution and Code of Practice</w:t>
      </w:r>
    </w:p>
    <w:p w14:paraId="3957DAAA" w14:textId="77777777" w:rsidR="000345B6" w:rsidRPr="000345B6" w:rsidRDefault="000345B6" w:rsidP="000345B6">
      <w:pPr>
        <w:ind w:left="284"/>
        <w:rPr>
          <w:rFonts w:eastAsia="Times New Roman"/>
          <w:szCs w:val="17"/>
        </w:rPr>
      </w:pPr>
      <w:r w:rsidRPr="000345B6">
        <w:rPr>
          <w:rFonts w:eastAsia="Times New Roman"/>
          <w:szCs w:val="17"/>
        </w:rPr>
        <w:t>The council must keep available for public inspection a copy of its constitution (as in force from time to time) and the code of practice, at the school, during normal school hours.</w:t>
      </w:r>
    </w:p>
    <w:p w14:paraId="7A6C8A51" w14:textId="77777777" w:rsidR="000345B6" w:rsidRPr="000345B6" w:rsidRDefault="000345B6" w:rsidP="000345B6">
      <w:pPr>
        <w:ind w:left="284" w:hanging="284"/>
        <w:rPr>
          <w:rFonts w:eastAsia="Times New Roman"/>
          <w:b/>
          <w:bCs/>
          <w:szCs w:val="17"/>
        </w:rPr>
      </w:pPr>
      <w:r w:rsidRPr="000345B6">
        <w:rPr>
          <w:rFonts w:eastAsia="Times New Roman"/>
          <w:b/>
          <w:bCs/>
          <w:szCs w:val="17"/>
        </w:rPr>
        <w:t>25.</w:t>
      </w:r>
      <w:r w:rsidRPr="000345B6">
        <w:rPr>
          <w:rFonts w:eastAsia="Times New Roman"/>
          <w:b/>
          <w:bCs/>
          <w:szCs w:val="17"/>
        </w:rPr>
        <w:tab/>
        <w:t>Dissolution</w:t>
      </w:r>
    </w:p>
    <w:p w14:paraId="3103367E" w14:textId="77777777" w:rsidR="000345B6" w:rsidRPr="000345B6" w:rsidRDefault="000345B6" w:rsidP="000345B6">
      <w:pPr>
        <w:ind w:left="284"/>
        <w:rPr>
          <w:rFonts w:eastAsia="Times New Roman"/>
          <w:szCs w:val="17"/>
        </w:rPr>
      </w:pPr>
      <w:r w:rsidRPr="000345B6">
        <w:rPr>
          <w:rFonts w:eastAsia="Times New Roman"/>
          <w:szCs w:val="17"/>
        </w:rPr>
        <w:t>In accordance with Section 43 of the Act, the Minister may dissolve the council.</w:t>
      </w:r>
    </w:p>
    <w:p w14:paraId="634E5D5B" w14:textId="77777777" w:rsidR="000345B6" w:rsidRPr="000345B6" w:rsidRDefault="000345B6" w:rsidP="000345B6">
      <w:pPr>
        <w:ind w:left="284" w:hanging="284"/>
        <w:rPr>
          <w:rFonts w:eastAsia="Times New Roman"/>
          <w:b/>
          <w:bCs/>
          <w:szCs w:val="17"/>
        </w:rPr>
      </w:pPr>
      <w:r w:rsidRPr="000345B6">
        <w:rPr>
          <w:rFonts w:eastAsia="Times New Roman"/>
          <w:b/>
          <w:bCs/>
          <w:szCs w:val="17"/>
        </w:rPr>
        <w:t>26.</w:t>
      </w:r>
      <w:r w:rsidRPr="000345B6">
        <w:rPr>
          <w:rFonts w:eastAsia="Times New Roman"/>
          <w:b/>
          <w:bCs/>
          <w:szCs w:val="17"/>
        </w:rPr>
        <w:tab/>
        <w:t>Prohibition against Securing Profits for Members</w:t>
      </w:r>
    </w:p>
    <w:p w14:paraId="5060673D" w14:textId="77777777" w:rsidR="000345B6" w:rsidRPr="000345B6" w:rsidRDefault="000345B6" w:rsidP="000345B6">
      <w:pPr>
        <w:ind w:left="284"/>
        <w:rPr>
          <w:rFonts w:eastAsia="Times New Roman"/>
          <w:szCs w:val="17"/>
        </w:rPr>
      </w:pPr>
      <w:r w:rsidRPr="000345B6">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1D6580AE" w14:textId="77777777" w:rsidR="000345B6" w:rsidRPr="000345B6" w:rsidRDefault="000345B6" w:rsidP="000345B6">
      <w:pPr>
        <w:pBdr>
          <w:top w:val="single" w:sz="4" w:space="1" w:color="auto"/>
        </w:pBdr>
        <w:spacing w:before="100" w:line="14" w:lineRule="exact"/>
        <w:ind w:left="1080" w:right="1080"/>
        <w:jc w:val="center"/>
        <w:rPr>
          <w:rFonts w:eastAsia="Times New Roman"/>
          <w:szCs w:val="17"/>
        </w:rPr>
      </w:pPr>
    </w:p>
    <w:p w14:paraId="5A064DCE" w14:textId="77777777" w:rsidR="000345B6" w:rsidRPr="000345B6" w:rsidRDefault="000345B6" w:rsidP="000345B6">
      <w:pPr>
        <w:jc w:val="center"/>
        <w:rPr>
          <w:smallCaps/>
          <w:szCs w:val="17"/>
        </w:rPr>
      </w:pPr>
      <w:r w:rsidRPr="000345B6">
        <w:rPr>
          <w:smallCaps/>
          <w:szCs w:val="17"/>
        </w:rPr>
        <w:t>Whyalla Special Education Centre Governing Council Incorporated</w:t>
      </w:r>
    </w:p>
    <w:p w14:paraId="3EE3B353" w14:textId="77777777" w:rsidR="000345B6" w:rsidRPr="000345B6" w:rsidRDefault="000345B6" w:rsidP="000345B6">
      <w:pPr>
        <w:jc w:val="center"/>
        <w:rPr>
          <w:i/>
          <w:szCs w:val="17"/>
        </w:rPr>
      </w:pPr>
      <w:r w:rsidRPr="000345B6">
        <w:rPr>
          <w:i/>
          <w:szCs w:val="17"/>
        </w:rPr>
        <w:t>Constitution</w:t>
      </w:r>
    </w:p>
    <w:p w14:paraId="406348AD" w14:textId="77777777" w:rsidR="000345B6" w:rsidRPr="000345B6" w:rsidRDefault="000345B6" w:rsidP="000345B6">
      <w:pPr>
        <w:rPr>
          <w:b/>
        </w:rPr>
      </w:pPr>
      <w:r w:rsidRPr="000345B6">
        <w:rPr>
          <w:b/>
        </w:rPr>
        <w:t>Table of Contents</w:t>
      </w:r>
    </w:p>
    <w:p w14:paraId="3BE7E04D" w14:textId="77777777" w:rsidR="000345B6" w:rsidRPr="000345B6" w:rsidRDefault="000345B6" w:rsidP="000345B6">
      <w:pPr>
        <w:ind w:left="426" w:hanging="284"/>
        <w:rPr>
          <w:bCs/>
        </w:rPr>
      </w:pPr>
      <w:r w:rsidRPr="000345B6">
        <w:rPr>
          <w:bCs/>
        </w:rPr>
        <w:t>1.</w:t>
      </w:r>
      <w:r w:rsidRPr="000345B6">
        <w:rPr>
          <w:bCs/>
        </w:rPr>
        <w:tab/>
        <w:t>Name</w:t>
      </w:r>
    </w:p>
    <w:p w14:paraId="4994C071" w14:textId="77777777" w:rsidR="000345B6" w:rsidRPr="000345B6" w:rsidRDefault="000345B6" w:rsidP="000345B6">
      <w:pPr>
        <w:ind w:left="426" w:hanging="284"/>
        <w:rPr>
          <w:bCs/>
        </w:rPr>
      </w:pPr>
      <w:r w:rsidRPr="000345B6">
        <w:rPr>
          <w:bCs/>
        </w:rPr>
        <w:t>2.</w:t>
      </w:r>
      <w:r w:rsidRPr="000345B6">
        <w:rPr>
          <w:bCs/>
        </w:rPr>
        <w:tab/>
        <w:t>Interpretation</w:t>
      </w:r>
    </w:p>
    <w:p w14:paraId="6AA77A0D" w14:textId="77777777" w:rsidR="000345B6" w:rsidRPr="000345B6" w:rsidRDefault="000345B6" w:rsidP="000345B6">
      <w:pPr>
        <w:ind w:left="426" w:hanging="284"/>
        <w:rPr>
          <w:bCs/>
        </w:rPr>
      </w:pPr>
      <w:r w:rsidRPr="000345B6">
        <w:rPr>
          <w:bCs/>
        </w:rPr>
        <w:t>3.</w:t>
      </w:r>
      <w:r w:rsidRPr="000345B6">
        <w:rPr>
          <w:bCs/>
        </w:rPr>
        <w:tab/>
        <w:t>Object</w:t>
      </w:r>
    </w:p>
    <w:p w14:paraId="36023E1B" w14:textId="77777777" w:rsidR="000345B6" w:rsidRPr="000345B6" w:rsidRDefault="000345B6" w:rsidP="000345B6">
      <w:pPr>
        <w:ind w:left="426" w:hanging="284"/>
        <w:rPr>
          <w:bCs/>
        </w:rPr>
      </w:pPr>
      <w:r w:rsidRPr="000345B6">
        <w:rPr>
          <w:bCs/>
        </w:rPr>
        <w:t>4.</w:t>
      </w:r>
      <w:r w:rsidRPr="000345B6">
        <w:rPr>
          <w:bCs/>
        </w:rPr>
        <w:tab/>
        <w:t>Powers of the Governing Council</w:t>
      </w:r>
    </w:p>
    <w:p w14:paraId="0F15758B" w14:textId="77777777" w:rsidR="000345B6" w:rsidRPr="000345B6" w:rsidRDefault="000345B6" w:rsidP="000345B6">
      <w:pPr>
        <w:ind w:left="426" w:hanging="284"/>
        <w:rPr>
          <w:bCs/>
        </w:rPr>
      </w:pPr>
      <w:r w:rsidRPr="000345B6">
        <w:rPr>
          <w:bCs/>
        </w:rPr>
        <w:t>5.</w:t>
      </w:r>
      <w:r w:rsidRPr="000345B6">
        <w:rPr>
          <w:bCs/>
        </w:rPr>
        <w:tab/>
        <w:t>Functions of the Council</w:t>
      </w:r>
    </w:p>
    <w:p w14:paraId="454AFFE8" w14:textId="77777777" w:rsidR="000345B6" w:rsidRPr="000345B6" w:rsidRDefault="000345B6" w:rsidP="000345B6">
      <w:pPr>
        <w:ind w:left="426" w:hanging="284"/>
        <w:rPr>
          <w:bCs/>
        </w:rPr>
      </w:pPr>
      <w:r w:rsidRPr="000345B6">
        <w:rPr>
          <w:bCs/>
        </w:rPr>
        <w:t>6.</w:t>
      </w:r>
      <w:r w:rsidRPr="000345B6">
        <w:rPr>
          <w:bCs/>
        </w:rPr>
        <w:tab/>
        <w:t>Functions of the Principal on Council</w:t>
      </w:r>
    </w:p>
    <w:p w14:paraId="694839C6" w14:textId="77777777" w:rsidR="000345B6" w:rsidRPr="000345B6" w:rsidRDefault="000345B6" w:rsidP="000345B6">
      <w:pPr>
        <w:ind w:left="426" w:hanging="284"/>
        <w:rPr>
          <w:bCs/>
        </w:rPr>
      </w:pPr>
      <w:r w:rsidRPr="000345B6">
        <w:rPr>
          <w:bCs/>
        </w:rPr>
        <w:t>7.</w:t>
      </w:r>
      <w:r w:rsidRPr="000345B6">
        <w:rPr>
          <w:bCs/>
        </w:rPr>
        <w:tab/>
        <w:t>Membership</w:t>
      </w:r>
    </w:p>
    <w:p w14:paraId="12DD609C" w14:textId="77777777" w:rsidR="000345B6" w:rsidRPr="000345B6" w:rsidRDefault="000345B6" w:rsidP="000345B6">
      <w:pPr>
        <w:ind w:left="426" w:hanging="284"/>
        <w:rPr>
          <w:bCs/>
        </w:rPr>
      </w:pPr>
      <w:r w:rsidRPr="000345B6">
        <w:rPr>
          <w:bCs/>
        </w:rPr>
        <w:t>8.</w:t>
      </w:r>
      <w:r w:rsidRPr="000345B6">
        <w:rPr>
          <w:bCs/>
        </w:rPr>
        <w:tab/>
        <w:t>Term of Office</w:t>
      </w:r>
    </w:p>
    <w:p w14:paraId="51D007EE" w14:textId="77777777" w:rsidR="000345B6" w:rsidRPr="000345B6" w:rsidRDefault="000345B6" w:rsidP="000345B6">
      <w:pPr>
        <w:ind w:left="426" w:hanging="284"/>
        <w:rPr>
          <w:bCs/>
        </w:rPr>
      </w:pPr>
      <w:r w:rsidRPr="000345B6">
        <w:rPr>
          <w:bCs/>
        </w:rPr>
        <w:t>9.</w:t>
      </w:r>
      <w:r w:rsidRPr="000345B6">
        <w:rPr>
          <w:bCs/>
        </w:rPr>
        <w:tab/>
        <w:t>Office Holders and Executive Committee</w:t>
      </w:r>
    </w:p>
    <w:p w14:paraId="34CD0556" w14:textId="77777777" w:rsidR="000345B6" w:rsidRPr="000345B6" w:rsidRDefault="000345B6" w:rsidP="000345B6">
      <w:pPr>
        <w:ind w:left="851" w:hanging="425"/>
        <w:rPr>
          <w:bCs/>
        </w:rPr>
      </w:pPr>
      <w:r w:rsidRPr="000345B6">
        <w:rPr>
          <w:bCs/>
        </w:rPr>
        <w:t>9.1</w:t>
      </w:r>
      <w:r w:rsidRPr="000345B6">
        <w:rPr>
          <w:bCs/>
        </w:rPr>
        <w:tab/>
        <w:t>Appointment</w:t>
      </w:r>
    </w:p>
    <w:p w14:paraId="38527FD8" w14:textId="77777777" w:rsidR="000345B6" w:rsidRPr="000345B6" w:rsidRDefault="000345B6" w:rsidP="000345B6">
      <w:pPr>
        <w:ind w:left="851" w:hanging="425"/>
        <w:rPr>
          <w:bCs/>
        </w:rPr>
      </w:pPr>
      <w:r w:rsidRPr="000345B6">
        <w:rPr>
          <w:bCs/>
        </w:rPr>
        <w:t>9.2</w:t>
      </w:r>
      <w:r w:rsidRPr="000345B6">
        <w:rPr>
          <w:bCs/>
        </w:rPr>
        <w:tab/>
        <w:t>Removal from Office</w:t>
      </w:r>
    </w:p>
    <w:p w14:paraId="4FFF65DF" w14:textId="77777777" w:rsidR="000345B6" w:rsidRPr="000345B6" w:rsidRDefault="000345B6" w:rsidP="000345B6">
      <w:pPr>
        <w:ind w:left="851" w:hanging="425"/>
        <w:rPr>
          <w:bCs/>
        </w:rPr>
      </w:pPr>
      <w:r w:rsidRPr="000345B6">
        <w:rPr>
          <w:bCs/>
        </w:rPr>
        <w:t>9.3</w:t>
      </w:r>
      <w:r w:rsidRPr="000345B6">
        <w:rPr>
          <w:bCs/>
        </w:rPr>
        <w:tab/>
        <w:t>The Chairperson</w:t>
      </w:r>
    </w:p>
    <w:p w14:paraId="13F40524" w14:textId="77777777" w:rsidR="000345B6" w:rsidRPr="000345B6" w:rsidRDefault="000345B6" w:rsidP="000345B6">
      <w:pPr>
        <w:ind w:left="851" w:hanging="425"/>
        <w:rPr>
          <w:bCs/>
        </w:rPr>
      </w:pPr>
      <w:r w:rsidRPr="000345B6">
        <w:rPr>
          <w:bCs/>
        </w:rPr>
        <w:t>9.4</w:t>
      </w:r>
      <w:r w:rsidRPr="000345B6">
        <w:rPr>
          <w:bCs/>
        </w:rPr>
        <w:tab/>
        <w:t>The Secretary</w:t>
      </w:r>
    </w:p>
    <w:p w14:paraId="1375E37D" w14:textId="77777777" w:rsidR="000345B6" w:rsidRPr="000345B6" w:rsidRDefault="000345B6" w:rsidP="000345B6">
      <w:pPr>
        <w:ind w:left="851" w:hanging="425"/>
        <w:rPr>
          <w:bCs/>
        </w:rPr>
      </w:pPr>
      <w:r w:rsidRPr="000345B6">
        <w:rPr>
          <w:bCs/>
        </w:rPr>
        <w:t>9.5</w:t>
      </w:r>
      <w:r w:rsidRPr="000345B6">
        <w:rPr>
          <w:bCs/>
        </w:rPr>
        <w:tab/>
        <w:t>The Treasurer</w:t>
      </w:r>
    </w:p>
    <w:p w14:paraId="2CA4E8BC" w14:textId="77777777" w:rsidR="000345B6" w:rsidRPr="000345B6" w:rsidRDefault="000345B6" w:rsidP="000345B6">
      <w:pPr>
        <w:ind w:left="426" w:hanging="284"/>
        <w:rPr>
          <w:bCs/>
        </w:rPr>
      </w:pPr>
      <w:r w:rsidRPr="000345B6">
        <w:rPr>
          <w:bCs/>
        </w:rPr>
        <w:t>10.</w:t>
      </w:r>
      <w:r w:rsidRPr="000345B6">
        <w:rPr>
          <w:bCs/>
        </w:rPr>
        <w:tab/>
        <w:t>Vacancies</w:t>
      </w:r>
    </w:p>
    <w:p w14:paraId="4D814239" w14:textId="77777777" w:rsidR="000345B6" w:rsidRPr="000345B6" w:rsidRDefault="000345B6" w:rsidP="000345B6">
      <w:pPr>
        <w:ind w:left="426" w:hanging="284"/>
        <w:rPr>
          <w:bCs/>
        </w:rPr>
      </w:pPr>
      <w:r w:rsidRPr="000345B6">
        <w:rPr>
          <w:bCs/>
        </w:rPr>
        <w:t>11.</w:t>
      </w:r>
      <w:r w:rsidRPr="000345B6">
        <w:rPr>
          <w:bCs/>
        </w:rPr>
        <w:tab/>
        <w:t>Meetings</w:t>
      </w:r>
    </w:p>
    <w:p w14:paraId="72D65AF2" w14:textId="77777777" w:rsidR="000345B6" w:rsidRPr="000345B6" w:rsidRDefault="000345B6" w:rsidP="000345B6">
      <w:pPr>
        <w:ind w:left="851" w:hanging="425"/>
        <w:rPr>
          <w:bCs/>
        </w:rPr>
      </w:pPr>
      <w:r w:rsidRPr="000345B6">
        <w:rPr>
          <w:bCs/>
        </w:rPr>
        <w:t>11.1</w:t>
      </w:r>
      <w:r w:rsidRPr="000345B6">
        <w:rPr>
          <w:bCs/>
        </w:rPr>
        <w:tab/>
        <w:t>General Meetings of the School Community</w:t>
      </w:r>
    </w:p>
    <w:p w14:paraId="246BF8BE" w14:textId="77777777" w:rsidR="000345B6" w:rsidRPr="000345B6" w:rsidRDefault="000345B6" w:rsidP="000345B6">
      <w:pPr>
        <w:ind w:left="851" w:hanging="425"/>
        <w:rPr>
          <w:bCs/>
        </w:rPr>
      </w:pPr>
      <w:r w:rsidRPr="000345B6">
        <w:rPr>
          <w:bCs/>
        </w:rPr>
        <w:t>11.2</w:t>
      </w:r>
      <w:r w:rsidRPr="000345B6">
        <w:rPr>
          <w:bCs/>
        </w:rPr>
        <w:tab/>
        <w:t>Council Meetings</w:t>
      </w:r>
    </w:p>
    <w:p w14:paraId="5D324A31" w14:textId="77777777" w:rsidR="000345B6" w:rsidRPr="000345B6" w:rsidRDefault="000345B6" w:rsidP="000345B6">
      <w:pPr>
        <w:ind w:left="851" w:hanging="425"/>
        <w:rPr>
          <w:bCs/>
        </w:rPr>
      </w:pPr>
      <w:r w:rsidRPr="000345B6">
        <w:rPr>
          <w:bCs/>
        </w:rPr>
        <w:t>11.3</w:t>
      </w:r>
      <w:r w:rsidRPr="000345B6">
        <w:rPr>
          <w:bCs/>
        </w:rPr>
        <w:tab/>
        <w:t>Extraordinary Council Meetings</w:t>
      </w:r>
    </w:p>
    <w:p w14:paraId="6D552A57" w14:textId="77777777" w:rsidR="000345B6" w:rsidRPr="000345B6" w:rsidRDefault="000345B6" w:rsidP="000345B6">
      <w:pPr>
        <w:ind w:left="851" w:hanging="425"/>
        <w:rPr>
          <w:bCs/>
        </w:rPr>
      </w:pPr>
      <w:r w:rsidRPr="000345B6">
        <w:rPr>
          <w:bCs/>
        </w:rPr>
        <w:t>11.4</w:t>
      </w:r>
      <w:r w:rsidRPr="000345B6">
        <w:rPr>
          <w:bCs/>
        </w:rPr>
        <w:tab/>
        <w:t>Voting</w:t>
      </w:r>
    </w:p>
    <w:p w14:paraId="77464510" w14:textId="77777777" w:rsidR="000345B6" w:rsidRPr="000345B6" w:rsidRDefault="000345B6" w:rsidP="000345B6">
      <w:pPr>
        <w:ind w:left="426" w:hanging="284"/>
        <w:rPr>
          <w:bCs/>
        </w:rPr>
      </w:pPr>
      <w:r w:rsidRPr="000345B6">
        <w:rPr>
          <w:bCs/>
        </w:rPr>
        <w:t>12.</w:t>
      </w:r>
      <w:r w:rsidRPr="000345B6">
        <w:rPr>
          <w:bCs/>
        </w:rPr>
        <w:tab/>
        <w:t>Proceedings of the Council</w:t>
      </w:r>
    </w:p>
    <w:p w14:paraId="5DD46195" w14:textId="77777777" w:rsidR="000345B6" w:rsidRPr="000345B6" w:rsidRDefault="000345B6" w:rsidP="000345B6">
      <w:pPr>
        <w:ind w:left="851" w:hanging="425"/>
        <w:rPr>
          <w:bCs/>
        </w:rPr>
      </w:pPr>
      <w:r w:rsidRPr="000345B6">
        <w:rPr>
          <w:bCs/>
        </w:rPr>
        <w:t>12.1</w:t>
      </w:r>
      <w:r w:rsidRPr="000345B6">
        <w:rPr>
          <w:bCs/>
        </w:rPr>
        <w:tab/>
        <w:t>Meetings</w:t>
      </w:r>
    </w:p>
    <w:p w14:paraId="37B08B30" w14:textId="77777777" w:rsidR="000345B6" w:rsidRPr="000345B6" w:rsidRDefault="000345B6" w:rsidP="000345B6">
      <w:pPr>
        <w:ind w:left="851" w:hanging="425"/>
        <w:rPr>
          <w:bCs/>
        </w:rPr>
      </w:pPr>
      <w:r w:rsidRPr="000345B6">
        <w:rPr>
          <w:bCs/>
        </w:rPr>
        <w:t>12.2</w:t>
      </w:r>
      <w:r w:rsidRPr="000345B6">
        <w:rPr>
          <w:bCs/>
        </w:rPr>
        <w:tab/>
        <w:t>Conflict of Interest</w:t>
      </w:r>
    </w:p>
    <w:p w14:paraId="0AD88629" w14:textId="77777777" w:rsidR="000345B6" w:rsidRPr="000345B6" w:rsidRDefault="000345B6" w:rsidP="000345B6">
      <w:pPr>
        <w:ind w:left="426" w:hanging="284"/>
        <w:rPr>
          <w:bCs/>
        </w:rPr>
      </w:pPr>
      <w:r w:rsidRPr="000345B6">
        <w:rPr>
          <w:bCs/>
        </w:rPr>
        <w:t>13.</w:t>
      </w:r>
      <w:r w:rsidRPr="000345B6">
        <w:rPr>
          <w:bCs/>
        </w:rPr>
        <w:tab/>
        <w:t>Election of Council Members</w:t>
      </w:r>
    </w:p>
    <w:p w14:paraId="2F9F7E94" w14:textId="77777777" w:rsidR="000345B6" w:rsidRPr="000345B6" w:rsidRDefault="000345B6" w:rsidP="000345B6">
      <w:pPr>
        <w:ind w:left="851" w:hanging="425"/>
        <w:rPr>
          <w:bCs/>
        </w:rPr>
      </w:pPr>
      <w:r w:rsidRPr="000345B6">
        <w:rPr>
          <w:bCs/>
        </w:rPr>
        <w:t>13.1</w:t>
      </w:r>
      <w:r w:rsidRPr="000345B6">
        <w:rPr>
          <w:bCs/>
        </w:rPr>
        <w:tab/>
        <w:t>Eligibility for Nomination for Election</w:t>
      </w:r>
    </w:p>
    <w:p w14:paraId="14C7C9A3" w14:textId="77777777" w:rsidR="000345B6" w:rsidRPr="000345B6" w:rsidRDefault="000345B6" w:rsidP="000345B6">
      <w:pPr>
        <w:ind w:left="851" w:hanging="425"/>
        <w:rPr>
          <w:bCs/>
        </w:rPr>
      </w:pPr>
      <w:r w:rsidRPr="000345B6">
        <w:rPr>
          <w:bCs/>
        </w:rPr>
        <w:t>13.2</w:t>
      </w:r>
      <w:r w:rsidRPr="000345B6">
        <w:rPr>
          <w:bCs/>
        </w:rPr>
        <w:tab/>
        <w:t>Eligibility to Vote</w:t>
      </w:r>
    </w:p>
    <w:p w14:paraId="4F8F2BD6" w14:textId="77777777" w:rsidR="000345B6" w:rsidRPr="000345B6" w:rsidRDefault="000345B6" w:rsidP="000345B6">
      <w:pPr>
        <w:ind w:left="851" w:hanging="425"/>
        <w:rPr>
          <w:bCs/>
        </w:rPr>
      </w:pPr>
      <w:r w:rsidRPr="000345B6">
        <w:rPr>
          <w:bCs/>
        </w:rPr>
        <w:t>13.3</w:t>
      </w:r>
      <w:r w:rsidRPr="000345B6">
        <w:rPr>
          <w:bCs/>
        </w:rPr>
        <w:tab/>
        <w:t>Conduct of Elections for Parent Council Members</w:t>
      </w:r>
    </w:p>
    <w:p w14:paraId="42917E5E" w14:textId="77777777" w:rsidR="000345B6" w:rsidRPr="000345B6" w:rsidRDefault="000345B6" w:rsidP="000345B6">
      <w:pPr>
        <w:ind w:left="851" w:hanging="425"/>
        <w:rPr>
          <w:bCs/>
        </w:rPr>
      </w:pPr>
      <w:r w:rsidRPr="000345B6">
        <w:rPr>
          <w:bCs/>
        </w:rPr>
        <w:t>13.4</w:t>
      </w:r>
      <w:r w:rsidRPr="000345B6">
        <w:rPr>
          <w:bCs/>
        </w:rPr>
        <w:tab/>
        <w:t>Notice of Election</w:t>
      </w:r>
    </w:p>
    <w:p w14:paraId="62A9BCE1" w14:textId="77777777" w:rsidR="000345B6" w:rsidRPr="000345B6" w:rsidRDefault="000345B6" w:rsidP="000345B6">
      <w:pPr>
        <w:ind w:left="851" w:hanging="425"/>
        <w:rPr>
          <w:bCs/>
        </w:rPr>
      </w:pPr>
      <w:r w:rsidRPr="000345B6">
        <w:rPr>
          <w:bCs/>
        </w:rPr>
        <w:t>13.5</w:t>
      </w:r>
      <w:r w:rsidRPr="000345B6">
        <w:rPr>
          <w:bCs/>
        </w:rPr>
        <w:tab/>
        <w:t>Election without Ballot</w:t>
      </w:r>
    </w:p>
    <w:p w14:paraId="24BFF0B0" w14:textId="77777777" w:rsidR="000345B6" w:rsidRPr="000345B6" w:rsidRDefault="000345B6" w:rsidP="000345B6">
      <w:pPr>
        <w:ind w:left="851" w:hanging="425"/>
        <w:rPr>
          <w:bCs/>
        </w:rPr>
      </w:pPr>
      <w:r w:rsidRPr="000345B6">
        <w:rPr>
          <w:bCs/>
        </w:rPr>
        <w:t>13.6</w:t>
      </w:r>
      <w:r w:rsidRPr="000345B6">
        <w:rPr>
          <w:bCs/>
        </w:rPr>
        <w:tab/>
        <w:t>Contested Elections</w:t>
      </w:r>
    </w:p>
    <w:p w14:paraId="72814775" w14:textId="77777777" w:rsidR="000345B6" w:rsidRPr="000345B6" w:rsidRDefault="000345B6" w:rsidP="000345B6">
      <w:pPr>
        <w:ind w:left="851" w:hanging="425"/>
        <w:rPr>
          <w:bCs/>
        </w:rPr>
      </w:pPr>
      <w:r w:rsidRPr="000345B6">
        <w:rPr>
          <w:bCs/>
        </w:rPr>
        <w:lastRenderedPageBreak/>
        <w:t>13.7</w:t>
      </w:r>
      <w:r w:rsidRPr="000345B6">
        <w:rPr>
          <w:bCs/>
        </w:rPr>
        <w:tab/>
        <w:t>Scrutineers</w:t>
      </w:r>
    </w:p>
    <w:p w14:paraId="649F4432" w14:textId="77777777" w:rsidR="000345B6" w:rsidRPr="000345B6" w:rsidRDefault="000345B6" w:rsidP="000345B6">
      <w:pPr>
        <w:ind w:left="851" w:hanging="425"/>
        <w:rPr>
          <w:bCs/>
        </w:rPr>
      </w:pPr>
      <w:r w:rsidRPr="000345B6">
        <w:rPr>
          <w:bCs/>
        </w:rPr>
        <w:t>13.8</w:t>
      </w:r>
      <w:r w:rsidRPr="000345B6">
        <w:rPr>
          <w:bCs/>
        </w:rPr>
        <w:tab/>
        <w:t>Declaration of Election</w:t>
      </w:r>
    </w:p>
    <w:p w14:paraId="4D081332" w14:textId="77777777" w:rsidR="000345B6" w:rsidRPr="000345B6" w:rsidRDefault="000345B6" w:rsidP="000345B6">
      <w:pPr>
        <w:ind w:left="851" w:hanging="425"/>
        <w:rPr>
          <w:bCs/>
        </w:rPr>
      </w:pPr>
      <w:r w:rsidRPr="000345B6">
        <w:rPr>
          <w:bCs/>
        </w:rPr>
        <w:t>13.9</w:t>
      </w:r>
      <w:r w:rsidRPr="000345B6">
        <w:rPr>
          <w:bCs/>
        </w:rPr>
        <w:tab/>
        <w:t>Further Nomination for Unfilled Positions</w:t>
      </w:r>
    </w:p>
    <w:p w14:paraId="49D5479F" w14:textId="77777777" w:rsidR="000345B6" w:rsidRPr="000345B6" w:rsidRDefault="000345B6" w:rsidP="000345B6">
      <w:pPr>
        <w:ind w:left="851" w:hanging="425"/>
        <w:rPr>
          <w:bCs/>
        </w:rPr>
      </w:pPr>
      <w:r w:rsidRPr="000345B6">
        <w:rPr>
          <w:bCs/>
          <w:spacing w:val="-4"/>
        </w:rPr>
        <w:t>13.10</w:t>
      </w:r>
      <w:r w:rsidRPr="000345B6">
        <w:rPr>
          <w:bCs/>
        </w:rPr>
        <w:tab/>
        <w:t>Nomination and Appointment of Council Members</w:t>
      </w:r>
    </w:p>
    <w:p w14:paraId="16296C2A" w14:textId="77777777" w:rsidR="000345B6" w:rsidRPr="000345B6" w:rsidRDefault="000345B6" w:rsidP="000345B6">
      <w:pPr>
        <w:ind w:left="426" w:hanging="284"/>
        <w:rPr>
          <w:bCs/>
        </w:rPr>
      </w:pPr>
      <w:r w:rsidRPr="000345B6">
        <w:rPr>
          <w:bCs/>
        </w:rPr>
        <w:t>14.</w:t>
      </w:r>
      <w:r w:rsidRPr="000345B6">
        <w:rPr>
          <w:bCs/>
        </w:rPr>
        <w:tab/>
        <w:t>Minutes</w:t>
      </w:r>
    </w:p>
    <w:p w14:paraId="4E275316" w14:textId="77777777" w:rsidR="000345B6" w:rsidRPr="000345B6" w:rsidRDefault="000345B6" w:rsidP="000345B6">
      <w:pPr>
        <w:ind w:left="426" w:hanging="284"/>
        <w:rPr>
          <w:bCs/>
        </w:rPr>
      </w:pPr>
      <w:r w:rsidRPr="000345B6">
        <w:rPr>
          <w:bCs/>
        </w:rPr>
        <w:t>15.</w:t>
      </w:r>
      <w:r w:rsidRPr="000345B6">
        <w:rPr>
          <w:bCs/>
        </w:rPr>
        <w:tab/>
        <w:t>Subcommittees</w:t>
      </w:r>
    </w:p>
    <w:p w14:paraId="55AB45F0" w14:textId="77777777" w:rsidR="000345B6" w:rsidRPr="000345B6" w:rsidRDefault="000345B6" w:rsidP="000345B6">
      <w:pPr>
        <w:ind w:left="851" w:hanging="425"/>
        <w:rPr>
          <w:bCs/>
        </w:rPr>
      </w:pPr>
      <w:r w:rsidRPr="000345B6">
        <w:rPr>
          <w:bCs/>
        </w:rPr>
        <w:t>15.1</w:t>
      </w:r>
      <w:r w:rsidRPr="000345B6">
        <w:rPr>
          <w:bCs/>
        </w:rPr>
        <w:tab/>
        <w:t>Committees</w:t>
      </w:r>
    </w:p>
    <w:p w14:paraId="26A6E4F3" w14:textId="77777777" w:rsidR="000345B6" w:rsidRPr="000345B6" w:rsidRDefault="000345B6" w:rsidP="000345B6">
      <w:pPr>
        <w:ind w:left="851" w:hanging="425"/>
        <w:rPr>
          <w:bCs/>
        </w:rPr>
      </w:pPr>
      <w:r w:rsidRPr="000345B6">
        <w:rPr>
          <w:bCs/>
        </w:rPr>
        <w:t>15.2</w:t>
      </w:r>
      <w:r w:rsidRPr="000345B6">
        <w:rPr>
          <w:bCs/>
        </w:rPr>
        <w:tab/>
        <w:t>Terms of Reference</w:t>
      </w:r>
    </w:p>
    <w:p w14:paraId="6BAA132B" w14:textId="77777777" w:rsidR="000345B6" w:rsidRPr="000345B6" w:rsidRDefault="000345B6" w:rsidP="000345B6">
      <w:pPr>
        <w:ind w:left="851" w:hanging="425"/>
        <w:rPr>
          <w:bCs/>
        </w:rPr>
      </w:pPr>
      <w:r w:rsidRPr="000345B6">
        <w:rPr>
          <w:bCs/>
        </w:rPr>
        <w:t>15.3</w:t>
      </w:r>
      <w:r w:rsidRPr="000345B6">
        <w:rPr>
          <w:bCs/>
        </w:rPr>
        <w:tab/>
        <w:t>Finance Advisory Committee</w:t>
      </w:r>
    </w:p>
    <w:p w14:paraId="76AE511A" w14:textId="77777777" w:rsidR="000345B6" w:rsidRPr="000345B6" w:rsidRDefault="000345B6" w:rsidP="000345B6">
      <w:pPr>
        <w:ind w:left="426" w:hanging="284"/>
        <w:rPr>
          <w:bCs/>
        </w:rPr>
      </w:pPr>
      <w:r w:rsidRPr="000345B6">
        <w:rPr>
          <w:bCs/>
        </w:rPr>
        <w:t>16.</w:t>
      </w:r>
      <w:r w:rsidRPr="000345B6">
        <w:rPr>
          <w:bCs/>
        </w:rPr>
        <w:tab/>
        <w:t>Finance and Accounts</w:t>
      </w:r>
    </w:p>
    <w:p w14:paraId="186A55A6" w14:textId="77777777" w:rsidR="000345B6" w:rsidRPr="000345B6" w:rsidRDefault="000345B6" w:rsidP="000345B6">
      <w:pPr>
        <w:ind w:left="426" w:hanging="284"/>
        <w:rPr>
          <w:bCs/>
        </w:rPr>
      </w:pPr>
      <w:r w:rsidRPr="000345B6">
        <w:rPr>
          <w:bCs/>
        </w:rPr>
        <w:t>17.</w:t>
      </w:r>
      <w:r w:rsidRPr="000345B6">
        <w:rPr>
          <w:bCs/>
        </w:rPr>
        <w:tab/>
        <w:t>Audit</w:t>
      </w:r>
    </w:p>
    <w:p w14:paraId="426476E1" w14:textId="77777777" w:rsidR="000345B6" w:rsidRPr="000345B6" w:rsidRDefault="000345B6" w:rsidP="000345B6">
      <w:pPr>
        <w:ind w:left="426" w:hanging="284"/>
        <w:rPr>
          <w:bCs/>
        </w:rPr>
      </w:pPr>
      <w:r w:rsidRPr="000345B6">
        <w:rPr>
          <w:bCs/>
        </w:rPr>
        <w:t>18.</w:t>
      </w:r>
      <w:r w:rsidRPr="000345B6">
        <w:rPr>
          <w:bCs/>
        </w:rPr>
        <w:tab/>
        <w:t>Reporting to the School Community and the Minister</w:t>
      </w:r>
    </w:p>
    <w:p w14:paraId="23316AB6" w14:textId="77777777" w:rsidR="000345B6" w:rsidRPr="000345B6" w:rsidRDefault="000345B6" w:rsidP="000345B6">
      <w:pPr>
        <w:ind w:left="426" w:hanging="284"/>
        <w:rPr>
          <w:bCs/>
        </w:rPr>
      </w:pPr>
      <w:r w:rsidRPr="000345B6">
        <w:rPr>
          <w:bCs/>
        </w:rPr>
        <w:t>19.</w:t>
      </w:r>
      <w:r w:rsidRPr="000345B6">
        <w:rPr>
          <w:bCs/>
        </w:rPr>
        <w:tab/>
        <w:t>The Common Seal</w:t>
      </w:r>
    </w:p>
    <w:p w14:paraId="39D77AD8" w14:textId="77777777" w:rsidR="000345B6" w:rsidRPr="000345B6" w:rsidRDefault="000345B6" w:rsidP="000345B6">
      <w:pPr>
        <w:ind w:left="426" w:hanging="284"/>
        <w:rPr>
          <w:bCs/>
        </w:rPr>
      </w:pPr>
      <w:r w:rsidRPr="000345B6">
        <w:rPr>
          <w:bCs/>
        </w:rPr>
        <w:t>20.</w:t>
      </w:r>
      <w:r w:rsidRPr="000345B6">
        <w:rPr>
          <w:bCs/>
        </w:rPr>
        <w:tab/>
        <w:t>Records</w:t>
      </w:r>
    </w:p>
    <w:p w14:paraId="1A908930" w14:textId="77777777" w:rsidR="000345B6" w:rsidRPr="000345B6" w:rsidRDefault="000345B6" w:rsidP="000345B6">
      <w:pPr>
        <w:ind w:left="426" w:hanging="284"/>
        <w:rPr>
          <w:bCs/>
        </w:rPr>
      </w:pPr>
      <w:r w:rsidRPr="000345B6">
        <w:rPr>
          <w:bCs/>
        </w:rPr>
        <w:t>21.</w:t>
      </w:r>
      <w:r w:rsidRPr="000345B6">
        <w:rPr>
          <w:bCs/>
        </w:rPr>
        <w:tab/>
        <w:t>Amendment of the Constitution</w:t>
      </w:r>
    </w:p>
    <w:p w14:paraId="35EBAC50" w14:textId="77777777" w:rsidR="000345B6" w:rsidRPr="000345B6" w:rsidRDefault="000345B6" w:rsidP="000345B6">
      <w:pPr>
        <w:ind w:left="426" w:hanging="284"/>
        <w:rPr>
          <w:bCs/>
        </w:rPr>
      </w:pPr>
      <w:r w:rsidRPr="000345B6">
        <w:rPr>
          <w:bCs/>
        </w:rPr>
        <w:t>22.</w:t>
      </w:r>
      <w:r w:rsidRPr="000345B6">
        <w:rPr>
          <w:bCs/>
        </w:rPr>
        <w:tab/>
        <w:t>Code of Practice</w:t>
      </w:r>
    </w:p>
    <w:p w14:paraId="2D3E438B" w14:textId="77777777" w:rsidR="000345B6" w:rsidRPr="000345B6" w:rsidRDefault="000345B6" w:rsidP="000345B6">
      <w:pPr>
        <w:ind w:left="426" w:hanging="284"/>
        <w:rPr>
          <w:bCs/>
        </w:rPr>
      </w:pPr>
      <w:r w:rsidRPr="000345B6">
        <w:rPr>
          <w:bCs/>
        </w:rPr>
        <w:t>23.</w:t>
      </w:r>
      <w:r w:rsidRPr="000345B6">
        <w:rPr>
          <w:bCs/>
        </w:rPr>
        <w:tab/>
        <w:t>Dispute Resolution</w:t>
      </w:r>
    </w:p>
    <w:p w14:paraId="48B1F41A" w14:textId="77777777" w:rsidR="000345B6" w:rsidRPr="000345B6" w:rsidRDefault="000345B6" w:rsidP="000345B6">
      <w:pPr>
        <w:ind w:left="426" w:hanging="284"/>
        <w:rPr>
          <w:bCs/>
        </w:rPr>
      </w:pPr>
      <w:r w:rsidRPr="000345B6">
        <w:rPr>
          <w:bCs/>
        </w:rPr>
        <w:t>24.</w:t>
      </w:r>
      <w:r w:rsidRPr="000345B6">
        <w:rPr>
          <w:bCs/>
        </w:rPr>
        <w:tab/>
        <w:t>Public Access to the Constitution and Code of Practice</w:t>
      </w:r>
    </w:p>
    <w:p w14:paraId="6DEE63A8" w14:textId="77777777" w:rsidR="000345B6" w:rsidRPr="000345B6" w:rsidRDefault="000345B6" w:rsidP="000345B6">
      <w:pPr>
        <w:ind w:left="426" w:hanging="284"/>
        <w:rPr>
          <w:bCs/>
        </w:rPr>
      </w:pPr>
      <w:r w:rsidRPr="000345B6">
        <w:rPr>
          <w:bCs/>
        </w:rPr>
        <w:t>25.</w:t>
      </w:r>
      <w:r w:rsidRPr="000345B6">
        <w:rPr>
          <w:bCs/>
        </w:rPr>
        <w:tab/>
        <w:t>Dissolution</w:t>
      </w:r>
    </w:p>
    <w:p w14:paraId="4D2477B8" w14:textId="0B0D7840" w:rsidR="000345B6" w:rsidRPr="000345B6" w:rsidRDefault="000345B6" w:rsidP="009517B4">
      <w:pPr>
        <w:ind w:left="426" w:hanging="284"/>
        <w:rPr>
          <w:bCs/>
        </w:rPr>
      </w:pPr>
      <w:r w:rsidRPr="000345B6">
        <w:rPr>
          <w:bCs/>
        </w:rPr>
        <w:t>26.</w:t>
      </w:r>
      <w:r w:rsidRPr="000345B6">
        <w:rPr>
          <w:bCs/>
        </w:rPr>
        <w:tab/>
        <w:t>Prohibition against Securing Profits for Members</w:t>
      </w:r>
    </w:p>
    <w:p w14:paraId="0B11A4FD" w14:textId="77777777" w:rsidR="000345B6" w:rsidRPr="000345B6" w:rsidRDefault="000345B6" w:rsidP="000345B6">
      <w:pPr>
        <w:jc w:val="center"/>
        <w:rPr>
          <w:smallCaps/>
          <w:szCs w:val="17"/>
        </w:rPr>
      </w:pPr>
      <w:r w:rsidRPr="000345B6">
        <w:rPr>
          <w:smallCaps/>
          <w:szCs w:val="17"/>
        </w:rPr>
        <w:t>Governing Council Model Constitution</w:t>
      </w:r>
    </w:p>
    <w:p w14:paraId="3EF33AE7" w14:textId="77777777" w:rsidR="000345B6" w:rsidRPr="000345B6" w:rsidRDefault="000345B6" w:rsidP="000345B6">
      <w:pPr>
        <w:jc w:val="center"/>
        <w:rPr>
          <w:i/>
          <w:szCs w:val="17"/>
        </w:rPr>
      </w:pPr>
      <w:r w:rsidRPr="000345B6">
        <w:rPr>
          <w:i/>
          <w:szCs w:val="17"/>
        </w:rPr>
        <w:t xml:space="preserve">(School </w:t>
      </w:r>
      <w:r w:rsidRPr="000345B6">
        <w:rPr>
          <w:i/>
          <w:szCs w:val="17"/>
          <w:u w:val="single"/>
        </w:rPr>
        <w:t>without</w:t>
      </w:r>
      <w:r w:rsidRPr="000345B6">
        <w:rPr>
          <w:i/>
          <w:szCs w:val="17"/>
        </w:rPr>
        <w:t xml:space="preserve"> a school-based preschool)</w:t>
      </w:r>
    </w:p>
    <w:p w14:paraId="14278437" w14:textId="77777777" w:rsidR="000345B6" w:rsidRPr="000345B6" w:rsidRDefault="000345B6" w:rsidP="000345B6">
      <w:pPr>
        <w:ind w:left="284" w:hanging="284"/>
        <w:rPr>
          <w:b/>
        </w:rPr>
      </w:pPr>
      <w:r w:rsidRPr="000345B6">
        <w:rPr>
          <w:b/>
        </w:rPr>
        <w:t>1.</w:t>
      </w:r>
      <w:r w:rsidRPr="000345B6">
        <w:rPr>
          <w:b/>
        </w:rPr>
        <w:tab/>
        <w:t>Name</w:t>
      </w:r>
    </w:p>
    <w:p w14:paraId="4B07F2B8" w14:textId="77777777" w:rsidR="000345B6" w:rsidRPr="000345B6" w:rsidRDefault="000345B6" w:rsidP="000345B6">
      <w:pPr>
        <w:ind w:left="284"/>
      </w:pPr>
      <w:r w:rsidRPr="000345B6">
        <w:t>The name of the council is Whyalla Special Education Centre Governing Council Incorporated.</w:t>
      </w:r>
    </w:p>
    <w:p w14:paraId="0AF7544A" w14:textId="77777777" w:rsidR="000345B6" w:rsidRPr="000345B6" w:rsidRDefault="000345B6" w:rsidP="000345B6">
      <w:pPr>
        <w:ind w:left="284" w:hanging="284"/>
        <w:rPr>
          <w:b/>
        </w:rPr>
      </w:pPr>
      <w:r w:rsidRPr="000345B6">
        <w:rPr>
          <w:b/>
        </w:rPr>
        <w:t>2.</w:t>
      </w:r>
      <w:r w:rsidRPr="000345B6">
        <w:rPr>
          <w:b/>
        </w:rPr>
        <w:tab/>
        <w:t>Interpretation</w:t>
      </w:r>
    </w:p>
    <w:p w14:paraId="4D694D62" w14:textId="77777777" w:rsidR="000345B6" w:rsidRPr="000345B6" w:rsidRDefault="000345B6" w:rsidP="000345B6">
      <w:pPr>
        <w:ind w:left="284"/>
      </w:pPr>
      <w:r w:rsidRPr="000345B6">
        <w:t>In this constitution, unless the contrary intention appears:</w:t>
      </w:r>
    </w:p>
    <w:p w14:paraId="5BCA92C6" w14:textId="77777777" w:rsidR="000345B6" w:rsidRPr="000345B6" w:rsidRDefault="000345B6" w:rsidP="000345B6">
      <w:pPr>
        <w:ind w:left="426"/>
      </w:pPr>
      <w:r w:rsidRPr="000345B6">
        <w:rPr>
          <w:i/>
        </w:rPr>
        <w:t>‘the Act’</w:t>
      </w:r>
      <w:r w:rsidRPr="000345B6">
        <w:t xml:space="preserve"> means the </w:t>
      </w:r>
      <w:r w:rsidRPr="000345B6">
        <w:rPr>
          <w:i/>
        </w:rPr>
        <w:t>Education</w:t>
      </w:r>
      <w:r w:rsidRPr="000345B6">
        <w:t xml:space="preserve"> </w:t>
      </w:r>
      <w:r w:rsidRPr="000345B6">
        <w:rPr>
          <w:i/>
        </w:rPr>
        <w:t>and Children’s Services Act</w:t>
      </w:r>
      <w:r w:rsidRPr="000345B6">
        <w:t xml:space="preserve"> </w:t>
      </w:r>
      <w:r w:rsidRPr="000345B6">
        <w:rPr>
          <w:i/>
          <w:iCs/>
        </w:rPr>
        <w:t>2019</w:t>
      </w:r>
      <w:r w:rsidRPr="000345B6">
        <w:t xml:space="preserve"> as amended.</w:t>
      </w:r>
    </w:p>
    <w:p w14:paraId="056D9E89" w14:textId="77777777" w:rsidR="000345B6" w:rsidRPr="000345B6" w:rsidRDefault="000345B6" w:rsidP="000345B6">
      <w:pPr>
        <w:ind w:left="426"/>
      </w:pPr>
      <w:r w:rsidRPr="000345B6">
        <w:rPr>
          <w:i/>
        </w:rPr>
        <w:t>‘administrative instructions’</w:t>
      </w:r>
      <w:r w:rsidRPr="000345B6">
        <w:t xml:space="preserve"> means administrative instructions issued pursuant to Section 9 of the Act.</w:t>
      </w:r>
    </w:p>
    <w:p w14:paraId="596790C3" w14:textId="77777777" w:rsidR="000345B6" w:rsidRPr="000345B6" w:rsidRDefault="000345B6" w:rsidP="000345B6">
      <w:pPr>
        <w:ind w:left="426"/>
        <w:rPr>
          <w:bCs/>
        </w:rPr>
      </w:pPr>
      <w:r w:rsidRPr="000345B6">
        <w:rPr>
          <w:bCs/>
          <w:i/>
        </w:rPr>
        <w:t xml:space="preserve">‘administrative unit’ </w:t>
      </w:r>
      <w:r w:rsidRPr="000345B6">
        <w:rPr>
          <w:bCs/>
        </w:rPr>
        <w:t>means a government department or attached office.</w:t>
      </w:r>
    </w:p>
    <w:p w14:paraId="75295C02" w14:textId="77777777" w:rsidR="000345B6" w:rsidRPr="000345B6" w:rsidRDefault="000345B6" w:rsidP="000345B6">
      <w:pPr>
        <w:ind w:left="426"/>
      </w:pPr>
      <w:r w:rsidRPr="000345B6">
        <w:rPr>
          <w:i/>
        </w:rPr>
        <w:t>‘adult’</w:t>
      </w:r>
      <w:r w:rsidRPr="000345B6">
        <w:t xml:space="preserve"> means a person who has attained 18 years of age.</w:t>
      </w:r>
    </w:p>
    <w:p w14:paraId="4EBBAA64" w14:textId="77777777" w:rsidR="000345B6" w:rsidRPr="000345B6" w:rsidRDefault="000345B6" w:rsidP="000345B6">
      <w:pPr>
        <w:ind w:left="426"/>
      </w:pPr>
      <w:r w:rsidRPr="000345B6">
        <w:rPr>
          <w:i/>
        </w:rPr>
        <w:t>‘affiliated committee’</w:t>
      </w:r>
      <w:r w:rsidRPr="000345B6">
        <w:t xml:space="preserve"> means a committee affiliated with the governing council operating under the model constitution for affiliated committees or a constitution approved by the Minister in accordance with Section 36 and 39 of the Act.</w:t>
      </w:r>
    </w:p>
    <w:p w14:paraId="1084AD4D" w14:textId="77777777" w:rsidR="000345B6" w:rsidRPr="000345B6" w:rsidRDefault="000345B6" w:rsidP="000345B6">
      <w:pPr>
        <w:ind w:left="426"/>
      </w:pPr>
      <w:r w:rsidRPr="000345B6">
        <w:rPr>
          <w:i/>
        </w:rPr>
        <w:t>‘chairperson’</w:t>
      </w:r>
      <w:r w:rsidRPr="000345B6">
        <w:t xml:space="preserve"> means the presiding member of the governing council as referred to in Section 35(3) of the Act.</w:t>
      </w:r>
    </w:p>
    <w:p w14:paraId="4CF916D3" w14:textId="77777777" w:rsidR="000345B6" w:rsidRPr="000345B6" w:rsidRDefault="000345B6" w:rsidP="000345B6">
      <w:pPr>
        <w:ind w:left="426"/>
      </w:pPr>
      <w:r w:rsidRPr="000345B6">
        <w:rPr>
          <w:i/>
        </w:rPr>
        <w:t>‘Chief Executive’</w:t>
      </w:r>
      <w:r w:rsidRPr="000345B6">
        <w:t xml:space="preserve"> means the Chief Executive of the </w:t>
      </w:r>
      <w:r w:rsidRPr="000345B6">
        <w:rPr>
          <w:bCs/>
        </w:rPr>
        <w:t>Department for Education</w:t>
      </w:r>
      <w:r w:rsidRPr="000345B6">
        <w:t>.</w:t>
      </w:r>
    </w:p>
    <w:p w14:paraId="0AED6ACE" w14:textId="77777777" w:rsidR="000345B6" w:rsidRPr="000345B6" w:rsidRDefault="000345B6" w:rsidP="000345B6">
      <w:pPr>
        <w:ind w:left="426"/>
      </w:pPr>
      <w:r w:rsidRPr="000345B6">
        <w:rPr>
          <w:i/>
        </w:rPr>
        <w:t>‘governing council’</w:t>
      </w:r>
      <w:r w:rsidRPr="000345B6">
        <w:t xml:space="preserve"> means the Whyalla Special Education Centre Governing Council established under Section 34 of the Act.</w:t>
      </w:r>
    </w:p>
    <w:p w14:paraId="5127259F" w14:textId="77777777" w:rsidR="000345B6" w:rsidRPr="000345B6" w:rsidRDefault="000345B6" w:rsidP="000345B6">
      <w:pPr>
        <w:ind w:left="426"/>
      </w:pPr>
      <w:r w:rsidRPr="000345B6">
        <w:rPr>
          <w:i/>
        </w:rPr>
        <w:t>‘council member</w:t>
      </w:r>
      <w:r w:rsidRPr="000345B6">
        <w:t xml:space="preserve"> are the members of the governing council.</w:t>
      </w:r>
    </w:p>
    <w:p w14:paraId="65DB14DC" w14:textId="77777777" w:rsidR="000345B6" w:rsidRPr="000345B6" w:rsidRDefault="000345B6" w:rsidP="000345B6">
      <w:pPr>
        <w:ind w:left="426"/>
        <w:rPr>
          <w:bCs/>
        </w:rPr>
      </w:pPr>
      <w:r w:rsidRPr="000345B6">
        <w:rPr>
          <w:i/>
        </w:rPr>
        <w:t>‘department’</w:t>
      </w:r>
      <w:r w:rsidRPr="000345B6">
        <w:t xml:space="preserve"> means the Department for Education.</w:t>
      </w:r>
    </w:p>
    <w:p w14:paraId="20BC1C6F" w14:textId="77777777" w:rsidR="000345B6" w:rsidRPr="000345B6" w:rsidRDefault="000345B6" w:rsidP="000345B6">
      <w:pPr>
        <w:ind w:left="426"/>
        <w:rPr>
          <w:i/>
        </w:rPr>
      </w:pPr>
      <w:r w:rsidRPr="000345B6">
        <w:rPr>
          <w:i/>
        </w:rPr>
        <w:t>‘financial year’</w:t>
      </w:r>
      <w:r w:rsidRPr="000345B6">
        <w:t xml:space="preserve"> means the year ending 31 December or as varied by administrative instruction.</w:t>
      </w:r>
    </w:p>
    <w:p w14:paraId="6B9B8000" w14:textId="77777777" w:rsidR="000345B6" w:rsidRPr="000345B6" w:rsidRDefault="000345B6" w:rsidP="000345B6">
      <w:pPr>
        <w:ind w:left="426"/>
      </w:pPr>
      <w:r w:rsidRPr="000345B6">
        <w:rPr>
          <w:i/>
        </w:rPr>
        <w:t>‘general meeting’</w:t>
      </w:r>
      <w:r w:rsidRPr="000345B6">
        <w:t xml:space="preserve"> means a public meeting of the school community.</w:t>
      </w:r>
    </w:p>
    <w:p w14:paraId="478A6A40" w14:textId="77777777" w:rsidR="000345B6" w:rsidRPr="000345B6" w:rsidRDefault="000345B6" w:rsidP="000345B6">
      <w:pPr>
        <w:ind w:left="426"/>
      </w:pPr>
      <w:r w:rsidRPr="000345B6">
        <w:rPr>
          <w:i/>
        </w:rPr>
        <w:t xml:space="preserve">‘government school’ </w:t>
      </w:r>
      <w:r w:rsidRPr="000345B6">
        <w:t>means a school established under the Act, or a repealed Act and includes (other than for the purposes of Part 5 of the Act) a special purpose school.</w:t>
      </w:r>
    </w:p>
    <w:p w14:paraId="241AE29B" w14:textId="77777777" w:rsidR="000345B6" w:rsidRPr="000345B6" w:rsidRDefault="000345B6" w:rsidP="000345B6">
      <w:pPr>
        <w:ind w:left="426"/>
      </w:pPr>
      <w:r w:rsidRPr="000345B6">
        <w:rPr>
          <w:i/>
        </w:rPr>
        <w:t>‘majority’</w:t>
      </w:r>
      <w:r w:rsidRPr="000345B6">
        <w:t xml:space="preserve"> means more than half the total number.</w:t>
      </w:r>
    </w:p>
    <w:p w14:paraId="3674277B" w14:textId="77777777" w:rsidR="000345B6" w:rsidRPr="000345B6" w:rsidRDefault="000345B6" w:rsidP="000345B6">
      <w:pPr>
        <w:ind w:left="426"/>
        <w:rPr>
          <w:spacing w:val="-2"/>
        </w:rPr>
      </w:pPr>
      <w:r w:rsidRPr="000345B6">
        <w:rPr>
          <w:i/>
          <w:spacing w:val="-2"/>
        </w:rPr>
        <w:t>‘Minister’</w:t>
      </w:r>
      <w:r w:rsidRPr="000345B6">
        <w:rPr>
          <w:spacing w:val="-2"/>
        </w:rPr>
        <w:t xml:space="preserve"> means the person to whom the administration of the Act is committed, pursuant to the </w:t>
      </w:r>
      <w:r w:rsidRPr="000345B6">
        <w:rPr>
          <w:i/>
          <w:spacing w:val="-2"/>
        </w:rPr>
        <w:t>Administrative Arrangements Act 1994</w:t>
      </w:r>
      <w:r w:rsidRPr="000345B6">
        <w:rPr>
          <w:spacing w:val="-2"/>
        </w:rPr>
        <w:t>.</w:t>
      </w:r>
    </w:p>
    <w:p w14:paraId="211B64FD" w14:textId="77777777" w:rsidR="000345B6" w:rsidRPr="000345B6" w:rsidRDefault="000345B6" w:rsidP="000345B6">
      <w:pPr>
        <w:ind w:left="426"/>
      </w:pPr>
      <w:r w:rsidRPr="000345B6">
        <w:rPr>
          <w:i/>
        </w:rPr>
        <w:t>‘parent’—</w:t>
      </w:r>
      <w:r w:rsidRPr="000345B6">
        <w:t xml:space="preserve">the Act uses the term “person responsible for a child or student”. In this constitution, the term “parent” will be used instead. This term includes parents, guardians, and persons standing </w:t>
      </w:r>
      <w:r w:rsidRPr="000345B6">
        <w:rPr>
          <w:iCs/>
        </w:rPr>
        <w:t>in</w:t>
      </w:r>
      <w:r w:rsidRPr="000345B6">
        <w:rPr>
          <w:i/>
        </w:rPr>
        <w:t xml:space="preserve"> loco parentis</w:t>
      </w:r>
      <w:r w:rsidRPr="000345B6">
        <w:t xml:space="preserve"> to a student or </w:t>
      </w:r>
      <w:proofErr w:type="gramStart"/>
      <w:r w:rsidRPr="000345B6">
        <w:t>child, but</w:t>
      </w:r>
      <w:proofErr w:type="gramEnd"/>
      <w:r w:rsidRPr="000345B6">
        <w:t xml:space="preserve"> excludes any person whose custody or guardianship of a student or child, or whose responsibility for a student or child, has been excluded under any Act or law (for example, the </w:t>
      </w:r>
      <w:r w:rsidRPr="000345B6">
        <w:rPr>
          <w:i/>
        </w:rPr>
        <w:t>Family Law Act 1975</w:t>
      </w:r>
      <w:r w:rsidRPr="000345B6">
        <w:t xml:space="preserve"> (</w:t>
      </w:r>
      <w:proofErr w:type="spellStart"/>
      <w:r w:rsidRPr="000345B6">
        <w:t>Cth</w:t>
      </w:r>
      <w:proofErr w:type="spellEnd"/>
      <w:r w:rsidRPr="000345B6">
        <w:t>)).</w:t>
      </w:r>
    </w:p>
    <w:p w14:paraId="32FE0671" w14:textId="77777777" w:rsidR="000345B6" w:rsidRPr="000345B6" w:rsidRDefault="000345B6" w:rsidP="000345B6">
      <w:pPr>
        <w:ind w:left="426"/>
      </w:pPr>
      <w:r w:rsidRPr="000345B6">
        <w:rPr>
          <w:i/>
        </w:rPr>
        <w:t xml:space="preserve">‘principal’ </w:t>
      </w:r>
      <w:r w:rsidRPr="000345B6">
        <w:t>means the person for the time being designated by the Chief Executive as the principal of the school.</w:t>
      </w:r>
    </w:p>
    <w:p w14:paraId="5649F04C" w14:textId="77777777" w:rsidR="000345B6" w:rsidRPr="000345B6" w:rsidRDefault="000345B6" w:rsidP="000345B6">
      <w:pPr>
        <w:ind w:left="426"/>
      </w:pPr>
      <w:r w:rsidRPr="000345B6">
        <w:rPr>
          <w:i/>
        </w:rPr>
        <w:t>‘regulations’</w:t>
      </w:r>
      <w:r w:rsidRPr="000345B6">
        <w:t xml:space="preserve"> means the </w:t>
      </w:r>
      <w:r w:rsidRPr="000345B6">
        <w:rPr>
          <w:i/>
        </w:rPr>
        <w:t>Education and Children’s Services Regulations 2020</w:t>
      </w:r>
      <w:r w:rsidRPr="000345B6">
        <w:t>.</w:t>
      </w:r>
    </w:p>
    <w:p w14:paraId="6D9465E1" w14:textId="77777777" w:rsidR="000345B6" w:rsidRPr="000345B6" w:rsidRDefault="000345B6" w:rsidP="000345B6">
      <w:pPr>
        <w:ind w:left="426"/>
      </w:pPr>
      <w:r w:rsidRPr="000345B6">
        <w:rPr>
          <w:i/>
        </w:rPr>
        <w:t>‘school’ means</w:t>
      </w:r>
      <w:r w:rsidRPr="000345B6">
        <w:t xml:space="preserve"> a school at which primary or secondary education or both is, or is to be, provided (</w:t>
      </w:r>
      <w:proofErr w:type="gramStart"/>
      <w:r w:rsidRPr="000345B6">
        <w:t>whether or not</w:t>
      </w:r>
      <w:proofErr w:type="gramEnd"/>
      <w:r w:rsidRPr="000345B6">
        <w:t xml:space="preserve"> preschool education is also provided at the school).</w:t>
      </w:r>
    </w:p>
    <w:p w14:paraId="71155382" w14:textId="77777777" w:rsidR="000345B6" w:rsidRPr="000345B6" w:rsidRDefault="000345B6" w:rsidP="000345B6">
      <w:pPr>
        <w:ind w:left="426"/>
      </w:pPr>
      <w:r w:rsidRPr="000345B6">
        <w:rPr>
          <w:i/>
        </w:rPr>
        <w:t>‘school community’</w:t>
      </w:r>
      <w:r w:rsidRPr="000345B6">
        <w:t xml:space="preserve"> means parents, students enrolled in or children who are to attend the school, staff of the school and all other persons who have a legitimate interest in or connection with the school.</w:t>
      </w:r>
    </w:p>
    <w:p w14:paraId="5A319C49" w14:textId="77777777" w:rsidR="000345B6" w:rsidRPr="000345B6" w:rsidRDefault="000345B6" w:rsidP="000345B6">
      <w:pPr>
        <w:ind w:left="426"/>
      </w:pPr>
      <w:r w:rsidRPr="000345B6">
        <w:rPr>
          <w:i/>
        </w:rPr>
        <w:t xml:space="preserve">‘school improvement plan’ </w:t>
      </w:r>
      <w:r w:rsidRPr="000345B6">
        <w:rPr>
          <w:iCs/>
        </w:rPr>
        <w:t>means the agreement signed by the principal and the presiding member of the council that summarises the school’s contribution to improving student learning at the site.</w:t>
      </w:r>
    </w:p>
    <w:p w14:paraId="6A5A14DE" w14:textId="77777777" w:rsidR="009517B4" w:rsidRDefault="009517B4">
      <w:pPr>
        <w:spacing w:after="0" w:line="240" w:lineRule="auto"/>
        <w:jc w:val="left"/>
        <w:rPr>
          <w:i/>
        </w:rPr>
      </w:pPr>
      <w:r>
        <w:rPr>
          <w:i/>
        </w:rPr>
        <w:br w:type="page"/>
      </w:r>
    </w:p>
    <w:p w14:paraId="3C457250" w14:textId="1ECAEFB1" w:rsidR="000345B6" w:rsidRPr="000345B6" w:rsidRDefault="000345B6" w:rsidP="000345B6">
      <w:pPr>
        <w:ind w:left="426"/>
      </w:pPr>
      <w:r w:rsidRPr="000345B6">
        <w:rPr>
          <w:i/>
        </w:rPr>
        <w:lastRenderedPageBreak/>
        <w:t>‘special resolution’</w:t>
      </w:r>
      <w:r w:rsidRPr="000345B6">
        <w:t xml:space="preserve"> of the council means a resolution passed by a duly convened meeting of the council where:</w:t>
      </w:r>
    </w:p>
    <w:p w14:paraId="4F3F4014" w14:textId="77777777" w:rsidR="000345B6" w:rsidRPr="000345B6" w:rsidRDefault="000345B6" w:rsidP="000345B6">
      <w:pPr>
        <w:ind w:left="851" w:hanging="284"/>
      </w:pPr>
      <w:r w:rsidRPr="000345B6">
        <w:t>(1)</w:t>
      </w:r>
      <w:r w:rsidRPr="000345B6">
        <w:tab/>
        <w:t>at least 14 days written notice has been given to all council members specifying the intention to propose the resolution as a special resolution; and</w:t>
      </w:r>
    </w:p>
    <w:p w14:paraId="488A1103" w14:textId="77777777" w:rsidR="000345B6" w:rsidRPr="000345B6" w:rsidRDefault="000345B6" w:rsidP="000345B6">
      <w:pPr>
        <w:ind w:left="851" w:hanging="284"/>
      </w:pPr>
      <w:r w:rsidRPr="000345B6">
        <w:t>(2)</w:t>
      </w:r>
      <w:r w:rsidRPr="000345B6">
        <w:tab/>
        <w:t>it is passed by a majority of not less than three quarters of council members who vote in person or by proxy at that meeting.</w:t>
      </w:r>
    </w:p>
    <w:p w14:paraId="73BB8072" w14:textId="77777777" w:rsidR="000345B6" w:rsidRPr="000345B6" w:rsidRDefault="000345B6" w:rsidP="000345B6">
      <w:pPr>
        <w:ind w:left="426"/>
        <w:rPr>
          <w:b/>
        </w:rPr>
      </w:pPr>
      <w:r w:rsidRPr="000345B6">
        <w:rPr>
          <w:i/>
        </w:rPr>
        <w:t>‘student’</w:t>
      </w:r>
      <w:r w:rsidRPr="000345B6">
        <w:t xml:space="preserve"> is a person enrolled in the school or approved learning program.</w:t>
      </w:r>
    </w:p>
    <w:p w14:paraId="7B3B85E1" w14:textId="77777777" w:rsidR="000345B6" w:rsidRPr="000345B6" w:rsidRDefault="000345B6" w:rsidP="000345B6">
      <w:pPr>
        <w:ind w:left="284" w:hanging="284"/>
        <w:rPr>
          <w:b/>
        </w:rPr>
      </w:pPr>
      <w:r w:rsidRPr="000345B6">
        <w:rPr>
          <w:b/>
        </w:rPr>
        <w:t>3.</w:t>
      </w:r>
      <w:r w:rsidRPr="000345B6">
        <w:rPr>
          <w:b/>
        </w:rPr>
        <w:tab/>
        <w:t>Object</w:t>
      </w:r>
    </w:p>
    <w:p w14:paraId="358BFB4E" w14:textId="77777777" w:rsidR="000345B6" w:rsidRPr="000345B6" w:rsidRDefault="000345B6" w:rsidP="000345B6">
      <w:pPr>
        <w:ind w:left="284"/>
      </w:pPr>
      <w:r w:rsidRPr="000345B6">
        <w:t>The object of the council is to involve the school community in the governance of the school to strengthen and support public education in the community.</w:t>
      </w:r>
    </w:p>
    <w:p w14:paraId="5634AED5" w14:textId="77777777" w:rsidR="000345B6" w:rsidRPr="000345B6" w:rsidRDefault="000345B6" w:rsidP="000345B6">
      <w:pPr>
        <w:ind w:left="284" w:hanging="284"/>
        <w:rPr>
          <w:b/>
        </w:rPr>
      </w:pPr>
      <w:r w:rsidRPr="000345B6">
        <w:rPr>
          <w:b/>
        </w:rPr>
        <w:t>4.</w:t>
      </w:r>
      <w:r w:rsidRPr="000345B6">
        <w:rPr>
          <w:b/>
        </w:rPr>
        <w:tab/>
        <w:t>Powers of the Governing Council</w:t>
      </w:r>
    </w:p>
    <w:p w14:paraId="3E2416DE" w14:textId="77777777" w:rsidR="000345B6" w:rsidRPr="000345B6" w:rsidRDefault="000345B6" w:rsidP="000345B6">
      <w:pPr>
        <w:ind w:left="709" w:hanging="425"/>
      </w:pPr>
      <w:r w:rsidRPr="000345B6">
        <w:t>4.1</w:t>
      </w:r>
      <w:r w:rsidRPr="000345B6">
        <w:tab/>
        <w:t>In addition to the powers conferred under the Act, the council may:</w:t>
      </w:r>
    </w:p>
    <w:p w14:paraId="098E154C" w14:textId="77777777" w:rsidR="000345B6" w:rsidRPr="000345B6" w:rsidRDefault="000345B6" w:rsidP="000345B6">
      <w:pPr>
        <w:ind w:left="1276" w:hanging="567"/>
      </w:pPr>
      <w:r w:rsidRPr="000345B6">
        <w:t>4.1.1</w:t>
      </w:r>
      <w:r w:rsidRPr="000345B6">
        <w:tab/>
        <w:t>employ persons, except as teachers, as members of the staff of the school on terms and conditions approved by the Chief Executive</w:t>
      </w:r>
    </w:p>
    <w:p w14:paraId="2AD3C580" w14:textId="77777777" w:rsidR="000345B6" w:rsidRPr="000345B6" w:rsidRDefault="000345B6" w:rsidP="000345B6">
      <w:pPr>
        <w:ind w:left="1276" w:hanging="567"/>
      </w:pPr>
      <w:r w:rsidRPr="000345B6">
        <w:t>4.1.2</w:t>
      </w:r>
      <w:r w:rsidRPr="000345B6">
        <w:tab/>
      </w:r>
      <w:proofErr w:type="gramStart"/>
      <w:r w:rsidRPr="000345B6">
        <w:t>enter into</w:t>
      </w:r>
      <w:proofErr w:type="gramEnd"/>
      <w:r w:rsidRPr="000345B6">
        <w:t xml:space="preserve"> contracts</w:t>
      </w:r>
    </w:p>
    <w:p w14:paraId="194C7E84" w14:textId="77777777" w:rsidR="000345B6" w:rsidRPr="000345B6" w:rsidRDefault="000345B6" w:rsidP="000345B6">
      <w:pPr>
        <w:ind w:left="1276" w:hanging="567"/>
      </w:pPr>
      <w:r w:rsidRPr="000345B6">
        <w:t>4.1.3</w:t>
      </w:r>
      <w:r w:rsidRPr="000345B6">
        <w:tab/>
        <w:t>construct any building or structure for the benefit of the school, or make any improvements to the premises or grounds of the school, with the approval of the Chief Executive</w:t>
      </w:r>
    </w:p>
    <w:p w14:paraId="269E5E94" w14:textId="77777777" w:rsidR="000345B6" w:rsidRPr="000345B6" w:rsidRDefault="000345B6" w:rsidP="000345B6">
      <w:pPr>
        <w:ind w:left="1276" w:hanging="567"/>
      </w:pPr>
      <w:r w:rsidRPr="000345B6">
        <w:t>4.1.4</w:t>
      </w:r>
      <w:r w:rsidRPr="000345B6">
        <w:tab/>
        <w:t>purchase or take a lease or licence of premises for student residential facilities, and enter into any other agreements or arrangements for the establishment, management, staffing and operation of such facilities;</w:t>
      </w:r>
    </w:p>
    <w:p w14:paraId="249F1854" w14:textId="77777777" w:rsidR="000345B6" w:rsidRPr="000345B6" w:rsidRDefault="000345B6" w:rsidP="000345B6">
      <w:pPr>
        <w:ind w:left="1276" w:hanging="567"/>
      </w:pPr>
      <w:r w:rsidRPr="000345B6">
        <w:t>4.1.5</w:t>
      </w:r>
      <w:r w:rsidRPr="000345B6">
        <w:tab/>
        <w:t>establish and conduct, or arrange for the conduct of, facilities and services to enhance the education, development, care, safety, health or welfare of children and students.</w:t>
      </w:r>
    </w:p>
    <w:p w14:paraId="067509B6" w14:textId="77777777" w:rsidR="000345B6" w:rsidRPr="000345B6" w:rsidRDefault="000345B6" w:rsidP="000345B6">
      <w:pPr>
        <w:ind w:left="1276" w:hanging="567"/>
      </w:pPr>
      <w:r w:rsidRPr="000345B6">
        <w:t>4.1.6</w:t>
      </w:r>
      <w:r w:rsidRPr="000345B6">
        <w:tab/>
        <w:t>do all those acts and things incidental to the exercise of these powers.</w:t>
      </w:r>
    </w:p>
    <w:p w14:paraId="530251A0" w14:textId="77777777" w:rsidR="000345B6" w:rsidRPr="000345B6" w:rsidRDefault="000345B6" w:rsidP="000345B6">
      <w:pPr>
        <w:ind w:left="709" w:hanging="425"/>
      </w:pPr>
      <w:r w:rsidRPr="000345B6">
        <w:t>4.2</w:t>
      </w:r>
      <w:r w:rsidRPr="000345B6">
        <w:tab/>
        <w:t>The Council’s powers must be exercised in accordance with legislation, administrative instructions and this constitution.</w:t>
      </w:r>
    </w:p>
    <w:p w14:paraId="1B023E0B" w14:textId="77777777" w:rsidR="000345B6" w:rsidRPr="000345B6" w:rsidRDefault="000345B6" w:rsidP="000345B6">
      <w:pPr>
        <w:ind w:left="284" w:hanging="284"/>
        <w:rPr>
          <w:b/>
        </w:rPr>
      </w:pPr>
      <w:r w:rsidRPr="000345B6">
        <w:rPr>
          <w:b/>
        </w:rPr>
        <w:t>5.</w:t>
      </w:r>
      <w:r w:rsidRPr="000345B6">
        <w:rPr>
          <w:b/>
        </w:rPr>
        <w:tab/>
        <w:t>Functions of the Council</w:t>
      </w:r>
    </w:p>
    <w:p w14:paraId="4012FA72" w14:textId="77777777" w:rsidR="000345B6" w:rsidRPr="000345B6" w:rsidRDefault="000345B6" w:rsidP="000345B6">
      <w:pPr>
        <w:ind w:left="709" w:hanging="425"/>
      </w:pPr>
      <w:r w:rsidRPr="000345B6">
        <w:t>5.1</w:t>
      </w:r>
      <w:r w:rsidRPr="000345B6">
        <w:tab/>
        <w:t>In the context of the council’s joint responsibility with the principal for the governance of the school, the council must perform the following functions:</w:t>
      </w:r>
    </w:p>
    <w:p w14:paraId="331EC813" w14:textId="77777777" w:rsidR="000345B6" w:rsidRPr="000345B6" w:rsidRDefault="000345B6" w:rsidP="000345B6">
      <w:pPr>
        <w:ind w:left="1276" w:hanging="567"/>
      </w:pPr>
      <w:r w:rsidRPr="000345B6">
        <w:t>5.1.1</w:t>
      </w:r>
      <w:r w:rsidRPr="000345B6">
        <w:tab/>
        <w:t>involve the school community in the governance of the school by:</w:t>
      </w:r>
    </w:p>
    <w:p w14:paraId="3EEE4084"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providing a forum for the involvement of parents and others in the school community</w:t>
      </w:r>
    </w:p>
    <w:p w14:paraId="552DE9F5" w14:textId="77777777" w:rsidR="000345B6" w:rsidRPr="000345B6" w:rsidRDefault="000345B6" w:rsidP="000345B6">
      <w:pPr>
        <w:ind w:left="1616" w:hanging="340"/>
      </w:pPr>
      <w:r w:rsidRPr="000345B6">
        <w:t>(ii)</w:t>
      </w:r>
      <w:r w:rsidRPr="000345B6">
        <w:tab/>
        <w:t>determining the educational needs of the local community, and their attitude towards educational developments within the school</w:t>
      </w:r>
    </w:p>
    <w:p w14:paraId="5D754C52" w14:textId="77777777" w:rsidR="000345B6" w:rsidRPr="000345B6" w:rsidRDefault="000345B6" w:rsidP="000345B6">
      <w:pPr>
        <w:ind w:left="1616" w:hanging="340"/>
      </w:pPr>
      <w:r w:rsidRPr="000345B6">
        <w:t>(iii)</w:t>
      </w:r>
      <w:r w:rsidRPr="000345B6">
        <w:tab/>
        <w:t xml:space="preserve">ensuring that the cultural and social diversity of the community is considered and </w:t>
      </w:r>
      <w:proofErr w:type="gramStart"/>
      <w:r w:rsidRPr="000345B6">
        <w:t>particular needs</w:t>
      </w:r>
      <w:proofErr w:type="gramEnd"/>
      <w:r w:rsidRPr="000345B6">
        <w:t xml:space="preserve"> are appropriately identified.</w:t>
      </w:r>
    </w:p>
    <w:p w14:paraId="77FDCA57" w14:textId="77777777" w:rsidR="000345B6" w:rsidRPr="000345B6" w:rsidRDefault="000345B6" w:rsidP="000345B6">
      <w:pPr>
        <w:ind w:left="1276" w:hanging="567"/>
      </w:pPr>
      <w:r w:rsidRPr="000345B6">
        <w:t>5.1.2</w:t>
      </w:r>
      <w:r w:rsidRPr="000345B6">
        <w:tab/>
        <w:t>strategic planning for the school including:</w:t>
      </w:r>
    </w:p>
    <w:p w14:paraId="5E4862AA"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developing, monitoring and reviewing the objectives and targets of the strategic plan</w:t>
      </w:r>
    </w:p>
    <w:p w14:paraId="19FE05BA" w14:textId="77777777" w:rsidR="000345B6" w:rsidRPr="000345B6" w:rsidRDefault="000345B6" w:rsidP="000345B6">
      <w:pPr>
        <w:ind w:left="1616" w:hanging="340"/>
      </w:pPr>
      <w:r w:rsidRPr="000345B6">
        <w:t>(ii)</w:t>
      </w:r>
      <w:r w:rsidRPr="000345B6">
        <w:tab/>
        <w:t>considering, approving and monitoring human resource and asset management plans.</w:t>
      </w:r>
    </w:p>
    <w:p w14:paraId="412E6E9C" w14:textId="77777777" w:rsidR="000345B6" w:rsidRPr="000345B6" w:rsidRDefault="000345B6" w:rsidP="000345B6">
      <w:pPr>
        <w:ind w:left="1276" w:hanging="567"/>
      </w:pPr>
      <w:r w:rsidRPr="000345B6">
        <w:t>5.1.3</w:t>
      </w:r>
      <w:r w:rsidRPr="000345B6">
        <w:tab/>
        <w:t>determine local policies for the school.</w:t>
      </w:r>
    </w:p>
    <w:p w14:paraId="2D563FCC" w14:textId="77777777" w:rsidR="000345B6" w:rsidRPr="000345B6" w:rsidRDefault="000345B6" w:rsidP="000345B6">
      <w:pPr>
        <w:ind w:left="1276" w:hanging="567"/>
        <w:rPr>
          <w:spacing w:val="-4"/>
        </w:rPr>
      </w:pPr>
      <w:r w:rsidRPr="000345B6">
        <w:t>5.1.4</w:t>
      </w:r>
      <w:r w:rsidRPr="000345B6">
        <w:tab/>
      </w:r>
      <w:r w:rsidRPr="000345B6">
        <w:rPr>
          <w:spacing w:val="-4"/>
        </w:rPr>
        <w:t>determine the application of the total financial resources available to the school including the regular review of the budget.</w:t>
      </w:r>
    </w:p>
    <w:p w14:paraId="60DA48E1" w14:textId="77777777" w:rsidR="000345B6" w:rsidRPr="000345B6" w:rsidRDefault="000345B6" w:rsidP="000345B6">
      <w:pPr>
        <w:ind w:left="1276" w:hanging="567"/>
      </w:pPr>
      <w:r w:rsidRPr="000345B6">
        <w:t>5.1.5</w:t>
      </w:r>
      <w:r w:rsidRPr="000345B6">
        <w:tab/>
        <w:t>present plans and reports on the council’s operations to the school community and Minister.</w:t>
      </w:r>
    </w:p>
    <w:p w14:paraId="312ABC6D" w14:textId="77777777" w:rsidR="000345B6" w:rsidRPr="000345B6" w:rsidRDefault="000345B6" w:rsidP="000345B6">
      <w:pPr>
        <w:ind w:left="709" w:hanging="425"/>
      </w:pPr>
      <w:r w:rsidRPr="000345B6">
        <w:t>5.2</w:t>
      </w:r>
      <w:r w:rsidRPr="000345B6">
        <w:tab/>
        <w:t>The council must be responsible for the proper care and maintenance of any property owned by the council.</w:t>
      </w:r>
    </w:p>
    <w:p w14:paraId="4F8B6F86" w14:textId="77777777" w:rsidR="000345B6" w:rsidRPr="000345B6" w:rsidRDefault="000345B6" w:rsidP="000345B6">
      <w:pPr>
        <w:ind w:left="709" w:hanging="425"/>
      </w:pPr>
      <w:r w:rsidRPr="000345B6">
        <w:t>5.3</w:t>
      </w:r>
      <w:r w:rsidRPr="000345B6">
        <w:tab/>
        <w:t>The council may perform such functions as necessary to establish and conduct, or arrange for the conduct of:</w:t>
      </w:r>
    </w:p>
    <w:p w14:paraId="33423DEC" w14:textId="77777777" w:rsidR="000345B6" w:rsidRPr="000345B6" w:rsidRDefault="000345B6" w:rsidP="000345B6">
      <w:pPr>
        <w:ind w:left="1276" w:hanging="567"/>
      </w:pPr>
      <w:r w:rsidRPr="000345B6">
        <w:t>5.3.1</w:t>
      </w:r>
      <w:r w:rsidRPr="000345B6">
        <w:tab/>
        <w:t>facilities and services to enhance the education, development, care, safety, health or welfare of children and students;</w:t>
      </w:r>
    </w:p>
    <w:p w14:paraId="0F4E6333" w14:textId="77777777" w:rsidR="000345B6" w:rsidRPr="000345B6" w:rsidRDefault="000345B6" w:rsidP="000345B6">
      <w:pPr>
        <w:ind w:left="1276" w:hanging="567"/>
      </w:pPr>
      <w:r w:rsidRPr="000345B6">
        <w:t>5.3.2</w:t>
      </w:r>
      <w:r w:rsidRPr="000345B6">
        <w:tab/>
        <w:t>residential facilities for the accommodation of students.</w:t>
      </w:r>
    </w:p>
    <w:p w14:paraId="4D40548C" w14:textId="77777777" w:rsidR="000345B6" w:rsidRPr="000345B6" w:rsidRDefault="000345B6" w:rsidP="000345B6">
      <w:pPr>
        <w:ind w:left="709" w:hanging="425"/>
      </w:pPr>
      <w:r w:rsidRPr="000345B6">
        <w:t>5.4</w:t>
      </w:r>
      <w:r w:rsidRPr="000345B6">
        <w:tab/>
        <w:t>The council may raise money for school related purposes.</w:t>
      </w:r>
    </w:p>
    <w:p w14:paraId="37F86177" w14:textId="77777777" w:rsidR="000345B6" w:rsidRPr="000345B6" w:rsidRDefault="000345B6" w:rsidP="000345B6">
      <w:pPr>
        <w:ind w:left="709" w:hanging="425"/>
      </w:pPr>
      <w:r w:rsidRPr="000345B6">
        <w:t>5.5</w:t>
      </w:r>
      <w:r w:rsidRPr="000345B6">
        <w:tab/>
        <w:t>The council may perform other functions as determined by the Minister or Chief Executive.</w:t>
      </w:r>
    </w:p>
    <w:p w14:paraId="4EBFED91" w14:textId="77777777" w:rsidR="000345B6" w:rsidRPr="000345B6" w:rsidRDefault="000345B6" w:rsidP="000345B6">
      <w:pPr>
        <w:ind w:left="709" w:hanging="425"/>
      </w:pPr>
      <w:r w:rsidRPr="000345B6">
        <w:t>5.6</w:t>
      </w:r>
      <w:r w:rsidRPr="000345B6">
        <w:tab/>
        <w:t>The council may do all those acts and things incidental to the exercise of these functions.</w:t>
      </w:r>
    </w:p>
    <w:p w14:paraId="3409BDA0" w14:textId="77777777" w:rsidR="000345B6" w:rsidRPr="000345B6" w:rsidRDefault="000345B6" w:rsidP="000345B6">
      <w:pPr>
        <w:ind w:left="709" w:hanging="425"/>
      </w:pPr>
      <w:r w:rsidRPr="000345B6">
        <w:t>5.7</w:t>
      </w:r>
      <w:r w:rsidRPr="000345B6">
        <w:tab/>
        <w:t>The council’s functions must be exercised in accordance with legislation, administrative instructions and this constitution.</w:t>
      </w:r>
    </w:p>
    <w:p w14:paraId="74BC76D1" w14:textId="77777777" w:rsidR="000345B6" w:rsidRPr="000345B6" w:rsidRDefault="000345B6" w:rsidP="000345B6">
      <w:pPr>
        <w:ind w:left="284" w:hanging="284"/>
        <w:rPr>
          <w:b/>
        </w:rPr>
      </w:pPr>
      <w:r w:rsidRPr="000345B6">
        <w:rPr>
          <w:b/>
        </w:rPr>
        <w:t>6.</w:t>
      </w:r>
      <w:r w:rsidRPr="000345B6">
        <w:rPr>
          <w:b/>
        </w:rPr>
        <w:tab/>
        <w:t>Functions of the Principal on Council</w:t>
      </w:r>
    </w:p>
    <w:p w14:paraId="7D272C01" w14:textId="77777777" w:rsidR="000345B6" w:rsidRPr="000345B6" w:rsidRDefault="000345B6" w:rsidP="000345B6">
      <w:pPr>
        <w:ind w:left="284"/>
      </w:pPr>
      <w:r w:rsidRPr="000345B6">
        <w:t>The functions of the principal on council are undertaken in the context of the principal’s joint responsibility with the council for the governance of the school.</w:t>
      </w:r>
    </w:p>
    <w:p w14:paraId="62D01AC5" w14:textId="77777777" w:rsidR="000345B6" w:rsidRPr="000345B6" w:rsidRDefault="000345B6" w:rsidP="000345B6">
      <w:pPr>
        <w:ind w:left="709" w:hanging="425"/>
      </w:pPr>
      <w:r w:rsidRPr="000345B6">
        <w:t>6.1</w:t>
      </w:r>
      <w:r w:rsidRPr="000345B6">
        <w:tab/>
        <w:t>The principal is answerable to the Chief Executive for providing educational leadership in the school and for other general responsibilities prescribed in the Act and regulations.</w:t>
      </w:r>
    </w:p>
    <w:p w14:paraId="649FF3DF" w14:textId="77777777" w:rsidR="000345B6" w:rsidRPr="000345B6" w:rsidRDefault="000345B6" w:rsidP="000345B6">
      <w:pPr>
        <w:ind w:left="709" w:hanging="425"/>
      </w:pPr>
      <w:r w:rsidRPr="000345B6">
        <w:t>6.2</w:t>
      </w:r>
      <w:r w:rsidRPr="000345B6">
        <w:tab/>
        <w:t>The principal must also:</w:t>
      </w:r>
    </w:p>
    <w:p w14:paraId="675B98F6" w14:textId="77777777" w:rsidR="000345B6" w:rsidRPr="000345B6" w:rsidRDefault="000345B6" w:rsidP="000345B6">
      <w:pPr>
        <w:ind w:left="1276" w:hanging="567"/>
      </w:pPr>
      <w:r w:rsidRPr="000345B6">
        <w:t>6.2.1</w:t>
      </w:r>
      <w:r w:rsidRPr="000345B6">
        <w:tab/>
        <w:t>implement the school’s strategic plan, the school improvement plan and school policies</w:t>
      </w:r>
    </w:p>
    <w:p w14:paraId="4008053C" w14:textId="77777777" w:rsidR="000345B6" w:rsidRPr="000345B6" w:rsidRDefault="000345B6" w:rsidP="000345B6">
      <w:pPr>
        <w:ind w:left="1276" w:hanging="567"/>
      </w:pPr>
      <w:r w:rsidRPr="000345B6">
        <w:t>6.2.2</w:t>
      </w:r>
      <w:r w:rsidRPr="000345B6">
        <w:tab/>
        <w:t>provide accurate and timely reports, information and advice relevant to the council’s functions</w:t>
      </w:r>
    </w:p>
    <w:p w14:paraId="0EBDAFE8" w14:textId="77777777" w:rsidR="000345B6" w:rsidRPr="000345B6" w:rsidRDefault="000345B6" w:rsidP="000345B6">
      <w:pPr>
        <w:ind w:left="1276" w:hanging="567"/>
      </w:pPr>
      <w:r w:rsidRPr="000345B6">
        <w:t>6.2.3</w:t>
      </w:r>
      <w:r w:rsidRPr="000345B6">
        <w:tab/>
        <w:t>report on learning, care, training and participation outcomes to council</w:t>
      </w:r>
    </w:p>
    <w:p w14:paraId="1E121A58" w14:textId="77777777" w:rsidR="000345B6" w:rsidRPr="000345B6" w:rsidRDefault="000345B6" w:rsidP="000345B6">
      <w:pPr>
        <w:ind w:left="1276" w:hanging="567"/>
      </w:pPr>
      <w:r w:rsidRPr="000345B6">
        <w:t>6.2.4</w:t>
      </w:r>
      <w:r w:rsidRPr="000345B6">
        <w:tab/>
        <w:t>supervise and promote the development of staff employed by the council</w:t>
      </w:r>
    </w:p>
    <w:p w14:paraId="37896B40" w14:textId="77777777" w:rsidR="000345B6" w:rsidRPr="000345B6" w:rsidRDefault="000345B6" w:rsidP="000345B6">
      <w:pPr>
        <w:ind w:left="1276" w:hanging="567"/>
      </w:pPr>
      <w:r w:rsidRPr="000345B6">
        <w:t>6.2.5</w:t>
      </w:r>
      <w:r w:rsidRPr="000345B6">
        <w:tab/>
        <w:t>be responsible for the financial, physical and human resource management of the school</w:t>
      </w:r>
    </w:p>
    <w:p w14:paraId="2DE44274" w14:textId="77777777" w:rsidR="000345B6" w:rsidRPr="000345B6" w:rsidRDefault="000345B6" w:rsidP="000345B6">
      <w:pPr>
        <w:ind w:left="1276" w:hanging="567"/>
      </w:pPr>
      <w:r w:rsidRPr="000345B6">
        <w:t>6.2.6</w:t>
      </w:r>
      <w:r w:rsidRPr="000345B6">
        <w:tab/>
        <w:t xml:space="preserve">be an </w:t>
      </w:r>
      <w:r w:rsidRPr="000345B6">
        <w:rPr>
          <w:i/>
          <w:iCs/>
        </w:rPr>
        <w:t>ex-officio</w:t>
      </w:r>
      <w:r w:rsidRPr="000345B6">
        <w:t xml:space="preserve"> member of council with full voting rights</w:t>
      </w:r>
    </w:p>
    <w:p w14:paraId="28D62B91" w14:textId="77777777" w:rsidR="000345B6" w:rsidRPr="000345B6" w:rsidRDefault="000345B6" w:rsidP="000345B6">
      <w:pPr>
        <w:ind w:left="1276" w:hanging="567"/>
      </w:pPr>
      <w:r w:rsidRPr="000345B6">
        <w:t>6.2.7</w:t>
      </w:r>
      <w:r w:rsidRPr="000345B6">
        <w:tab/>
        <w:t>be the returning officer for the election, nomination and appointment of council members</w:t>
      </w:r>
    </w:p>
    <w:p w14:paraId="3B5221D5" w14:textId="77777777" w:rsidR="000345B6" w:rsidRPr="000345B6" w:rsidRDefault="000345B6" w:rsidP="000345B6">
      <w:pPr>
        <w:ind w:left="1276" w:hanging="567"/>
      </w:pPr>
      <w:r w:rsidRPr="000345B6">
        <w:lastRenderedPageBreak/>
        <w:t>6.2.8</w:t>
      </w:r>
      <w:r w:rsidRPr="000345B6">
        <w:tab/>
        <w:t>chair the first meeting of the council held for the purpose of receiving nominations from nominating bodies, the direct appointment of council members by the council and the election of office holders</w:t>
      </w:r>
    </w:p>
    <w:p w14:paraId="58E8BF25" w14:textId="77777777" w:rsidR="000345B6" w:rsidRPr="000345B6" w:rsidRDefault="000345B6" w:rsidP="000345B6">
      <w:pPr>
        <w:ind w:left="1276" w:hanging="567"/>
      </w:pPr>
      <w:r w:rsidRPr="000345B6">
        <w:t>6.2.9</w:t>
      </w:r>
      <w:r w:rsidRPr="000345B6">
        <w:tab/>
        <w:t>contribute to the formulation of the agenda of council meetings.</w:t>
      </w:r>
    </w:p>
    <w:p w14:paraId="73F9D551" w14:textId="77777777" w:rsidR="000345B6" w:rsidRPr="000345B6" w:rsidRDefault="000345B6" w:rsidP="000345B6">
      <w:pPr>
        <w:ind w:left="284" w:hanging="284"/>
        <w:rPr>
          <w:b/>
        </w:rPr>
      </w:pPr>
      <w:r w:rsidRPr="000345B6">
        <w:rPr>
          <w:b/>
        </w:rPr>
        <w:t>7.</w:t>
      </w:r>
      <w:r w:rsidRPr="000345B6">
        <w:rPr>
          <w:b/>
        </w:rPr>
        <w:tab/>
        <w:t>Membership</w:t>
      </w:r>
    </w:p>
    <w:p w14:paraId="52796D53" w14:textId="77777777" w:rsidR="000345B6" w:rsidRPr="000345B6" w:rsidRDefault="000345B6" w:rsidP="000345B6">
      <w:pPr>
        <w:ind w:left="709" w:hanging="425"/>
      </w:pPr>
      <w:bookmarkStart w:id="334" w:name="_Hlk202256561"/>
      <w:r w:rsidRPr="000345B6">
        <w:t>7.1</w:t>
      </w:r>
      <w:r w:rsidRPr="000345B6">
        <w:tab/>
        <w:t>The Whyalla Special Education Centre Governing Council must comprise 9 council members including:</w:t>
      </w:r>
    </w:p>
    <w:tbl>
      <w:tblPr>
        <w:tblW w:w="6379" w:type="dxa"/>
        <w:tblInd w:w="709" w:type="dxa"/>
        <w:tblLook w:val="04A0" w:firstRow="1" w:lastRow="0" w:firstColumn="1" w:lastColumn="0" w:noHBand="0" w:noVBand="1"/>
      </w:tblPr>
      <w:tblGrid>
        <w:gridCol w:w="308"/>
        <w:gridCol w:w="6071"/>
      </w:tblGrid>
      <w:tr w:rsidR="000345B6" w:rsidRPr="000345B6" w14:paraId="3D282BAF" w14:textId="77777777" w:rsidTr="00FD7B01">
        <w:trPr>
          <w:trHeight w:val="105"/>
        </w:trPr>
        <w:tc>
          <w:tcPr>
            <w:tcW w:w="0" w:type="auto"/>
            <w:shd w:val="clear" w:color="auto" w:fill="auto"/>
          </w:tcPr>
          <w:p w14:paraId="1763EE62" w14:textId="77777777" w:rsidR="000345B6" w:rsidRPr="000345B6" w:rsidRDefault="000345B6" w:rsidP="000345B6">
            <w:r w:rsidRPr="000345B6">
              <w:t>1</w:t>
            </w:r>
          </w:p>
        </w:tc>
        <w:tc>
          <w:tcPr>
            <w:tcW w:w="6071" w:type="dxa"/>
            <w:shd w:val="clear" w:color="auto" w:fill="auto"/>
          </w:tcPr>
          <w:p w14:paraId="6FBCE849" w14:textId="77777777" w:rsidR="000345B6" w:rsidRPr="000345B6" w:rsidRDefault="000345B6" w:rsidP="000345B6">
            <w:r w:rsidRPr="000345B6">
              <w:t>Principal of the school (</w:t>
            </w:r>
            <w:r w:rsidRPr="000345B6">
              <w:rPr>
                <w:i/>
                <w:iCs/>
              </w:rPr>
              <w:t>ex-officio</w:t>
            </w:r>
            <w:r w:rsidRPr="000345B6">
              <w:t>)</w:t>
            </w:r>
          </w:p>
        </w:tc>
      </w:tr>
      <w:tr w:rsidR="000345B6" w:rsidRPr="000345B6" w14:paraId="1129C5D3" w14:textId="77777777" w:rsidTr="00FD7B01">
        <w:trPr>
          <w:trHeight w:val="105"/>
        </w:trPr>
        <w:tc>
          <w:tcPr>
            <w:tcW w:w="0" w:type="auto"/>
            <w:shd w:val="clear" w:color="auto" w:fill="auto"/>
          </w:tcPr>
          <w:p w14:paraId="4920B975" w14:textId="77777777" w:rsidR="000345B6" w:rsidRPr="000345B6" w:rsidRDefault="000345B6" w:rsidP="000345B6">
            <w:r w:rsidRPr="000345B6">
              <w:t>5</w:t>
            </w:r>
          </w:p>
        </w:tc>
        <w:tc>
          <w:tcPr>
            <w:tcW w:w="6071" w:type="dxa"/>
            <w:shd w:val="clear" w:color="auto" w:fill="auto"/>
          </w:tcPr>
          <w:p w14:paraId="07779207" w14:textId="77777777" w:rsidR="000345B6" w:rsidRPr="000345B6" w:rsidRDefault="000345B6" w:rsidP="000345B6">
            <w:r w:rsidRPr="000345B6">
              <w:t xml:space="preserve">Elected parent members </w:t>
            </w:r>
          </w:p>
        </w:tc>
      </w:tr>
      <w:tr w:rsidR="000345B6" w:rsidRPr="000345B6" w14:paraId="573F8A57" w14:textId="77777777" w:rsidTr="00FD7B01">
        <w:trPr>
          <w:trHeight w:val="105"/>
        </w:trPr>
        <w:tc>
          <w:tcPr>
            <w:tcW w:w="0" w:type="auto"/>
            <w:shd w:val="clear" w:color="auto" w:fill="auto"/>
          </w:tcPr>
          <w:p w14:paraId="0A96FABC" w14:textId="77777777" w:rsidR="000345B6" w:rsidRPr="000345B6" w:rsidRDefault="000345B6" w:rsidP="000345B6">
            <w:r w:rsidRPr="000345B6">
              <w:t>1</w:t>
            </w:r>
          </w:p>
        </w:tc>
        <w:tc>
          <w:tcPr>
            <w:tcW w:w="6071" w:type="dxa"/>
            <w:shd w:val="clear" w:color="auto" w:fill="auto"/>
          </w:tcPr>
          <w:p w14:paraId="5D1DB1EC" w14:textId="77777777" w:rsidR="000345B6" w:rsidRPr="000345B6" w:rsidRDefault="000345B6" w:rsidP="000345B6">
            <w:r w:rsidRPr="000345B6">
              <w:t>Community member appointed by the council</w:t>
            </w:r>
          </w:p>
        </w:tc>
      </w:tr>
      <w:tr w:rsidR="000345B6" w:rsidRPr="000345B6" w14:paraId="511ACA15" w14:textId="77777777" w:rsidTr="00FD7B01">
        <w:trPr>
          <w:trHeight w:val="53"/>
        </w:trPr>
        <w:tc>
          <w:tcPr>
            <w:tcW w:w="0" w:type="auto"/>
            <w:shd w:val="clear" w:color="auto" w:fill="auto"/>
          </w:tcPr>
          <w:p w14:paraId="3BAB231E" w14:textId="77777777" w:rsidR="000345B6" w:rsidRPr="000345B6" w:rsidRDefault="000345B6" w:rsidP="000345B6">
            <w:r w:rsidRPr="000345B6">
              <w:t>2</w:t>
            </w:r>
          </w:p>
        </w:tc>
        <w:tc>
          <w:tcPr>
            <w:tcW w:w="6071" w:type="dxa"/>
            <w:shd w:val="clear" w:color="auto" w:fill="auto"/>
          </w:tcPr>
          <w:p w14:paraId="2F6F04E0" w14:textId="77777777" w:rsidR="000345B6" w:rsidRPr="000345B6" w:rsidRDefault="000345B6" w:rsidP="000345B6">
            <w:r w:rsidRPr="000345B6">
              <w:t>Student representatives nominated by SRC or the students of the school</w:t>
            </w:r>
          </w:p>
        </w:tc>
      </w:tr>
    </w:tbl>
    <w:bookmarkEnd w:id="334"/>
    <w:p w14:paraId="0BC77720" w14:textId="77777777" w:rsidR="000345B6" w:rsidRPr="000345B6" w:rsidRDefault="000345B6" w:rsidP="000345B6">
      <w:pPr>
        <w:ind w:left="709" w:hanging="425"/>
      </w:pPr>
      <w:r w:rsidRPr="000345B6">
        <w:t>7.2</w:t>
      </w:r>
      <w:r w:rsidRPr="000345B6">
        <w:tab/>
        <w:t>The majority of council members must be elected parents of the school.</w:t>
      </w:r>
    </w:p>
    <w:p w14:paraId="7E31C4E3" w14:textId="77777777" w:rsidR="000345B6" w:rsidRPr="000345B6" w:rsidRDefault="000345B6" w:rsidP="000345B6">
      <w:pPr>
        <w:ind w:left="709" w:hanging="425"/>
      </w:pPr>
      <w:r w:rsidRPr="000345B6">
        <w:t>7.3</w:t>
      </w:r>
      <w:r w:rsidRPr="000345B6">
        <w:tab/>
        <w:t xml:space="preserve">At the time of election, nomination or appointment, persons who are on the staff of a government school, persons who are employees of an administrative unit for which the Minister is responsible, and those appointed under the Act or the </w:t>
      </w:r>
      <w:r w:rsidRPr="000345B6">
        <w:rPr>
          <w:i/>
          <w:iCs/>
        </w:rPr>
        <w:t>Technical and Further Education Act 1975</w:t>
      </w:r>
      <w:r w:rsidRPr="000345B6">
        <w:t xml:space="preserve">, must not comprise </w:t>
      </w:r>
      <w:proofErr w:type="gramStart"/>
      <w:r w:rsidRPr="000345B6">
        <w:t>the majority of</w:t>
      </w:r>
      <w:proofErr w:type="gramEnd"/>
      <w:r w:rsidRPr="000345B6">
        <w:t xml:space="preserve"> elected parent members and must not comprise </w:t>
      </w:r>
      <w:proofErr w:type="gramStart"/>
      <w:r w:rsidRPr="000345B6">
        <w:t>the majority of</w:t>
      </w:r>
      <w:proofErr w:type="gramEnd"/>
      <w:r w:rsidRPr="000345B6">
        <w:t xml:space="preserve"> council members.</w:t>
      </w:r>
    </w:p>
    <w:p w14:paraId="565B367E" w14:textId="77777777" w:rsidR="000345B6" w:rsidRPr="000345B6" w:rsidRDefault="000345B6" w:rsidP="000345B6">
      <w:pPr>
        <w:ind w:left="709" w:hanging="425"/>
      </w:pPr>
      <w:r w:rsidRPr="000345B6">
        <w:t>7.4</w:t>
      </w:r>
      <w:r w:rsidRPr="000345B6">
        <w:tab/>
        <w:t>In considering any nominations to the council by a nominating body or direct appointments by the council, the council must observe the requirements of 7.3.</w:t>
      </w:r>
    </w:p>
    <w:p w14:paraId="04466DB2" w14:textId="77777777" w:rsidR="000345B6" w:rsidRPr="000345B6" w:rsidRDefault="000345B6" w:rsidP="000345B6">
      <w:pPr>
        <w:ind w:left="709" w:hanging="425"/>
      </w:pPr>
      <w:r w:rsidRPr="000345B6">
        <w:t>7.5</w:t>
      </w:r>
      <w:r w:rsidRPr="000345B6">
        <w:tab/>
        <w:t>A person is not eligible for election, appointment or nomination to the council, if the person:</w:t>
      </w:r>
    </w:p>
    <w:p w14:paraId="1CEB0B0D" w14:textId="77777777" w:rsidR="000345B6" w:rsidRPr="000345B6" w:rsidRDefault="000345B6" w:rsidP="000345B6">
      <w:pPr>
        <w:ind w:left="1276" w:hanging="567"/>
      </w:pPr>
      <w:r w:rsidRPr="000345B6">
        <w:t>7.5.1</w:t>
      </w:r>
      <w:r w:rsidRPr="000345B6">
        <w:tab/>
        <w:t>is an undischarged bankrupt or is receiving the benefit of a law for the relief of insolvent debtors;</w:t>
      </w:r>
    </w:p>
    <w:p w14:paraId="0013ACD8" w14:textId="77777777" w:rsidR="000345B6" w:rsidRPr="000345B6" w:rsidRDefault="000345B6" w:rsidP="000345B6">
      <w:pPr>
        <w:ind w:left="1276" w:hanging="567"/>
      </w:pPr>
      <w:r w:rsidRPr="000345B6">
        <w:t>7.5.2</w:t>
      </w:r>
      <w:r w:rsidRPr="000345B6">
        <w:tab/>
        <w:t>has been convicted of any offence prescribed by administrative instruction;</w:t>
      </w:r>
    </w:p>
    <w:p w14:paraId="0DDA9A03" w14:textId="77777777" w:rsidR="000345B6" w:rsidRPr="000345B6" w:rsidRDefault="000345B6" w:rsidP="000345B6">
      <w:pPr>
        <w:ind w:left="1276" w:hanging="567"/>
      </w:pPr>
      <w:r w:rsidRPr="000345B6">
        <w:t>7.5.3</w:t>
      </w:r>
      <w:r w:rsidRPr="000345B6">
        <w:tab/>
        <w:t>is subject to any other disqualifying circumstances a prescribed by administrative instruction.</w:t>
      </w:r>
    </w:p>
    <w:p w14:paraId="165319C5" w14:textId="77777777" w:rsidR="000345B6" w:rsidRPr="000345B6" w:rsidRDefault="000345B6" w:rsidP="000345B6">
      <w:pPr>
        <w:ind w:left="284" w:hanging="284"/>
        <w:rPr>
          <w:b/>
        </w:rPr>
      </w:pPr>
      <w:r w:rsidRPr="000345B6">
        <w:rPr>
          <w:b/>
        </w:rPr>
        <w:t>8.</w:t>
      </w:r>
      <w:r w:rsidRPr="000345B6">
        <w:rPr>
          <w:b/>
        </w:rPr>
        <w:tab/>
        <w:t>Term of Office</w:t>
      </w:r>
    </w:p>
    <w:p w14:paraId="0D104FF0" w14:textId="77777777" w:rsidR="000345B6" w:rsidRPr="000345B6" w:rsidRDefault="000345B6" w:rsidP="000345B6">
      <w:pPr>
        <w:ind w:left="709" w:hanging="425"/>
      </w:pPr>
      <w:r w:rsidRPr="000345B6">
        <w:t>8.1</w:t>
      </w:r>
      <w:r w:rsidRPr="000345B6">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45D76267" w14:textId="77777777" w:rsidR="000345B6" w:rsidRPr="000345B6" w:rsidRDefault="000345B6" w:rsidP="000345B6">
      <w:pPr>
        <w:ind w:left="709" w:hanging="425"/>
      </w:pPr>
      <w:r w:rsidRPr="000345B6">
        <w:t>8.2</w:t>
      </w:r>
      <w:r w:rsidRPr="000345B6">
        <w:tab/>
        <w:t>A council member nominated by an affiliated committee will be nominated for a term not exceeding two years, subject to the provisions that:</w:t>
      </w:r>
    </w:p>
    <w:p w14:paraId="72E6E43F" w14:textId="77777777" w:rsidR="000345B6" w:rsidRPr="000345B6" w:rsidRDefault="000345B6" w:rsidP="000345B6">
      <w:pPr>
        <w:ind w:left="1276" w:hanging="567"/>
      </w:pPr>
      <w:r w:rsidRPr="000345B6">
        <w:t>8.2.1</w:t>
      </w:r>
      <w:r w:rsidRPr="000345B6">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1ECF42EB" w14:textId="77777777" w:rsidR="000345B6" w:rsidRPr="000345B6" w:rsidRDefault="000345B6" w:rsidP="000345B6">
      <w:pPr>
        <w:ind w:left="1276" w:hanging="567"/>
      </w:pPr>
      <w:r w:rsidRPr="000345B6">
        <w:t>8.2.2</w:t>
      </w:r>
      <w:r w:rsidRPr="000345B6">
        <w:tab/>
        <w:t>the nomination may be revoked, in writing, by the affiliated committee.</w:t>
      </w:r>
    </w:p>
    <w:p w14:paraId="1046F8EE" w14:textId="77777777" w:rsidR="000345B6" w:rsidRPr="000345B6" w:rsidRDefault="000345B6" w:rsidP="000345B6">
      <w:pPr>
        <w:ind w:left="709" w:hanging="425"/>
      </w:pPr>
      <w:r w:rsidRPr="000345B6">
        <w:t>8.3</w:t>
      </w:r>
      <w:r w:rsidRPr="000345B6">
        <w:tab/>
        <w:t>Any council member nominated by the Student Representative Council (or equivalent) or elected by the body of students will hold office for a term not exceeding one year or until the nomination is revoked, in writing, by the nominating body.</w:t>
      </w:r>
    </w:p>
    <w:p w14:paraId="0DC887D9" w14:textId="77777777" w:rsidR="000345B6" w:rsidRPr="000345B6" w:rsidRDefault="000345B6" w:rsidP="000345B6">
      <w:pPr>
        <w:ind w:left="709" w:hanging="425"/>
      </w:pPr>
      <w:r w:rsidRPr="000345B6">
        <w:t>8.4</w:t>
      </w:r>
      <w:r w:rsidRPr="000345B6">
        <w:tab/>
        <w:t>A council member elected by the staff of the school will hold office for a term not exceeding one year subject to being a member of the staff of the school.</w:t>
      </w:r>
    </w:p>
    <w:p w14:paraId="61104AF3" w14:textId="77777777" w:rsidR="000345B6" w:rsidRPr="000345B6" w:rsidRDefault="000345B6" w:rsidP="000345B6">
      <w:pPr>
        <w:ind w:left="709" w:hanging="425"/>
      </w:pPr>
      <w:r w:rsidRPr="000345B6">
        <w:t>8.5</w:t>
      </w:r>
      <w:r w:rsidRPr="000345B6">
        <w:tab/>
        <w:t>Each council member directly appointed by the council, will serve for a period not exceeding two years.</w:t>
      </w:r>
    </w:p>
    <w:p w14:paraId="4918322E" w14:textId="77777777" w:rsidR="000345B6" w:rsidRPr="000345B6" w:rsidRDefault="000345B6" w:rsidP="000345B6">
      <w:pPr>
        <w:ind w:left="709" w:hanging="425"/>
      </w:pPr>
      <w:r w:rsidRPr="000345B6">
        <w:t>8.6</w:t>
      </w:r>
      <w:r w:rsidRPr="000345B6">
        <w:tab/>
        <w:t>Upon expiry of term of office, each council member will remain incumbent until the position is declared vacant at the Annual General Meeting.</w:t>
      </w:r>
    </w:p>
    <w:p w14:paraId="4049E9C0" w14:textId="77777777" w:rsidR="000345B6" w:rsidRPr="000345B6" w:rsidRDefault="000345B6" w:rsidP="000345B6">
      <w:pPr>
        <w:ind w:left="709" w:hanging="425"/>
      </w:pPr>
      <w:r w:rsidRPr="000345B6">
        <w:t>8.7</w:t>
      </w:r>
      <w:r w:rsidRPr="000345B6">
        <w:tab/>
        <w:t>Council members are eligible for subsequent re-election, re-nomination or re-appointment.</w:t>
      </w:r>
    </w:p>
    <w:p w14:paraId="6E9938D3" w14:textId="77777777" w:rsidR="000345B6" w:rsidRPr="000345B6" w:rsidRDefault="000345B6" w:rsidP="000345B6">
      <w:pPr>
        <w:ind w:left="284" w:hanging="284"/>
        <w:rPr>
          <w:b/>
        </w:rPr>
      </w:pPr>
      <w:r w:rsidRPr="000345B6">
        <w:rPr>
          <w:b/>
        </w:rPr>
        <w:t>9.</w:t>
      </w:r>
      <w:r w:rsidRPr="000345B6">
        <w:rPr>
          <w:b/>
        </w:rPr>
        <w:tab/>
        <w:t>Office Holders and Executive Committee</w:t>
      </w:r>
    </w:p>
    <w:p w14:paraId="0725DAD6" w14:textId="77777777" w:rsidR="000345B6" w:rsidRPr="000345B6" w:rsidRDefault="000345B6" w:rsidP="000345B6">
      <w:pPr>
        <w:ind w:left="709" w:hanging="425"/>
        <w:rPr>
          <w:bCs/>
          <w:i/>
          <w:iCs/>
        </w:rPr>
      </w:pPr>
      <w:r w:rsidRPr="000345B6">
        <w:rPr>
          <w:bCs/>
        </w:rPr>
        <w:t>9.1</w:t>
      </w:r>
      <w:r w:rsidRPr="000345B6">
        <w:rPr>
          <w:bCs/>
        </w:rPr>
        <w:tab/>
      </w:r>
      <w:r w:rsidRPr="000345B6">
        <w:rPr>
          <w:bCs/>
          <w:i/>
          <w:iCs/>
        </w:rPr>
        <w:t>Appointment</w:t>
      </w:r>
    </w:p>
    <w:p w14:paraId="5248F1AC" w14:textId="77777777" w:rsidR="000345B6" w:rsidRPr="000345B6" w:rsidRDefault="000345B6" w:rsidP="000345B6">
      <w:pPr>
        <w:ind w:left="1276" w:hanging="567"/>
      </w:pPr>
      <w:r w:rsidRPr="000345B6">
        <w:t>9.1.1</w:t>
      </w:r>
      <w:r w:rsidRPr="000345B6">
        <w:tab/>
        <w:t>The office holders of the council are the chairperson, deputy chairperson, secretary and treasurer who must be elected by the council from amongst its council members within one month of the Annual General Meeting.</w:t>
      </w:r>
    </w:p>
    <w:p w14:paraId="536C3A96" w14:textId="77777777" w:rsidR="000345B6" w:rsidRPr="000345B6" w:rsidRDefault="000345B6" w:rsidP="000345B6">
      <w:pPr>
        <w:ind w:left="1276" w:hanging="567"/>
      </w:pPr>
      <w:r w:rsidRPr="000345B6">
        <w:t>9.1.2</w:t>
      </w:r>
      <w:r w:rsidRPr="000345B6">
        <w:tab/>
        <w:t>The chairperson must not be a member of the staff of the school, a person employed in an administrative unit for which the Minister is responsible.</w:t>
      </w:r>
    </w:p>
    <w:p w14:paraId="7A1063EE" w14:textId="77777777" w:rsidR="000345B6" w:rsidRPr="000345B6" w:rsidRDefault="000345B6" w:rsidP="000345B6">
      <w:pPr>
        <w:ind w:left="1276" w:hanging="567"/>
      </w:pPr>
      <w:r w:rsidRPr="000345B6">
        <w:t>9.1.3</w:t>
      </w:r>
      <w:r w:rsidRPr="000345B6">
        <w:tab/>
        <w:t>The treasurer must not be a member of the staff of the school.</w:t>
      </w:r>
    </w:p>
    <w:p w14:paraId="61D6A0B0" w14:textId="77777777" w:rsidR="000345B6" w:rsidRPr="000345B6" w:rsidRDefault="000345B6" w:rsidP="000345B6">
      <w:pPr>
        <w:ind w:left="1276" w:hanging="567"/>
      </w:pPr>
      <w:r w:rsidRPr="000345B6">
        <w:t>9.1.4</w:t>
      </w:r>
      <w:r w:rsidRPr="000345B6">
        <w:tab/>
        <w:t>The council may appoint an executive committee comprising the office holders and the principal, which is to</w:t>
      </w:r>
    </w:p>
    <w:p w14:paraId="01DF6A44"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meet to carry out business delegated or referred by the council; and</w:t>
      </w:r>
    </w:p>
    <w:p w14:paraId="72FC5C83" w14:textId="77777777" w:rsidR="000345B6" w:rsidRPr="000345B6" w:rsidRDefault="000345B6" w:rsidP="000345B6">
      <w:pPr>
        <w:ind w:left="1616" w:hanging="340"/>
      </w:pPr>
      <w:r w:rsidRPr="000345B6">
        <w:t>(ii)</w:t>
      </w:r>
      <w:r w:rsidRPr="000345B6">
        <w:tab/>
        <w:t>report to subsequent council meetings.</w:t>
      </w:r>
    </w:p>
    <w:p w14:paraId="5675F511" w14:textId="77777777" w:rsidR="000345B6" w:rsidRPr="000345B6" w:rsidRDefault="000345B6" w:rsidP="000345B6">
      <w:pPr>
        <w:ind w:left="709" w:hanging="425"/>
        <w:rPr>
          <w:bCs/>
          <w:i/>
          <w:iCs/>
        </w:rPr>
      </w:pPr>
      <w:r w:rsidRPr="000345B6">
        <w:rPr>
          <w:bCs/>
        </w:rPr>
        <w:t>9.2</w:t>
      </w:r>
      <w:r w:rsidRPr="000345B6">
        <w:rPr>
          <w:bCs/>
        </w:rPr>
        <w:tab/>
      </w:r>
      <w:r w:rsidRPr="000345B6">
        <w:rPr>
          <w:bCs/>
          <w:i/>
          <w:iCs/>
        </w:rPr>
        <w:t>Removal from Office</w:t>
      </w:r>
    </w:p>
    <w:p w14:paraId="0647781A" w14:textId="77777777" w:rsidR="000345B6" w:rsidRPr="000345B6" w:rsidRDefault="000345B6" w:rsidP="000345B6">
      <w:pPr>
        <w:ind w:left="1276" w:hanging="567"/>
      </w:pPr>
      <w:r w:rsidRPr="000345B6">
        <w:t>9.2.1</w:t>
      </w:r>
      <w:r w:rsidRPr="000345B6">
        <w:tab/>
        <w:t xml:space="preserve">The position of any office holder </w:t>
      </w:r>
      <w:proofErr w:type="gramStart"/>
      <w:r w:rsidRPr="000345B6">
        <w:t>absent</w:t>
      </w:r>
      <w:proofErr w:type="gramEnd"/>
      <w:r w:rsidRPr="000345B6">
        <w:t xml:space="preserve"> for three consecutive executive committee meetings without leave of absence automatically becomes vacant. Acceptance of an apology at the executive committee meeting will be deemed a grant of such leave.</w:t>
      </w:r>
    </w:p>
    <w:p w14:paraId="7ED738A3" w14:textId="77777777" w:rsidR="000345B6" w:rsidRPr="000345B6" w:rsidRDefault="000345B6" w:rsidP="000345B6">
      <w:pPr>
        <w:ind w:left="1276" w:hanging="567"/>
      </w:pPr>
      <w:r w:rsidRPr="000345B6">
        <w:t>9.2.2</w:t>
      </w:r>
      <w:r w:rsidRPr="000345B6">
        <w:tab/>
        <w:t>An office holder of the council may be removed from office, but not from membership of the council, by special resolution of the council, provided that:</w:t>
      </w:r>
    </w:p>
    <w:p w14:paraId="21A4B216"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at least 14 days written notice is given to all council members and to the office holder concerned of any proposed resolution, giving reasons for the proposed removal;</w:t>
      </w:r>
    </w:p>
    <w:p w14:paraId="4650CCFC" w14:textId="77777777" w:rsidR="000345B6" w:rsidRPr="000345B6" w:rsidRDefault="000345B6" w:rsidP="000345B6">
      <w:pPr>
        <w:ind w:left="1616" w:hanging="340"/>
      </w:pPr>
      <w:r w:rsidRPr="000345B6">
        <w:t>(ii)</w:t>
      </w:r>
      <w:r w:rsidRPr="000345B6">
        <w:tab/>
        <w:t>the office holder is given the right to be heard at the council meeting;</w:t>
      </w:r>
    </w:p>
    <w:p w14:paraId="24D4B4F8" w14:textId="77777777" w:rsidR="000345B6" w:rsidRPr="000345B6" w:rsidRDefault="000345B6" w:rsidP="000345B6">
      <w:pPr>
        <w:ind w:left="1616" w:hanging="340"/>
      </w:pPr>
      <w:r w:rsidRPr="000345B6">
        <w:t>(iii)</w:t>
      </w:r>
      <w:r w:rsidRPr="000345B6">
        <w:tab/>
        <w:t>voting on the special resolution is by secret ballot.</w:t>
      </w:r>
    </w:p>
    <w:p w14:paraId="6328E812" w14:textId="77777777" w:rsidR="00B6582E" w:rsidRDefault="00B6582E">
      <w:pPr>
        <w:spacing w:after="0" w:line="240" w:lineRule="auto"/>
        <w:jc w:val="left"/>
        <w:rPr>
          <w:bCs/>
        </w:rPr>
      </w:pPr>
      <w:r>
        <w:rPr>
          <w:bCs/>
        </w:rPr>
        <w:br w:type="page"/>
      </w:r>
    </w:p>
    <w:p w14:paraId="0F2F4445" w14:textId="28626E29" w:rsidR="000345B6" w:rsidRPr="000345B6" w:rsidRDefault="000345B6" w:rsidP="000345B6">
      <w:pPr>
        <w:ind w:left="709" w:hanging="425"/>
        <w:rPr>
          <w:bCs/>
        </w:rPr>
      </w:pPr>
      <w:r w:rsidRPr="000345B6">
        <w:rPr>
          <w:bCs/>
        </w:rPr>
        <w:lastRenderedPageBreak/>
        <w:t>9.3</w:t>
      </w:r>
      <w:r w:rsidRPr="000345B6">
        <w:rPr>
          <w:bCs/>
        </w:rPr>
        <w:tab/>
      </w:r>
      <w:r w:rsidRPr="000345B6">
        <w:rPr>
          <w:bCs/>
          <w:i/>
          <w:iCs/>
        </w:rPr>
        <w:t>The Chairperson</w:t>
      </w:r>
    </w:p>
    <w:p w14:paraId="235ACB0F" w14:textId="77777777" w:rsidR="000345B6" w:rsidRPr="000345B6" w:rsidRDefault="000345B6" w:rsidP="000345B6">
      <w:pPr>
        <w:ind w:left="1276" w:hanging="567"/>
        <w:rPr>
          <w:bCs/>
        </w:rPr>
      </w:pPr>
      <w:r w:rsidRPr="000345B6">
        <w:rPr>
          <w:bCs/>
        </w:rPr>
        <w:t>9.3.1</w:t>
      </w:r>
      <w:r w:rsidRPr="000345B6">
        <w:rPr>
          <w:bCs/>
        </w:rPr>
        <w:tab/>
        <w:t>The chairperson must:</w:t>
      </w:r>
    </w:p>
    <w:p w14:paraId="6D2CB691"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call and preside at the meetings of the council and the executive committee;</w:t>
      </w:r>
    </w:p>
    <w:p w14:paraId="6764DAC0" w14:textId="77777777" w:rsidR="000345B6" w:rsidRPr="000345B6" w:rsidRDefault="000345B6" w:rsidP="000345B6">
      <w:pPr>
        <w:ind w:left="1616" w:hanging="340"/>
      </w:pPr>
      <w:r w:rsidRPr="000345B6">
        <w:t>(ii)</w:t>
      </w:r>
      <w:r w:rsidRPr="000345B6">
        <w:tab/>
        <w:t>in consultation with the principal and secretary, prepare the agenda for all council meetings;</w:t>
      </w:r>
    </w:p>
    <w:p w14:paraId="2328DE2E" w14:textId="77777777" w:rsidR="000345B6" w:rsidRPr="000345B6" w:rsidRDefault="000345B6" w:rsidP="000345B6">
      <w:pPr>
        <w:ind w:left="1616" w:hanging="340"/>
      </w:pPr>
      <w:r w:rsidRPr="000345B6">
        <w:t>(iii)</w:t>
      </w:r>
      <w:r w:rsidRPr="000345B6">
        <w:tab/>
        <w:t>include on the agenda any item requested by the principal;</w:t>
      </w:r>
    </w:p>
    <w:p w14:paraId="71E049CC" w14:textId="77777777" w:rsidR="000345B6" w:rsidRPr="000345B6" w:rsidRDefault="000345B6" w:rsidP="000345B6">
      <w:pPr>
        <w:ind w:left="1616" w:hanging="340"/>
      </w:pPr>
      <w:r w:rsidRPr="000345B6">
        <w:t>(iv)</w:t>
      </w:r>
      <w:r w:rsidRPr="000345B6">
        <w:tab/>
        <w:t xml:space="preserve">facilitate full and balanced participation in meetings by all council members and decide on the </w:t>
      </w:r>
      <w:proofErr w:type="gramStart"/>
      <w:r w:rsidRPr="000345B6">
        <w:t>manner in which</w:t>
      </w:r>
      <w:proofErr w:type="gramEnd"/>
      <w:r w:rsidRPr="000345B6">
        <w:t xml:space="preserve"> meetings are conducted and matters of order;</w:t>
      </w:r>
    </w:p>
    <w:p w14:paraId="447C1510" w14:textId="77777777" w:rsidR="000345B6" w:rsidRPr="000345B6" w:rsidRDefault="000345B6" w:rsidP="000345B6">
      <w:pPr>
        <w:ind w:left="1616" w:hanging="340"/>
        <w:rPr>
          <w:bCs/>
        </w:rPr>
      </w:pPr>
      <w:r w:rsidRPr="000345B6">
        <w:t>(v)</w:t>
      </w:r>
      <w:r w:rsidRPr="000345B6">
        <w:tab/>
        <w:t>report at the Annual General Meeting on the proceedings and operations of the Council for the period since the date of the previous Annual</w:t>
      </w:r>
      <w:r w:rsidRPr="000345B6">
        <w:rPr>
          <w:bCs/>
        </w:rPr>
        <w:t xml:space="preserve"> General Meeting.</w:t>
      </w:r>
    </w:p>
    <w:p w14:paraId="6740EDB0" w14:textId="77777777" w:rsidR="000345B6" w:rsidRPr="000345B6" w:rsidRDefault="000345B6" w:rsidP="000345B6">
      <w:pPr>
        <w:ind w:left="1276" w:hanging="567"/>
        <w:rPr>
          <w:bCs/>
        </w:rPr>
      </w:pPr>
      <w:r w:rsidRPr="000345B6">
        <w:rPr>
          <w:bCs/>
        </w:rPr>
        <w:t>9.3.2</w:t>
      </w:r>
      <w:r w:rsidRPr="000345B6">
        <w:rPr>
          <w:bCs/>
        </w:rPr>
        <w:tab/>
        <w:t>The chairperson must act as spokesperson on behalf of the council unless an alternative spokesperson has been appointed by the council. The spokesperson may only comment on council matters.</w:t>
      </w:r>
    </w:p>
    <w:p w14:paraId="40EB61D6" w14:textId="77777777" w:rsidR="000345B6" w:rsidRPr="000345B6" w:rsidRDefault="000345B6" w:rsidP="000345B6">
      <w:pPr>
        <w:ind w:left="1276" w:hanging="567"/>
      </w:pPr>
      <w:r w:rsidRPr="000345B6">
        <w:t>9.3.3</w:t>
      </w:r>
      <w:r w:rsidRPr="000345B6">
        <w:tab/>
        <w:t>In the chairperson’s absence or inability to act, the deputy chairperson must undertake any role or function normally fulfilled by the chairperson.</w:t>
      </w:r>
    </w:p>
    <w:p w14:paraId="211533F9" w14:textId="77777777" w:rsidR="000345B6" w:rsidRPr="000345B6" w:rsidRDefault="000345B6" w:rsidP="000345B6">
      <w:pPr>
        <w:ind w:left="1276" w:hanging="567"/>
        <w:rPr>
          <w:bCs/>
        </w:rPr>
      </w:pPr>
      <w:r w:rsidRPr="000345B6">
        <w:t>9.3.4</w:t>
      </w:r>
      <w:r w:rsidRPr="000345B6">
        <w:tab/>
        <w:t>If the chairperson and deputy chairperson of the council are absent or unable to preside at a meeting, a council member elected by the</w:t>
      </w:r>
      <w:r w:rsidRPr="000345B6">
        <w:rPr>
          <w:bCs/>
        </w:rPr>
        <w:t xml:space="preserve"> council must preside.</w:t>
      </w:r>
    </w:p>
    <w:p w14:paraId="45779A25" w14:textId="77777777" w:rsidR="000345B6" w:rsidRPr="000345B6" w:rsidRDefault="000345B6" w:rsidP="000345B6">
      <w:pPr>
        <w:ind w:left="709" w:hanging="425"/>
        <w:rPr>
          <w:bCs/>
        </w:rPr>
      </w:pPr>
      <w:r w:rsidRPr="000345B6">
        <w:rPr>
          <w:bCs/>
        </w:rPr>
        <w:t>9.4</w:t>
      </w:r>
      <w:r w:rsidRPr="000345B6">
        <w:rPr>
          <w:bCs/>
        </w:rPr>
        <w:tab/>
      </w:r>
      <w:r w:rsidRPr="000345B6">
        <w:rPr>
          <w:bCs/>
          <w:i/>
          <w:iCs/>
        </w:rPr>
        <w:t>The Secretary</w:t>
      </w:r>
    </w:p>
    <w:p w14:paraId="18614A3F" w14:textId="77777777" w:rsidR="000345B6" w:rsidRPr="000345B6" w:rsidRDefault="000345B6" w:rsidP="000345B6">
      <w:pPr>
        <w:ind w:left="1276" w:hanging="567"/>
      </w:pPr>
      <w:r w:rsidRPr="000345B6">
        <w:t>9.4.1</w:t>
      </w:r>
      <w:r w:rsidRPr="000345B6">
        <w:tab/>
        <w:t>The secretary must ensure that notices of meetings are given in accordance with the provisions of this constitution.</w:t>
      </w:r>
    </w:p>
    <w:p w14:paraId="676A0D54" w14:textId="77777777" w:rsidR="000345B6" w:rsidRPr="000345B6" w:rsidRDefault="000345B6" w:rsidP="000345B6">
      <w:pPr>
        <w:ind w:left="1276" w:hanging="567"/>
      </w:pPr>
      <w:r w:rsidRPr="000345B6">
        <w:t>9.4.2</w:t>
      </w:r>
      <w:r w:rsidRPr="000345B6">
        <w:tab/>
        <w:t>The</w:t>
      </w:r>
      <w:r w:rsidRPr="000345B6">
        <w:rPr>
          <w:bCs/>
        </w:rPr>
        <w:t xml:space="preserve"> secretary is responsible</w:t>
      </w:r>
      <w:r w:rsidRPr="000345B6">
        <w:t xml:space="preserve"> for ensuring the maintenance and safekeeping of:</w:t>
      </w:r>
    </w:p>
    <w:p w14:paraId="6A8E436D"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the constitution of the council and the code of practice;</w:t>
      </w:r>
    </w:p>
    <w:p w14:paraId="6EBDACB9" w14:textId="77777777" w:rsidR="000345B6" w:rsidRPr="000345B6" w:rsidRDefault="000345B6" w:rsidP="000345B6">
      <w:pPr>
        <w:ind w:left="1616" w:hanging="340"/>
      </w:pPr>
      <w:r w:rsidRPr="000345B6">
        <w:t>(ii)</w:t>
      </w:r>
      <w:r w:rsidRPr="000345B6">
        <w:tab/>
        <w:t>official records of the business of the council and a register of minutes of meetings;</w:t>
      </w:r>
    </w:p>
    <w:p w14:paraId="7D982645" w14:textId="77777777" w:rsidR="000345B6" w:rsidRPr="000345B6" w:rsidRDefault="000345B6" w:rsidP="000345B6">
      <w:pPr>
        <w:ind w:left="1616" w:hanging="340"/>
      </w:pPr>
      <w:r w:rsidRPr="000345B6">
        <w:t>(iii)</w:t>
      </w:r>
      <w:r w:rsidRPr="000345B6">
        <w:tab/>
        <w:t>copies of notices, a file of correspondence and records of submissions or reports made by or on behalf of the council;</w:t>
      </w:r>
    </w:p>
    <w:p w14:paraId="51012904" w14:textId="77777777" w:rsidR="000345B6" w:rsidRPr="000345B6" w:rsidRDefault="000345B6" w:rsidP="000345B6">
      <w:pPr>
        <w:ind w:left="1616" w:hanging="340"/>
      </w:pPr>
      <w:r w:rsidRPr="000345B6">
        <w:t>(iv)</w:t>
      </w:r>
      <w:r w:rsidRPr="000345B6">
        <w:tab/>
        <w:t>the register of council members;</w:t>
      </w:r>
    </w:p>
    <w:p w14:paraId="348F5359" w14:textId="77777777" w:rsidR="000345B6" w:rsidRPr="000345B6" w:rsidRDefault="000345B6" w:rsidP="000345B6">
      <w:pPr>
        <w:ind w:left="1616" w:hanging="340"/>
      </w:pPr>
      <w:r w:rsidRPr="000345B6">
        <w:t>(v)</w:t>
      </w:r>
      <w:r w:rsidRPr="000345B6">
        <w:tab/>
        <w:t xml:space="preserve">contracts or agreements </w:t>
      </w:r>
      <w:proofErr w:type="gramStart"/>
      <w:r w:rsidRPr="000345B6">
        <w:t>entered into</w:t>
      </w:r>
      <w:proofErr w:type="gramEnd"/>
      <w:r w:rsidRPr="000345B6">
        <w:t xml:space="preserve"> by the council;</w:t>
      </w:r>
    </w:p>
    <w:p w14:paraId="797D4F73" w14:textId="77777777" w:rsidR="000345B6" w:rsidRPr="000345B6" w:rsidRDefault="000345B6" w:rsidP="000345B6">
      <w:pPr>
        <w:ind w:left="1616" w:hanging="340"/>
      </w:pPr>
      <w:r w:rsidRPr="000345B6">
        <w:t>(vi)</w:t>
      </w:r>
      <w:r w:rsidRPr="000345B6">
        <w:tab/>
        <w:t>copies of policies of the council.</w:t>
      </w:r>
    </w:p>
    <w:p w14:paraId="575DF1FA" w14:textId="77777777" w:rsidR="000345B6" w:rsidRPr="000345B6" w:rsidRDefault="000345B6" w:rsidP="000345B6">
      <w:pPr>
        <w:ind w:left="1276" w:hanging="567"/>
      </w:pPr>
      <w:r w:rsidRPr="000345B6">
        <w:t>9.4.3</w:t>
      </w:r>
      <w:r w:rsidRPr="000345B6">
        <w:tab/>
        <w:t>The secretary must ensure that copies of the constitution and the code of practice are available for public inspection at the school during normal school hours, and that any copies requested are provided.</w:t>
      </w:r>
    </w:p>
    <w:p w14:paraId="4A18DFC2" w14:textId="77777777" w:rsidR="000345B6" w:rsidRPr="000345B6" w:rsidRDefault="000345B6" w:rsidP="000345B6">
      <w:pPr>
        <w:ind w:left="1276" w:hanging="567"/>
      </w:pPr>
      <w:r w:rsidRPr="000345B6">
        <w:t>9.4.4</w:t>
      </w:r>
      <w:r w:rsidRPr="000345B6">
        <w:tab/>
        <w:t>The secretary must ensure the safekeeping of the common seal and must ensure a record is kept of every use of the common seal.</w:t>
      </w:r>
    </w:p>
    <w:p w14:paraId="374CEA72" w14:textId="77777777" w:rsidR="000345B6" w:rsidRPr="000345B6" w:rsidRDefault="000345B6" w:rsidP="000345B6">
      <w:pPr>
        <w:ind w:left="1276" w:hanging="567"/>
      </w:pPr>
      <w:r w:rsidRPr="000345B6">
        <w:t>9.4.5</w:t>
      </w:r>
      <w:r w:rsidRPr="000345B6">
        <w:tab/>
        <w:t>Prior to each meeting, the secretary must ensure that a copy of the meeting agenda is forwarded to each council member.</w:t>
      </w:r>
    </w:p>
    <w:p w14:paraId="1CCAF082" w14:textId="77777777" w:rsidR="000345B6" w:rsidRPr="000345B6" w:rsidRDefault="000345B6" w:rsidP="000345B6">
      <w:pPr>
        <w:ind w:left="1276" w:hanging="567"/>
      </w:pPr>
      <w:r w:rsidRPr="000345B6">
        <w:t>9.4.6</w:t>
      </w:r>
      <w:r w:rsidRPr="000345B6">
        <w:tab/>
        <w:t>The secretary must conduct the official correspondence of the council.</w:t>
      </w:r>
    </w:p>
    <w:p w14:paraId="30795D94" w14:textId="77777777" w:rsidR="000345B6" w:rsidRPr="000345B6" w:rsidRDefault="000345B6" w:rsidP="000345B6">
      <w:pPr>
        <w:ind w:left="1276" w:hanging="567"/>
      </w:pPr>
      <w:r w:rsidRPr="000345B6">
        <w:t>9.4.7</w:t>
      </w:r>
      <w:r w:rsidRPr="000345B6">
        <w:tab/>
        <w:t>The secretary must ensure that the minutes of meetings are recorded and forwarded to each council member prior to the next meeting.</w:t>
      </w:r>
    </w:p>
    <w:p w14:paraId="3B07D301" w14:textId="77777777" w:rsidR="000345B6" w:rsidRPr="000345B6" w:rsidRDefault="000345B6" w:rsidP="000345B6">
      <w:pPr>
        <w:ind w:left="709" w:hanging="425"/>
        <w:rPr>
          <w:bCs/>
          <w:i/>
          <w:iCs/>
        </w:rPr>
      </w:pPr>
      <w:r w:rsidRPr="000345B6">
        <w:rPr>
          <w:bCs/>
        </w:rPr>
        <w:t>9.5</w:t>
      </w:r>
      <w:r w:rsidRPr="000345B6">
        <w:rPr>
          <w:bCs/>
        </w:rPr>
        <w:tab/>
      </w:r>
      <w:r w:rsidRPr="000345B6">
        <w:rPr>
          <w:bCs/>
          <w:i/>
          <w:iCs/>
        </w:rPr>
        <w:t>The Treasurer</w:t>
      </w:r>
    </w:p>
    <w:p w14:paraId="363697D8" w14:textId="77777777" w:rsidR="000345B6" w:rsidRPr="000345B6" w:rsidRDefault="000345B6" w:rsidP="000345B6">
      <w:pPr>
        <w:ind w:left="1276" w:hanging="567"/>
      </w:pPr>
      <w:r w:rsidRPr="000345B6">
        <w:t>9.5.1</w:t>
      </w:r>
      <w:r w:rsidRPr="000345B6">
        <w:tab/>
        <w:t>The treasurer must be the chairperson of the Finance Advisory Committee of the council and preside at the meetings of this committee.</w:t>
      </w:r>
    </w:p>
    <w:p w14:paraId="676C0212" w14:textId="77777777" w:rsidR="000345B6" w:rsidRPr="000345B6" w:rsidRDefault="000345B6" w:rsidP="000345B6">
      <w:pPr>
        <w:ind w:left="1276" w:hanging="567"/>
      </w:pPr>
      <w:r w:rsidRPr="000345B6">
        <w:t>9.5.2</w:t>
      </w:r>
      <w:r w:rsidRPr="000345B6">
        <w:tab/>
        <w:t>The treasurer must:</w:t>
      </w:r>
    </w:p>
    <w:p w14:paraId="35986D1E"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ensure that the council’s financial budgets and statements are prepared</w:t>
      </w:r>
    </w:p>
    <w:p w14:paraId="339EE60D" w14:textId="77777777" w:rsidR="000345B6" w:rsidRPr="000345B6" w:rsidRDefault="000345B6" w:rsidP="000345B6">
      <w:pPr>
        <w:ind w:left="1616" w:hanging="340"/>
      </w:pPr>
      <w:r w:rsidRPr="000345B6">
        <w:t>(ii)</w:t>
      </w:r>
      <w:r w:rsidRPr="000345B6">
        <w:tab/>
        <w:t>submit a report of those finances to each council meeting;</w:t>
      </w:r>
    </w:p>
    <w:p w14:paraId="71EC4581" w14:textId="77777777" w:rsidR="000345B6" w:rsidRPr="000345B6" w:rsidRDefault="000345B6" w:rsidP="000345B6">
      <w:pPr>
        <w:ind w:left="1616" w:hanging="340"/>
      </w:pPr>
      <w:r w:rsidRPr="000345B6">
        <w:t>(iii)</w:t>
      </w:r>
      <w:r w:rsidRPr="000345B6">
        <w:tab/>
        <w:t>present the council’s statement of accounts to the Annual General Meeting.</w:t>
      </w:r>
    </w:p>
    <w:p w14:paraId="10335C54" w14:textId="77777777" w:rsidR="000345B6" w:rsidRPr="000345B6" w:rsidRDefault="000345B6" w:rsidP="000345B6">
      <w:pPr>
        <w:ind w:left="284" w:hanging="284"/>
        <w:rPr>
          <w:b/>
        </w:rPr>
      </w:pPr>
      <w:r w:rsidRPr="000345B6">
        <w:rPr>
          <w:b/>
        </w:rPr>
        <w:t>10.</w:t>
      </w:r>
      <w:r w:rsidRPr="000345B6">
        <w:rPr>
          <w:b/>
        </w:rPr>
        <w:tab/>
        <w:t>Vacancies</w:t>
      </w:r>
    </w:p>
    <w:p w14:paraId="1D69BCBD" w14:textId="77777777" w:rsidR="000345B6" w:rsidRPr="000345B6" w:rsidRDefault="000345B6" w:rsidP="000345B6">
      <w:pPr>
        <w:ind w:left="709" w:hanging="425"/>
      </w:pPr>
      <w:r w:rsidRPr="000345B6">
        <w:t>10.1</w:t>
      </w:r>
      <w:r w:rsidRPr="000345B6">
        <w:tab/>
        <w:t>Membership of the council ceases when a council member:</w:t>
      </w:r>
    </w:p>
    <w:p w14:paraId="7C7A574D" w14:textId="77777777" w:rsidR="000345B6" w:rsidRPr="000345B6" w:rsidRDefault="000345B6" w:rsidP="000345B6">
      <w:pPr>
        <w:ind w:left="1276" w:hanging="567"/>
      </w:pPr>
      <w:r w:rsidRPr="000345B6">
        <w:t>10.1.1</w:t>
      </w:r>
      <w:r w:rsidRPr="000345B6">
        <w:tab/>
        <w:t>dies;</w:t>
      </w:r>
    </w:p>
    <w:p w14:paraId="7C743176" w14:textId="77777777" w:rsidR="000345B6" w:rsidRPr="000345B6" w:rsidRDefault="000345B6" w:rsidP="000345B6">
      <w:pPr>
        <w:ind w:left="1276" w:hanging="567"/>
      </w:pPr>
      <w:r w:rsidRPr="000345B6">
        <w:t>10.1.2</w:t>
      </w:r>
      <w:r w:rsidRPr="000345B6">
        <w:tab/>
        <w:t>in the case of an elected council member or a council member nominated or appointed for a term, completes a term of office and is not re-elected, re-nominated or re-appointed;</w:t>
      </w:r>
    </w:p>
    <w:p w14:paraId="109A6BE3" w14:textId="77777777" w:rsidR="000345B6" w:rsidRPr="000345B6" w:rsidRDefault="000345B6" w:rsidP="000345B6">
      <w:pPr>
        <w:ind w:left="1276" w:hanging="567"/>
      </w:pPr>
      <w:r w:rsidRPr="000345B6">
        <w:t>10.1.3</w:t>
      </w:r>
      <w:r w:rsidRPr="000345B6">
        <w:tab/>
        <w:t>ceases to hold office in accordance with 8.2.2 and 8.3;</w:t>
      </w:r>
    </w:p>
    <w:p w14:paraId="0F29AC39" w14:textId="77777777" w:rsidR="000345B6" w:rsidRPr="000345B6" w:rsidRDefault="000345B6" w:rsidP="000345B6">
      <w:pPr>
        <w:ind w:left="1276" w:hanging="567"/>
      </w:pPr>
      <w:r w:rsidRPr="000345B6">
        <w:t>10.1.4</w:t>
      </w:r>
      <w:r w:rsidRPr="000345B6">
        <w:tab/>
        <w:t>in the case of a member nominated by the staff of the school, is no longer a staff member of the school;</w:t>
      </w:r>
    </w:p>
    <w:p w14:paraId="4CC0C87E" w14:textId="77777777" w:rsidR="000345B6" w:rsidRPr="000345B6" w:rsidRDefault="000345B6" w:rsidP="000345B6">
      <w:pPr>
        <w:ind w:left="1276" w:hanging="567"/>
      </w:pPr>
      <w:r w:rsidRPr="000345B6">
        <w:t>10.1.5</w:t>
      </w:r>
      <w:r w:rsidRPr="000345B6">
        <w:tab/>
        <w:t>resigns by written notice to the council;</w:t>
      </w:r>
    </w:p>
    <w:p w14:paraId="1AD8760C" w14:textId="77777777" w:rsidR="000345B6" w:rsidRPr="000345B6" w:rsidRDefault="000345B6" w:rsidP="000345B6">
      <w:pPr>
        <w:ind w:left="1276" w:hanging="567"/>
      </w:pPr>
      <w:r w:rsidRPr="000345B6">
        <w:t>10.1.6</w:t>
      </w:r>
      <w:r w:rsidRPr="000345B6">
        <w:tab/>
        <w:t>is removed from office by the Minister in accordance with Section 44 of the Act;</w:t>
      </w:r>
    </w:p>
    <w:p w14:paraId="7D356FE4" w14:textId="77777777" w:rsidR="000345B6" w:rsidRPr="000345B6" w:rsidRDefault="000345B6" w:rsidP="000345B6">
      <w:pPr>
        <w:ind w:left="1276" w:hanging="567"/>
      </w:pPr>
      <w:r w:rsidRPr="000345B6">
        <w:t>10.1.7</w:t>
      </w:r>
      <w:r w:rsidRPr="000345B6">
        <w:tab/>
        <w:t>is declared bankrupt or applies for the benefit of a law for the relief of insolvent debtors;</w:t>
      </w:r>
    </w:p>
    <w:p w14:paraId="06126D40" w14:textId="77777777" w:rsidR="000345B6" w:rsidRPr="000345B6" w:rsidRDefault="000345B6" w:rsidP="000345B6">
      <w:pPr>
        <w:ind w:left="1276" w:hanging="567"/>
      </w:pPr>
      <w:r w:rsidRPr="000345B6">
        <w:t>10.1.8</w:t>
      </w:r>
      <w:r w:rsidRPr="000345B6">
        <w:tab/>
        <w:t>has been convicted of any offence prescribed by administrative instruction;</w:t>
      </w:r>
    </w:p>
    <w:p w14:paraId="0BF5E7A0" w14:textId="77777777" w:rsidR="000345B6" w:rsidRPr="000345B6" w:rsidRDefault="000345B6" w:rsidP="000345B6">
      <w:pPr>
        <w:ind w:left="1276" w:hanging="567"/>
      </w:pPr>
      <w:r w:rsidRPr="000345B6">
        <w:t>10.1.9</w:t>
      </w:r>
      <w:r w:rsidRPr="000345B6">
        <w:tab/>
        <w:t>is subject to any disqualifying circumstance as prescribed by administrative instruction; or</w:t>
      </w:r>
    </w:p>
    <w:p w14:paraId="73C3A184" w14:textId="77777777" w:rsidR="000345B6" w:rsidRPr="000345B6" w:rsidRDefault="000345B6" w:rsidP="000345B6">
      <w:pPr>
        <w:ind w:left="1276" w:hanging="567"/>
      </w:pPr>
      <w:r w:rsidRPr="000345B6">
        <w:t>10.1.10</w:t>
      </w:r>
      <w:r w:rsidRPr="000345B6">
        <w:tab/>
        <w:t>is absent from three consecutive council meetings without leave of absence approved by the council. Acceptance of an apology at a council meeting will be deemed a grant of such leave.</w:t>
      </w:r>
    </w:p>
    <w:p w14:paraId="33182E3A" w14:textId="77777777" w:rsidR="000345B6" w:rsidRPr="000345B6" w:rsidRDefault="000345B6" w:rsidP="000345B6">
      <w:pPr>
        <w:ind w:left="709" w:hanging="425"/>
      </w:pPr>
      <w:r w:rsidRPr="000345B6">
        <w:t>10.2</w:t>
      </w:r>
      <w:r w:rsidRPr="000345B6">
        <w:tab/>
        <w:t>The council may appoint a person to temporarily fill a casual vacancy in its membership until a council member can be elected, nominated or appointed in accordance with this constitution.</w:t>
      </w:r>
    </w:p>
    <w:p w14:paraId="657398F6" w14:textId="77777777" w:rsidR="00B6582E" w:rsidRDefault="00B6582E">
      <w:pPr>
        <w:spacing w:after="0" w:line="240" w:lineRule="auto"/>
        <w:jc w:val="left"/>
        <w:rPr>
          <w:b/>
        </w:rPr>
      </w:pPr>
      <w:r>
        <w:rPr>
          <w:b/>
        </w:rPr>
        <w:br w:type="page"/>
      </w:r>
    </w:p>
    <w:p w14:paraId="41B248DA" w14:textId="335BD7D3" w:rsidR="000345B6" w:rsidRPr="000345B6" w:rsidRDefault="000345B6" w:rsidP="000345B6">
      <w:pPr>
        <w:ind w:left="284" w:hanging="284"/>
        <w:rPr>
          <w:b/>
        </w:rPr>
      </w:pPr>
      <w:r w:rsidRPr="000345B6">
        <w:rPr>
          <w:b/>
        </w:rPr>
        <w:lastRenderedPageBreak/>
        <w:t>11.</w:t>
      </w:r>
      <w:r w:rsidRPr="000345B6">
        <w:rPr>
          <w:b/>
        </w:rPr>
        <w:tab/>
        <w:t>Meetings</w:t>
      </w:r>
    </w:p>
    <w:p w14:paraId="6FA1AE9B" w14:textId="77777777" w:rsidR="000345B6" w:rsidRPr="000345B6" w:rsidRDefault="000345B6" w:rsidP="000345B6">
      <w:pPr>
        <w:ind w:left="709" w:hanging="425"/>
        <w:rPr>
          <w:bCs/>
        </w:rPr>
      </w:pPr>
      <w:r w:rsidRPr="000345B6">
        <w:rPr>
          <w:bCs/>
        </w:rPr>
        <w:t>11.1</w:t>
      </w:r>
      <w:r w:rsidRPr="000345B6">
        <w:rPr>
          <w:bCs/>
        </w:rPr>
        <w:tab/>
      </w:r>
      <w:r w:rsidRPr="000345B6">
        <w:rPr>
          <w:bCs/>
          <w:i/>
          <w:iCs/>
        </w:rPr>
        <w:t>General Meetings of the School Community</w:t>
      </w:r>
    </w:p>
    <w:p w14:paraId="28B4613A" w14:textId="77777777" w:rsidR="000345B6" w:rsidRPr="000345B6" w:rsidRDefault="000345B6" w:rsidP="000345B6">
      <w:pPr>
        <w:ind w:left="1276" w:hanging="567"/>
      </w:pPr>
      <w:r w:rsidRPr="000345B6">
        <w:t>11.1.1</w:t>
      </w:r>
      <w:r w:rsidRPr="000345B6">
        <w:tab/>
        <w:t>Subject to 13.2, all persons within the school community are eligible to attend general meetings of the school community and vote on any matters proposed for resolution.</w:t>
      </w:r>
    </w:p>
    <w:p w14:paraId="2B02BDB8" w14:textId="77777777" w:rsidR="000345B6" w:rsidRPr="000345B6" w:rsidRDefault="000345B6" w:rsidP="000345B6">
      <w:pPr>
        <w:ind w:left="1276" w:hanging="567"/>
      </w:pPr>
      <w:r w:rsidRPr="000345B6">
        <w:t>11.1.2</w:t>
      </w:r>
      <w:r w:rsidRPr="000345B6">
        <w:tab/>
        <w:t>The chairperson of the council must call and preside at general meetings of the school community, the timing to be agreed between the chairperson and the principal of the school.</w:t>
      </w:r>
    </w:p>
    <w:p w14:paraId="233518E8" w14:textId="77777777" w:rsidR="000345B6" w:rsidRPr="000345B6" w:rsidRDefault="000345B6" w:rsidP="000345B6">
      <w:pPr>
        <w:ind w:left="1276" w:hanging="567"/>
      </w:pPr>
      <w:r w:rsidRPr="000345B6">
        <w:t>11.1.3</w:t>
      </w:r>
      <w:r w:rsidRPr="000345B6">
        <w:tab/>
        <w:t>At least 14 days written notice of the meeting must be given to the school community by the means generally used to communicate with the school community. The notice must specify the date, time and place of the meeting.</w:t>
      </w:r>
    </w:p>
    <w:p w14:paraId="470946AF" w14:textId="77777777" w:rsidR="000345B6" w:rsidRPr="000345B6" w:rsidRDefault="000345B6" w:rsidP="000345B6">
      <w:pPr>
        <w:ind w:left="1276" w:hanging="567"/>
      </w:pPr>
      <w:r w:rsidRPr="000345B6">
        <w:t>11.1.4</w:t>
      </w:r>
      <w:r w:rsidRPr="000345B6">
        <w:tab/>
        <w:t>A general meeting must be held:</w:t>
      </w:r>
    </w:p>
    <w:p w14:paraId="49E98F93"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at least once annually (the Annual General Meeting) to present reports, to elect parents to the council and/or declare election results;</w:t>
      </w:r>
    </w:p>
    <w:p w14:paraId="2035D8BD" w14:textId="77777777" w:rsidR="000345B6" w:rsidRPr="000345B6" w:rsidRDefault="000345B6" w:rsidP="000345B6">
      <w:pPr>
        <w:ind w:left="1616" w:hanging="340"/>
      </w:pPr>
      <w:r w:rsidRPr="000345B6">
        <w:t>(ii)</w:t>
      </w:r>
      <w:r w:rsidRPr="000345B6">
        <w:tab/>
        <w:t>for any other reason relating to the affairs, functions or membership of the council, determined by agreement between the chairperson and the principal.</w:t>
      </w:r>
    </w:p>
    <w:p w14:paraId="4CC8986F" w14:textId="77777777" w:rsidR="000345B6" w:rsidRPr="000345B6" w:rsidRDefault="000345B6" w:rsidP="000345B6">
      <w:pPr>
        <w:ind w:left="1276" w:hanging="567"/>
      </w:pPr>
      <w:r w:rsidRPr="000345B6">
        <w:t>11.1.5</w:t>
      </w:r>
      <w:r w:rsidRPr="000345B6">
        <w:tab/>
        <w:t>The period between each Annual General Meeting must not exceed 16 months.</w:t>
      </w:r>
    </w:p>
    <w:p w14:paraId="468CC8FE" w14:textId="77777777" w:rsidR="000345B6" w:rsidRPr="000345B6" w:rsidRDefault="000345B6" w:rsidP="000345B6">
      <w:pPr>
        <w:ind w:left="1276" w:hanging="567"/>
      </w:pPr>
      <w:r w:rsidRPr="000345B6">
        <w:t>11.1.6</w:t>
      </w:r>
      <w:r w:rsidRPr="000345B6">
        <w:tab/>
        <w:t>A general meeting must be held to elect council members, to discuss the finances of the council or for any other reason relating to the affairs or functions of the council:</w:t>
      </w:r>
    </w:p>
    <w:p w14:paraId="22079CFB"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at the request of the Chief Executive;</w:t>
      </w:r>
    </w:p>
    <w:p w14:paraId="191E0175" w14:textId="77777777" w:rsidR="000345B6" w:rsidRPr="000345B6" w:rsidRDefault="000345B6" w:rsidP="000345B6">
      <w:pPr>
        <w:ind w:left="1616" w:hanging="340"/>
      </w:pPr>
      <w:r w:rsidRPr="000345B6">
        <w:t>(ii)</w:t>
      </w:r>
      <w:r w:rsidRPr="000345B6">
        <w:tab/>
        <w:t>by the resolution of the council;</w:t>
      </w:r>
    </w:p>
    <w:p w14:paraId="2F2AA8CA" w14:textId="77777777" w:rsidR="000345B6" w:rsidRPr="000345B6" w:rsidRDefault="000345B6" w:rsidP="000345B6">
      <w:pPr>
        <w:ind w:left="1616" w:hanging="340"/>
      </w:pPr>
      <w:r w:rsidRPr="000345B6">
        <w:t>(iii)</w:t>
      </w:r>
      <w:r w:rsidRPr="000345B6">
        <w:tab/>
        <w:t>at the request of 20 parents or one half of the parents of the school, whichever is less.</w:t>
      </w:r>
    </w:p>
    <w:p w14:paraId="129A2B92" w14:textId="77777777" w:rsidR="000345B6" w:rsidRPr="000345B6" w:rsidRDefault="000345B6" w:rsidP="000345B6">
      <w:pPr>
        <w:ind w:left="1276" w:hanging="567"/>
      </w:pPr>
      <w:r w:rsidRPr="000345B6">
        <w:t>11.1.7</w:t>
      </w:r>
      <w:r w:rsidRPr="000345B6">
        <w:tab/>
        <w:t xml:space="preserve">A conference by telephone or other electronic means will be taken to be a general meeting of the school community provided that all procedures in this constitution relating to general meetings are complied with and each participating member </w:t>
      </w:r>
      <w:proofErr w:type="gramStart"/>
      <w:r w:rsidRPr="000345B6">
        <w:t>is capable of communicating</w:t>
      </w:r>
      <w:proofErr w:type="gramEnd"/>
      <w:r w:rsidRPr="000345B6">
        <w:t xml:space="preserve"> with every other participating member during the conference.</w:t>
      </w:r>
    </w:p>
    <w:p w14:paraId="3F863FE1" w14:textId="77777777" w:rsidR="000345B6" w:rsidRPr="000345B6" w:rsidRDefault="000345B6" w:rsidP="000345B6">
      <w:pPr>
        <w:ind w:left="709" w:hanging="425"/>
        <w:rPr>
          <w:bCs/>
          <w:i/>
          <w:iCs/>
        </w:rPr>
      </w:pPr>
      <w:r w:rsidRPr="000345B6">
        <w:rPr>
          <w:bCs/>
        </w:rPr>
        <w:t>11.2</w:t>
      </w:r>
      <w:r w:rsidRPr="000345B6">
        <w:rPr>
          <w:bCs/>
        </w:rPr>
        <w:tab/>
      </w:r>
      <w:r w:rsidRPr="000345B6">
        <w:rPr>
          <w:bCs/>
          <w:i/>
          <w:iCs/>
        </w:rPr>
        <w:t>Council Meetings</w:t>
      </w:r>
    </w:p>
    <w:p w14:paraId="1C4D6B4A" w14:textId="77777777" w:rsidR="000345B6" w:rsidRPr="000345B6" w:rsidRDefault="000345B6" w:rsidP="000345B6">
      <w:pPr>
        <w:ind w:left="1276" w:hanging="567"/>
      </w:pPr>
      <w:r w:rsidRPr="000345B6">
        <w:t>11.2.1</w:t>
      </w:r>
      <w:r w:rsidRPr="000345B6">
        <w:tab/>
        <w:t>The council must meet at least twice in each school term.</w:t>
      </w:r>
    </w:p>
    <w:p w14:paraId="6119B379" w14:textId="77777777" w:rsidR="000345B6" w:rsidRPr="000345B6" w:rsidRDefault="000345B6" w:rsidP="000345B6">
      <w:pPr>
        <w:ind w:left="1276" w:hanging="567"/>
      </w:pPr>
      <w:r w:rsidRPr="000345B6">
        <w:t>11.2.2</w:t>
      </w:r>
      <w:r w:rsidRPr="000345B6">
        <w:tab/>
        <w:t>Notice of meetings must be given at the previous council meeting or by at least 7 days written notice distributed to all council members or in an emergency by such other notice as the council may determine.</w:t>
      </w:r>
    </w:p>
    <w:p w14:paraId="32070EA3" w14:textId="77777777" w:rsidR="000345B6" w:rsidRPr="000345B6" w:rsidRDefault="000345B6" w:rsidP="000345B6">
      <w:pPr>
        <w:ind w:left="1276" w:hanging="567"/>
        <w:rPr>
          <w:bCs/>
        </w:rPr>
      </w:pPr>
      <w:r w:rsidRPr="000345B6">
        <w:t>11.2.3</w:t>
      </w:r>
      <w:r w:rsidRPr="000345B6">
        <w:tab/>
        <w:t>A</w:t>
      </w:r>
      <w:r w:rsidRPr="000345B6">
        <w:rPr>
          <w:bCs/>
        </w:rPr>
        <w:t xml:space="preserve"> conference by telephone or other electronic means between the council members will be taken to be a meeting of the council provided that all procedures in this constitution relating to council meetings are complied with and each participating member </w:t>
      </w:r>
      <w:proofErr w:type="gramStart"/>
      <w:r w:rsidRPr="000345B6">
        <w:rPr>
          <w:bCs/>
        </w:rPr>
        <w:t>is capable of communicating</w:t>
      </w:r>
      <w:proofErr w:type="gramEnd"/>
      <w:r w:rsidRPr="000345B6">
        <w:rPr>
          <w:bCs/>
        </w:rPr>
        <w:t xml:space="preserve"> with every other participating member during the conference.</w:t>
      </w:r>
    </w:p>
    <w:p w14:paraId="53C94959" w14:textId="77777777" w:rsidR="000345B6" w:rsidRPr="000345B6" w:rsidRDefault="000345B6" w:rsidP="000345B6">
      <w:pPr>
        <w:ind w:left="709" w:hanging="425"/>
        <w:rPr>
          <w:bCs/>
          <w:i/>
          <w:iCs/>
        </w:rPr>
      </w:pPr>
      <w:r w:rsidRPr="000345B6">
        <w:rPr>
          <w:bCs/>
        </w:rPr>
        <w:t>11.3</w:t>
      </w:r>
      <w:r w:rsidRPr="000345B6">
        <w:rPr>
          <w:bCs/>
        </w:rPr>
        <w:tab/>
      </w:r>
      <w:r w:rsidRPr="000345B6">
        <w:rPr>
          <w:bCs/>
          <w:i/>
          <w:iCs/>
        </w:rPr>
        <w:t>Extraordinary Council Meetings</w:t>
      </w:r>
    </w:p>
    <w:p w14:paraId="6C0FB5C5" w14:textId="77777777" w:rsidR="000345B6" w:rsidRPr="000345B6" w:rsidRDefault="000345B6" w:rsidP="000345B6">
      <w:pPr>
        <w:ind w:left="1276" w:hanging="567"/>
      </w:pPr>
      <w:r w:rsidRPr="000345B6">
        <w:t>11.3.1</w:t>
      </w:r>
      <w:r w:rsidRPr="000345B6">
        <w:tab/>
        <w:t>The chairperson of the council must call an extraordinary meeting of the council by written request from at least 3 council members.</w:t>
      </w:r>
    </w:p>
    <w:p w14:paraId="31BD299F" w14:textId="77777777" w:rsidR="000345B6" w:rsidRPr="000345B6" w:rsidRDefault="000345B6" w:rsidP="000345B6">
      <w:pPr>
        <w:ind w:left="1276" w:hanging="567"/>
      </w:pPr>
      <w:r w:rsidRPr="000345B6">
        <w:t>11.3.2</w:t>
      </w:r>
      <w:r w:rsidRPr="000345B6">
        <w:tab/>
        <w:t>Notice of meeting must be given by written notice to all council members within a reasonable time, setting out the time, date, place and object of the meeting.</w:t>
      </w:r>
    </w:p>
    <w:p w14:paraId="40F297B2" w14:textId="77777777" w:rsidR="000345B6" w:rsidRPr="000345B6" w:rsidRDefault="000345B6" w:rsidP="000345B6">
      <w:pPr>
        <w:ind w:left="1276" w:hanging="567"/>
        <w:rPr>
          <w:bCs/>
        </w:rPr>
      </w:pPr>
      <w:r w:rsidRPr="000345B6">
        <w:t>11.3.3</w:t>
      </w:r>
      <w:r w:rsidRPr="000345B6">
        <w:tab/>
        <w:t>The</w:t>
      </w:r>
      <w:r w:rsidRPr="000345B6">
        <w:rPr>
          <w:bCs/>
        </w:rPr>
        <w:t xml:space="preserve"> business of any extraordinary meeting must be confined to the object for which it is convened.</w:t>
      </w:r>
      <w:r w:rsidRPr="000345B6">
        <w:rPr>
          <w:bCs/>
        </w:rPr>
        <w:tab/>
      </w:r>
    </w:p>
    <w:p w14:paraId="35B266D3" w14:textId="77777777" w:rsidR="000345B6" w:rsidRPr="000345B6" w:rsidRDefault="000345B6" w:rsidP="000345B6">
      <w:pPr>
        <w:ind w:left="709" w:hanging="425"/>
        <w:rPr>
          <w:bCs/>
          <w:i/>
          <w:iCs/>
        </w:rPr>
      </w:pPr>
      <w:r w:rsidRPr="000345B6">
        <w:rPr>
          <w:bCs/>
        </w:rPr>
        <w:t>11.4</w:t>
      </w:r>
      <w:r w:rsidRPr="000345B6">
        <w:rPr>
          <w:bCs/>
        </w:rPr>
        <w:tab/>
      </w:r>
      <w:r w:rsidRPr="000345B6">
        <w:rPr>
          <w:bCs/>
          <w:i/>
          <w:iCs/>
        </w:rPr>
        <w:t>Voting</w:t>
      </w:r>
    </w:p>
    <w:p w14:paraId="181F7A5B" w14:textId="77777777" w:rsidR="000345B6" w:rsidRPr="000345B6" w:rsidRDefault="000345B6" w:rsidP="000345B6">
      <w:pPr>
        <w:ind w:left="1276" w:hanging="567"/>
        <w:rPr>
          <w:bCs/>
        </w:rPr>
      </w:pPr>
      <w:r w:rsidRPr="000345B6">
        <w:t>11</w:t>
      </w:r>
      <w:r w:rsidRPr="000345B6">
        <w:rPr>
          <w:bCs/>
        </w:rPr>
        <w:t>.4.1</w:t>
      </w:r>
      <w:r w:rsidRPr="000345B6">
        <w:rPr>
          <w:bCs/>
        </w:rPr>
        <w:tab/>
        <w:t>Voting must be by show of hands, or in the case of a meeting held pursuant to 11.1.7 and 11.2.3, by voices or in writing, but a secret ballot must be conducted for:</w:t>
      </w:r>
    </w:p>
    <w:p w14:paraId="0AA5B666"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a contested election; or</w:t>
      </w:r>
    </w:p>
    <w:p w14:paraId="12532985" w14:textId="77777777" w:rsidR="000345B6" w:rsidRPr="000345B6" w:rsidRDefault="000345B6" w:rsidP="000345B6">
      <w:pPr>
        <w:ind w:left="1616" w:hanging="340"/>
      </w:pPr>
      <w:r w:rsidRPr="000345B6">
        <w:t>(ii)</w:t>
      </w:r>
      <w:r w:rsidRPr="000345B6">
        <w:tab/>
        <w:t>a special resolution to remove an office holder from office.</w:t>
      </w:r>
    </w:p>
    <w:p w14:paraId="1B6C8B37" w14:textId="77777777" w:rsidR="000345B6" w:rsidRPr="000345B6" w:rsidRDefault="000345B6" w:rsidP="000345B6">
      <w:pPr>
        <w:ind w:left="1276" w:hanging="567"/>
      </w:pPr>
      <w:r w:rsidRPr="000345B6">
        <w:t>11.4.2</w:t>
      </w:r>
      <w:r w:rsidRPr="000345B6">
        <w:tab/>
        <w:t>For the purposes of voting on a special resolution, each council member is entitled to appoint another council member as their proxy.</w:t>
      </w:r>
    </w:p>
    <w:p w14:paraId="2E2583CA" w14:textId="77777777" w:rsidR="000345B6" w:rsidRPr="000345B6" w:rsidRDefault="000345B6" w:rsidP="000345B6">
      <w:pPr>
        <w:ind w:left="284" w:hanging="284"/>
        <w:rPr>
          <w:b/>
        </w:rPr>
      </w:pPr>
      <w:r w:rsidRPr="000345B6">
        <w:rPr>
          <w:b/>
        </w:rPr>
        <w:t>12.</w:t>
      </w:r>
      <w:r w:rsidRPr="000345B6">
        <w:rPr>
          <w:b/>
        </w:rPr>
        <w:tab/>
        <w:t>Proceedings of the Council</w:t>
      </w:r>
    </w:p>
    <w:p w14:paraId="703DA8CF" w14:textId="77777777" w:rsidR="000345B6" w:rsidRPr="000345B6" w:rsidRDefault="000345B6" w:rsidP="000345B6">
      <w:pPr>
        <w:ind w:left="709" w:hanging="425"/>
        <w:rPr>
          <w:bCs/>
          <w:i/>
          <w:iCs/>
        </w:rPr>
      </w:pPr>
      <w:r w:rsidRPr="000345B6">
        <w:rPr>
          <w:bCs/>
        </w:rPr>
        <w:t>12.1</w:t>
      </w:r>
      <w:r w:rsidRPr="000345B6">
        <w:rPr>
          <w:bCs/>
        </w:rPr>
        <w:tab/>
      </w:r>
      <w:r w:rsidRPr="000345B6">
        <w:rPr>
          <w:bCs/>
          <w:i/>
          <w:iCs/>
        </w:rPr>
        <w:t>Meetings</w:t>
      </w:r>
    </w:p>
    <w:p w14:paraId="0881F188" w14:textId="77777777" w:rsidR="000345B6" w:rsidRPr="000345B6" w:rsidRDefault="000345B6" w:rsidP="000345B6">
      <w:pPr>
        <w:ind w:left="1276" w:hanging="567"/>
      </w:pPr>
      <w:r w:rsidRPr="000345B6">
        <w:t>12.1.1</w:t>
      </w:r>
      <w:r w:rsidRPr="000345B6">
        <w:tab/>
        <w:t xml:space="preserve">The quorum for a council meeting is </w:t>
      </w:r>
      <w:proofErr w:type="gramStart"/>
      <w:r w:rsidRPr="000345B6">
        <w:t>a majority of</w:t>
      </w:r>
      <w:proofErr w:type="gramEnd"/>
      <w:r w:rsidRPr="000345B6">
        <w:t xml:space="preserve"> the filled positions of the council.</w:t>
      </w:r>
    </w:p>
    <w:p w14:paraId="7C1BAA45" w14:textId="77777777" w:rsidR="000345B6" w:rsidRPr="000345B6" w:rsidRDefault="000345B6" w:rsidP="000345B6">
      <w:pPr>
        <w:ind w:left="1276" w:hanging="567"/>
      </w:pPr>
      <w:r w:rsidRPr="000345B6">
        <w:t>12.1.2</w:t>
      </w:r>
      <w:r w:rsidRPr="000345B6">
        <w:tab/>
        <w:t>If at the expiration of 30 minutes after the appointed time for the meeting there is no quorum present, the meeting must stand adjourned to such time and place as those council members present determine.</w:t>
      </w:r>
    </w:p>
    <w:p w14:paraId="4C601E4A" w14:textId="77777777" w:rsidR="000345B6" w:rsidRPr="000345B6" w:rsidRDefault="000345B6" w:rsidP="000345B6">
      <w:pPr>
        <w:ind w:left="1276" w:hanging="567"/>
      </w:pPr>
      <w:r w:rsidRPr="000345B6">
        <w:t>12.1.3</w:t>
      </w:r>
      <w:r w:rsidRPr="000345B6">
        <w:tab/>
        <w:t xml:space="preserve">Except in the case of a special resolution, a decision of </w:t>
      </w:r>
      <w:proofErr w:type="gramStart"/>
      <w:r w:rsidRPr="000345B6">
        <w:t>the majority of</w:t>
      </w:r>
      <w:proofErr w:type="gramEnd"/>
      <w:r w:rsidRPr="000345B6">
        <w:t xml:space="preserve"> those council members </w:t>
      </w:r>
      <w:proofErr w:type="gramStart"/>
      <w:r w:rsidRPr="000345B6">
        <w:t>present</w:t>
      </w:r>
      <w:proofErr w:type="gramEnd"/>
      <w:r w:rsidRPr="000345B6">
        <w:t xml:space="preserve"> and eligible to vote is the decision of the council.</w:t>
      </w:r>
    </w:p>
    <w:p w14:paraId="1E76D53A" w14:textId="77777777" w:rsidR="000345B6" w:rsidRPr="000345B6" w:rsidRDefault="000345B6" w:rsidP="000345B6">
      <w:pPr>
        <w:ind w:left="1276" w:hanging="567"/>
      </w:pPr>
      <w:r w:rsidRPr="000345B6">
        <w:t>12.1.4</w:t>
      </w:r>
      <w:r w:rsidRPr="000345B6">
        <w:tab/>
        <w:t>The chairperson must have a deliberative vote only. In the event of an equality of votes, the chairperson does not have a second or casting vote and the motion must be taken to be defeated.</w:t>
      </w:r>
    </w:p>
    <w:p w14:paraId="4FDECB77" w14:textId="77777777" w:rsidR="000345B6" w:rsidRPr="000345B6" w:rsidRDefault="000345B6" w:rsidP="000345B6">
      <w:pPr>
        <w:ind w:left="1276" w:hanging="567"/>
      </w:pPr>
      <w:r w:rsidRPr="000345B6">
        <w:t>12.1.5</w:t>
      </w:r>
      <w:r w:rsidRPr="000345B6">
        <w:tab/>
        <w:t xml:space="preserve">The council or any committee of council may, at its discretion, allow non-members who have special interests or knowledge relevant to the council to attend its meetings as observers and, if it agrees, take part in discussions on </w:t>
      </w:r>
      <w:proofErr w:type="gramStart"/>
      <w:r w:rsidRPr="000345B6">
        <w:t>particular issues</w:t>
      </w:r>
      <w:proofErr w:type="gramEnd"/>
      <w:r w:rsidRPr="000345B6">
        <w:t>. Non-members cannot vote. This clause does not apply to the finance advisory committee.</w:t>
      </w:r>
    </w:p>
    <w:p w14:paraId="31307351" w14:textId="77777777" w:rsidR="000345B6" w:rsidRPr="000345B6" w:rsidRDefault="000345B6" w:rsidP="000345B6">
      <w:pPr>
        <w:ind w:left="1276" w:hanging="567"/>
      </w:pPr>
      <w:r w:rsidRPr="000345B6">
        <w:t>12.1.6</w:t>
      </w:r>
      <w:r w:rsidRPr="000345B6">
        <w:tab/>
        <w:t xml:space="preserve">Where there are one or more vacancies in the membership of the council, the council is not prevented from acting by the requirement that </w:t>
      </w:r>
      <w:proofErr w:type="gramStart"/>
      <w:r w:rsidRPr="000345B6">
        <w:t>the majority of</w:t>
      </w:r>
      <w:proofErr w:type="gramEnd"/>
      <w:r w:rsidRPr="000345B6">
        <w:t xml:space="preserve"> its members must be elected parents of the school or by any other requirement of membership (except the requirement as to quorum).</w:t>
      </w:r>
    </w:p>
    <w:p w14:paraId="2AC4B129" w14:textId="77777777" w:rsidR="000345B6" w:rsidRPr="000345B6" w:rsidRDefault="000345B6" w:rsidP="000345B6">
      <w:pPr>
        <w:ind w:left="1276" w:hanging="567"/>
        <w:rPr>
          <w:bCs/>
        </w:rPr>
      </w:pPr>
      <w:r w:rsidRPr="000345B6">
        <w:t>12.1.7</w:t>
      </w:r>
      <w:r w:rsidRPr="000345B6">
        <w:tab/>
        <w:t>The co</w:t>
      </w:r>
      <w:r w:rsidRPr="000345B6">
        <w:rPr>
          <w:bCs/>
        </w:rPr>
        <w:t>uncil may from time to time determine procedures to facilitate and expedite its business.</w:t>
      </w:r>
    </w:p>
    <w:p w14:paraId="56CD375A" w14:textId="77777777" w:rsidR="000345B6" w:rsidRPr="000345B6" w:rsidRDefault="000345B6" w:rsidP="000345B6">
      <w:pPr>
        <w:ind w:left="709" w:hanging="425"/>
        <w:rPr>
          <w:bCs/>
          <w:i/>
          <w:iCs/>
        </w:rPr>
      </w:pPr>
      <w:r w:rsidRPr="000345B6">
        <w:rPr>
          <w:bCs/>
        </w:rPr>
        <w:t>12.2</w:t>
      </w:r>
      <w:r w:rsidRPr="000345B6">
        <w:rPr>
          <w:bCs/>
        </w:rPr>
        <w:tab/>
      </w:r>
      <w:r w:rsidRPr="000345B6">
        <w:rPr>
          <w:bCs/>
          <w:i/>
          <w:iCs/>
        </w:rPr>
        <w:t>Conflict of Interest</w:t>
      </w:r>
    </w:p>
    <w:p w14:paraId="19D16026" w14:textId="77777777" w:rsidR="000345B6" w:rsidRPr="000345B6" w:rsidRDefault="000345B6" w:rsidP="000345B6">
      <w:pPr>
        <w:ind w:left="1276" w:hanging="567"/>
        <w:rPr>
          <w:bCs/>
        </w:rPr>
      </w:pPr>
      <w:r w:rsidRPr="000345B6">
        <w:rPr>
          <w:bCs/>
        </w:rPr>
        <w:t>12.2.1</w:t>
      </w:r>
      <w:r w:rsidRPr="000345B6">
        <w:rPr>
          <w:bCs/>
        </w:rPr>
        <w:tab/>
        <w:t>In accordance with Section 37 of the Act, a council member who has a direct or indirect pecuniary interest in a contract or proposed contract with the council must:</w:t>
      </w:r>
    </w:p>
    <w:p w14:paraId="10624D3A"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disclose the nature of the interest to the council as soon as the council member becomes aware of the interest;</w:t>
      </w:r>
    </w:p>
    <w:p w14:paraId="26395F1F" w14:textId="77777777" w:rsidR="000345B6" w:rsidRPr="000345B6" w:rsidRDefault="000345B6" w:rsidP="000345B6">
      <w:pPr>
        <w:ind w:left="1616" w:hanging="340"/>
      </w:pPr>
      <w:r w:rsidRPr="000345B6">
        <w:lastRenderedPageBreak/>
        <w:t>(ii)</w:t>
      </w:r>
      <w:r w:rsidRPr="000345B6">
        <w:tab/>
        <w:t>not take part in deliberations or decisions of the council with respect to that contract;</w:t>
      </w:r>
    </w:p>
    <w:p w14:paraId="0202F2D2" w14:textId="77777777" w:rsidR="000345B6" w:rsidRPr="000345B6" w:rsidRDefault="000345B6" w:rsidP="000345B6">
      <w:pPr>
        <w:ind w:left="1616" w:hanging="340"/>
      </w:pPr>
      <w:r w:rsidRPr="000345B6">
        <w:t>(iii)</w:t>
      </w:r>
      <w:r w:rsidRPr="000345B6">
        <w:tab/>
        <w:t>not vote in relation to the contract; and</w:t>
      </w:r>
    </w:p>
    <w:p w14:paraId="462A0B80" w14:textId="77777777" w:rsidR="000345B6" w:rsidRPr="000345B6" w:rsidRDefault="000345B6" w:rsidP="000345B6">
      <w:pPr>
        <w:ind w:left="1616" w:hanging="340"/>
      </w:pPr>
      <w:r w:rsidRPr="000345B6">
        <w:t>(iv)</w:t>
      </w:r>
      <w:r w:rsidRPr="000345B6">
        <w:tab/>
        <w:t>be absent from the meeting room when any such discussion or voting is taking place.</w:t>
      </w:r>
    </w:p>
    <w:p w14:paraId="56080398" w14:textId="77777777" w:rsidR="000345B6" w:rsidRPr="000345B6" w:rsidRDefault="000345B6" w:rsidP="000345B6">
      <w:pPr>
        <w:ind w:left="1276" w:hanging="567"/>
        <w:rPr>
          <w:b/>
        </w:rPr>
      </w:pPr>
      <w:r w:rsidRPr="000345B6">
        <w:t>12.2.2</w:t>
      </w:r>
      <w:r w:rsidRPr="000345B6">
        <w:tab/>
        <w:t>A disclosure of such an interest, and any associated actions taken to mitigate the disclosed interest, must be recorded in the minutes of the council.</w:t>
      </w:r>
    </w:p>
    <w:p w14:paraId="0C7EC3C0" w14:textId="77777777" w:rsidR="000345B6" w:rsidRPr="000345B6" w:rsidRDefault="000345B6" w:rsidP="000345B6">
      <w:pPr>
        <w:ind w:left="1276" w:hanging="567"/>
      </w:pPr>
      <w:r w:rsidRPr="000345B6">
        <w:t>12.2.3</w:t>
      </w:r>
      <w:r w:rsidRPr="000345B6">
        <w:tab/>
        <w:t>If a council member discloses an interest in a contract or proposed contract:</w:t>
      </w:r>
    </w:p>
    <w:p w14:paraId="762854F1"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the contract is not liable to be avoided by the council on any ground arising from the fiduciary relationship between the council member and the council; and</w:t>
      </w:r>
    </w:p>
    <w:p w14:paraId="044FAA99" w14:textId="77777777" w:rsidR="000345B6" w:rsidRPr="000345B6" w:rsidRDefault="000345B6" w:rsidP="000345B6">
      <w:pPr>
        <w:ind w:left="1616" w:hanging="340"/>
      </w:pPr>
      <w:r w:rsidRPr="000345B6">
        <w:t>(ii)</w:t>
      </w:r>
      <w:r w:rsidRPr="000345B6">
        <w:tab/>
        <w:t>the member is not liable to account for the profits derived from the contract.</w:t>
      </w:r>
    </w:p>
    <w:p w14:paraId="7F506B99" w14:textId="77777777" w:rsidR="000345B6" w:rsidRPr="000345B6" w:rsidRDefault="000345B6" w:rsidP="000345B6">
      <w:pPr>
        <w:ind w:left="284" w:hanging="284"/>
        <w:rPr>
          <w:b/>
        </w:rPr>
      </w:pPr>
      <w:r w:rsidRPr="000345B6">
        <w:rPr>
          <w:b/>
        </w:rPr>
        <w:t>13.</w:t>
      </w:r>
      <w:r w:rsidRPr="000345B6">
        <w:rPr>
          <w:b/>
        </w:rPr>
        <w:tab/>
        <w:t>Election of Council Members</w:t>
      </w:r>
    </w:p>
    <w:p w14:paraId="4B3CB961" w14:textId="77777777" w:rsidR="000345B6" w:rsidRPr="000345B6" w:rsidRDefault="000345B6" w:rsidP="00B6582E">
      <w:pPr>
        <w:spacing w:after="70"/>
        <w:ind w:left="709" w:hanging="425"/>
        <w:rPr>
          <w:bCs/>
          <w:i/>
          <w:iCs/>
        </w:rPr>
      </w:pPr>
      <w:r w:rsidRPr="000345B6">
        <w:rPr>
          <w:bCs/>
        </w:rPr>
        <w:t>13.1</w:t>
      </w:r>
      <w:r w:rsidRPr="000345B6">
        <w:rPr>
          <w:bCs/>
        </w:rPr>
        <w:tab/>
      </w:r>
      <w:r w:rsidRPr="000345B6">
        <w:rPr>
          <w:bCs/>
          <w:i/>
          <w:iCs/>
        </w:rPr>
        <w:t>Eligibility for Nomination for Election</w:t>
      </w:r>
    </w:p>
    <w:p w14:paraId="73A08E2F" w14:textId="77777777" w:rsidR="000345B6" w:rsidRPr="000345B6" w:rsidRDefault="000345B6" w:rsidP="00B6582E">
      <w:pPr>
        <w:spacing w:after="70"/>
        <w:ind w:left="709"/>
        <w:rPr>
          <w:bCs/>
        </w:rPr>
      </w:pPr>
      <w:r w:rsidRPr="000345B6">
        <w:rPr>
          <w:bCs/>
        </w:rPr>
        <w:t>Subject to 7.5, all people who are parents of the school are eligible to nominate for election as a council member.</w:t>
      </w:r>
    </w:p>
    <w:p w14:paraId="717B9A01" w14:textId="77777777" w:rsidR="000345B6" w:rsidRPr="000345B6" w:rsidRDefault="000345B6" w:rsidP="00B6582E">
      <w:pPr>
        <w:spacing w:after="70"/>
        <w:ind w:left="709" w:hanging="425"/>
        <w:rPr>
          <w:bCs/>
          <w:i/>
          <w:iCs/>
        </w:rPr>
      </w:pPr>
      <w:r w:rsidRPr="000345B6">
        <w:rPr>
          <w:bCs/>
        </w:rPr>
        <w:t>13.2</w:t>
      </w:r>
      <w:r w:rsidRPr="000345B6">
        <w:rPr>
          <w:bCs/>
        </w:rPr>
        <w:tab/>
      </w:r>
      <w:r w:rsidRPr="000345B6">
        <w:rPr>
          <w:bCs/>
          <w:i/>
          <w:iCs/>
        </w:rPr>
        <w:t>Eligibility to Vote</w:t>
      </w:r>
    </w:p>
    <w:p w14:paraId="2DD01F29" w14:textId="77777777" w:rsidR="000345B6" w:rsidRPr="000345B6" w:rsidRDefault="000345B6" w:rsidP="00B6582E">
      <w:pPr>
        <w:spacing w:after="70"/>
        <w:ind w:left="709"/>
        <w:rPr>
          <w:bCs/>
        </w:rPr>
      </w:pPr>
      <w:r w:rsidRPr="000345B6">
        <w:rPr>
          <w:bCs/>
        </w:rPr>
        <w:t xml:space="preserve">Only </w:t>
      </w:r>
      <w:r w:rsidRPr="000345B6">
        <w:t>parents</w:t>
      </w:r>
      <w:r w:rsidRPr="000345B6">
        <w:rPr>
          <w:bCs/>
        </w:rPr>
        <w:t xml:space="preserve"> of the school may vote to elect parent council members.</w:t>
      </w:r>
    </w:p>
    <w:p w14:paraId="2448390B" w14:textId="77777777" w:rsidR="000345B6" w:rsidRPr="000345B6" w:rsidRDefault="000345B6" w:rsidP="00B6582E">
      <w:pPr>
        <w:spacing w:after="70"/>
        <w:ind w:left="709" w:hanging="425"/>
        <w:rPr>
          <w:bCs/>
        </w:rPr>
      </w:pPr>
      <w:r w:rsidRPr="000345B6">
        <w:rPr>
          <w:bCs/>
        </w:rPr>
        <w:t>13.3</w:t>
      </w:r>
      <w:r w:rsidRPr="000345B6">
        <w:rPr>
          <w:bCs/>
        </w:rPr>
        <w:tab/>
      </w:r>
      <w:r w:rsidRPr="000345B6">
        <w:rPr>
          <w:bCs/>
          <w:i/>
          <w:iCs/>
        </w:rPr>
        <w:t>Conduct of Elections for Parent Council Members</w:t>
      </w:r>
    </w:p>
    <w:p w14:paraId="01C129FA" w14:textId="77777777" w:rsidR="000345B6" w:rsidRPr="000345B6" w:rsidRDefault="000345B6" w:rsidP="00B6582E">
      <w:pPr>
        <w:spacing w:after="70"/>
        <w:ind w:left="709"/>
        <w:rPr>
          <w:bCs/>
        </w:rPr>
      </w:pPr>
      <w:r w:rsidRPr="000345B6">
        <w:rPr>
          <w:bCs/>
        </w:rPr>
        <w:t xml:space="preserve">The </w:t>
      </w:r>
      <w:r w:rsidRPr="000345B6">
        <w:t>principal</w:t>
      </w:r>
      <w:r w:rsidRPr="000345B6">
        <w:rPr>
          <w:bCs/>
        </w:rPr>
        <w:t xml:space="preserve"> must conduct elections for parent council members by </w:t>
      </w:r>
      <w:r w:rsidRPr="000345B6">
        <w:rPr>
          <w:bCs/>
          <w:i/>
        </w:rPr>
        <w:t xml:space="preserve">one </w:t>
      </w:r>
      <w:r w:rsidRPr="000345B6">
        <w:rPr>
          <w:bCs/>
        </w:rPr>
        <w:t>of the following methods, as determined by the council:</w:t>
      </w:r>
    </w:p>
    <w:p w14:paraId="6A73FA2A" w14:textId="77777777" w:rsidR="000345B6" w:rsidRPr="000345B6" w:rsidRDefault="000345B6" w:rsidP="00B6582E">
      <w:pPr>
        <w:spacing w:after="70"/>
        <w:ind w:left="1043" w:hanging="340"/>
      </w:pPr>
      <w:r w:rsidRPr="000345B6">
        <w:t>(</w:t>
      </w:r>
      <w:proofErr w:type="spellStart"/>
      <w:r w:rsidRPr="000345B6">
        <w:t>i</w:t>
      </w:r>
      <w:proofErr w:type="spellEnd"/>
      <w:r w:rsidRPr="000345B6">
        <w:t>)</w:t>
      </w:r>
      <w:r w:rsidRPr="000345B6">
        <w:tab/>
        <w:t>an election at a general meeting of the school community;</w:t>
      </w:r>
    </w:p>
    <w:p w14:paraId="7E510CC0" w14:textId="77777777" w:rsidR="000345B6" w:rsidRPr="000345B6" w:rsidRDefault="000345B6" w:rsidP="00B6582E">
      <w:pPr>
        <w:spacing w:after="70"/>
        <w:ind w:left="1043" w:hanging="340"/>
        <w:rPr>
          <w:bCs/>
        </w:rPr>
      </w:pPr>
      <w:r w:rsidRPr="000345B6">
        <w:t>(ii)</w:t>
      </w:r>
      <w:r w:rsidRPr="000345B6">
        <w:tab/>
        <w:t>a postal ballot</w:t>
      </w:r>
      <w:r w:rsidRPr="000345B6">
        <w:rPr>
          <w:bCs/>
        </w:rPr>
        <w:t xml:space="preserve"> of the parents of the school.</w:t>
      </w:r>
    </w:p>
    <w:p w14:paraId="06631D63" w14:textId="77777777" w:rsidR="000345B6" w:rsidRPr="000345B6" w:rsidRDefault="000345B6" w:rsidP="00B6582E">
      <w:pPr>
        <w:spacing w:after="70"/>
        <w:ind w:left="709" w:hanging="425"/>
        <w:rPr>
          <w:bCs/>
        </w:rPr>
      </w:pPr>
      <w:r w:rsidRPr="000345B6">
        <w:rPr>
          <w:bCs/>
        </w:rPr>
        <w:t>13.4</w:t>
      </w:r>
      <w:r w:rsidRPr="000345B6">
        <w:rPr>
          <w:bCs/>
        </w:rPr>
        <w:tab/>
      </w:r>
      <w:r w:rsidRPr="000345B6">
        <w:rPr>
          <w:bCs/>
          <w:i/>
          <w:iCs/>
        </w:rPr>
        <w:t>Notice of Election</w:t>
      </w:r>
    </w:p>
    <w:p w14:paraId="236B075A" w14:textId="77777777" w:rsidR="000345B6" w:rsidRPr="000345B6" w:rsidRDefault="000345B6" w:rsidP="00B6582E">
      <w:pPr>
        <w:spacing w:after="70"/>
        <w:ind w:left="1276" w:hanging="567"/>
      </w:pPr>
      <w:r w:rsidRPr="000345B6">
        <w:t>13.4.1</w:t>
      </w:r>
      <w:r w:rsidRPr="000345B6">
        <w:tab/>
        <w:t>The timetable for an election must be determined by the council, in consultation with the principal.</w:t>
      </w:r>
    </w:p>
    <w:p w14:paraId="5C05DDDD" w14:textId="77777777" w:rsidR="000345B6" w:rsidRPr="000345B6" w:rsidRDefault="000345B6" w:rsidP="00B6582E">
      <w:pPr>
        <w:spacing w:after="70"/>
        <w:ind w:left="1276" w:hanging="567"/>
      </w:pPr>
      <w:r w:rsidRPr="000345B6">
        <w:t>13.4.2</w:t>
      </w:r>
      <w:r w:rsidRPr="000345B6">
        <w:tab/>
        <w:t>Notice of the date and time for an election must be specified by the principal by the means generally used to communicate with the school community.</w:t>
      </w:r>
    </w:p>
    <w:p w14:paraId="681D3CC7" w14:textId="77777777" w:rsidR="000345B6" w:rsidRPr="000345B6" w:rsidRDefault="000345B6" w:rsidP="00B6582E">
      <w:pPr>
        <w:spacing w:after="70"/>
        <w:ind w:left="1276" w:hanging="567"/>
      </w:pPr>
      <w:r w:rsidRPr="000345B6">
        <w:t>13.4.3</w:t>
      </w:r>
      <w:r w:rsidRPr="000345B6">
        <w:tab/>
        <w:t>The notice must:</w:t>
      </w:r>
    </w:p>
    <w:p w14:paraId="44B181CC" w14:textId="77777777" w:rsidR="000345B6" w:rsidRPr="000345B6" w:rsidRDefault="000345B6" w:rsidP="00B6582E">
      <w:pPr>
        <w:spacing w:after="70"/>
        <w:ind w:left="1616" w:hanging="340"/>
      </w:pPr>
      <w:r w:rsidRPr="000345B6">
        <w:t>(</w:t>
      </w:r>
      <w:proofErr w:type="spellStart"/>
      <w:r w:rsidRPr="000345B6">
        <w:t>i</w:t>
      </w:r>
      <w:proofErr w:type="spellEnd"/>
      <w:r w:rsidRPr="000345B6">
        <w:t>)</w:t>
      </w:r>
      <w:r w:rsidRPr="000345B6">
        <w:tab/>
        <w:t>fix the period during which nominations for election as council members must be accepted and outline the process to be followed;</w:t>
      </w:r>
    </w:p>
    <w:p w14:paraId="68CD5157" w14:textId="77777777" w:rsidR="000345B6" w:rsidRPr="000345B6" w:rsidRDefault="000345B6" w:rsidP="00B6582E">
      <w:pPr>
        <w:spacing w:after="70"/>
        <w:ind w:left="1616" w:hanging="340"/>
      </w:pPr>
      <w:r w:rsidRPr="000345B6">
        <w:t>(ii)</w:t>
      </w:r>
      <w:r w:rsidRPr="000345B6">
        <w:tab/>
        <w:t>fix the date and time of the general meeting for the election (not being less than 14 days from publication of the notice); and</w:t>
      </w:r>
    </w:p>
    <w:p w14:paraId="27B65577" w14:textId="77777777" w:rsidR="000345B6" w:rsidRPr="000345B6" w:rsidRDefault="000345B6" w:rsidP="00B6582E">
      <w:pPr>
        <w:spacing w:after="70"/>
        <w:ind w:left="1616" w:hanging="340"/>
      </w:pPr>
      <w:r w:rsidRPr="000345B6">
        <w:t>(iii)</w:t>
      </w:r>
      <w:r w:rsidRPr="000345B6">
        <w:tab/>
        <w:t>in the case of the postal ballot:</w:t>
      </w:r>
    </w:p>
    <w:p w14:paraId="18F98E6C" w14:textId="77777777" w:rsidR="000345B6" w:rsidRPr="000345B6" w:rsidRDefault="000345B6" w:rsidP="00B6582E">
      <w:pPr>
        <w:spacing w:after="70"/>
        <w:ind w:left="1730" w:hanging="142"/>
      </w:pPr>
      <w:r w:rsidRPr="000345B6">
        <w:t>(a)</w:t>
      </w:r>
      <w:r w:rsidRPr="000345B6">
        <w:tab/>
        <w:t>fix the date by which ballot papers must be available and advise how they may be obtained; and</w:t>
      </w:r>
    </w:p>
    <w:p w14:paraId="38D9970F" w14:textId="77777777" w:rsidR="000345B6" w:rsidRPr="000345B6" w:rsidRDefault="000345B6" w:rsidP="00B6582E">
      <w:pPr>
        <w:spacing w:after="70"/>
        <w:ind w:left="1730" w:hanging="142"/>
      </w:pPr>
      <w:r w:rsidRPr="000345B6">
        <w:t>(b)</w:t>
      </w:r>
      <w:r w:rsidRPr="000345B6">
        <w:tab/>
        <w:t>fix the date by which ballot papers must be returned and advise how they must be lodged.</w:t>
      </w:r>
    </w:p>
    <w:p w14:paraId="0E84DB6A" w14:textId="77777777" w:rsidR="000345B6" w:rsidRPr="000345B6" w:rsidRDefault="000345B6" w:rsidP="00B6582E">
      <w:pPr>
        <w:spacing w:after="70"/>
        <w:ind w:left="1276" w:hanging="567"/>
      </w:pPr>
      <w:r w:rsidRPr="000345B6">
        <w:t>13.4.4</w:t>
      </w:r>
      <w:r w:rsidRPr="000345B6">
        <w:tab/>
        <w:t>In consultation with the council, the principal must determine the form for nominations and the period during which nominations will be accepted.</w:t>
      </w:r>
    </w:p>
    <w:p w14:paraId="19E2377E" w14:textId="77777777" w:rsidR="000345B6" w:rsidRPr="000345B6" w:rsidRDefault="000345B6" w:rsidP="00B6582E">
      <w:pPr>
        <w:spacing w:after="70"/>
        <w:ind w:left="1276" w:hanging="567"/>
      </w:pPr>
      <w:r w:rsidRPr="000345B6">
        <w:t>13.4.5</w:t>
      </w:r>
      <w:r w:rsidRPr="000345B6">
        <w:tab/>
        <w:t>A nomination for election as a council member must be:</w:t>
      </w:r>
    </w:p>
    <w:p w14:paraId="1677A947" w14:textId="77777777" w:rsidR="000345B6" w:rsidRPr="000345B6" w:rsidRDefault="000345B6" w:rsidP="00B6582E">
      <w:pPr>
        <w:spacing w:after="70"/>
        <w:ind w:left="1616" w:hanging="340"/>
      </w:pPr>
      <w:r w:rsidRPr="000345B6">
        <w:t>(</w:t>
      </w:r>
      <w:proofErr w:type="spellStart"/>
      <w:r w:rsidRPr="000345B6">
        <w:t>i</w:t>
      </w:r>
      <w:proofErr w:type="spellEnd"/>
      <w:r w:rsidRPr="000345B6">
        <w:t>)</w:t>
      </w:r>
      <w:r w:rsidRPr="000345B6">
        <w:tab/>
        <w:t>in a form approved by the principal; and</w:t>
      </w:r>
    </w:p>
    <w:p w14:paraId="07A5CDBB" w14:textId="77777777" w:rsidR="000345B6" w:rsidRPr="000345B6" w:rsidRDefault="000345B6" w:rsidP="00B6582E">
      <w:pPr>
        <w:spacing w:after="70"/>
        <w:ind w:left="1616" w:hanging="340"/>
      </w:pPr>
      <w:r w:rsidRPr="000345B6">
        <w:t>(ii)</w:t>
      </w:r>
      <w:r w:rsidRPr="000345B6">
        <w:tab/>
        <w:t>received by the principal at or before the time the nomination is due.</w:t>
      </w:r>
    </w:p>
    <w:p w14:paraId="7ED2369A" w14:textId="77777777" w:rsidR="000345B6" w:rsidRPr="000345B6" w:rsidRDefault="000345B6" w:rsidP="00B6582E">
      <w:pPr>
        <w:spacing w:after="70"/>
        <w:ind w:left="709" w:hanging="425"/>
        <w:rPr>
          <w:bCs/>
          <w:i/>
          <w:iCs/>
        </w:rPr>
      </w:pPr>
      <w:r w:rsidRPr="000345B6">
        <w:rPr>
          <w:bCs/>
        </w:rPr>
        <w:t>13.5</w:t>
      </w:r>
      <w:r w:rsidRPr="000345B6">
        <w:rPr>
          <w:bCs/>
        </w:rPr>
        <w:tab/>
      </w:r>
      <w:r w:rsidRPr="000345B6">
        <w:rPr>
          <w:bCs/>
          <w:i/>
          <w:iCs/>
        </w:rPr>
        <w:t>Election without Ballot</w:t>
      </w:r>
    </w:p>
    <w:p w14:paraId="6185B093" w14:textId="77777777" w:rsidR="000345B6" w:rsidRPr="000345B6" w:rsidRDefault="000345B6" w:rsidP="00B6582E">
      <w:pPr>
        <w:spacing w:after="70"/>
        <w:ind w:left="709"/>
        <w:rPr>
          <w:bCs/>
        </w:rPr>
      </w:pPr>
      <w:r w:rsidRPr="000345B6">
        <w:rPr>
          <w:bCs/>
        </w:rPr>
        <w:t xml:space="preserve">If the number of persons nominated is the same or less than the number of vacancies to be filled by election, the principal may declare that the </w:t>
      </w:r>
      <w:r w:rsidRPr="000345B6">
        <w:t>vacancy</w:t>
      </w:r>
      <w:r w:rsidRPr="000345B6">
        <w:rPr>
          <w:bCs/>
        </w:rPr>
        <w:t xml:space="preserve"> or vacancies has or have been filled by the person or persons nominated.</w:t>
      </w:r>
    </w:p>
    <w:p w14:paraId="60D3D057" w14:textId="77777777" w:rsidR="000345B6" w:rsidRPr="000345B6" w:rsidRDefault="000345B6" w:rsidP="00B6582E">
      <w:pPr>
        <w:spacing w:after="70"/>
        <w:ind w:left="709" w:hanging="425"/>
        <w:rPr>
          <w:bCs/>
          <w:i/>
          <w:iCs/>
        </w:rPr>
      </w:pPr>
      <w:r w:rsidRPr="000345B6">
        <w:rPr>
          <w:bCs/>
        </w:rPr>
        <w:t>13.6</w:t>
      </w:r>
      <w:r w:rsidRPr="000345B6">
        <w:rPr>
          <w:bCs/>
        </w:rPr>
        <w:tab/>
      </w:r>
      <w:r w:rsidRPr="000345B6">
        <w:rPr>
          <w:bCs/>
          <w:i/>
          <w:iCs/>
        </w:rPr>
        <w:t>Contested Elections</w:t>
      </w:r>
    </w:p>
    <w:p w14:paraId="38EC8ABF" w14:textId="77777777" w:rsidR="000345B6" w:rsidRPr="000345B6" w:rsidRDefault="000345B6" w:rsidP="00B6582E">
      <w:pPr>
        <w:spacing w:after="70"/>
        <w:ind w:left="1276" w:hanging="567"/>
      </w:pPr>
      <w:r w:rsidRPr="000345B6">
        <w:t>13.6.1</w:t>
      </w:r>
      <w:r w:rsidRPr="000345B6">
        <w:tab/>
        <w:t>If the number of persons nominated is greater than the number of vacancies to be filled, the ballot conditions apply.</w:t>
      </w:r>
    </w:p>
    <w:p w14:paraId="6593A5DD" w14:textId="77777777" w:rsidR="000345B6" w:rsidRPr="000345B6" w:rsidRDefault="000345B6" w:rsidP="00B6582E">
      <w:pPr>
        <w:spacing w:after="70"/>
        <w:ind w:left="1276" w:hanging="567"/>
        <w:rPr>
          <w:bCs/>
        </w:rPr>
      </w:pPr>
      <w:r w:rsidRPr="000345B6">
        <w:t>13.6.2</w:t>
      </w:r>
      <w:r w:rsidRPr="000345B6">
        <w:tab/>
        <w:t>A contested</w:t>
      </w:r>
      <w:r w:rsidRPr="000345B6">
        <w:rPr>
          <w:bCs/>
        </w:rPr>
        <w:t xml:space="preserve"> election must be conducted by secret ballot.</w:t>
      </w:r>
    </w:p>
    <w:p w14:paraId="6C4EFF60" w14:textId="77777777" w:rsidR="000345B6" w:rsidRPr="000345B6" w:rsidRDefault="000345B6" w:rsidP="00B6582E">
      <w:pPr>
        <w:spacing w:after="70"/>
        <w:ind w:left="709" w:hanging="425"/>
        <w:rPr>
          <w:bCs/>
        </w:rPr>
      </w:pPr>
      <w:r w:rsidRPr="000345B6">
        <w:rPr>
          <w:bCs/>
        </w:rPr>
        <w:t>13.7</w:t>
      </w:r>
      <w:r w:rsidRPr="000345B6">
        <w:rPr>
          <w:bCs/>
        </w:rPr>
        <w:tab/>
      </w:r>
      <w:r w:rsidRPr="000345B6">
        <w:rPr>
          <w:bCs/>
          <w:i/>
          <w:iCs/>
        </w:rPr>
        <w:t>Scrutineers</w:t>
      </w:r>
    </w:p>
    <w:p w14:paraId="2DA7FBE3" w14:textId="77777777" w:rsidR="000345B6" w:rsidRPr="000345B6" w:rsidRDefault="000345B6" w:rsidP="00B6582E">
      <w:pPr>
        <w:spacing w:after="70"/>
        <w:ind w:left="709"/>
        <w:rPr>
          <w:bCs/>
        </w:rPr>
      </w:pPr>
      <w:r w:rsidRPr="000345B6">
        <w:rPr>
          <w:bCs/>
        </w:rPr>
        <w:t>The principal must permit such scrutineers, who are independent of the election, to be present at the counting of votes as the principal sees fit. A candidate in the election cannot be a scrutineer.</w:t>
      </w:r>
    </w:p>
    <w:p w14:paraId="2077109A" w14:textId="77777777" w:rsidR="000345B6" w:rsidRPr="000345B6" w:rsidRDefault="000345B6" w:rsidP="00B6582E">
      <w:pPr>
        <w:spacing w:after="70"/>
        <w:ind w:left="709" w:hanging="425"/>
        <w:rPr>
          <w:bCs/>
          <w:i/>
          <w:iCs/>
        </w:rPr>
      </w:pPr>
      <w:r w:rsidRPr="000345B6">
        <w:rPr>
          <w:bCs/>
        </w:rPr>
        <w:t>13.8</w:t>
      </w:r>
      <w:r w:rsidRPr="000345B6">
        <w:rPr>
          <w:bCs/>
        </w:rPr>
        <w:tab/>
      </w:r>
      <w:r w:rsidRPr="000345B6">
        <w:rPr>
          <w:bCs/>
          <w:i/>
          <w:iCs/>
        </w:rPr>
        <w:t>Declaration of Election</w:t>
      </w:r>
    </w:p>
    <w:p w14:paraId="12C4B552" w14:textId="77777777" w:rsidR="000345B6" w:rsidRPr="000345B6" w:rsidRDefault="000345B6" w:rsidP="00B6582E">
      <w:pPr>
        <w:spacing w:after="70"/>
        <w:ind w:left="1276" w:hanging="567"/>
        <w:rPr>
          <w:bCs/>
        </w:rPr>
      </w:pPr>
      <w:r w:rsidRPr="000345B6">
        <w:rPr>
          <w:bCs/>
        </w:rPr>
        <w:t>13.8.1</w:t>
      </w:r>
      <w:r w:rsidRPr="000345B6">
        <w:rPr>
          <w:bCs/>
        </w:rPr>
        <w:tab/>
        <w:t>The principal must declare the candidate or candidates elected to fill the vacancy or vacancies:</w:t>
      </w:r>
    </w:p>
    <w:p w14:paraId="1F6CC84F" w14:textId="77777777" w:rsidR="000345B6" w:rsidRPr="000345B6" w:rsidRDefault="000345B6" w:rsidP="00B6582E">
      <w:pPr>
        <w:spacing w:after="70"/>
        <w:ind w:left="1616" w:hanging="340"/>
      </w:pPr>
      <w:r w:rsidRPr="000345B6">
        <w:rPr>
          <w:bCs/>
        </w:rPr>
        <w:t>(</w:t>
      </w:r>
      <w:proofErr w:type="spellStart"/>
      <w:r w:rsidRPr="000345B6">
        <w:t>i</w:t>
      </w:r>
      <w:proofErr w:type="spellEnd"/>
      <w:r w:rsidRPr="000345B6">
        <w:t>)</w:t>
      </w:r>
      <w:r w:rsidRPr="000345B6">
        <w:tab/>
        <w:t>at a general meeting of the school community; or</w:t>
      </w:r>
    </w:p>
    <w:p w14:paraId="2B4D370C" w14:textId="77777777" w:rsidR="000345B6" w:rsidRPr="000345B6" w:rsidRDefault="000345B6" w:rsidP="00B6582E">
      <w:pPr>
        <w:spacing w:after="70"/>
        <w:ind w:left="1616" w:hanging="340"/>
        <w:rPr>
          <w:bCs/>
        </w:rPr>
      </w:pPr>
      <w:r w:rsidRPr="000345B6">
        <w:t>(ii)</w:t>
      </w:r>
      <w:r w:rsidRPr="000345B6">
        <w:tab/>
        <w:t>in the form generally</w:t>
      </w:r>
      <w:r w:rsidRPr="000345B6">
        <w:rPr>
          <w:bCs/>
        </w:rPr>
        <w:t xml:space="preserve"> used to communicate with the school community.</w:t>
      </w:r>
    </w:p>
    <w:p w14:paraId="4C45919D" w14:textId="77777777" w:rsidR="000345B6" w:rsidRPr="000345B6" w:rsidRDefault="000345B6" w:rsidP="00B6582E">
      <w:pPr>
        <w:spacing w:after="70"/>
        <w:ind w:left="1276" w:hanging="567"/>
        <w:rPr>
          <w:bCs/>
        </w:rPr>
      </w:pPr>
      <w:r w:rsidRPr="000345B6">
        <w:rPr>
          <w:bCs/>
        </w:rPr>
        <w:t>13.8.2</w:t>
      </w:r>
      <w:r w:rsidRPr="000345B6">
        <w:rPr>
          <w:bCs/>
        </w:rPr>
        <w:tab/>
        <w:t>The new council comes into operation at the declaration of the election.</w:t>
      </w:r>
    </w:p>
    <w:p w14:paraId="23F00E1A" w14:textId="77777777" w:rsidR="000345B6" w:rsidRPr="000345B6" w:rsidRDefault="000345B6" w:rsidP="00B6582E">
      <w:pPr>
        <w:spacing w:after="70"/>
        <w:ind w:left="709" w:hanging="425"/>
        <w:rPr>
          <w:bCs/>
          <w:i/>
          <w:iCs/>
        </w:rPr>
      </w:pPr>
      <w:r w:rsidRPr="000345B6">
        <w:rPr>
          <w:bCs/>
        </w:rPr>
        <w:t>13.9</w:t>
      </w:r>
      <w:r w:rsidRPr="000345B6">
        <w:rPr>
          <w:bCs/>
        </w:rPr>
        <w:tab/>
      </w:r>
      <w:r w:rsidRPr="000345B6">
        <w:rPr>
          <w:bCs/>
          <w:i/>
          <w:iCs/>
        </w:rPr>
        <w:t>Further Nomination for Unfilled Positions</w:t>
      </w:r>
    </w:p>
    <w:p w14:paraId="4B59BBA9" w14:textId="77777777" w:rsidR="000345B6" w:rsidRPr="000345B6" w:rsidRDefault="000345B6" w:rsidP="00B6582E">
      <w:pPr>
        <w:spacing w:after="70"/>
        <w:ind w:left="709"/>
        <w:rPr>
          <w:bCs/>
        </w:rPr>
      </w:pPr>
      <w:r w:rsidRPr="000345B6">
        <w:rPr>
          <w:bCs/>
        </w:rPr>
        <w:t xml:space="preserve">After the result of an election has been declared and if the required number of positions of elected parent council member positions has not been </w:t>
      </w:r>
      <w:r w:rsidRPr="000345B6">
        <w:t>filled</w:t>
      </w:r>
      <w:r w:rsidRPr="000345B6">
        <w:rPr>
          <w:bCs/>
        </w:rPr>
        <w:t>, parents present at a general meeting may be invited to nominate and be elected by a further ballot to the remaining vacancies.</w:t>
      </w:r>
    </w:p>
    <w:p w14:paraId="4C810F6C" w14:textId="77777777" w:rsidR="000345B6" w:rsidRPr="000345B6" w:rsidRDefault="000345B6" w:rsidP="00B6582E">
      <w:pPr>
        <w:spacing w:after="70"/>
        <w:ind w:left="709" w:hanging="425"/>
        <w:rPr>
          <w:bCs/>
          <w:i/>
          <w:iCs/>
        </w:rPr>
      </w:pPr>
      <w:r w:rsidRPr="000345B6">
        <w:rPr>
          <w:bCs/>
        </w:rPr>
        <w:t>13.10</w:t>
      </w:r>
      <w:r w:rsidRPr="000345B6">
        <w:rPr>
          <w:bCs/>
        </w:rPr>
        <w:tab/>
      </w:r>
      <w:r w:rsidRPr="000345B6">
        <w:rPr>
          <w:bCs/>
          <w:i/>
          <w:iCs/>
        </w:rPr>
        <w:t>Nomination and Appointment of Council Members</w:t>
      </w:r>
    </w:p>
    <w:p w14:paraId="0E397196" w14:textId="77777777" w:rsidR="000345B6" w:rsidRPr="000345B6" w:rsidRDefault="000345B6" w:rsidP="00B6582E">
      <w:pPr>
        <w:spacing w:after="70"/>
        <w:ind w:left="1276" w:hanging="567"/>
      </w:pPr>
      <w:r w:rsidRPr="000345B6">
        <w:t>13.10.1</w:t>
      </w:r>
      <w:r w:rsidRPr="000345B6">
        <w:tab/>
        <w:t>As soon as is practicable after the declaration of the results of an election, the principal must call and preside at the first council meeting for the purpose only of:</w:t>
      </w:r>
    </w:p>
    <w:p w14:paraId="4CC748AE" w14:textId="77777777" w:rsidR="000345B6" w:rsidRPr="000345B6" w:rsidRDefault="000345B6" w:rsidP="00B6582E">
      <w:pPr>
        <w:spacing w:after="70"/>
        <w:ind w:left="1616" w:hanging="340"/>
      </w:pPr>
      <w:r w:rsidRPr="000345B6">
        <w:t>(</w:t>
      </w:r>
      <w:proofErr w:type="spellStart"/>
      <w:r w:rsidRPr="000345B6">
        <w:t>i</w:t>
      </w:r>
      <w:proofErr w:type="spellEnd"/>
      <w:r w:rsidRPr="000345B6">
        <w:t>)</w:t>
      </w:r>
      <w:r w:rsidRPr="000345B6">
        <w:tab/>
        <w:t>receiving the nominations from nominating bodies and determining the direct appointment of members of the community; and</w:t>
      </w:r>
    </w:p>
    <w:p w14:paraId="143C161A" w14:textId="77777777" w:rsidR="000345B6" w:rsidRPr="000345B6" w:rsidRDefault="000345B6" w:rsidP="00B6582E">
      <w:pPr>
        <w:spacing w:after="70"/>
        <w:ind w:left="1616" w:hanging="340"/>
      </w:pPr>
      <w:r w:rsidRPr="000345B6">
        <w:t>(ii)</w:t>
      </w:r>
      <w:r w:rsidRPr="000345B6">
        <w:tab/>
        <w:t>electing office holders.</w:t>
      </w:r>
    </w:p>
    <w:p w14:paraId="6028A395" w14:textId="77777777" w:rsidR="000345B6" w:rsidRPr="000345B6" w:rsidRDefault="000345B6" w:rsidP="000345B6">
      <w:pPr>
        <w:ind w:left="1276" w:hanging="567"/>
      </w:pPr>
      <w:r w:rsidRPr="000345B6">
        <w:lastRenderedPageBreak/>
        <w:t>13.10.2</w:t>
      </w:r>
      <w:r w:rsidRPr="000345B6">
        <w:tab/>
        <w:t>The first meeting of the council must be adjourned to a date decided by the meeting if the purpose of the meeting cannot be achieved.</w:t>
      </w:r>
    </w:p>
    <w:p w14:paraId="1218778E" w14:textId="77777777" w:rsidR="000345B6" w:rsidRPr="000345B6" w:rsidRDefault="000345B6" w:rsidP="000345B6">
      <w:pPr>
        <w:ind w:left="1276" w:hanging="567"/>
      </w:pPr>
      <w:r w:rsidRPr="000345B6">
        <w:t>13.10.3</w:t>
      </w:r>
      <w:r w:rsidRPr="000345B6">
        <w:tab/>
        <w:t>If upon the resumption of the meeting the appointment of community members or receiving nominations cannot be resolved, the council may proceed to the election of office holders.</w:t>
      </w:r>
    </w:p>
    <w:p w14:paraId="4FAF2FB1" w14:textId="77777777" w:rsidR="000345B6" w:rsidRPr="000345B6" w:rsidRDefault="000345B6" w:rsidP="000345B6">
      <w:pPr>
        <w:ind w:left="284" w:hanging="284"/>
        <w:rPr>
          <w:b/>
        </w:rPr>
      </w:pPr>
      <w:r w:rsidRPr="000345B6">
        <w:rPr>
          <w:b/>
          <w:bCs/>
        </w:rPr>
        <w:t>14.</w:t>
      </w:r>
      <w:r w:rsidRPr="000345B6">
        <w:rPr>
          <w:b/>
          <w:bCs/>
        </w:rPr>
        <w:tab/>
      </w:r>
      <w:r w:rsidRPr="000345B6">
        <w:rPr>
          <w:b/>
        </w:rPr>
        <w:t>Minutes</w:t>
      </w:r>
    </w:p>
    <w:p w14:paraId="0EC5807B" w14:textId="77777777" w:rsidR="000345B6" w:rsidRPr="000345B6" w:rsidRDefault="000345B6" w:rsidP="000345B6">
      <w:pPr>
        <w:ind w:left="709" w:hanging="425"/>
      </w:pPr>
      <w:r w:rsidRPr="000345B6">
        <w:t>14.1</w:t>
      </w:r>
      <w:r w:rsidRPr="000345B6">
        <w:tab/>
        <w:t>Proper minutes of council meetings, the Annual General Meeting and general meetings of the school community must be appropriately kept.</w:t>
      </w:r>
    </w:p>
    <w:p w14:paraId="49DEA6BB" w14:textId="77777777" w:rsidR="000345B6" w:rsidRPr="000345B6" w:rsidRDefault="000345B6" w:rsidP="000345B6">
      <w:pPr>
        <w:ind w:left="709" w:hanging="425"/>
      </w:pPr>
      <w:r w:rsidRPr="000345B6">
        <w:t>14.2</w:t>
      </w:r>
      <w:r w:rsidRPr="000345B6">
        <w:tab/>
        <w:t>The minutes must be confirmed at the next respective annual, general or council meeting and signed by the chairperson of the meeting at which the proceedings took place or by the chairperson of the subsequent meeting.</w:t>
      </w:r>
    </w:p>
    <w:p w14:paraId="7DAF28AD" w14:textId="77777777" w:rsidR="000345B6" w:rsidRPr="000345B6" w:rsidRDefault="000345B6" w:rsidP="000345B6">
      <w:pPr>
        <w:ind w:left="709" w:hanging="425"/>
      </w:pPr>
      <w:r w:rsidRPr="000345B6">
        <w:t>14.3</w:t>
      </w:r>
      <w:r w:rsidRPr="000345B6">
        <w:tab/>
        <w:t>Upon reasonable notice, copies of the minutes of any meetings must be made available for inspection by any council member.</w:t>
      </w:r>
    </w:p>
    <w:p w14:paraId="43B85F65" w14:textId="77777777" w:rsidR="000345B6" w:rsidRPr="000345B6" w:rsidRDefault="000345B6" w:rsidP="000345B6">
      <w:pPr>
        <w:ind w:left="284" w:hanging="284"/>
        <w:rPr>
          <w:b/>
        </w:rPr>
      </w:pPr>
      <w:r w:rsidRPr="000345B6">
        <w:rPr>
          <w:b/>
        </w:rPr>
        <w:t>15.</w:t>
      </w:r>
      <w:r w:rsidRPr="000345B6">
        <w:rPr>
          <w:b/>
        </w:rPr>
        <w:tab/>
        <w:t>Subcommittees</w:t>
      </w:r>
    </w:p>
    <w:p w14:paraId="13308AEC" w14:textId="77777777" w:rsidR="000345B6" w:rsidRPr="000345B6" w:rsidRDefault="000345B6" w:rsidP="000345B6">
      <w:pPr>
        <w:ind w:left="709" w:hanging="425"/>
        <w:rPr>
          <w:bCs/>
          <w:i/>
          <w:iCs/>
        </w:rPr>
      </w:pPr>
      <w:r w:rsidRPr="000345B6">
        <w:rPr>
          <w:bCs/>
        </w:rPr>
        <w:t>15.1</w:t>
      </w:r>
      <w:r w:rsidRPr="000345B6">
        <w:rPr>
          <w:bCs/>
          <w:i/>
          <w:iCs/>
        </w:rPr>
        <w:tab/>
        <w:t>Committees</w:t>
      </w:r>
    </w:p>
    <w:p w14:paraId="484E426C" w14:textId="77777777" w:rsidR="000345B6" w:rsidRPr="000345B6" w:rsidRDefault="000345B6" w:rsidP="000345B6">
      <w:pPr>
        <w:ind w:left="709"/>
        <w:rPr>
          <w:bCs/>
        </w:rPr>
      </w:pPr>
      <w:r w:rsidRPr="000345B6">
        <w:rPr>
          <w:bCs/>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7D56F608" w14:textId="77777777" w:rsidR="000345B6" w:rsidRPr="000345B6" w:rsidRDefault="000345B6" w:rsidP="000345B6">
      <w:pPr>
        <w:ind w:left="709" w:hanging="425"/>
        <w:rPr>
          <w:bCs/>
          <w:i/>
          <w:iCs/>
        </w:rPr>
      </w:pPr>
      <w:r w:rsidRPr="000345B6">
        <w:rPr>
          <w:bCs/>
        </w:rPr>
        <w:t>15.2</w:t>
      </w:r>
      <w:r w:rsidRPr="000345B6">
        <w:rPr>
          <w:bCs/>
        </w:rPr>
        <w:tab/>
      </w:r>
      <w:r w:rsidRPr="000345B6">
        <w:rPr>
          <w:bCs/>
          <w:i/>
          <w:iCs/>
        </w:rPr>
        <w:t>Terms of Reference</w:t>
      </w:r>
    </w:p>
    <w:p w14:paraId="0C299815" w14:textId="77777777" w:rsidR="000345B6" w:rsidRPr="000345B6" w:rsidRDefault="000345B6" w:rsidP="000345B6">
      <w:pPr>
        <w:ind w:left="709"/>
        <w:rPr>
          <w:bCs/>
        </w:rPr>
      </w:pPr>
      <w:r w:rsidRPr="000345B6">
        <w:rPr>
          <w:bCs/>
        </w:rPr>
        <w:t>The council must specify terms of reference for its committees.</w:t>
      </w:r>
    </w:p>
    <w:p w14:paraId="32BC04D1" w14:textId="77777777" w:rsidR="000345B6" w:rsidRPr="000345B6" w:rsidRDefault="000345B6" w:rsidP="000345B6">
      <w:pPr>
        <w:ind w:left="709" w:hanging="425"/>
        <w:rPr>
          <w:bCs/>
        </w:rPr>
      </w:pPr>
      <w:r w:rsidRPr="000345B6">
        <w:rPr>
          <w:bCs/>
        </w:rPr>
        <w:t>15.3</w:t>
      </w:r>
      <w:r w:rsidRPr="000345B6">
        <w:rPr>
          <w:bCs/>
        </w:rPr>
        <w:tab/>
      </w:r>
      <w:r w:rsidRPr="000345B6">
        <w:rPr>
          <w:bCs/>
          <w:i/>
          <w:iCs/>
        </w:rPr>
        <w:t>Finance Advisory Committee</w:t>
      </w:r>
    </w:p>
    <w:p w14:paraId="72119FB0" w14:textId="77777777" w:rsidR="000345B6" w:rsidRPr="000345B6" w:rsidRDefault="000345B6" w:rsidP="000345B6">
      <w:pPr>
        <w:ind w:left="1276" w:hanging="567"/>
      </w:pPr>
      <w:r w:rsidRPr="000345B6">
        <w:rPr>
          <w:bCs/>
        </w:rPr>
        <w:t>15.3.1</w:t>
      </w:r>
      <w:r w:rsidRPr="000345B6">
        <w:rPr>
          <w:bCs/>
        </w:rPr>
        <w:tab/>
        <w:t>The council must establish a Finance Advisory Committee</w:t>
      </w:r>
      <w:r w:rsidRPr="000345B6">
        <w:t xml:space="preserve"> to advise the council on budgetary and financial matters, including the preparation of the preliminary budget showing:</w:t>
      </w:r>
    </w:p>
    <w:p w14:paraId="29281402"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the anticipated income available for the ensuing twelve months (both from normal transactions and from fund-raising activities);</w:t>
      </w:r>
    </w:p>
    <w:p w14:paraId="019447F4" w14:textId="77777777" w:rsidR="000345B6" w:rsidRPr="000345B6" w:rsidRDefault="000345B6" w:rsidP="000345B6">
      <w:pPr>
        <w:ind w:left="1616" w:hanging="340"/>
      </w:pPr>
      <w:r w:rsidRPr="000345B6">
        <w:t>(ii)</w:t>
      </w:r>
      <w:r w:rsidRPr="000345B6">
        <w:tab/>
        <w:t>the proposed expenditure to be made; and</w:t>
      </w:r>
    </w:p>
    <w:p w14:paraId="30990A19" w14:textId="77777777" w:rsidR="000345B6" w:rsidRPr="000345B6" w:rsidRDefault="000345B6" w:rsidP="000345B6">
      <w:pPr>
        <w:ind w:left="1616" w:hanging="340"/>
      </w:pPr>
      <w:r w:rsidRPr="000345B6">
        <w:t>(iii)</w:t>
      </w:r>
      <w:r w:rsidRPr="000345B6">
        <w:tab/>
        <w:t>details of any funds held for special purposes.</w:t>
      </w:r>
    </w:p>
    <w:p w14:paraId="7A252C3C" w14:textId="77777777" w:rsidR="000345B6" w:rsidRPr="000345B6" w:rsidRDefault="000345B6" w:rsidP="000345B6">
      <w:pPr>
        <w:ind w:left="1276" w:hanging="567"/>
      </w:pPr>
      <w:r w:rsidRPr="000345B6">
        <w:t>15.3.2</w:t>
      </w:r>
      <w:r w:rsidRPr="000345B6">
        <w:tab/>
        <w:t>The membership must be determined by the council and must include</w:t>
      </w:r>
    </w:p>
    <w:p w14:paraId="7F1EE641"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the treasurer;</w:t>
      </w:r>
    </w:p>
    <w:p w14:paraId="5F7435C9" w14:textId="77777777" w:rsidR="000345B6" w:rsidRPr="000345B6" w:rsidRDefault="000345B6" w:rsidP="000345B6">
      <w:pPr>
        <w:ind w:left="1616" w:hanging="340"/>
      </w:pPr>
      <w:r w:rsidRPr="000345B6">
        <w:t>(ii)</w:t>
      </w:r>
      <w:r w:rsidRPr="000345B6">
        <w:tab/>
        <w:t>the principal or nominee.</w:t>
      </w:r>
    </w:p>
    <w:p w14:paraId="084048B3" w14:textId="77777777" w:rsidR="000345B6" w:rsidRPr="000345B6" w:rsidRDefault="000345B6" w:rsidP="000345B6">
      <w:pPr>
        <w:ind w:left="1276" w:hanging="567"/>
      </w:pPr>
      <w:r w:rsidRPr="000345B6">
        <w:t>15.3.3</w:t>
      </w:r>
      <w:r w:rsidRPr="000345B6">
        <w:tab/>
        <w:t>The Finance Advisory Committee must meet at least once each school term to examine receipts and payments and review the school budget.</w:t>
      </w:r>
    </w:p>
    <w:p w14:paraId="2531A4FD" w14:textId="77777777" w:rsidR="000345B6" w:rsidRPr="000345B6" w:rsidRDefault="000345B6" w:rsidP="000345B6">
      <w:pPr>
        <w:ind w:left="284" w:hanging="284"/>
        <w:rPr>
          <w:b/>
        </w:rPr>
      </w:pPr>
      <w:r w:rsidRPr="000345B6">
        <w:rPr>
          <w:b/>
        </w:rPr>
        <w:t>16.</w:t>
      </w:r>
      <w:r w:rsidRPr="000345B6">
        <w:rPr>
          <w:b/>
        </w:rPr>
        <w:tab/>
        <w:t>Finance and Accounts</w:t>
      </w:r>
    </w:p>
    <w:p w14:paraId="7C934CF5" w14:textId="77777777" w:rsidR="000345B6" w:rsidRPr="000345B6" w:rsidRDefault="000345B6" w:rsidP="000345B6">
      <w:pPr>
        <w:ind w:left="709" w:hanging="425"/>
      </w:pPr>
      <w:r w:rsidRPr="000345B6">
        <w:t>16.1</w:t>
      </w:r>
      <w:r w:rsidRPr="000345B6">
        <w:tab/>
        <w:t>The council must ensure that proper accounts are kept of its financial affairs, and in controlling any account must ensure proper books and accounts are kept of all funds paid to that account, together with details of any dealing involving those funds.</w:t>
      </w:r>
    </w:p>
    <w:p w14:paraId="39FC450C" w14:textId="77777777" w:rsidR="000345B6" w:rsidRPr="000345B6" w:rsidRDefault="000345B6" w:rsidP="000345B6">
      <w:pPr>
        <w:ind w:left="709" w:hanging="425"/>
      </w:pPr>
      <w:r w:rsidRPr="000345B6">
        <w:t>16.2</w:t>
      </w:r>
      <w:r w:rsidRPr="000345B6">
        <w:tab/>
        <w:t xml:space="preserve">All accounts must be operated </w:t>
      </w:r>
      <w:proofErr w:type="gramStart"/>
      <w:r w:rsidRPr="000345B6">
        <w:t>on the basis of</w:t>
      </w:r>
      <w:proofErr w:type="gramEnd"/>
      <w:r w:rsidRPr="000345B6">
        <w:t xml:space="preserve"> the designated finance year, which is a calendar year ending on 31 December.</w:t>
      </w:r>
    </w:p>
    <w:p w14:paraId="1DF1A285" w14:textId="77777777" w:rsidR="000345B6" w:rsidRPr="000345B6" w:rsidRDefault="000345B6" w:rsidP="000345B6">
      <w:pPr>
        <w:ind w:left="709" w:hanging="425"/>
      </w:pPr>
      <w:r w:rsidRPr="000345B6">
        <w:t>16.3</w:t>
      </w:r>
      <w:r w:rsidRPr="000345B6">
        <w:tab/>
        <w:t>All accounts must be kept in accordance with provisions of the Act, regulations, this constitution and administrative instructions.</w:t>
      </w:r>
    </w:p>
    <w:p w14:paraId="59F494E4" w14:textId="77777777" w:rsidR="000345B6" w:rsidRPr="000345B6" w:rsidRDefault="000345B6" w:rsidP="000345B6">
      <w:pPr>
        <w:ind w:left="709" w:hanging="425"/>
      </w:pPr>
      <w:r w:rsidRPr="000345B6">
        <w:t>16.4</w:t>
      </w:r>
      <w:r w:rsidRPr="000345B6">
        <w:tab/>
        <w:t>The funds of the council must only be expended for school related purposes.</w:t>
      </w:r>
    </w:p>
    <w:p w14:paraId="1700E119" w14:textId="77777777" w:rsidR="000345B6" w:rsidRPr="000345B6" w:rsidRDefault="000345B6" w:rsidP="000345B6">
      <w:pPr>
        <w:ind w:left="709" w:hanging="425"/>
      </w:pPr>
      <w:r w:rsidRPr="000345B6">
        <w:t>16.5</w:t>
      </w:r>
      <w:r w:rsidRPr="000345B6">
        <w:tab/>
        <w:t>The council may transfer funds as it thinks fit to:</w:t>
      </w:r>
    </w:p>
    <w:p w14:paraId="17C82FA3" w14:textId="77777777" w:rsidR="000345B6" w:rsidRPr="000345B6" w:rsidRDefault="000345B6" w:rsidP="000345B6">
      <w:pPr>
        <w:ind w:left="1276" w:hanging="567"/>
      </w:pPr>
      <w:r w:rsidRPr="000345B6">
        <w:t>16.5.1</w:t>
      </w:r>
      <w:r w:rsidRPr="000345B6">
        <w:tab/>
        <w:t>an affiliated committee;</w:t>
      </w:r>
    </w:p>
    <w:p w14:paraId="75D8327D" w14:textId="77777777" w:rsidR="000345B6" w:rsidRPr="000345B6" w:rsidRDefault="000345B6" w:rsidP="000345B6">
      <w:pPr>
        <w:ind w:left="1276" w:hanging="567"/>
      </w:pPr>
      <w:r w:rsidRPr="000345B6">
        <w:t>16.5.2</w:t>
      </w:r>
      <w:r w:rsidRPr="000345B6">
        <w:tab/>
        <w:t>another existing or proposed Government school.</w:t>
      </w:r>
    </w:p>
    <w:p w14:paraId="0215E10C" w14:textId="77777777" w:rsidR="000345B6" w:rsidRPr="000345B6" w:rsidRDefault="000345B6" w:rsidP="000345B6">
      <w:pPr>
        <w:ind w:left="284" w:hanging="284"/>
        <w:rPr>
          <w:b/>
        </w:rPr>
      </w:pPr>
      <w:r w:rsidRPr="000345B6">
        <w:rPr>
          <w:b/>
        </w:rPr>
        <w:t>17.</w:t>
      </w:r>
      <w:r w:rsidRPr="000345B6">
        <w:rPr>
          <w:b/>
        </w:rPr>
        <w:tab/>
        <w:t>Audit</w:t>
      </w:r>
    </w:p>
    <w:p w14:paraId="1C6731C0" w14:textId="77777777" w:rsidR="000345B6" w:rsidRPr="000345B6" w:rsidRDefault="000345B6" w:rsidP="000345B6">
      <w:pPr>
        <w:ind w:left="709" w:hanging="425"/>
      </w:pPr>
      <w:r w:rsidRPr="000345B6">
        <w:t>17.1</w:t>
      </w:r>
      <w:r w:rsidRPr="000345B6">
        <w:tab/>
        <w:t>The Council must make available to the Chief Executive or the Auditor-General any accounts under its control, including all relevant records and papers connected with an account, for inspection or audit at any time.</w:t>
      </w:r>
    </w:p>
    <w:p w14:paraId="3DEC428F" w14:textId="77777777" w:rsidR="000345B6" w:rsidRPr="000345B6" w:rsidRDefault="000345B6" w:rsidP="000345B6">
      <w:pPr>
        <w:ind w:left="709" w:hanging="425"/>
      </w:pPr>
      <w:r w:rsidRPr="000345B6">
        <w:t>17.2</w:t>
      </w:r>
      <w:r w:rsidRPr="000345B6">
        <w:tab/>
        <w:t>The council may arrange for accounts to be audited at such other intervals as the council determines, by a person appointed by the council.</w:t>
      </w:r>
    </w:p>
    <w:p w14:paraId="2BC22E15" w14:textId="77777777" w:rsidR="000345B6" w:rsidRPr="000345B6" w:rsidRDefault="000345B6" w:rsidP="000345B6">
      <w:pPr>
        <w:ind w:left="709" w:hanging="425"/>
      </w:pPr>
      <w:r w:rsidRPr="000345B6">
        <w:t>17.3</w:t>
      </w:r>
      <w:r w:rsidRPr="000345B6">
        <w:tab/>
        <w:t>The audit of any accounts under the control of the council must be in accordance with the provisions of the Act, regulations, this constitution and administrative instructions.</w:t>
      </w:r>
    </w:p>
    <w:p w14:paraId="536EB611" w14:textId="77777777" w:rsidR="000345B6" w:rsidRPr="000345B6" w:rsidRDefault="000345B6" w:rsidP="000345B6">
      <w:pPr>
        <w:ind w:left="284" w:hanging="284"/>
        <w:rPr>
          <w:b/>
        </w:rPr>
      </w:pPr>
      <w:r w:rsidRPr="000345B6">
        <w:rPr>
          <w:b/>
        </w:rPr>
        <w:t>18.</w:t>
      </w:r>
      <w:r w:rsidRPr="000345B6">
        <w:rPr>
          <w:b/>
        </w:rPr>
        <w:tab/>
        <w:t>Reporting to the School Community and the Minister</w:t>
      </w:r>
    </w:p>
    <w:p w14:paraId="594B8D3B" w14:textId="77777777" w:rsidR="000345B6" w:rsidRPr="000345B6" w:rsidRDefault="000345B6" w:rsidP="000345B6">
      <w:pPr>
        <w:ind w:left="709" w:hanging="425"/>
      </w:pPr>
      <w:r w:rsidRPr="000345B6">
        <w:t>18.1</w:t>
      </w:r>
      <w:r w:rsidRPr="000345B6">
        <w:tab/>
        <w:t>The council must report to the school community at least once a year, at the Annual General Meeting called by the chairperson.</w:t>
      </w:r>
    </w:p>
    <w:p w14:paraId="4275EF38" w14:textId="77777777" w:rsidR="000345B6" w:rsidRPr="000345B6" w:rsidRDefault="000345B6" w:rsidP="000345B6">
      <w:pPr>
        <w:ind w:left="709" w:hanging="425"/>
      </w:pPr>
      <w:r w:rsidRPr="000345B6">
        <w:t>18.2</w:t>
      </w:r>
      <w:r w:rsidRPr="000345B6">
        <w:tab/>
        <w:t>At that meeting:</w:t>
      </w:r>
    </w:p>
    <w:p w14:paraId="41670891" w14:textId="77777777" w:rsidR="000345B6" w:rsidRPr="000345B6" w:rsidRDefault="000345B6" w:rsidP="000345B6">
      <w:pPr>
        <w:ind w:left="1276" w:hanging="567"/>
      </w:pPr>
      <w:r w:rsidRPr="000345B6">
        <w:t>18.2.1</w:t>
      </w:r>
      <w:r w:rsidRPr="000345B6">
        <w:tab/>
        <w:t>the chairperson must report on:</w:t>
      </w:r>
    </w:p>
    <w:p w14:paraId="28C0789F"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strategic and other plans;</w:t>
      </w:r>
    </w:p>
    <w:p w14:paraId="7AE02C59" w14:textId="77777777" w:rsidR="000345B6" w:rsidRPr="000345B6" w:rsidRDefault="000345B6" w:rsidP="000345B6">
      <w:pPr>
        <w:ind w:left="1616" w:hanging="340"/>
      </w:pPr>
      <w:r w:rsidRPr="000345B6">
        <w:t>(ii)</w:t>
      </w:r>
      <w:r w:rsidRPr="000345B6">
        <w:tab/>
        <w:t>the proceedings and operations of the council for the period since the date of the previous Annual General Meeting of the school community;</w:t>
      </w:r>
    </w:p>
    <w:p w14:paraId="05124234" w14:textId="77777777" w:rsidR="000345B6" w:rsidRPr="000345B6" w:rsidRDefault="000345B6" w:rsidP="000345B6">
      <w:pPr>
        <w:ind w:left="1616" w:hanging="340"/>
      </w:pPr>
      <w:r w:rsidRPr="000345B6">
        <w:t>(iii)</w:t>
      </w:r>
      <w:r w:rsidRPr="000345B6">
        <w:tab/>
        <w:t>the outcomes of those proceedings in relation to the functions of the council; and</w:t>
      </w:r>
    </w:p>
    <w:p w14:paraId="28827FB6" w14:textId="77777777" w:rsidR="000345B6" w:rsidRPr="000345B6" w:rsidRDefault="000345B6" w:rsidP="000345B6">
      <w:pPr>
        <w:ind w:left="1276" w:hanging="567"/>
      </w:pPr>
      <w:r w:rsidRPr="000345B6">
        <w:t>18.2.2</w:t>
      </w:r>
      <w:r w:rsidRPr="000345B6">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316A3326" w14:textId="77777777" w:rsidR="000345B6" w:rsidRPr="000345B6" w:rsidRDefault="000345B6" w:rsidP="000345B6">
      <w:pPr>
        <w:ind w:left="709" w:hanging="425"/>
      </w:pPr>
      <w:r w:rsidRPr="000345B6">
        <w:t>18.3</w:t>
      </w:r>
      <w:r w:rsidRPr="000345B6">
        <w:tab/>
        <w:t>Where any statement has been subject to an audit, the audited statement is to be subsequently made available for inspection, at the school, as determined at the meeting.</w:t>
      </w:r>
    </w:p>
    <w:p w14:paraId="5238FDF6" w14:textId="77777777" w:rsidR="000345B6" w:rsidRPr="000345B6" w:rsidRDefault="000345B6" w:rsidP="000345B6">
      <w:pPr>
        <w:ind w:left="709" w:hanging="425"/>
      </w:pPr>
      <w:r w:rsidRPr="000345B6">
        <w:t>18.4</w:t>
      </w:r>
      <w:r w:rsidRPr="000345B6">
        <w:tab/>
        <w:t>The council must report to the Minister at least once a year, in accordance with administrative instructions.</w:t>
      </w:r>
    </w:p>
    <w:p w14:paraId="069997DC" w14:textId="77777777" w:rsidR="00B6582E" w:rsidRDefault="00B6582E">
      <w:pPr>
        <w:spacing w:after="0" w:line="240" w:lineRule="auto"/>
        <w:jc w:val="left"/>
        <w:rPr>
          <w:b/>
        </w:rPr>
      </w:pPr>
      <w:r>
        <w:rPr>
          <w:b/>
        </w:rPr>
        <w:br w:type="page"/>
      </w:r>
    </w:p>
    <w:p w14:paraId="6F73B94E" w14:textId="199F129C" w:rsidR="000345B6" w:rsidRPr="000345B6" w:rsidRDefault="000345B6" w:rsidP="000345B6">
      <w:pPr>
        <w:ind w:left="284" w:hanging="284"/>
        <w:rPr>
          <w:b/>
        </w:rPr>
      </w:pPr>
      <w:r w:rsidRPr="000345B6">
        <w:rPr>
          <w:b/>
        </w:rPr>
        <w:lastRenderedPageBreak/>
        <w:t>19.</w:t>
      </w:r>
      <w:r w:rsidRPr="000345B6">
        <w:rPr>
          <w:b/>
        </w:rPr>
        <w:tab/>
        <w:t>The Common Seal</w:t>
      </w:r>
    </w:p>
    <w:p w14:paraId="4598D79A" w14:textId="77777777" w:rsidR="000345B6" w:rsidRPr="000345B6" w:rsidRDefault="000345B6" w:rsidP="000345B6">
      <w:pPr>
        <w:ind w:left="709" w:hanging="425"/>
      </w:pPr>
      <w:r w:rsidRPr="000345B6">
        <w:t>19.1</w:t>
      </w:r>
      <w:r w:rsidRPr="000345B6">
        <w:tab/>
        <w:t>The council must have a common seal. The common seal must be affixed only by resolution of the council and in the presence of two council members, one of whom must be the principal or the chairperson of the council.</w:t>
      </w:r>
    </w:p>
    <w:p w14:paraId="139408F0" w14:textId="77777777" w:rsidR="000345B6" w:rsidRPr="000345B6" w:rsidRDefault="000345B6" w:rsidP="000345B6">
      <w:pPr>
        <w:ind w:left="709" w:hanging="425"/>
      </w:pPr>
      <w:r w:rsidRPr="000345B6">
        <w:t>19.2</w:t>
      </w:r>
      <w:r w:rsidRPr="000345B6">
        <w:tab/>
        <w:t>The council must keep a record of every use of the seal, including date, purpose and any other relevant information.</w:t>
      </w:r>
    </w:p>
    <w:p w14:paraId="3127986F" w14:textId="77777777" w:rsidR="000345B6" w:rsidRPr="000345B6" w:rsidRDefault="000345B6" w:rsidP="000345B6">
      <w:pPr>
        <w:ind w:left="284" w:hanging="284"/>
        <w:rPr>
          <w:b/>
        </w:rPr>
      </w:pPr>
      <w:r w:rsidRPr="000345B6">
        <w:rPr>
          <w:b/>
        </w:rPr>
        <w:t>20.</w:t>
      </w:r>
      <w:r w:rsidRPr="000345B6">
        <w:rPr>
          <w:b/>
        </w:rPr>
        <w:tab/>
        <w:t>Records</w:t>
      </w:r>
    </w:p>
    <w:p w14:paraId="570FAB78" w14:textId="77777777" w:rsidR="000345B6" w:rsidRPr="000345B6" w:rsidRDefault="000345B6" w:rsidP="000345B6">
      <w:pPr>
        <w:ind w:left="709" w:hanging="425"/>
        <w:rPr>
          <w:i/>
        </w:rPr>
      </w:pPr>
      <w:r w:rsidRPr="000345B6">
        <w:t>20.1</w:t>
      </w:r>
      <w:r w:rsidRPr="000345B6">
        <w:tab/>
        <w:t>The council is responsible for the safe and proper storage of its records.</w:t>
      </w:r>
    </w:p>
    <w:p w14:paraId="0F320FEF" w14:textId="77777777" w:rsidR="000345B6" w:rsidRPr="000345B6" w:rsidRDefault="000345B6" w:rsidP="000345B6">
      <w:pPr>
        <w:ind w:left="709" w:hanging="425"/>
      </w:pPr>
      <w:r w:rsidRPr="000345B6">
        <w:t>20.2</w:t>
      </w:r>
      <w:r w:rsidRPr="000345B6">
        <w:tab/>
        <w:t>The council must make the records available at any time to the Minister or to any person authorised by the Minister and allow those records to be removed by any such person.</w:t>
      </w:r>
    </w:p>
    <w:p w14:paraId="0E9A0889" w14:textId="77777777" w:rsidR="000345B6" w:rsidRPr="000345B6" w:rsidRDefault="000345B6" w:rsidP="000345B6">
      <w:pPr>
        <w:ind w:left="284" w:hanging="284"/>
        <w:rPr>
          <w:b/>
        </w:rPr>
      </w:pPr>
      <w:r w:rsidRPr="000345B6">
        <w:rPr>
          <w:b/>
        </w:rPr>
        <w:t>21.</w:t>
      </w:r>
      <w:r w:rsidRPr="000345B6">
        <w:rPr>
          <w:b/>
        </w:rPr>
        <w:tab/>
        <w:t>Amendment of the Constitution</w:t>
      </w:r>
    </w:p>
    <w:p w14:paraId="464638E6" w14:textId="77777777" w:rsidR="000345B6" w:rsidRPr="000345B6" w:rsidRDefault="000345B6" w:rsidP="000345B6">
      <w:pPr>
        <w:ind w:left="709" w:hanging="425"/>
        <w:rPr>
          <w:spacing w:val="-2"/>
        </w:rPr>
      </w:pPr>
      <w:r w:rsidRPr="000345B6">
        <w:t>21.1</w:t>
      </w:r>
      <w:r w:rsidRPr="000345B6">
        <w:tab/>
      </w:r>
      <w:r w:rsidRPr="000345B6">
        <w:rPr>
          <w:spacing w:val="-2"/>
        </w:rPr>
        <w:t>This constitution may be altered, modified or substituted at the direction of the Minister, in accordance with Section 40 of the Act.</w:t>
      </w:r>
    </w:p>
    <w:p w14:paraId="0F01B430" w14:textId="77777777" w:rsidR="000345B6" w:rsidRPr="000345B6" w:rsidRDefault="000345B6" w:rsidP="000345B6">
      <w:pPr>
        <w:ind w:left="709" w:hanging="425"/>
      </w:pPr>
      <w:r w:rsidRPr="000345B6">
        <w:t>21.2</w:t>
      </w:r>
      <w:r w:rsidRPr="000345B6">
        <w:tab/>
        <w:t>This constitution may also be amended, altered, modified or substituted by the council by special resolution and approval in writing by the Minister.</w:t>
      </w:r>
    </w:p>
    <w:p w14:paraId="4F6A46BD" w14:textId="77777777" w:rsidR="000345B6" w:rsidRPr="000345B6" w:rsidRDefault="000345B6" w:rsidP="000345B6">
      <w:pPr>
        <w:ind w:left="709" w:hanging="425"/>
      </w:pPr>
      <w:r w:rsidRPr="000345B6">
        <w:t>21.3</w:t>
      </w:r>
      <w:r w:rsidRPr="000345B6">
        <w:tab/>
        <w:t>An amendment to the constitution has no effect until submitted to and approved by the Minister.</w:t>
      </w:r>
    </w:p>
    <w:p w14:paraId="3B28AE6E" w14:textId="77777777" w:rsidR="000345B6" w:rsidRPr="000345B6" w:rsidRDefault="000345B6" w:rsidP="000345B6">
      <w:pPr>
        <w:ind w:left="284" w:hanging="284"/>
        <w:rPr>
          <w:b/>
        </w:rPr>
      </w:pPr>
      <w:r w:rsidRPr="000345B6">
        <w:rPr>
          <w:b/>
        </w:rPr>
        <w:t>22.</w:t>
      </w:r>
      <w:r w:rsidRPr="000345B6">
        <w:rPr>
          <w:b/>
        </w:rPr>
        <w:tab/>
        <w:t>Code of Practice</w:t>
      </w:r>
    </w:p>
    <w:p w14:paraId="22B88FC6" w14:textId="77777777" w:rsidR="000345B6" w:rsidRPr="000345B6" w:rsidRDefault="000345B6" w:rsidP="000345B6">
      <w:pPr>
        <w:ind w:left="284"/>
      </w:pPr>
      <w:r w:rsidRPr="000345B6">
        <w:t>Members of the council must comply with the code of practice approved by the Minister.</w:t>
      </w:r>
    </w:p>
    <w:p w14:paraId="1D70624B" w14:textId="77777777" w:rsidR="000345B6" w:rsidRPr="000345B6" w:rsidRDefault="000345B6" w:rsidP="000345B6">
      <w:pPr>
        <w:ind w:left="284" w:hanging="284"/>
        <w:rPr>
          <w:b/>
        </w:rPr>
      </w:pPr>
      <w:r w:rsidRPr="000345B6">
        <w:rPr>
          <w:b/>
        </w:rPr>
        <w:t>23.</w:t>
      </w:r>
      <w:r w:rsidRPr="000345B6">
        <w:rPr>
          <w:b/>
        </w:rPr>
        <w:tab/>
        <w:t>Dispute Resolution</w:t>
      </w:r>
    </w:p>
    <w:p w14:paraId="7B779608" w14:textId="77777777" w:rsidR="000345B6" w:rsidRPr="000345B6" w:rsidRDefault="000345B6" w:rsidP="000345B6">
      <w:pPr>
        <w:ind w:left="284"/>
      </w:pPr>
      <w:r w:rsidRPr="000345B6">
        <w:t>The council must participate in a scheme for the resolution of disputes between the council and the department/principal, as prescribed in administrative instruction.</w:t>
      </w:r>
    </w:p>
    <w:p w14:paraId="35C3B95A" w14:textId="77777777" w:rsidR="000345B6" w:rsidRPr="000345B6" w:rsidRDefault="000345B6" w:rsidP="000345B6">
      <w:pPr>
        <w:ind w:left="284" w:hanging="284"/>
        <w:rPr>
          <w:b/>
        </w:rPr>
      </w:pPr>
      <w:r w:rsidRPr="000345B6">
        <w:rPr>
          <w:b/>
        </w:rPr>
        <w:t>24.</w:t>
      </w:r>
      <w:r w:rsidRPr="000345B6">
        <w:rPr>
          <w:b/>
        </w:rPr>
        <w:tab/>
        <w:t>Public Access to the Constitution and Code of Practice</w:t>
      </w:r>
    </w:p>
    <w:p w14:paraId="30AA82B2" w14:textId="77777777" w:rsidR="000345B6" w:rsidRPr="000345B6" w:rsidRDefault="000345B6" w:rsidP="000345B6">
      <w:pPr>
        <w:ind w:left="284"/>
      </w:pPr>
      <w:r w:rsidRPr="000345B6">
        <w:t>The council must keep available for public inspection a copy of its constitution (as in force from time to time) and the code of practice, at the school, during normal school hours.</w:t>
      </w:r>
    </w:p>
    <w:p w14:paraId="1864A7B4" w14:textId="77777777" w:rsidR="000345B6" w:rsidRPr="000345B6" w:rsidRDefault="000345B6" w:rsidP="000345B6">
      <w:pPr>
        <w:ind w:left="284" w:hanging="284"/>
        <w:rPr>
          <w:b/>
        </w:rPr>
      </w:pPr>
      <w:r w:rsidRPr="000345B6">
        <w:rPr>
          <w:b/>
        </w:rPr>
        <w:t>25.</w:t>
      </w:r>
      <w:r w:rsidRPr="000345B6">
        <w:rPr>
          <w:b/>
        </w:rPr>
        <w:tab/>
        <w:t>Dissolution</w:t>
      </w:r>
    </w:p>
    <w:p w14:paraId="68827157" w14:textId="77777777" w:rsidR="000345B6" w:rsidRPr="000345B6" w:rsidRDefault="000345B6" w:rsidP="000345B6">
      <w:pPr>
        <w:ind w:left="284"/>
      </w:pPr>
      <w:r w:rsidRPr="000345B6">
        <w:t>In accordance with Section 43 of the Act, the Minister may dissolve the council.</w:t>
      </w:r>
    </w:p>
    <w:p w14:paraId="6F430559" w14:textId="77777777" w:rsidR="000345B6" w:rsidRPr="000345B6" w:rsidRDefault="000345B6" w:rsidP="000345B6">
      <w:pPr>
        <w:ind w:left="284" w:hanging="284"/>
        <w:rPr>
          <w:b/>
        </w:rPr>
      </w:pPr>
      <w:r w:rsidRPr="000345B6">
        <w:rPr>
          <w:b/>
        </w:rPr>
        <w:t>26.</w:t>
      </w:r>
      <w:r w:rsidRPr="000345B6">
        <w:rPr>
          <w:b/>
        </w:rPr>
        <w:tab/>
        <w:t>Prohibition against Securing Profits for Members</w:t>
      </w:r>
    </w:p>
    <w:p w14:paraId="79311300" w14:textId="77777777" w:rsidR="000345B6" w:rsidRPr="000345B6" w:rsidRDefault="000345B6" w:rsidP="000345B6">
      <w:pPr>
        <w:ind w:left="284"/>
      </w:pPr>
      <w:r w:rsidRPr="000345B6">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6AB2E7F3" w14:textId="77777777" w:rsidR="000345B6" w:rsidRPr="000345B6" w:rsidRDefault="000345B6" w:rsidP="000345B6">
      <w:pPr>
        <w:pBdr>
          <w:top w:val="single" w:sz="4" w:space="1" w:color="auto"/>
        </w:pBdr>
        <w:spacing w:before="100" w:line="14" w:lineRule="exact"/>
        <w:ind w:left="1080" w:right="1080"/>
        <w:jc w:val="center"/>
      </w:pPr>
    </w:p>
    <w:p w14:paraId="6C794657" w14:textId="77777777" w:rsidR="000345B6" w:rsidRPr="000345B6" w:rsidRDefault="000345B6" w:rsidP="000345B6">
      <w:pPr>
        <w:jc w:val="center"/>
        <w:rPr>
          <w:smallCaps/>
          <w:szCs w:val="17"/>
        </w:rPr>
      </w:pPr>
      <w:r w:rsidRPr="000345B6">
        <w:rPr>
          <w:smallCaps/>
          <w:szCs w:val="17"/>
        </w:rPr>
        <w:t>Woomera Area School Governing Council Incorporated</w:t>
      </w:r>
    </w:p>
    <w:p w14:paraId="038C7B7C" w14:textId="77777777" w:rsidR="000345B6" w:rsidRPr="000345B6" w:rsidRDefault="000345B6" w:rsidP="000345B6">
      <w:pPr>
        <w:jc w:val="center"/>
        <w:rPr>
          <w:i/>
          <w:szCs w:val="17"/>
        </w:rPr>
      </w:pPr>
      <w:r w:rsidRPr="000345B6">
        <w:rPr>
          <w:i/>
          <w:szCs w:val="17"/>
        </w:rPr>
        <w:t>Constitution</w:t>
      </w:r>
    </w:p>
    <w:p w14:paraId="3F69EB89" w14:textId="77777777" w:rsidR="000345B6" w:rsidRPr="000345B6" w:rsidRDefault="000345B6" w:rsidP="000345B6">
      <w:pPr>
        <w:rPr>
          <w:b/>
        </w:rPr>
      </w:pPr>
      <w:r w:rsidRPr="000345B6">
        <w:rPr>
          <w:b/>
        </w:rPr>
        <w:t>Table of Contents</w:t>
      </w:r>
    </w:p>
    <w:p w14:paraId="5D7DB60B" w14:textId="77777777" w:rsidR="000345B6" w:rsidRPr="000345B6" w:rsidRDefault="000345B6" w:rsidP="000345B6">
      <w:pPr>
        <w:ind w:left="426" w:hanging="284"/>
        <w:rPr>
          <w:bCs/>
        </w:rPr>
      </w:pPr>
      <w:r w:rsidRPr="000345B6">
        <w:rPr>
          <w:bCs/>
        </w:rPr>
        <w:t>1.</w:t>
      </w:r>
      <w:r w:rsidRPr="000345B6">
        <w:rPr>
          <w:bCs/>
        </w:rPr>
        <w:tab/>
        <w:t>Name</w:t>
      </w:r>
    </w:p>
    <w:p w14:paraId="3ABDA494" w14:textId="77777777" w:rsidR="000345B6" w:rsidRPr="000345B6" w:rsidRDefault="000345B6" w:rsidP="000345B6">
      <w:pPr>
        <w:ind w:left="426" w:hanging="284"/>
        <w:rPr>
          <w:bCs/>
        </w:rPr>
      </w:pPr>
      <w:r w:rsidRPr="000345B6">
        <w:rPr>
          <w:bCs/>
        </w:rPr>
        <w:t>2.</w:t>
      </w:r>
      <w:r w:rsidRPr="000345B6">
        <w:rPr>
          <w:bCs/>
        </w:rPr>
        <w:tab/>
        <w:t>Interpretation</w:t>
      </w:r>
    </w:p>
    <w:p w14:paraId="185FA0C7" w14:textId="77777777" w:rsidR="000345B6" w:rsidRPr="000345B6" w:rsidRDefault="000345B6" w:rsidP="000345B6">
      <w:pPr>
        <w:ind w:left="426" w:hanging="284"/>
        <w:rPr>
          <w:bCs/>
        </w:rPr>
      </w:pPr>
      <w:r w:rsidRPr="000345B6">
        <w:rPr>
          <w:bCs/>
        </w:rPr>
        <w:t>3.</w:t>
      </w:r>
      <w:r w:rsidRPr="000345B6">
        <w:rPr>
          <w:bCs/>
        </w:rPr>
        <w:tab/>
        <w:t>Object</w:t>
      </w:r>
    </w:p>
    <w:p w14:paraId="27A7B20F" w14:textId="77777777" w:rsidR="000345B6" w:rsidRPr="000345B6" w:rsidRDefault="000345B6" w:rsidP="000345B6">
      <w:pPr>
        <w:ind w:left="426" w:hanging="284"/>
        <w:rPr>
          <w:bCs/>
        </w:rPr>
      </w:pPr>
      <w:r w:rsidRPr="000345B6">
        <w:rPr>
          <w:bCs/>
        </w:rPr>
        <w:t>4.</w:t>
      </w:r>
      <w:r w:rsidRPr="000345B6">
        <w:rPr>
          <w:bCs/>
        </w:rPr>
        <w:tab/>
        <w:t>Powers of the Governing Council</w:t>
      </w:r>
    </w:p>
    <w:p w14:paraId="6766B307" w14:textId="77777777" w:rsidR="000345B6" w:rsidRPr="000345B6" w:rsidRDefault="000345B6" w:rsidP="000345B6">
      <w:pPr>
        <w:ind w:left="426" w:hanging="284"/>
        <w:rPr>
          <w:bCs/>
        </w:rPr>
      </w:pPr>
      <w:r w:rsidRPr="000345B6">
        <w:rPr>
          <w:bCs/>
        </w:rPr>
        <w:t>5.</w:t>
      </w:r>
      <w:r w:rsidRPr="000345B6">
        <w:rPr>
          <w:bCs/>
        </w:rPr>
        <w:tab/>
        <w:t>Functions of the Council</w:t>
      </w:r>
    </w:p>
    <w:p w14:paraId="69EEFB9E" w14:textId="77777777" w:rsidR="000345B6" w:rsidRPr="000345B6" w:rsidRDefault="000345B6" w:rsidP="000345B6">
      <w:pPr>
        <w:ind w:left="426" w:hanging="284"/>
        <w:rPr>
          <w:bCs/>
        </w:rPr>
      </w:pPr>
      <w:r w:rsidRPr="000345B6">
        <w:rPr>
          <w:bCs/>
        </w:rPr>
        <w:t>6.</w:t>
      </w:r>
      <w:r w:rsidRPr="000345B6">
        <w:rPr>
          <w:bCs/>
        </w:rPr>
        <w:tab/>
        <w:t>Functions of the Principal on Council</w:t>
      </w:r>
    </w:p>
    <w:p w14:paraId="1037C1B4" w14:textId="77777777" w:rsidR="000345B6" w:rsidRPr="000345B6" w:rsidRDefault="000345B6" w:rsidP="000345B6">
      <w:pPr>
        <w:ind w:left="426" w:hanging="284"/>
        <w:rPr>
          <w:bCs/>
        </w:rPr>
      </w:pPr>
      <w:r w:rsidRPr="000345B6">
        <w:rPr>
          <w:bCs/>
        </w:rPr>
        <w:t>7.</w:t>
      </w:r>
      <w:r w:rsidRPr="000345B6">
        <w:rPr>
          <w:bCs/>
        </w:rPr>
        <w:tab/>
        <w:t>Membership</w:t>
      </w:r>
    </w:p>
    <w:p w14:paraId="460EE00C" w14:textId="77777777" w:rsidR="000345B6" w:rsidRPr="000345B6" w:rsidRDefault="000345B6" w:rsidP="000345B6">
      <w:pPr>
        <w:ind w:left="426" w:hanging="284"/>
        <w:rPr>
          <w:bCs/>
        </w:rPr>
      </w:pPr>
      <w:r w:rsidRPr="000345B6">
        <w:rPr>
          <w:bCs/>
        </w:rPr>
        <w:t>8.</w:t>
      </w:r>
      <w:r w:rsidRPr="000345B6">
        <w:rPr>
          <w:bCs/>
        </w:rPr>
        <w:tab/>
        <w:t>Term of Office</w:t>
      </w:r>
    </w:p>
    <w:p w14:paraId="43B5F50A" w14:textId="77777777" w:rsidR="000345B6" w:rsidRPr="000345B6" w:rsidRDefault="000345B6" w:rsidP="000345B6">
      <w:pPr>
        <w:ind w:left="426" w:hanging="284"/>
        <w:rPr>
          <w:bCs/>
        </w:rPr>
      </w:pPr>
      <w:r w:rsidRPr="000345B6">
        <w:rPr>
          <w:bCs/>
        </w:rPr>
        <w:t>9.</w:t>
      </w:r>
      <w:r w:rsidRPr="000345B6">
        <w:rPr>
          <w:bCs/>
        </w:rPr>
        <w:tab/>
        <w:t>Office Holders and Executive Committee</w:t>
      </w:r>
    </w:p>
    <w:p w14:paraId="368661D1" w14:textId="77777777" w:rsidR="000345B6" w:rsidRPr="000345B6" w:rsidRDefault="000345B6" w:rsidP="000345B6">
      <w:pPr>
        <w:ind w:left="851" w:hanging="425"/>
        <w:rPr>
          <w:bCs/>
        </w:rPr>
      </w:pPr>
      <w:r w:rsidRPr="000345B6">
        <w:rPr>
          <w:bCs/>
        </w:rPr>
        <w:t>9.1</w:t>
      </w:r>
      <w:r w:rsidRPr="000345B6">
        <w:rPr>
          <w:bCs/>
        </w:rPr>
        <w:tab/>
        <w:t>Appointment</w:t>
      </w:r>
    </w:p>
    <w:p w14:paraId="5C6358F4" w14:textId="77777777" w:rsidR="000345B6" w:rsidRPr="000345B6" w:rsidRDefault="000345B6" w:rsidP="000345B6">
      <w:pPr>
        <w:ind w:left="851" w:hanging="425"/>
        <w:rPr>
          <w:bCs/>
        </w:rPr>
      </w:pPr>
      <w:r w:rsidRPr="000345B6">
        <w:rPr>
          <w:bCs/>
        </w:rPr>
        <w:t>9.2</w:t>
      </w:r>
      <w:r w:rsidRPr="000345B6">
        <w:rPr>
          <w:bCs/>
        </w:rPr>
        <w:tab/>
        <w:t>Removal from Office</w:t>
      </w:r>
    </w:p>
    <w:p w14:paraId="6A587429" w14:textId="77777777" w:rsidR="000345B6" w:rsidRPr="000345B6" w:rsidRDefault="000345B6" w:rsidP="000345B6">
      <w:pPr>
        <w:ind w:left="851" w:hanging="425"/>
        <w:rPr>
          <w:bCs/>
        </w:rPr>
      </w:pPr>
      <w:r w:rsidRPr="000345B6">
        <w:rPr>
          <w:bCs/>
        </w:rPr>
        <w:t>9.3</w:t>
      </w:r>
      <w:r w:rsidRPr="000345B6">
        <w:rPr>
          <w:bCs/>
        </w:rPr>
        <w:tab/>
        <w:t>The Chairperson</w:t>
      </w:r>
    </w:p>
    <w:p w14:paraId="5E6D3BD5" w14:textId="77777777" w:rsidR="000345B6" w:rsidRPr="000345B6" w:rsidRDefault="000345B6" w:rsidP="000345B6">
      <w:pPr>
        <w:ind w:left="851" w:hanging="425"/>
        <w:rPr>
          <w:bCs/>
        </w:rPr>
      </w:pPr>
      <w:r w:rsidRPr="000345B6">
        <w:rPr>
          <w:bCs/>
        </w:rPr>
        <w:t>9.4</w:t>
      </w:r>
      <w:r w:rsidRPr="000345B6">
        <w:rPr>
          <w:bCs/>
        </w:rPr>
        <w:tab/>
        <w:t>The Secretary</w:t>
      </w:r>
    </w:p>
    <w:p w14:paraId="1F9D4CA6" w14:textId="77777777" w:rsidR="000345B6" w:rsidRPr="000345B6" w:rsidRDefault="000345B6" w:rsidP="000345B6">
      <w:pPr>
        <w:ind w:left="851" w:hanging="425"/>
        <w:rPr>
          <w:bCs/>
        </w:rPr>
      </w:pPr>
      <w:r w:rsidRPr="000345B6">
        <w:rPr>
          <w:bCs/>
        </w:rPr>
        <w:t>9.5</w:t>
      </w:r>
      <w:r w:rsidRPr="000345B6">
        <w:rPr>
          <w:bCs/>
        </w:rPr>
        <w:tab/>
        <w:t>The Treasurer</w:t>
      </w:r>
    </w:p>
    <w:p w14:paraId="70922FDA" w14:textId="77777777" w:rsidR="000345B6" w:rsidRPr="000345B6" w:rsidRDefault="000345B6" w:rsidP="000345B6">
      <w:pPr>
        <w:ind w:left="426" w:hanging="284"/>
        <w:rPr>
          <w:bCs/>
        </w:rPr>
      </w:pPr>
      <w:r w:rsidRPr="000345B6">
        <w:rPr>
          <w:bCs/>
        </w:rPr>
        <w:t>10.</w:t>
      </w:r>
      <w:r w:rsidRPr="000345B6">
        <w:rPr>
          <w:bCs/>
        </w:rPr>
        <w:tab/>
        <w:t>Vacancies</w:t>
      </w:r>
    </w:p>
    <w:p w14:paraId="3342BD33" w14:textId="77777777" w:rsidR="000345B6" w:rsidRPr="000345B6" w:rsidRDefault="000345B6" w:rsidP="000345B6">
      <w:pPr>
        <w:ind w:left="426" w:hanging="284"/>
        <w:rPr>
          <w:bCs/>
        </w:rPr>
      </w:pPr>
      <w:r w:rsidRPr="000345B6">
        <w:rPr>
          <w:bCs/>
        </w:rPr>
        <w:t>11.</w:t>
      </w:r>
      <w:r w:rsidRPr="000345B6">
        <w:rPr>
          <w:bCs/>
        </w:rPr>
        <w:tab/>
        <w:t>Meetings</w:t>
      </w:r>
    </w:p>
    <w:p w14:paraId="226122DF" w14:textId="77777777" w:rsidR="000345B6" w:rsidRPr="000345B6" w:rsidRDefault="000345B6" w:rsidP="000345B6">
      <w:pPr>
        <w:ind w:left="851" w:hanging="425"/>
        <w:rPr>
          <w:bCs/>
        </w:rPr>
      </w:pPr>
      <w:r w:rsidRPr="000345B6">
        <w:rPr>
          <w:bCs/>
        </w:rPr>
        <w:t>11.1</w:t>
      </w:r>
      <w:r w:rsidRPr="000345B6">
        <w:rPr>
          <w:bCs/>
        </w:rPr>
        <w:tab/>
        <w:t>General Meetings of the School Community</w:t>
      </w:r>
    </w:p>
    <w:p w14:paraId="03839A95" w14:textId="77777777" w:rsidR="000345B6" w:rsidRPr="000345B6" w:rsidRDefault="000345B6" w:rsidP="000345B6">
      <w:pPr>
        <w:ind w:left="851" w:hanging="425"/>
        <w:rPr>
          <w:bCs/>
        </w:rPr>
      </w:pPr>
      <w:r w:rsidRPr="000345B6">
        <w:rPr>
          <w:bCs/>
        </w:rPr>
        <w:t>11.2</w:t>
      </w:r>
      <w:r w:rsidRPr="000345B6">
        <w:rPr>
          <w:bCs/>
        </w:rPr>
        <w:tab/>
        <w:t>Council Meetings</w:t>
      </w:r>
    </w:p>
    <w:p w14:paraId="6ACE0A3D" w14:textId="77777777" w:rsidR="000345B6" w:rsidRPr="000345B6" w:rsidRDefault="000345B6" w:rsidP="000345B6">
      <w:pPr>
        <w:ind w:left="851" w:hanging="425"/>
        <w:rPr>
          <w:bCs/>
        </w:rPr>
      </w:pPr>
      <w:r w:rsidRPr="000345B6">
        <w:rPr>
          <w:bCs/>
        </w:rPr>
        <w:t>11.3</w:t>
      </w:r>
      <w:r w:rsidRPr="000345B6">
        <w:rPr>
          <w:bCs/>
        </w:rPr>
        <w:tab/>
        <w:t>Extraordinary Council Meetings</w:t>
      </w:r>
    </w:p>
    <w:p w14:paraId="7D6BA444" w14:textId="77777777" w:rsidR="000345B6" w:rsidRPr="000345B6" w:rsidRDefault="000345B6" w:rsidP="000345B6">
      <w:pPr>
        <w:ind w:left="851" w:hanging="425"/>
        <w:rPr>
          <w:bCs/>
        </w:rPr>
      </w:pPr>
      <w:r w:rsidRPr="000345B6">
        <w:rPr>
          <w:bCs/>
        </w:rPr>
        <w:t>11.4</w:t>
      </w:r>
      <w:r w:rsidRPr="000345B6">
        <w:rPr>
          <w:bCs/>
        </w:rPr>
        <w:tab/>
        <w:t>Voting</w:t>
      </w:r>
    </w:p>
    <w:p w14:paraId="2589CA4D" w14:textId="77777777" w:rsidR="000345B6" w:rsidRPr="000345B6" w:rsidRDefault="000345B6" w:rsidP="000345B6">
      <w:pPr>
        <w:ind w:left="426" w:hanging="284"/>
        <w:rPr>
          <w:bCs/>
        </w:rPr>
      </w:pPr>
      <w:r w:rsidRPr="000345B6">
        <w:rPr>
          <w:bCs/>
        </w:rPr>
        <w:t>12.</w:t>
      </w:r>
      <w:r w:rsidRPr="000345B6">
        <w:rPr>
          <w:bCs/>
        </w:rPr>
        <w:tab/>
        <w:t>Proceedings of the Council</w:t>
      </w:r>
    </w:p>
    <w:p w14:paraId="3222C0B8" w14:textId="77777777" w:rsidR="000345B6" w:rsidRPr="000345B6" w:rsidRDefault="000345B6" w:rsidP="000345B6">
      <w:pPr>
        <w:ind w:left="851" w:hanging="425"/>
        <w:rPr>
          <w:bCs/>
        </w:rPr>
      </w:pPr>
      <w:r w:rsidRPr="000345B6">
        <w:rPr>
          <w:bCs/>
        </w:rPr>
        <w:t>12.1</w:t>
      </w:r>
      <w:r w:rsidRPr="000345B6">
        <w:rPr>
          <w:bCs/>
        </w:rPr>
        <w:tab/>
        <w:t>Meetings</w:t>
      </w:r>
    </w:p>
    <w:p w14:paraId="7A481706" w14:textId="77777777" w:rsidR="000345B6" w:rsidRPr="000345B6" w:rsidRDefault="000345B6" w:rsidP="000345B6">
      <w:pPr>
        <w:ind w:left="851" w:hanging="425"/>
        <w:rPr>
          <w:bCs/>
        </w:rPr>
      </w:pPr>
      <w:r w:rsidRPr="000345B6">
        <w:rPr>
          <w:bCs/>
        </w:rPr>
        <w:t>12.2</w:t>
      </w:r>
      <w:r w:rsidRPr="000345B6">
        <w:rPr>
          <w:bCs/>
        </w:rPr>
        <w:tab/>
        <w:t>Conflict of Interest</w:t>
      </w:r>
    </w:p>
    <w:p w14:paraId="3AA84C9F" w14:textId="77777777" w:rsidR="000345B6" w:rsidRPr="000345B6" w:rsidRDefault="000345B6" w:rsidP="000345B6">
      <w:pPr>
        <w:ind w:left="426" w:hanging="284"/>
        <w:rPr>
          <w:bCs/>
        </w:rPr>
      </w:pPr>
      <w:r w:rsidRPr="000345B6">
        <w:rPr>
          <w:bCs/>
        </w:rPr>
        <w:t>13.</w:t>
      </w:r>
      <w:r w:rsidRPr="000345B6">
        <w:rPr>
          <w:bCs/>
        </w:rPr>
        <w:tab/>
        <w:t>Election of Council Members</w:t>
      </w:r>
    </w:p>
    <w:p w14:paraId="65904AF3" w14:textId="77777777" w:rsidR="000345B6" w:rsidRPr="000345B6" w:rsidRDefault="000345B6" w:rsidP="000345B6">
      <w:pPr>
        <w:ind w:left="851" w:hanging="425"/>
        <w:rPr>
          <w:bCs/>
        </w:rPr>
      </w:pPr>
      <w:r w:rsidRPr="000345B6">
        <w:rPr>
          <w:bCs/>
        </w:rPr>
        <w:t>13.1</w:t>
      </w:r>
      <w:r w:rsidRPr="000345B6">
        <w:rPr>
          <w:bCs/>
        </w:rPr>
        <w:tab/>
        <w:t>Eligibility for Nomination for Election</w:t>
      </w:r>
    </w:p>
    <w:p w14:paraId="6B982849" w14:textId="77777777" w:rsidR="000345B6" w:rsidRPr="000345B6" w:rsidRDefault="000345B6" w:rsidP="000345B6">
      <w:pPr>
        <w:ind w:left="851" w:hanging="425"/>
        <w:rPr>
          <w:bCs/>
        </w:rPr>
      </w:pPr>
      <w:r w:rsidRPr="000345B6">
        <w:rPr>
          <w:bCs/>
        </w:rPr>
        <w:t>13.2</w:t>
      </w:r>
      <w:r w:rsidRPr="000345B6">
        <w:rPr>
          <w:bCs/>
        </w:rPr>
        <w:tab/>
        <w:t>Eligibility to Vote</w:t>
      </w:r>
    </w:p>
    <w:p w14:paraId="474E7AD2" w14:textId="77777777" w:rsidR="000345B6" w:rsidRPr="000345B6" w:rsidRDefault="000345B6" w:rsidP="000345B6">
      <w:pPr>
        <w:ind w:left="851" w:hanging="425"/>
        <w:rPr>
          <w:bCs/>
        </w:rPr>
      </w:pPr>
      <w:r w:rsidRPr="000345B6">
        <w:rPr>
          <w:bCs/>
        </w:rPr>
        <w:t>13.3</w:t>
      </w:r>
      <w:r w:rsidRPr="000345B6">
        <w:rPr>
          <w:bCs/>
        </w:rPr>
        <w:tab/>
        <w:t>Conduct of Elections for Parent Council Members</w:t>
      </w:r>
    </w:p>
    <w:p w14:paraId="28CA9F56" w14:textId="77777777" w:rsidR="000345B6" w:rsidRPr="000345B6" w:rsidRDefault="000345B6" w:rsidP="000345B6">
      <w:pPr>
        <w:ind w:left="851" w:hanging="425"/>
        <w:rPr>
          <w:bCs/>
        </w:rPr>
      </w:pPr>
      <w:r w:rsidRPr="000345B6">
        <w:rPr>
          <w:bCs/>
        </w:rPr>
        <w:lastRenderedPageBreak/>
        <w:t>13.4</w:t>
      </w:r>
      <w:r w:rsidRPr="000345B6">
        <w:rPr>
          <w:bCs/>
        </w:rPr>
        <w:tab/>
        <w:t>Notice of Election</w:t>
      </w:r>
    </w:p>
    <w:p w14:paraId="004F5FF1" w14:textId="77777777" w:rsidR="000345B6" w:rsidRPr="000345B6" w:rsidRDefault="000345B6" w:rsidP="000345B6">
      <w:pPr>
        <w:ind w:left="851" w:hanging="425"/>
        <w:rPr>
          <w:bCs/>
        </w:rPr>
      </w:pPr>
      <w:r w:rsidRPr="000345B6">
        <w:rPr>
          <w:bCs/>
        </w:rPr>
        <w:t>13.5</w:t>
      </w:r>
      <w:r w:rsidRPr="000345B6">
        <w:rPr>
          <w:bCs/>
        </w:rPr>
        <w:tab/>
        <w:t>Election without Ballot</w:t>
      </w:r>
    </w:p>
    <w:p w14:paraId="00204EC9" w14:textId="77777777" w:rsidR="000345B6" w:rsidRPr="000345B6" w:rsidRDefault="000345B6" w:rsidP="000345B6">
      <w:pPr>
        <w:ind w:left="851" w:hanging="425"/>
        <w:rPr>
          <w:bCs/>
        </w:rPr>
      </w:pPr>
      <w:r w:rsidRPr="000345B6">
        <w:rPr>
          <w:bCs/>
        </w:rPr>
        <w:t>13.6</w:t>
      </w:r>
      <w:r w:rsidRPr="000345B6">
        <w:rPr>
          <w:bCs/>
        </w:rPr>
        <w:tab/>
        <w:t>Contested Elections</w:t>
      </w:r>
    </w:p>
    <w:p w14:paraId="727B2B44" w14:textId="77777777" w:rsidR="000345B6" w:rsidRPr="000345B6" w:rsidRDefault="000345B6" w:rsidP="000345B6">
      <w:pPr>
        <w:ind w:left="851" w:hanging="425"/>
        <w:rPr>
          <w:bCs/>
        </w:rPr>
      </w:pPr>
      <w:r w:rsidRPr="000345B6">
        <w:rPr>
          <w:bCs/>
        </w:rPr>
        <w:t>13.7</w:t>
      </w:r>
      <w:r w:rsidRPr="000345B6">
        <w:rPr>
          <w:bCs/>
        </w:rPr>
        <w:tab/>
        <w:t>Scrutineers</w:t>
      </w:r>
    </w:p>
    <w:p w14:paraId="7A37CB65" w14:textId="77777777" w:rsidR="000345B6" w:rsidRPr="000345B6" w:rsidRDefault="000345B6" w:rsidP="000345B6">
      <w:pPr>
        <w:ind w:left="851" w:hanging="425"/>
        <w:rPr>
          <w:bCs/>
        </w:rPr>
      </w:pPr>
      <w:r w:rsidRPr="000345B6">
        <w:rPr>
          <w:bCs/>
        </w:rPr>
        <w:t>13.8</w:t>
      </w:r>
      <w:r w:rsidRPr="000345B6">
        <w:rPr>
          <w:bCs/>
        </w:rPr>
        <w:tab/>
        <w:t>Declaration of Election</w:t>
      </w:r>
    </w:p>
    <w:p w14:paraId="4982D801" w14:textId="77777777" w:rsidR="000345B6" w:rsidRPr="000345B6" w:rsidRDefault="000345B6" w:rsidP="000345B6">
      <w:pPr>
        <w:ind w:left="851" w:hanging="425"/>
        <w:rPr>
          <w:bCs/>
        </w:rPr>
      </w:pPr>
      <w:r w:rsidRPr="000345B6">
        <w:rPr>
          <w:bCs/>
        </w:rPr>
        <w:t>13.9</w:t>
      </w:r>
      <w:r w:rsidRPr="000345B6">
        <w:rPr>
          <w:bCs/>
        </w:rPr>
        <w:tab/>
        <w:t>Further Nomination for Unfilled Positions</w:t>
      </w:r>
    </w:p>
    <w:p w14:paraId="3BA57103" w14:textId="77777777" w:rsidR="000345B6" w:rsidRPr="000345B6" w:rsidRDefault="000345B6" w:rsidP="000345B6">
      <w:pPr>
        <w:ind w:left="851" w:hanging="425"/>
        <w:rPr>
          <w:bCs/>
        </w:rPr>
      </w:pPr>
      <w:r w:rsidRPr="000345B6">
        <w:rPr>
          <w:bCs/>
          <w:spacing w:val="-4"/>
        </w:rPr>
        <w:t>13.10</w:t>
      </w:r>
      <w:r w:rsidRPr="000345B6">
        <w:rPr>
          <w:bCs/>
        </w:rPr>
        <w:tab/>
        <w:t>Nomination and Appointment of Council Members</w:t>
      </w:r>
    </w:p>
    <w:p w14:paraId="54ED40FA" w14:textId="77777777" w:rsidR="000345B6" w:rsidRPr="000345B6" w:rsidRDefault="000345B6" w:rsidP="000345B6">
      <w:pPr>
        <w:ind w:left="426" w:hanging="284"/>
        <w:rPr>
          <w:bCs/>
        </w:rPr>
      </w:pPr>
      <w:r w:rsidRPr="000345B6">
        <w:rPr>
          <w:bCs/>
        </w:rPr>
        <w:t>14.</w:t>
      </w:r>
      <w:r w:rsidRPr="000345B6">
        <w:rPr>
          <w:bCs/>
        </w:rPr>
        <w:tab/>
        <w:t>Minutes</w:t>
      </w:r>
    </w:p>
    <w:p w14:paraId="2CE29C33" w14:textId="77777777" w:rsidR="000345B6" w:rsidRPr="000345B6" w:rsidRDefault="000345B6" w:rsidP="000345B6">
      <w:pPr>
        <w:ind w:left="426" w:hanging="284"/>
        <w:rPr>
          <w:bCs/>
        </w:rPr>
      </w:pPr>
      <w:r w:rsidRPr="000345B6">
        <w:rPr>
          <w:bCs/>
        </w:rPr>
        <w:t>15.</w:t>
      </w:r>
      <w:r w:rsidRPr="000345B6">
        <w:rPr>
          <w:bCs/>
        </w:rPr>
        <w:tab/>
        <w:t>Subcommittees</w:t>
      </w:r>
    </w:p>
    <w:p w14:paraId="0C8F2127" w14:textId="77777777" w:rsidR="000345B6" w:rsidRPr="000345B6" w:rsidRDefault="000345B6" w:rsidP="000345B6">
      <w:pPr>
        <w:ind w:left="851" w:hanging="425"/>
        <w:rPr>
          <w:bCs/>
        </w:rPr>
      </w:pPr>
      <w:r w:rsidRPr="000345B6">
        <w:rPr>
          <w:bCs/>
        </w:rPr>
        <w:t>15.1</w:t>
      </w:r>
      <w:r w:rsidRPr="000345B6">
        <w:rPr>
          <w:bCs/>
        </w:rPr>
        <w:tab/>
        <w:t>Committees</w:t>
      </w:r>
    </w:p>
    <w:p w14:paraId="69F799BA" w14:textId="77777777" w:rsidR="000345B6" w:rsidRPr="000345B6" w:rsidRDefault="000345B6" w:rsidP="000345B6">
      <w:pPr>
        <w:ind w:left="851" w:hanging="425"/>
        <w:rPr>
          <w:bCs/>
        </w:rPr>
      </w:pPr>
      <w:r w:rsidRPr="000345B6">
        <w:rPr>
          <w:bCs/>
        </w:rPr>
        <w:t>15.2</w:t>
      </w:r>
      <w:r w:rsidRPr="000345B6">
        <w:rPr>
          <w:bCs/>
        </w:rPr>
        <w:tab/>
        <w:t>Terms of Reference</w:t>
      </w:r>
    </w:p>
    <w:p w14:paraId="5AD15620" w14:textId="77777777" w:rsidR="000345B6" w:rsidRPr="000345B6" w:rsidRDefault="000345B6" w:rsidP="000345B6">
      <w:pPr>
        <w:ind w:left="851" w:hanging="425"/>
        <w:rPr>
          <w:bCs/>
        </w:rPr>
      </w:pPr>
      <w:r w:rsidRPr="000345B6">
        <w:rPr>
          <w:bCs/>
        </w:rPr>
        <w:t>15.3</w:t>
      </w:r>
      <w:r w:rsidRPr="000345B6">
        <w:rPr>
          <w:bCs/>
        </w:rPr>
        <w:tab/>
        <w:t>Finance Advisory Committee</w:t>
      </w:r>
    </w:p>
    <w:p w14:paraId="2BE1F67F" w14:textId="77777777" w:rsidR="000345B6" w:rsidRPr="000345B6" w:rsidRDefault="000345B6" w:rsidP="000345B6">
      <w:pPr>
        <w:ind w:left="426" w:hanging="284"/>
        <w:rPr>
          <w:bCs/>
        </w:rPr>
      </w:pPr>
      <w:r w:rsidRPr="000345B6">
        <w:rPr>
          <w:bCs/>
        </w:rPr>
        <w:t>16.</w:t>
      </w:r>
      <w:r w:rsidRPr="000345B6">
        <w:rPr>
          <w:bCs/>
        </w:rPr>
        <w:tab/>
        <w:t>Finance and Accounts</w:t>
      </w:r>
    </w:p>
    <w:p w14:paraId="16BA3D0E" w14:textId="77777777" w:rsidR="000345B6" w:rsidRPr="000345B6" w:rsidRDefault="000345B6" w:rsidP="000345B6">
      <w:pPr>
        <w:ind w:left="426" w:hanging="284"/>
        <w:rPr>
          <w:bCs/>
        </w:rPr>
      </w:pPr>
      <w:r w:rsidRPr="000345B6">
        <w:rPr>
          <w:bCs/>
        </w:rPr>
        <w:t>17.</w:t>
      </w:r>
      <w:r w:rsidRPr="000345B6">
        <w:rPr>
          <w:bCs/>
        </w:rPr>
        <w:tab/>
        <w:t>Audit</w:t>
      </w:r>
    </w:p>
    <w:p w14:paraId="01C5108A" w14:textId="77777777" w:rsidR="000345B6" w:rsidRPr="000345B6" w:rsidRDefault="000345B6" w:rsidP="000345B6">
      <w:pPr>
        <w:ind w:left="426" w:hanging="284"/>
        <w:rPr>
          <w:bCs/>
        </w:rPr>
      </w:pPr>
      <w:r w:rsidRPr="000345B6">
        <w:rPr>
          <w:bCs/>
        </w:rPr>
        <w:t>18.</w:t>
      </w:r>
      <w:r w:rsidRPr="000345B6">
        <w:rPr>
          <w:bCs/>
        </w:rPr>
        <w:tab/>
        <w:t>Reporting to the School Community and the Minister</w:t>
      </w:r>
    </w:p>
    <w:p w14:paraId="0018386E" w14:textId="77777777" w:rsidR="000345B6" w:rsidRPr="000345B6" w:rsidRDefault="000345B6" w:rsidP="000345B6">
      <w:pPr>
        <w:ind w:left="426" w:hanging="284"/>
        <w:rPr>
          <w:bCs/>
        </w:rPr>
      </w:pPr>
      <w:r w:rsidRPr="000345B6">
        <w:rPr>
          <w:bCs/>
        </w:rPr>
        <w:t>19.</w:t>
      </w:r>
      <w:r w:rsidRPr="000345B6">
        <w:rPr>
          <w:bCs/>
        </w:rPr>
        <w:tab/>
        <w:t>The Common Seal</w:t>
      </w:r>
    </w:p>
    <w:p w14:paraId="3C399394" w14:textId="77777777" w:rsidR="000345B6" w:rsidRPr="000345B6" w:rsidRDefault="000345B6" w:rsidP="000345B6">
      <w:pPr>
        <w:ind w:left="426" w:hanging="284"/>
        <w:rPr>
          <w:bCs/>
        </w:rPr>
      </w:pPr>
      <w:r w:rsidRPr="000345B6">
        <w:rPr>
          <w:bCs/>
        </w:rPr>
        <w:t>20.</w:t>
      </w:r>
      <w:r w:rsidRPr="000345B6">
        <w:rPr>
          <w:bCs/>
        </w:rPr>
        <w:tab/>
        <w:t>Records</w:t>
      </w:r>
    </w:p>
    <w:p w14:paraId="07DF6769" w14:textId="77777777" w:rsidR="000345B6" w:rsidRPr="000345B6" w:rsidRDefault="000345B6" w:rsidP="000345B6">
      <w:pPr>
        <w:ind w:left="426" w:hanging="284"/>
        <w:rPr>
          <w:bCs/>
        </w:rPr>
      </w:pPr>
      <w:r w:rsidRPr="000345B6">
        <w:rPr>
          <w:bCs/>
        </w:rPr>
        <w:t>21.</w:t>
      </w:r>
      <w:r w:rsidRPr="000345B6">
        <w:rPr>
          <w:bCs/>
        </w:rPr>
        <w:tab/>
        <w:t>Amendment of the Constitution</w:t>
      </w:r>
    </w:p>
    <w:p w14:paraId="208ED71A" w14:textId="77777777" w:rsidR="000345B6" w:rsidRPr="000345B6" w:rsidRDefault="000345B6" w:rsidP="000345B6">
      <w:pPr>
        <w:ind w:left="426" w:hanging="284"/>
        <w:rPr>
          <w:bCs/>
        </w:rPr>
      </w:pPr>
      <w:r w:rsidRPr="000345B6">
        <w:rPr>
          <w:bCs/>
        </w:rPr>
        <w:t>22.</w:t>
      </w:r>
      <w:r w:rsidRPr="000345B6">
        <w:rPr>
          <w:bCs/>
        </w:rPr>
        <w:tab/>
        <w:t>Code of Practice</w:t>
      </w:r>
    </w:p>
    <w:p w14:paraId="22DEBD84" w14:textId="77777777" w:rsidR="000345B6" w:rsidRPr="000345B6" w:rsidRDefault="000345B6" w:rsidP="000345B6">
      <w:pPr>
        <w:ind w:left="426" w:hanging="284"/>
        <w:rPr>
          <w:bCs/>
        </w:rPr>
      </w:pPr>
      <w:r w:rsidRPr="000345B6">
        <w:rPr>
          <w:bCs/>
        </w:rPr>
        <w:t>23.</w:t>
      </w:r>
      <w:r w:rsidRPr="000345B6">
        <w:rPr>
          <w:bCs/>
        </w:rPr>
        <w:tab/>
        <w:t>Dispute Resolution</w:t>
      </w:r>
    </w:p>
    <w:p w14:paraId="561925DA" w14:textId="77777777" w:rsidR="000345B6" w:rsidRPr="000345B6" w:rsidRDefault="000345B6" w:rsidP="000345B6">
      <w:pPr>
        <w:ind w:left="426" w:hanging="284"/>
        <w:rPr>
          <w:bCs/>
        </w:rPr>
      </w:pPr>
      <w:r w:rsidRPr="000345B6">
        <w:rPr>
          <w:bCs/>
        </w:rPr>
        <w:t>24.</w:t>
      </w:r>
      <w:r w:rsidRPr="000345B6">
        <w:rPr>
          <w:bCs/>
        </w:rPr>
        <w:tab/>
        <w:t>Public Access to the Constitution and Code of Practice</w:t>
      </w:r>
    </w:p>
    <w:p w14:paraId="1DCDFF2E" w14:textId="77777777" w:rsidR="000345B6" w:rsidRPr="000345B6" w:rsidRDefault="000345B6" w:rsidP="000345B6">
      <w:pPr>
        <w:ind w:left="426" w:hanging="284"/>
        <w:rPr>
          <w:bCs/>
        </w:rPr>
      </w:pPr>
      <w:r w:rsidRPr="000345B6">
        <w:rPr>
          <w:bCs/>
        </w:rPr>
        <w:t>25.</w:t>
      </w:r>
      <w:r w:rsidRPr="000345B6">
        <w:rPr>
          <w:bCs/>
        </w:rPr>
        <w:tab/>
        <w:t>Dissolution</w:t>
      </w:r>
    </w:p>
    <w:p w14:paraId="1674D59B" w14:textId="0D590ABB" w:rsidR="000345B6" w:rsidRPr="000345B6" w:rsidRDefault="000345B6" w:rsidP="00B6582E">
      <w:pPr>
        <w:ind w:left="426" w:hanging="284"/>
        <w:rPr>
          <w:bCs/>
        </w:rPr>
      </w:pPr>
      <w:r w:rsidRPr="000345B6">
        <w:rPr>
          <w:bCs/>
        </w:rPr>
        <w:t>26.</w:t>
      </w:r>
      <w:r w:rsidRPr="000345B6">
        <w:rPr>
          <w:bCs/>
        </w:rPr>
        <w:tab/>
        <w:t>Prohibition against Securing Profits for Members</w:t>
      </w:r>
    </w:p>
    <w:p w14:paraId="1B334A85" w14:textId="77777777" w:rsidR="000345B6" w:rsidRPr="000345B6" w:rsidRDefault="000345B6" w:rsidP="000345B6">
      <w:pPr>
        <w:jc w:val="center"/>
        <w:rPr>
          <w:smallCaps/>
          <w:szCs w:val="17"/>
        </w:rPr>
      </w:pPr>
      <w:r w:rsidRPr="000345B6">
        <w:rPr>
          <w:smallCaps/>
          <w:szCs w:val="17"/>
        </w:rPr>
        <w:t>Governing Council Model Constitution</w:t>
      </w:r>
    </w:p>
    <w:p w14:paraId="19BE8512" w14:textId="77777777" w:rsidR="000345B6" w:rsidRPr="000345B6" w:rsidRDefault="000345B6" w:rsidP="000345B6">
      <w:pPr>
        <w:jc w:val="center"/>
        <w:rPr>
          <w:i/>
          <w:szCs w:val="17"/>
        </w:rPr>
      </w:pPr>
      <w:r w:rsidRPr="000345B6">
        <w:rPr>
          <w:i/>
          <w:szCs w:val="17"/>
        </w:rPr>
        <w:t xml:space="preserve">(School </w:t>
      </w:r>
      <w:r w:rsidRPr="000345B6">
        <w:rPr>
          <w:i/>
          <w:szCs w:val="17"/>
          <w:u w:val="single"/>
        </w:rPr>
        <w:t>with</w:t>
      </w:r>
      <w:r w:rsidRPr="000345B6">
        <w:rPr>
          <w:i/>
          <w:szCs w:val="17"/>
        </w:rPr>
        <w:t xml:space="preserve"> a school-based preschool)</w:t>
      </w:r>
    </w:p>
    <w:p w14:paraId="3D03B238" w14:textId="77777777" w:rsidR="000345B6" w:rsidRPr="000345B6" w:rsidRDefault="000345B6" w:rsidP="000345B6">
      <w:pPr>
        <w:ind w:left="284" w:hanging="284"/>
        <w:rPr>
          <w:b/>
        </w:rPr>
      </w:pPr>
      <w:bookmarkStart w:id="335" w:name="_Toc74302967"/>
      <w:r w:rsidRPr="000345B6">
        <w:rPr>
          <w:b/>
        </w:rPr>
        <w:t>1.</w:t>
      </w:r>
      <w:r w:rsidRPr="000345B6">
        <w:rPr>
          <w:b/>
        </w:rPr>
        <w:tab/>
        <w:t>Name</w:t>
      </w:r>
      <w:bookmarkEnd w:id="335"/>
    </w:p>
    <w:p w14:paraId="51D8EE67" w14:textId="77777777" w:rsidR="000345B6" w:rsidRPr="000345B6" w:rsidRDefault="000345B6" w:rsidP="000345B6">
      <w:pPr>
        <w:ind w:left="284"/>
      </w:pPr>
      <w:r w:rsidRPr="000345B6">
        <w:t>The name of the council is Woomera Area School Governing Council Incorporated.</w:t>
      </w:r>
    </w:p>
    <w:p w14:paraId="0A3EBA04" w14:textId="77777777" w:rsidR="000345B6" w:rsidRPr="000345B6" w:rsidRDefault="000345B6" w:rsidP="000345B6">
      <w:pPr>
        <w:ind w:left="284" w:hanging="284"/>
        <w:rPr>
          <w:b/>
        </w:rPr>
      </w:pPr>
      <w:bookmarkStart w:id="336" w:name="_Toc74302968"/>
      <w:r w:rsidRPr="000345B6">
        <w:rPr>
          <w:b/>
        </w:rPr>
        <w:t>2.</w:t>
      </w:r>
      <w:r w:rsidRPr="000345B6">
        <w:rPr>
          <w:b/>
        </w:rPr>
        <w:tab/>
        <w:t>Interpretation</w:t>
      </w:r>
      <w:bookmarkEnd w:id="336"/>
    </w:p>
    <w:p w14:paraId="2372E1B4" w14:textId="77777777" w:rsidR="000345B6" w:rsidRPr="000345B6" w:rsidRDefault="000345B6" w:rsidP="000345B6">
      <w:pPr>
        <w:ind w:left="284"/>
      </w:pPr>
      <w:r w:rsidRPr="000345B6">
        <w:t>In this constitution, unless the contrary intention appears:</w:t>
      </w:r>
    </w:p>
    <w:p w14:paraId="09497D5A" w14:textId="77777777" w:rsidR="000345B6" w:rsidRPr="000345B6" w:rsidRDefault="000345B6" w:rsidP="000345B6">
      <w:pPr>
        <w:ind w:left="426"/>
      </w:pPr>
      <w:r w:rsidRPr="000345B6">
        <w:rPr>
          <w:i/>
        </w:rPr>
        <w:t>‘the Act’</w:t>
      </w:r>
      <w:r w:rsidRPr="000345B6">
        <w:t xml:space="preserve"> means the </w:t>
      </w:r>
      <w:r w:rsidRPr="000345B6">
        <w:rPr>
          <w:i/>
        </w:rPr>
        <w:t>Education</w:t>
      </w:r>
      <w:r w:rsidRPr="000345B6">
        <w:t xml:space="preserve"> </w:t>
      </w:r>
      <w:r w:rsidRPr="000345B6">
        <w:rPr>
          <w:i/>
        </w:rPr>
        <w:t>and Children’s Services Act</w:t>
      </w:r>
      <w:r w:rsidRPr="000345B6">
        <w:t xml:space="preserve"> </w:t>
      </w:r>
      <w:r w:rsidRPr="000345B6">
        <w:rPr>
          <w:i/>
          <w:iCs/>
        </w:rPr>
        <w:t>2019</w:t>
      </w:r>
      <w:r w:rsidRPr="000345B6">
        <w:t xml:space="preserve"> as amended.</w:t>
      </w:r>
    </w:p>
    <w:p w14:paraId="635A99B2" w14:textId="77777777" w:rsidR="000345B6" w:rsidRPr="000345B6" w:rsidRDefault="000345B6" w:rsidP="000345B6">
      <w:pPr>
        <w:ind w:left="426"/>
      </w:pPr>
      <w:r w:rsidRPr="000345B6">
        <w:rPr>
          <w:i/>
        </w:rPr>
        <w:t>‘administrative instructions’</w:t>
      </w:r>
      <w:r w:rsidRPr="000345B6">
        <w:t xml:space="preserve"> means administrative instructions issued pursuant to Section 9 of the Act.</w:t>
      </w:r>
    </w:p>
    <w:p w14:paraId="25C71DC1" w14:textId="77777777" w:rsidR="000345B6" w:rsidRPr="000345B6" w:rsidRDefault="000345B6" w:rsidP="000345B6">
      <w:pPr>
        <w:ind w:left="426"/>
        <w:rPr>
          <w:bCs/>
        </w:rPr>
      </w:pPr>
      <w:r w:rsidRPr="000345B6">
        <w:rPr>
          <w:bCs/>
          <w:i/>
        </w:rPr>
        <w:t xml:space="preserve">‘administrative unit’ </w:t>
      </w:r>
      <w:r w:rsidRPr="000345B6">
        <w:rPr>
          <w:bCs/>
        </w:rPr>
        <w:t>means a government department or attached office.</w:t>
      </w:r>
    </w:p>
    <w:p w14:paraId="62CD31A7" w14:textId="77777777" w:rsidR="000345B6" w:rsidRPr="000345B6" w:rsidRDefault="000345B6" w:rsidP="000345B6">
      <w:pPr>
        <w:ind w:left="426"/>
      </w:pPr>
      <w:r w:rsidRPr="000345B6">
        <w:rPr>
          <w:i/>
        </w:rPr>
        <w:t>‘adult’</w:t>
      </w:r>
      <w:r w:rsidRPr="000345B6">
        <w:t xml:space="preserve"> means a person who has attained 18 years of age.</w:t>
      </w:r>
    </w:p>
    <w:p w14:paraId="74F6CAE0" w14:textId="77777777" w:rsidR="000345B6" w:rsidRPr="000345B6" w:rsidRDefault="000345B6" w:rsidP="000345B6">
      <w:pPr>
        <w:ind w:left="426"/>
      </w:pPr>
      <w:r w:rsidRPr="000345B6">
        <w:rPr>
          <w:i/>
        </w:rPr>
        <w:t>‘affiliated committee’</w:t>
      </w:r>
      <w:r w:rsidRPr="000345B6">
        <w:t xml:space="preserve"> means a committee affiliated with the governing council operating under the model constitution for affiliated committees or a constitution approved by the Minister in accordance with Section 36 and 39 of the Act.</w:t>
      </w:r>
    </w:p>
    <w:p w14:paraId="3AD1F334" w14:textId="77777777" w:rsidR="000345B6" w:rsidRPr="000345B6" w:rsidRDefault="000345B6" w:rsidP="000345B6">
      <w:pPr>
        <w:ind w:left="426"/>
      </w:pPr>
      <w:r w:rsidRPr="000345B6">
        <w:rPr>
          <w:i/>
        </w:rPr>
        <w:t>‘chairperson’</w:t>
      </w:r>
      <w:r w:rsidRPr="000345B6">
        <w:t xml:space="preserve"> means the presiding member of the governing council as referred to in Section 35(3) of the Act.</w:t>
      </w:r>
    </w:p>
    <w:p w14:paraId="236BE73C" w14:textId="77777777" w:rsidR="000345B6" w:rsidRPr="000345B6" w:rsidRDefault="000345B6" w:rsidP="000345B6">
      <w:pPr>
        <w:ind w:left="426"/>
      </w:pPr>
      <w:r w:rsidRPr="000345B6">
        <w:rPr>
          <w:i/>
        </w:rPr>
        <w:t>‘Chief Executive’</w:t>
      </w:r>
      <w:r w:rsidRPr="000345B6">
        <w:t xml:space="preserve"> means the Chief Executive of the </w:t>
      </w:r>
      <w:r w:rsidRPr="000345B6">
        <w:rPr>
          <w:bCs/>
        </w:rPr>
        <w:t>Department for Education</w:t>
      </w:r>
      <w:r w:rsidRPr="000345B6">
        <w:t>.</w:t>
      </w:r>
    </w:p>
    <w:p w14:paraId="7D92BE5D" w14:textId="77777777" w:rsidR="000345B6" w:rsidRPr="000345B6" w:rsidRDefault="000345B6" w:rsidP="000345B6">
      <w:pPr>
        <w:ind w:left="426"/>
      </w:pPr>
      <w:r w:rsidRPr="000345B6">
        <w:rPr>
          <w:i/>
        </w:rPr>
        <w:t>‘governing council’</w:t>
      </w:r>
      <w:r w:rsidRPr="000345B6">
        <w:t xml:space="preserve"> means the Woomera Area School Governing Council established under Section 34 of the Act.</w:t>
      </w:r>
    </w:p>
    <w:p w14:paraId="019DE043" w14:textId="77777777" w:rsidR="000345B6" w:rsidRPr="000345B6" w:rsidRDefault="000345B6" w:rsidP="000345B6">
      <w:pPr>
        <w:ind w:left="426"/>
      </w:pPr>
      <w:r w:rsidRPr="000345B6">
        <w:rPr>
          <w:i/>
        </w:rPr>
        <w:t>‘council member</w:t>
      </w:r>
      <w:r w:rsidRPr="000345B6">
        <w:t xml:space="preserve"> are the members of the governing council.</w:t>
      </w:r>
    </w:p>
    <w:p w14:paraId="20B1222A" w14:textId="77777777" w:rsidR="000345B6" w:rsidRPr="000345B6" w:rsidRDefault="000345B6" w:rsidP="000345B6">
      <w:pPr>
        <w:ind w:left="426"/>
        <w:rPr>
          <w:bCs/>
        </w:rPr>
      </w:pPr>
      <w:r w:rsidRPr="000345B6">
        <w:rPr>
          <w:i/>
        </w:rPr>
        <w:t>‘department’</w:t>
      </w:r>
      <w:r w:rsidRPr="000345B6">
        <w:t xml:space="preserve"> means the Department for Education.</w:t>
      </w:r>
    </w:p>
    <w:p w14:paraId="46786519" w14:textId="77777777" w:rsidR="000345B6" w:rsidRPr="000345B6" w:rsidRDefault="000345B6" w:rsidP="000345B6">
      <w:pPr>
        <w:ind w:left="426"/>
        <w:rPr>
          <w:i/>
        </w:rPr>
      </w:pPr>
      <w:r w:rsidRPr="000345B6">
        <w:rPr>
          <w:i/>
        </w:rPr>
        <w:t>‘financial year’</w:t>
      </w:r>
      <w:r w:rsidRPr="000345B6">
        <w:t xml:space="preserve"> means the year ending 31 December or as varied by administrative instruction.</w:t>
      </w:r>
    </w:p>
    <w:p w14:paraId="13CB4C22" w14:textId="77777777" w:rsidR="000345B6" w:rsidRPr="000345B6" w:rsidRDefault="000345B6" w:rsidP="000345B6">
      <w:pPr>
        <w:ind w:left="426"/>
      </w:pPr>
      <w:r w:rsidRPr="000345B6">
        <w:rPr>
          <w:i/>
        </w:rPr>
        <w:t>‘general meeting’</w:t>
      </w:r>
      <w:r w:rsidRPr="000345B6">
        <w:t xml:space="preserve"> means a public meeting of the school community.</w:t>
      </w:r>
    </w:p>
    <w:p w14:paraId="793480A0" w14:textId="77777777" w:rsidR="000345B6" w:rsidRPr="000345B6" w:rsidRDefault="000345B6" w:rsidP="000345B6">
      <w:pPr>
        <w:ind w:left="426"/>
      </w:pPr>
      <w:r w:rsidRPr="000345B6">
        <w:rPr>
          <w:i/>
        </w:rPr>
        <w:t xml:space="preserve">‘government school’ </w:t>
      </w:r>
      <w:r w:rsidRPr="000345B6">
        <w:t>means a school established under the Act, or a repealed Act and includes (other than for the purposes of Part 5 of the Act) a special purpose school.</w:t>
      </w:r>
    </w:p>
    <w:p w14:paraId="6E3776E1" w14:textId="77777777" w:rsidR="000345B6" w:rsidRPr="000345B6" w:rsidRDefault="000345B6" w:rsidP="000345B6">
      <w:pPr>
        <w:ind w:left="426"/>
      </w:pPr>
      <w:r w:rsidRPr="000345B6">
        <w:rPr>
          <w:i/>
        </w:rPr>
        <w:t>‘majority’</w:t>
      </w:r>
      <w:r w:rsidRPr="000345B6">
        <w:t xml:space="preserve"> means more than half the total number.</w:t>
      </w:r>
    </w:p>
    <w:p w14:paraId="60D88036" w14:textId="77777777" w:rsidR="000345B6" w:rsidRPr="000345B6" w:rsidRDefault="000345B6" w:rsidP="000345B6">
      <w:pPr>
        <w:ind w:left="426"/>
        <w:rPr>
          <w:spacing w:val="-2"/>
        </w:rPr>
      </w:pPr>
      <w:r w:rsidRPr="000345B6">
        <w:rPr>
          <w:i/>
          <w:spacing w:val="-2"/>
        </w:rPr>
        <w:t>‘Minister’</w:t>
      </w:r>
      <w:r w:rsidRPr="000345B6">
        <w:rPr>
          <w:spacing w:val="-2"/>
        </w:rPr>
        <w:t xml:space="preserve"> means the person to whom the administration of the Act is committed, pursuant to the </w:t>
      </w:r>
      <w:r w:rsidRPr="000345B6">
        <w:rPr>
          <w:i/>
          <w:spacing w:val="-2"/>
        </w:rPr>
        <w:t>Administrative Arrangements Act 1994</w:t>
      </w:r>
      <w:r w:rsidRPr="000345B6">
        <w:rPr>
          <w:spacing w:val="-2"/>
        </w:rPr>
        <w:t>.</w:t>
      </w:r>
    </w:p>
    <w:p w14:paraId="6CBB75CD" w14:textId="77777777" w:rsidR="000345B6" w:rsidRPr="000345B6" w:rsidRDefault="000345B6" w:rsidP="000345B6">
      <w:pPr>
        <w:ind w:left="426"/>
      </w:pPr>
      <w:r w:rsidRPr="000345B6">
        <w:rPr>
          <w:i/>
        </w:rPr>
        <w:t>‘parent’—</w:t>
      </w:r>
      <w:r w:rsidRPr="000345B6">
        <w:t xml:space="preserve">the Act uses the term “person responsible for a child or student”. In this constitution, the term “parent” will be used instead. This term includes parents, guardians, and persons standing </w:t>
      </w:r>
      <w:r w:rsidRPr="000345B6">
        <w:rPr>
          <w:i/>
        </w:rPr>
        <w:t>in loco parentis</w:t>
      </w:r>
      <w:r w:rsidRPr="000345B6">
        <w:t xml:space="preserve"> to a student or </w:t>
      </w:r>
      <w:proofErr w:type="gramStart"/>
      <w:r w:rsidRPr="000345B6">
        <w:t>child, but</w:t>
      </w:r>
      <w:proofErr w:type="gramEnd"/>
      <w:r w:rsidRPr="000345B6">
        <w:t xml:space="preserve"> excludes any person whose custody or guardianship of a student or child, or whose responsibility for a student or child, has been excluded under any Act or law (for example, the </w:t>
      </w:r>
      <w:r w:rsidRPr="000345B6">
        <w:rPr>
          <w:i/>
        </w:rPr>
        <w:t>Family Law Act 1975</w:t>
      </w:r>
      <w:r w:rsidRPr="000345B6">
        <w:t xml:space="preserve"> (</w:t>
      </w:r>
      <w:proofErr w:type="spellStart"/>
      <w:r w:rsidRPr="000345B6">
        <w:t>Cth</w:t>
      </w:r>
      <w:proofErr w:type="spellEnd"/>
      <w:r w:rsidRPr="000345B6">
        <w:t>)).</w:t>
      </w:r>
    </w:p>
    <w:p w14:paraId="6EA31FAC" w14:textId="77777777" w:rsidR="000345B6" w:rsidRPr="000345B6" w:rsidRDefault="000345B6" w:rsidP="000345B6">
      <w:pPr>
        <w:ind w:left="426"/>
      </w:pPr>
      <w:r w:rsidRPr="000345B6">
        <w:rPr>
          <w:i/>
        </w:rPr>
        <w:t xml:space="preserve">‘principal’ </w:t>
      </w:r>
      <w:r w:rsidRPr="000345B6">
        <w:t>means the person for the time being designated by the Chief Executive as the principal of the school.</w:t>
      </w:r>
    </w:p>
    <w:p w14:paraId="03030066" w14:textId="77777777" w:rsidR="000345B6" w:rsidRPr="000345B6" w:rsidRDefault="000345B6" w:rsidP="000345B6">
      <w:pPr>
        <w:ind w:left="426"/>
      </w:pPr>
      <w:r w:rsidRPr="000345B6">
        <w:rPr>
          <w:i/>
        </w:rPr>
        <w:t>‘regulations’</w:t>
      </w:r>
      <w:r w:rsidRPr="000345B6">
        <w:t xml:space="preserve"> means the </w:t>
      </w:r>
      <w:r w:rsidRPr="000345B6">
        <w:rPr>
          <w:i/>
        </w:rPr>
        <w:t>Education and Children’s Services Regulations 2020</w:t>
      </w:r>
      <w:r w:rsidRPr="000345B6">
        <w:t>.</w:t>
      </w:r>
    </w:p>
    <w:p w14:paraId="253306B9" w14:textId="77777777" w:rsidR="000345B6" w:rsidRPr="000345B6" w:rsidRDefault="000345B6" w:rsidP="000345B6">
      <w:pPr>
        <w:ind w:left="426"/>
      </w:pPr>
      <w:r w:rsidRPr="000345B6">
        <w:rPr>
          <w:i/>
        </w:rPr>
        <w:t>‘school’ means</w:t>
      </w:r>
      <w:r w:rsidRPr="000345B6">
        <w:t xml:space="preserve"> a school at which primary or secondary education or both is, or is to be, provided (</w:t>
      </w:r>
      <w:proofErr w:type="gramStart"/>
      <w:r w:rsidRPr="000345B6">
        <w:t>whether or not</w:t>
      </w:r>
      <w:proofErr w:type="gramEnd"/>
      <w:r w:rsidRPr="000345B6">
        <w:t xml:space="preserve"> preschool education is also provided at the school).</w:t>
      </w:r>
    </w:p>
    <w:p w14:paraId="3195AD7E" w14:textId="77777777" w:rsidR="000345B6" w:rsidRPr="000345B6" w:rsidRDefault="000345B6" w:rsidP="000345B6">
      <w:pPr>
        <w:ind w:left="426"/>
      </w:pPr>
      <w:r w:rsidRPr="000345B6">
        <w:rPr>
          <w:i/>
        </w:rPr>
        <w:t>‘school community’</w:t>
      </w:r>
      <w:r w:rsidRPr="000345B6">
        <w:t xml:space="preserve"> means parents, students enrolled in or children who are to attend the school, staff of the school and all other persons who have a legitimate interest in or connection with the school.</w:t>
      </w:r>
    </w:p>
    <w:p w14:paraId="562D93CA" w14:textId="77777777" w:rsidR="000345B6" w:rsidRPr="000345B6" w:rsidRDefault="000345B6" w:rsidP="000345B6">
      <w:pPr>
        <w:ind w:left="426"/>
      </w:pPr>
      <w:r w:rsidRPr="000345B6">
        <w:rPr>
          <w:i/>
        </w:rPr>
        <w:lastRenderedPageBreak/>
        <w:t xml:space="preserve">‘school improvement plan’ </w:t>
      </w:r>
      <w:r w:rsidRPr="000345B6">
        <w:rPr>
          <w:iCs/>
        </w:rPr>
        <w:t>means the agreement signed by the principal and the presiding member of the council that summarises the school’s contribution to improving student learning at the site.</w:t>
      </w:r>
    </w:p>
    <w:p w14:paraId="2D8B7E22" w14:textId="77777777" w:rsidR="000345B6" w:rsidRPr="000345B6" w:rsidRDefault="000345B6" w:rsidP="000345B6">
      <w:pPr>
        <w:ind w:left="426"/>
      </w:pPr>
      <w:r w:rsidRPr="000345B6">
        <w:rPr>
          <w:i/>
        </w:rPr>
        <w:t>‘special resolution’</w:t>
      </w:r>
      <w:r w:rsidRPr="000345B6">
        <w:t xml:space="preserve"> of the council means a resolution passed by a duly convened meeting of the council where:</w:t>
      </w:r>
    </w:p>
    <w:p w14:paraId="5B729858" w14:textId="77777777" w:rsidR="000345B6" w:rsidRPr="000345B6" w:rsidRDefault="000345B6" w:rsidP="000345B6">
      <w:pPr>
        <w:ind w:left="851" w:hanging="284"/>
      </w:pPr>
      <w:r w:rsidRPr="000345B6">
        <w:t>(1)</w:t>
      </w:r>
      <w:r w:rsidRPr="000345B6">
        <w:tab/>
        <w:t>at least 14 days written notice has been given to all council members specifying the intention to propose the resolution as a special resolution; and</w:t>
      </w:r>
    </w:p>
    <w:p w14:paraId="564B586F" w14:textId="77777777" w:rsidR="000345B6" w:rsidRPr="000345B6" w:rsidRDefault="000345B6" w:rsidP="000345B6">
      <w:pPr>
        <w:ind w:left="851" w:hanging="284"/>
      </w:pPr>
      <w:r w:rsidRPr="000345B6">
        <w:t>(2)</w:t>
      </w:r>
      <w:r w:rsidRPr="000345B6">
        <w:tab/>
        <w:t>it is passed by a majority of not less than three quarters of council members who vote in person or by proxy at that meeting.</w:t>
      </w:r>
    </w:p>
    <w:p w14:paraId="238C8CD1" w14:textId="77777777" w:rsidR="000345B6" w:rsidRPr="000345B6" w:rsidRDefault="000345B6" w:rsidP="000345B6">
      <w:pPr>
        <w:ind w:left="426"/>
        <w:rPr>
          <w:b/>
        </w:rPr>
      </w:pPr>
      <w:r w:rsidRPr="000345B6">
        <w:rPr>
          <w:i/>
        </w:rPr>
        <w:t>‘student’</w:t>
      </w:r>
      <w:r w:rsidRPr="000345B6">
        <w:t xml:space="preserve"> is a person enrolled in the school or approved learning program.</w:t>
      </w:r>
    </w:p>
    <w:p w14:paraId="6202F661" w14:textId="77777777" w:rsidR="000345B6" w:rsidRPr="000345B6" w:rsidRDefault="000345B6" w:rsidP="000345B6">
      <w:pPr>
        <w:ind w:left="284" w:hanging="284"/>
        <w:rPr>
          <w:b/>
        </w:rPr>
      </w:pPr>
      <w:bookmarkStart w:id="337" w:name="_Toc74302969"/>
      <w:r w:rsidRPr="000345B6">
        <w:rPr>
          <w:b/>
        </w:rPr>
        <w:t>3.</w:t>
      </w:r>
      <w:r w:rsidRPr="000345B6">
        <w:rPr>
          <w:b/>
        </w:rPr>
        <w:tab/>
        <w:t>Object</w:t>
      </w:r>
      <w:bookmarkEnd w:id="337"/>
    </w:p>
    <w:p w14:paraId="26B2D9E1" w14:textId="77777777" w:rsidR="000345B6" w:rsidRPr="000345B6" w:rsidRDefault="000345B6" w:rsidP="000345B6">
      <w:pPr>
        <w:ind w:left="284"/>
      </w:pPr>
      <w:r w:rsidRPr="000345B6">
        <w:t>The object of the council is to involve the school community in the governance of the school to strengthen and support public education in the community.</w:t>
      </w:r>
    </w:p>
    <w:p w14:paraId="365D6322" w14:textId="77777777" w:rsidR="000345B6" w:rsidRPr="000345B6" w:rsidRDefault="000345B6" w:rsidP="000345B6">
      <w:pPr>
        <w:ind w:left="284" w:hanging="284"/>
        <w:rPr>
          <w:b/>
        </w:rPr>
      </w:pPr>
      <w:bookmarkStart w:id="338" w:name="_Toc74302970"/>
      <w:r w:rsidRPr="000345B6">
        <w:rPr>
          <w:b/>
        </w:rPr>
        <w:t>4.</w:t>
      </w:r>
      <w:r w:rsidRPr="000345B6">
        <w:rPr>
          <w:b/>
        </w:rPr>
        <w:tab/>
        <w:t>Powers of the Governing Council</w:t>
      </w:r>
      <w:bookmarkEnd w:id="338"/>
    </w:p>
    <w:p w14:paraId="37B0D363" w14:textId="77777777" w:rsidR="000345B6" w:rsidRPr="000345B6" w:rsidRDefault="000345B6" w:rsidP="000345B6">
      <w:pPr>
        <w:ind w:left="709" w:hanging="425"/>
      </w:pPr>
      <w:r w:rsidRPr="000345B6">
        <w:t>4.1</w:t>
      </w:r>
      <w:r w:rsidRPr="000345B6">
        <w:tab/>
        <w:t>In addition to the powers conferred under the Act, the council may:</w:t>
      </w:r>
    </w:p>
    <w:p w14:paraId="15AA541C" w14:textId="77777777" w:rsidR="000345B6" w:rsidRPr="000345B6" w:rsidRDefault="000345B6" w:rsidP="000345B6">
      <w:pPr>
        <w:ind w:left="1276" w:hanging="567"/>
      </w:pPr>
      <w:r w:rsidRPr="000345B6">
        <w:t>4.1.1</w:t>
      </w:r>
      <w:r w:rsidRPr="000345B6">
        <w:tab/>
        <w:t>employ persons, except as teachers, as members of the staff of the school on terms and conditions approved by the Chief Executive</w:t>
      </w:r>
    </w:p>
    <w:p w14:paraId="4269732A" w14:textId="77777777" w:rsidR="000345B6" w:rsidRPr="000345B6" w:rsidRDefault="000345B6" w:rsidP="000345B6">
      <w:pPr>
        <w:ind w:left="1276" w:hanging="567"/>
      </w:pPr>
      <w:r w:rsidRPr="000345B6">
        <w:t>4.1.2</w:t>
      </w:r>
      <w:r w:rsidRPr="000345B6">
        <w:tab/>
      </w:r>
      <w:proofErr w:type="gramStart"/>
      <w:r w:rsidRPr="000345B6">
        <w:t>enter into</w:t>
      </w:r>
      <w:proofErr w:type="gramEnd"/>
      <w:r w:rsidRPr="000345B6">
        <w:t xml:space="preserve"> contracts</w:t>
      </w:r>
    </w:p>
    <w:p w14:paraId="6273E68D" w14:textId="77777777" w:rsidR="000345B6" w:rsidRPr="000345B6" w:rsidRDefault="000345B6" w:rsidP="000345B6">
      <w:pPr>
        <w:ind w:left="1276" w:hanging="567"/>
      </w:pPr>
      <w:r w:rsidRPr="000345B6">
        <w:t>4.1.3</w:t>
      </w:r>
      <w:r w:rsidRPr="000345B6">
        <w:tab/>
        <w:t>construct any building or structure for the benefit of the school, or make any improvements to the premises or grounds of the school, with the approval of the Chief Executive</w:t>
      </w:r>
    </w:p>
    <w:p w14:paraId="13609654" w14:textId="77777777" w:rsidR="000345B6" w:rsidRPr="000345B6" w:rsidRDefault="000345B6" w:rsidP="000345B6">
      <w:pPr>
        <w:ind w:left="1276" w:hanging="567"/>
      </w:pPr>
      <w:r w:rsidRPr="000345B6">
        <w:t>4.1.4</w:t>
      </w:r>
      <w:r w:rsidRPr="000345B6">
        <w:tab/>
        <w:t>purchase or take a lease or licence of premises for student residential facilities, and enter into any other agreements or arrangements for the establishment, management, staffing and operation of such facilities;</w:t>
      </w:r>
    </w:p>
    <w:p w14:paraId="7B73C597" w14:textId="77777777" w:rsidR="000345B6" w:rsidRPr="000345B6" w:rsidRDefault="000345B6" w:rsidP="000345B6">
      <w:pPr>
        <w:ind w:left="1276" w:hanging="567"/>
      </w:pPr>
      <w:r w:rsidRPr="000345B6">
        <w:t>4.1.5</w:t>
      </w:r>
      <w:r w:rsidRPr="000345B6">
        <w:tab/>
        <w:t>establish and conduct, or arrange for the conduct of, facilities and services to enhance the education, development, care, safety, health or welfare of children and students.</w:t>
      </w:r>
    </w:p>
    <w:p w14:paraId="23703116" w14:textId="77777777" w:rsidR="000345B6" w:rsidRPr="000345B6" w:rsidRDefault="000345B6" w:rsidP="000345B6">
      <w:pPr>
        <w:ind w:left="1276" w:hanging="567"/>
      </w:pPr>
      <w:r w:rsidRPr="000345B6">
        <w:t>4.1.6</w:t>
      </w:r>
      <w:r w:rsidRPr="000345B6">
        <w:tab/>
        <w:t>do all those acts and things incidental to the exercise of these powers.</w:t>
      </w:r>
    </w:p>
    <w:p w14:paraId="2217DCF4" w14:textId="77777777" w:rsidR="000345B6" w:rsidRPr="000345B6" w:rsidRDefault="000345B6" w:rsidP="000345B6">
      <w:pPr>
        <w:ind w:left="709" w:hanging="425"/>
      </w:pPr>
      <w:r w:rsidRPr="000345B6">
        <w:t>4.2</w:t>
      </w:r>
      <w:r w:rsidRPr="000345B6">
        <w:tab/>
        <w:t>The Council’s powers must be exercised in accordance with legislation, administrative instructions and this constitution.</w:t>
      </w:r>
    </w:p>
    <w:p w14:paraId="08844CD1" w14:textId="77777777" w:rsidR="000345B6" w:rsidRPr="000345B6" w:rsidRDefault="000345B6" w:rsidP="000345B6">
      <w:pPr>
        <w:ind w:left="284" w:hanging="284"/>
        <w:rPr>
          <w:b/>
        </w:rPr>
      </w:pPr>
      <w:bookmarkStart w:id="339" w:name="_Toc74302971"/>
      <w:r w:rsidRPr="000345B6">
        <w:rPr>
          <w:b/>
        </w:rPr>
        <w:t>5.</w:t>
      </w:r>
      <w:r w:rsidRPr="000345B6">
        <w:rPr>
          <w:b/>
        </w:rPr>
        <w:tab/>
        <w:t>Functions of the Council</w:t>
      </w:r>
      <w:bookmarkEnd w:id="339"/>
    </w:p>
    <w:p w14:paraId="5683AF0A" w14:textId="77777777" w:rsidR="000345B6" w:rsidRPr="000345B6" w:rsidRDefault="000345B6" w:rsidP="000345B6">
      <w:pPr>
        <w:ind w:left="709" w:hanging="425"/>
      </w:pPr>
      <w:r w:rsidRPr="000345B6">
        <w:t>5.1</w:t>
      </w:r>
      <w:r w:rsidRPr="000345B6">
        <w:tab/>
        <w:t>In the context of the council’s joint responsibility with the principal for the governance of the school, the council must perform the following functions:</w:t>
      </w:r>
    </w:p>
    <w:p w14:paraId="14DEE68E" w14:textId="77777777" w:rsidR="000345B6" w:rsidRPr="000345B6" w:rsidRDefault="000345B6" w:rsidP="000345B6">
      <w:pPr>
        <w:ind w:left="1276" w:hanging="567"/>
      </w:pPr>
      <w:r w:rsidRPr="000345B6">
        <w:t>5.1.1</w:t>
      </w:r>
      <w:r w:rsidRPr="000345B6">
        <w:tab/>
        <w:t>involve the school community in the governance of the school by:</w:t>
      </w:r>
    </w:p>
    <w:p w14:paraId="463F99D8"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providing a forum for the involvement of parents and others in the school community</w:t>
      </w:r>
    </w:p>
    <w:p w14:paraId="10FDDF85" w14:textId="77777777" w:rsidR="000345B6" w:rsidRPr="000345B6" w:rsidRDefault="000345B6" w:rsidP="000345B6">
      <w:pPr>
        <w:ind w:left="1616" w:hanging="340"/>
      </w:pPr>
      <w:r w:rsidRPr="000345B6">
        <w:t>(ii)</w:t>
      </w:r>
      <w:r w:rsidRPr="000345B6">
        <w:tab/>
        <w:t>determining the educational needs of the local community, and their attitude towards educational developments within the school</w:t>
      </w:r>
    </w:p>
    <w:p w14:paraId="7674A1F1" w14:textId="77777777" w:rsidR="000345B6" w:rsidRPr="000345B6" w:rsidRDefault="000345B6" w:rsidP="000345B6">
      <w:pPr>
        <w:ind w:left="1616" w:hanging="340"/>
      </w:pPr>
      <w:r w:rsidRPr="000345B6">
        <w:t>(iii)</w:t>
      </w:r>
      <w:r w:rsidRPr="000345B6">
        <w:tab/>
        <w:t xml:space="preserve">ensuring that the cultural and social diversity of the community is considered and </w:t>
      </w:r>
      <w:proofErr w:type="gramStart"/>
      <w:r w:rsidRPr="000345B6">
        <w:t>particular needs</w:t>
      </w:r>
      <w:proofErr w:type="gramEnd"/>
      <w:r w:rsidRPr="000345B6">
        <w:t xml:space="preserve"> are appropriately identified.</w:t>
      </w:r>
    </w:p>
    <w:p w14:paraId="73759654" w14:textId="77777777" w:rsidR="000345B6" w:rsidRPr="000345B6" w:rsidRDefault="000345B6" w:rsidP="000345B6">
      <w:pPr>
        <w:ind w:left="1276" w:hanging="567"/>
      </w:pPr>
      <w:r w:rsidRPr="000345B6">
        <w:t>5.1.2</w:t>
      </w:r>
      <w:r w:rsidRPr="000345B6">
        <w:tab/>
        <w:t>strategic planning for the school including:</w:t>
      </w:r>
    </w:p>
    <w:p w14:paraId="0115176B"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developing, monitoring and reviewing the objectives and targets of the strategic plan</w:t>
      </w:r>
    </w:p>
    <w:p w14:paraId="213023F0" w14:textId="77777777" w:rsidR="000345B6" w:rsidRPr="000345B6" w:rsidRDefault="000345B6" w:rsidP="000345B6">
      <w:pPr>
        <w:ind w:left="1616" w:hanging="340"/>
      </w:pPr>
      <w:r w:rsidRPr="000345B6">
        <w:t>(ii)</w:t>
      </w:r>
      <w:r w:rsidRPr="000345B6">
        <w:tab/>
        <w:t>considering, approving and monitoring human resource and asset management plans.</w:t>
      </w:r>
    </w:p>
    <w:p w14:paraId="4EDF6D47" w14:textId="77777777" w:rsidR="000345B6" w:rsidRPr="000345B6" w:rsidRDefault="000345B6" w:rsidP="000345B6">
      <w:pPr>
        <w:ind w:left="1276" w:hanging="567"/>
      </w:pPr>
      <w:r w:rsidRPr="000345B6">
        <w:t>5.1.3</w:t>
      </w:r>
      <w:r w:rsidRPr="000345B6">
        <w:tab/>
        <w:t>determine local policies for the school.</w:t>
      </w:r>
    </w:p>
    <w:p w14:paraId="6C701FE2" w14:textId="77777777" w:rsidR="000345B6" w:rsidRPr="000345B6" w:rsidRDefault="000345B6" w:rsidP="000345B6">
      <w:pPr>
        <w:ind w:left="1276" w:hanging="567"/>
      </w:pPr>
      <w:r w:rsidRPr="000345B6">
        <w:t>5.1.4</w:t>
      </w:r>
      <w:r w:rsidRPr="000345B6">
        <w:tab/>
      </w:r>
      <w:r w:rsidRPr="000345B6">
        <w:rPr>
          <w:spacing w:val="-2"/>
        </w:rPr>
        <w:t>determine the application of the total financial resources available to the school including the regular review of the budget.</w:t>
      </w:r>
    </w:p>
    <w:p w14:paraId="24841697" w14:textId="77777777" w:rsidR="000345B6" w:rsidRPr="000345B6" w:rsidRDefault="000345B6" w:rsidP="000345B6">
      <w:pPr>
        <w:ind w:left="1276" w:hanging="567"/>
      </w:pPr>
      <w:r w:rsidRPr="000345B6">
        <w:t>5.1.5</w:t>
      </w:r>
      <w:r w:rsidRPr="000345B6">
        <w:tab/>
        <w:t>present plans and reports on the council’s operations to the school community and Minister.</w:t>
      </w:r>
    </w:p>
    <w:p w14:paraId="7A637180" w14:textId="77777777" w:rsidR="000345B6" w:rsidRPr="000345B6" w:rsidRDefault="000345B6" w:rsidP="000345B6">
      <w:pPr>
        <w:ind w:left="709" w:hanging="425"/>
      </w:pPr>
      <w:r w:rsidRPr="000345B6">
        <w:t>5.2</w:t>
      </w:r>
      <w:r w:rsidRPr="000345B6">
        <w:tab/>
        <w:t>The council must be responsible for the proper care and maintenance of any property owned by the council.</w:t>
      </w:r>
    </w:p>
    <w:p w14:paraId="540622C0" w14:textId="77777777" w:rsidR="000345B6" w:rsidRPr="000345B6" w:rsidRDefault="000345B6" w:rsidP="000345B6">
      <w:pPr>
        <w:ind w:left="709" w:hanging="425"/>
      </w:pPr>
      <w:r w:rsidRPr="000345B6">
        <w:t>5.3</w:t>
      </w:r>
      <w:r w:rsidRPr="000345B6">
        <w:tab/>
        <w:t>The council may perform such functions as necessary to establish and conduct, or arrange for the conduct of:</w:t>
      </w:r>
    </w:p>
    <w:p w14:paraId="0A700548" w14:textId="77777777" w:rsidR="000345B6" w:rsidRPr="000345B6" w:rsidRDefault="000345B6" w:rsidP="000345B6">
      <w:pPr>
        <w:ind w:left="1276" w:hanging="567"/>
      </w:pPr>
      <w:r w:rsidRPr="000345B6">
        <w:t>5.3.1</w:t>
      </w:r>
      <w:r w:rsidRPr="000345B6">
        <w:tab/>
        <w:t>facilities and services to enhance the education, development, care, safety, health or welfare of children and students;</w:t>
      </w:r>
    </w:p>
    <w:p w14:paraId="0687535B" w14:textId="77777777" w:rsidR="000345B6" w:rsidRPr="000345B6" w:rsidRDefault="000345B6" w:rsidP="000345B6">
      <w:pPr>
        <w:ind w:left="1276" w:hanging="567"/>
      </w:pPr>
      <w:r w:rsidRPr="000345B6">
        <w:t>5.3.2</w:t>
      </w:r>
      <w:r w:rsidRPr="000345B6">
        <w:tab/>
        <w:t>residential facilities for the accommodation of students.</w:t>
      </w:r>
    </w:p>
    <w:p w14:paraId="10958661" w14:textId="77777777" w:rsidR="000345B6" w:rsidRPr="000345B6" w:rsidRDefault="000345B6" w:rsidP="000345B6">
      <w:pPr>
        <w:ind w:left="709" w:hanging="425"/>
      </w:pPr>
      <w:r w:rsidRPr="000345B6">
        <w:t>5.4</w:t>
      </w:r>
      <w:r w:rsidRPr="000345B6">
        <w:tab/>
        <w:t>The council may raise money for school related purposes.</w:t>
      </w:r>
    </w:p>
    <w:p w14:paraId="5350F32E" w14:textId="77777777" w:rsidR="000345B6" w:rsidRPr="000345B6" w:rsidRDefault="000345B6" w:rsidP="000345B6">
      <w:pPr>
        <w:ind w:left="709" w:hanging="425"/>
      </w:pPr>
      <w:r w:rsidRPr="000345B6">
        <w:t>5.5</w:t>
      </w:r>
      <w:r w:rsidRPr="000345B6">
        <w:tab/>
        <w:t>The council may perform other functions as determined by the Minister or Chief Executive.</w:t>
      </w:r>
    </w:p>
    <w:p w14:paraId="638E1189" w14:textId="77777777" w:rsidR="000345B6" w:rsidRPr="000345B6" w:rsidRDefault="000345B6" w:rsidP="000345B6">
      <w:pPr>
        <w:ind w:left="709" w:hanging="425"/>
      </w:pPr>
      <w:r w:rsidRPr="000345B6">
        <w:t>5.6</w:t>
      </w:r>
      <w:r w:rsidRPr="000345B6">
        <w:tab/>
        <w:t>The council may do all those acts and things incidental to the exercise of these functions.</w:t>
      </w:r>
    </w:p>
    <w:p w14:paraId="5C43AF33" w14:textId="77777777" w:rsidR="000345B6" w:rsidRPr="000345B6" w:rsidRDefault="000345B6" w:rsidP="000345B6">
      <w:pPr>
        <w:ind w:left="709" w:hanging="425"/>
      </w:pPr>
      <w:r w:rsidRPr="000345B6">
        <w:t>5.7</w:t>
      </w:r>
      <w:r w:rsidRPr="000345B6">
        <w:tab/>
        <w:t>The council’s functions must be exercised in accordance with legislation, administrative instructions and this constitution.</w:t>
      </w:r>
    </w:p>
    <w:p w14:paraId="2BA53017" w14:textId="77777777" w:rsidR="000345B6" w:rsidRPr="000345B6" w:rsidRDefault="000345B6" w:rsidP="000345B6">
      <w:pPr>
        <w:ind w:left="284" w:hanging="284"/>
        <w:rPr>
          <w:b/>
        </w:rPr>
      </w:pPr>
      <w:bookmarkStart w:id="340" w:name="_Toc74302972"/>
      <w:r w:rsidRPr="000345B6">
        <w:rPr>
          <w:b/>
        </w:rPr>
        <w:t>6.</w:t>
      </w:r>
      <w:r w:rsidRPr="000345B6">
        <w:rPr>
          <w:b/>
        </w:rPr>
        <w:tab/>
        <w:t>Functions of the Principal on Council</w:t>
      </w:r>
      <w:bookmarkEnd w:id="340"/>
    </w:p>
    <w:p w14:paraId="7B329FCB" w14:textId="77777777" w:rsidR="000345B6" w:rsidRPr="000345B6" w:rsidRDefault="000345B6" w:rsidP="000345B6">
      <w:pPr>
        <w:ind w:left="284"/>
      </w:pPr>
      <w:r w:rsidRPr="000345B6">
        <w:t>The functions of the principal on council are undertaken in the context of the principal’s joint responsibility with the council for the governance of the school.</w:t>
      </w:r>
    </w:p>
    <w:p w14:paraId="60292CD9" w14:textId="77777777" w:rsidR="000345B6" w:rsidRPr="000345B6" w:rsidRDefault="000345B6" w:rsidP="000345B6">
      <w:pPr>
        <w:ind w:left="709" w:hanging="425"/>
      </w:pPr>
      <w:r w:rsidRPr="000345B6">
        <w:t>6.1</w:t>
      </w:r>
      <w:r w:rsidRPr="000345B6">
        <w:tab/>
        <w:t>The principal is answerable to the Chief Executive for providing educational leadership in the school and for other general responsibilities prescribed in the Act and regulations.</w:t>
      </w:r>
    </w:p>
    <w:p w14:paraId="26AA75A6" w14:textId="77777777" w:rsidR="000345B6" w:rsidRPr="000345B6" w:rsidRDefault="000345B6" w:rsidP="000345B6">
      <w:pPr>
        <w:ind w:left="709" w:hanging="425"/>
      </w:pPr>
      <w:r w:rsidRPr="000345B6">
        <w:t>6.2</w:t>
      </w:r>
      <w:r w:rsidRPr="000345B6">
        <w:tab/>
        <w:t>The principal must also:</w:t>
      </w:r>
    </w:p>
    <w:p w14:paraId="74701B99" w14:textId="77777777" w:rsidR="000345B6" w:rsidRPr="000345B6" w:rsidRDefault="000345B6" w:rsidP="000345B6">
      <w:pPr>
        <w:ind w:left="1276" w:hanging="567"/>
      </w:pPr>
      <w:r w:rsidRPr="000345B6">
        <w:t>6.2.1</w:t>
      </w:r>
      <w:r w:rsidRPr="000345B6">
        <w:tab/>
        <w:t>implement the school’s strategic plan, the school improvement plan and school policies</w:t>
      </w:r>
    </w:p>
    <w:p w14:paraId="0BDFA290" w14:textId="77777777" w:rsidR="000345B6" w:rsidRPr="000345B6" w:rsidRDefault="000345B6" w:rsidP="000345B6">
      <w:pPr>
        <w:ind w:left="1276" w:hanging="567"/>
      </w:pPr>
      <w:r w:rsidRPr="000345B6">
        <w:t>6.2.2</w:t>
      </w:r>
      <w:r w:rsidRPr="000345B6">
        <w:tab/>
        <w:t>provide accurate and timely reports, information and advice relevant to the council’s functions</w:t>
      </w:r>
    </w:p>
    <w:p w14:paraId="1D6C2A08" w14:textId="77777777" w:rsidR="000345B6" w:rsidRPr="000345B6" w:rsidRDefault="000345B6" w:rsidP="000345B6">
      <w:pPr>
        <w:ind w:left="1276" w:hanging="567"/>
      </w:pPr>
      <w:r w:rsidRPr="000345B6">
        <w:t>6.2.3</w:t>
      </w:r>
      <w:r w:rsidRPr="000345B6">
        <w:tab/>
        <w:t>report on learning, care, training and participation outcomes to council</w:t>
      </w:r>
    </w:p>
    <w:p w14:paraId="599545D4" w14:textId="77777777" w:rsidR="000345B6" w:rsidRPr="000345B6" w:rsidRDefault="000345B6" w:rsidP="000345B6">
      <w:pPr>
        <w:ind w:left="1276" w:hanging="567"/>
      </w:pPr>
      <w:r w:rsidRPr="000345B6">
        <w:t>6.2.4</w:t>
      </w:r>
      <w:r w:rsidRPr="000345B6">
        <w:tab/>
        <w:t>supervise and promote the development of staff employed by the council</w:t>
      </w:r>
    </w:p>
    <w:p w14:paraId="4EA4B673" w14:textId="77777777" w:rsidR="000345B6" w:rsidRPr="000345B6" w:rsidRDefault="000345B6" w:rsidP="000345B6">
      <w:pPr>
        <w:ind w:left="1276" w:hanging="567"/>
      </w:pPr>
      <w:r w:rsidRPr="000345B6">
        <w:t>6.2.5</w:t>
      </w:r>
      <w:r w:rsidRPr="000345B6">
        <w:tab/>
        <w:t>be responsible for the financial, physical and human resource management of the school</w:t>
      </w:r>
    </w:p>
    <w:p w14:paraId="1FF82ADA" w14:textId="77777777" w:rsidR="000345B6" w:rsidRPr="000345B6" w:rsidRDefault="000345B6" w:rsidP="000345B6">
      <w:pPr>
        <w:ind w:left="1276" w:hanging="567"/>
      </w:pPr>
      <w:r w:rsidRPr="000345B6">
        <w:t>6.2.6</w:t>
      </w:r>
      <w:r w:rsidRPr="000345B6">
        <w:tab/>
        <w:t xml:space="preserve">be an </w:t>
      </w:r>
      <w:r w:rsidRPr="000345B6">
        <w:rPr>
          <w:i/>
          <w:iCs/>
        </w:rPr>
        <w:t>ex-officio</w:t>
      </w:r>
      <w:r w:rsidRPr="000345B6">
        <w:t xml:space="preserve"> member of council with full voting rights</w:t>
      </w:r>
    </w:p>
    <w:p w14:paraId="0E90B534" w14:textId="77777777" w:rsidR="000345B6" w:rsidRPr="000345B6" w:rsidRDefault="000345B6" w:rsidP="000345B6">
      <w:pPr>
        <w:ind w:left="1276" w:hanging="567"/>
      </w:pPr>
      <w:r w:rsidRPr="000345B6">
        <w:lastRenderedPageBreak/>
        <w:t>6.2.7</w:t>
      </w:r>
      <w:r w:rsidRPr="000345B6">
        <w:tab/>
        <w:t>be the returning officer for the election, nomination and appointment of council members</w:t>
      </w:r>
    </w:p>
    <w:p w14:paraId="608454B8" w14:textId="77777777" w:rsidR="000345B6" w:rsidRPr="000345B6" w:rsidRDefault="000345B6" w:rsidP="000345B6">
      <w:pPr>
        <w:ind w:left="1276" w:hanging="567"/>
      </w:pPr>
      <w:r w:rsidRPr="000345B6">
        <w:t>6.2.8</w:t>
      </w:r>
      <w:r w:rsidRPr="000345B6">
        <w:tab/>
        <w:t>chair the first meeting of the council held for the purpose of receiving nominations from nominating bodies, the direct appointment of council members by the council and the election of office holders</w:t>
      </w:r>
    </w:p>
    <w:p w14:paraId="4FB305F6" w14:textId="77777777" w:rsidR="000345B6" w:rsidRPr="000345B6" w:rsidRDefault="000345B6" w:rsidP="000345B6">
      <w:pPr>
        <w:ind w:left="1276" w:hanging="567"/>
      </w:pPr>
      <w:r w:rsidRPr="000345B6">
        <w:t>6.2.9</w:t>
      </w:r>
      <w:r w:rsidRPr="000345B6">
        <w:tab/>
        <w:t>contribute to the formulation of the agenda of council meetings.</w:t>
      </w:r>
    </w:p>
    <w:p w14:paraId="21F89685" w14:textId="77777777" w:rsidR="000345B6" w:rsidRPr="000345B6" w:rsidRDefault="000345B6" w:rsidP="000345B6">
      <w:pPr>
        <w:ind w:left="284" w:hanging="284"/>
        <w:rPr>
          <w:b/>
        </w:rPr>
      </w:pPr>
      <w:bookmarkStart w:id="341" w:name="_Toc74302973"/>
      <w:r w:rsidRPr="000345B6">
        <w:rPr>
          <w:b/>
        </w:rPr>
        <w:t>7.</w:t>
      </w:r>
      <w:r w:rsidRPr="000345B6">
        <w:rPr>
          <w:b/>
        </w:rPr>
        <w:tab/>
        <w:t>Membership</w:t>
      </w:r>
      <w:bookmarkEnd w:id="341"/>
    </w:p>
    <w:p w14:paraId="58B33239" w14:textId="77777777" w:rsidR="000345B6" w:rsidRPr="000345B6" w:rsidRDefault="000345B6" w:rsidP="000345B6">
      <w:pPr>
        <w:ind w:left="709" w:hanging="425"/>
      </w:pPr>
      <w:r w:rsidRPr="000345B6">
        <w:t>7.1</w:t>
      </w:r>
      <w:r w:rsidRPr="000345B6">
        <w:tab/>
        <w:t>The Woomera Area School Governing Council must comprise 11 council members including:</w:t>
      </w:r>
    </w:p>
    <w:tbl>
      <w:tblPr>
        <w:tblW w:w="5567" w:type="dxa"/>
        <w:tblInd w:w="709" w:type="dxa"/>
        <w:tblLook w:val="04A0" w:firstRow="1" w:lastRow="0" w:firstColumn="1" w:lastColumn="0" w:noHBand="0" w:noVBand="1"/>
      </w:tblPr>
      <w:tblGrid>
        <w:gridCol w:w="311"/>
        <w:gridCol w:w="5256"/>
      </w:tblGrid>
      <w:tr w:rsidR="000345B6" w:rsidRPr="000345B6" w14:paraId="66298485" w14:textId="77777777" w:rsidTr="00FD7B01">
        <w:trPr>
          <w:trHeight w:val="81"/>
        </w:trPr>
        <w:tc>
          <w:tcPr>
            <w:tcW w:w="0" w:type="auto"/>
            <w:shd w:val="clear" w:color="auto" w:fill="auto"/>
          </w:tcPr>
          <w:p w14:paraId="6D9AA09A" w14:textId="77777777" w:rsidR="000345B6" w:rsidRPr="000345B6" w:rsidRDefault="000345B6" w:rsidP="000345B6">
            <w:r w:rsidRPr="000345B6">
              <w:t>1</w:t>
            </w:r>
          </w:p>
        </w:tc>
        <w:tc>
          <w:tcPr>
            <w:tcW w:w="0" w:type="auto"/>
            <w:shd w:val="clear" w:color="auto" w:fill="auto"/>
          </w:tcPr>
          <w:p w14:paraId="6010235D" w14:textId="77777777" w:rsidR="000345B6" w:rsidRPr="000345B6" w:rsidRDefault="000345B6" w:rsidP="000345B6">
            <w:r w:rsidRPr="000345B6">
              <w:t>Principal of the school (</w:t>
            </w:r>
            <w:r w:rsidRPr="000345B6">
              <w:rPr>
                <w:i/>
                <w:iCs/>
              </w:rPr>
              <w:t>ex-officio</w:t>
            </w:r>
            <w:r w:rsidRPr="000345B6">
              <w:t>)</w:t>
            </w:r>
          </w:p>
        </w:tc>
      </w:tr>
      <w:tr w:rsidR="000345B6" w:rsidRPr="000345B6" w14:paraId="70DA0944" w14:textId="77777777" w:rsidTr="00FD7B01">
        <w:trPr>
          <w:trHeight w:val="81"/>
        </w:trPr>
        <w:tc>
          <w:tcPr>
            <w:tcW w:w="0" w:type="auto"/>
            <w:shd w:val="clear" w:color="auto" w:fill="auto"/>
          </w:tcPr>
          <w:p w14:paraId="61CDC512" w14:textId="77777777" w:rsidR="000345B6" w:rsidRPr="000345B6" w:rsidRDefault="000345B6" w:rsidP="000345B6">
            <w:r w:rsidRPr="000345B6">
              <w:t>6</w:t>
            </w:r>
          </w:p>
        </w:tc>
        <w:tc>
          <w:tcPr>
            <w:tcW w:w="0" w:type="auto"/>
            <w:shd w:val="clear" w:color="auto" w:fill="auto"/>
          </w:tcPr>
          <w:p w14:paraId="2E0E2CD1" w14:textId="77777777" w:rsidR="000345B6" w:rsidRPr="000345B6" w:rsidRDefault="000345B6" w:rsidP="000345B6">
            <w:pPr>
              <w:rPr>
                <w:b/>
                <w:bCs/>
              </w:rPr>
            </w:pPr>
            <w:r w:rsidRPr="000345B6">
              <w:t>Elected parent members (including preschool parents)</w:t>
            </w:r>
          </w:p>
        </w:tc>
      </w:tr>
      <w:tr w:rsidR="000345B6" w:rsidRPr="000345B6" w14:paraId="31BC7FD9" w14:textId="77777777" w:rsidTr="00FD7B01">
        <w:trPr>
          <w:trHeight w:val="81"/>
        </w:trPr>
        <w:tc>
          <w:tcPr>
            <w:tcW w:w="0" w:type="auto"/>
            <w:shd w:val="clear" w:color="auto" w:fill="auto"/>
          </w:tcPr>
          <w:p w14:paraId="77A27082" w14:textId="77777777" w:rsidR="000345B6" w:rsidRPr="000345B6" w:rsidRDefault="000345B6" w:rsidP="000345B6">
            <w:r w:rsidRPr="000345B6">
              <w:t>2</w:t>
            </w:r>
          </w:p>
        </w:tc>
        <w:tc>
          <w:tcPr>
            <w:tcW w:w="0" w:type="auto"/>
            <w:shd w:val="clear" w:color="auto" w:fill="auto"/>
          </w:tcPr>
          <w:p w14:paraId="2DC32057" w14:textId="77777777" w:rsidR="000345B6" w:rsidRPr="000345B6" w:rsidRDefault="000345B6" w:rsidP="000345B6">
            <w:r w:rsidRPr="000345B6">
              <w:t>Community members appointed by the council</w:t>
            </w:r>
          </w:p>
        </w:tc>
      </w:tr>
      <w:tr w:rsidR="000345B6" w:rsidRPr="000345B6" w14:paraId="2633D319" w14:textId="77777777" w:rsidTr="00FD7B01">
        <w:trPr>
          <w:trHeight w:val="139"/>
        </w:trPr>
        <w:tc>
          <w:tcPr>
            <w:tcW w:w="0" w:type="auto"/>
            <w:shd w:val="clear" w:color="auto" w:fill="auto"/>
          </w:tcPr>
          <w:p w14:paraId="2781844C" w14:textId="77777777" w:rsidR="000345B6" w:rsidRPr="000345B6" w:rsidRDefault="000345B6" w:rsidP="000345B6">
            <w:r w:rsidRPr="000345B6">
              <w:t>2</w:t>
            </w:r>
          </w:p>
        </w:tc>
        <w:tc>
          <w:tcPr>
            <w:tcW w:w="0" w:type="auto"/>
            <w:shd w:val="clear" w:color="auto" w:fill="auto"/>
          </w:tcPr>
          <w:p w14:paraId="2EBD10A2" w14:textId="77777777" w:rsidR="000345B6" w:rsidRPr="000345B6" w:rsidRDefault="000345B6" w:rsidP="000345B6">
            <w:r w:rsidRPr="000345B6">
              <w:t>Student representatives nominated by SRC or the students of the school</w:t>
            </w:r>
          </w:p>
        </w:tc>
      </w:tr>
    </w:tbl>
    <w:p w14:paraId="2D361B0F" w14:textId="77777777" w:rsidR="000345B6" w:rsidRPr="000345B6" w:rsidRDefault="000345B6" w:rsidP="000345B6">
      <w:pPr>
        <w:ind w:left="709" w:hanging="425"/>
      </w:pPr>
      <w:r w:rsidRPr="000345B6">
        <w:t>7.2</w:t>
      </w:r>
      <w:r w:rsidRPr="000345B6">
        <w:tab/>
        <w:t>The majority of council members must be elected parents of the school.</w:t>
      </w:r>
    </w:p>
    <w:p w14:paraId="0FB8D20A" w14:textId="77777777" w:rsidR="000345B6" w:rsidRPr="000345B6" w:rsidRDefault="000345B6" w:rsidP="000345B6">
      <w:pPr>
        <w:ind w:left="709" w:hanging="425"/>
      </w:pPr>
      <w:r w:rsidRPr="000345B6">
        <w:t>7.3</w:t>
      </w:r>
      <w:r w:rsidRPr="000345B6">
        <w:tab/>
        <w:t xml:space="preserve">At the time of election, nomination or appointment, persons who are on the staff of a government school, persons who are employees of an administrative unit for which the Minister is responsible, and those appointed under the Act, or the </w:t>
      </w:r>
      <w:r w:rsidRPr="000345B6">
        <w:rPr>
          <w:i/>
          <w:iCs/>
        </w:rPr>
        <w:t>Technical and Further Education Act 1975</w:t>
      </w:r>
      <w:r w:rsidRPr="000345B6">
        <w:t xml:space="preserve">, must not comprise </w:t>
      </w:r>
      <w:proofErr w:type="gramStart"/>
      <w:r w:rsidRPr="000345B6">
        <w:t>the majority of</w:t>
      </w:r>
      <w:proofErr w:type="gramEnd"/>
      <w:r w:rsidRPr="000345B6">
        <w:t xml:space="preserve"> elected parent members and must not comprise </w:t>
      </w:r>
      <w:proofErr w:type="gramStart"/>
      <w:r w:rsidRPr="000345B6">
        <w:t>the majority of</w:t>
      </w:r>
      <w:proofErr w:type="gramEnd"/>
      <w:r w:rsidRPr="000345B6">
        <w:t xml:space="preserve"> council members.</w:t>
      </w:r>
    </w:p>
    <w:p w14:paraId="405E76F7" w14:textId="77777777" w:rsidR="000345B6" w:rsidRPr="000345B6" w:rsidRDefault="000345B6" w:rsidP="000345B6">
      <w:pPr>
        <w:ind w:left="709" w:hanging="425"/>
      </w:pPr>
      <w:r w:rsidRPr="000345B6">
        <w:t>7.4</w:t>
      </w:r>
      <w:r w:rsidRPr="000345B6">
        <w:tab/>
        <w:t>In considering any nominations to the council by a nominating body or direct appointments by the council, the council must observe the requirements of 7.3.</w:t>
      </w:r>
    </w:p>
    <w:p w14:paraId="0306B774" w14:textId="77777777" w:rsidR="000345B6" w:rsidRPr="000345B6" w:rsidRDefault="000345B6" w:rsidP="000345B6">
      <w:pPr>
        <w:ind w:left="709" w:hanging="425"/>
      </w:pPr>
      <w:r w:rsidRPr="000345B6">
        <w:t>7.5</w:t>
      </w:r>
      <w:r w:rsidRPr="000345B6">
        <w:tab/>
        <w:t>A person is not eligible for election, appointment or nomination to the council, if the person:</w:t>
      </w:r>
    </w:p>
    <w:p w14:paraId="33B888D3" w14:textId="77777777" w:rsidR="000345B6" w:rsidRPr="000345B6" w:rsidRDefault="000345B6" w:rsidP="000345B6">
      <w:pPr>
        <w:ind w:left="1276" w:hanging="567"/>
      </w:pPr>
      <w:r w:rsidRPr="000345B6">
        <w:t>7.5.1</w:t>
      </w:r>
      <w:r w:rsidRPr="000345B6">
        <w:tab/>
        <w:t>is an undischarged bankrupt or is receiving the benefit of a law for the relief of insolvent debtors;</w:t>
      </w:r>
    </w:p>
    <w:p w14:paraId="4965DC86" w14:textId="77777777" w:rsidR="000345B6" w:rsidRPr="000345B6" w:rsidRDefault="000345B6" w:rsidP="000345B6">
      <w:pPr>
        <w:ind w:left="1276" w:hanging="567"/>
      </w:pPr>
      <w:r w:rsidRPr="000345B6">
        <w:t>7.5.2</w:t>
      </w:r>
      <w:r w:rsidRPr="000345B6">
        <w:tab/>
        <w:t>has been convicted of any offence prescribed by administrative instruction;</w:t>
      </w:r>
    </w:p>
    <w:p w14:paraId="63C9D14D" w14:textId="77777777" w:rsidR="000345B6" w:rsidRPr="000345B6" w:rsidRDefault="000345B6" w:rsidP="000345B6">
      <w:pPr>
        <w:ind w:left="1276" w:hanging="567"/>
      </w:pPr>
      <w:r w:rsidRPr="000345B6">
        <w:t>7.5.3</w:t>
      </w:r>
      <w:r w:rsidRPr="000345B6">
        <w:tab/>
        <w:t>is subject to any other disqualifying circumstances a prescribed by administrative instruction.</w:t>
      </w:r>
    </w:p>
    <w:p w14:paraId="506F61E5" w14:textId="77777777" w:rsidR="000345B6" w:rsidRPr="000345B6" w:rsidRDefault="000345B6" w:rsidP="000345B6">
      <w:pPr>
        <w:ind w:left="284" w:hanging="284"/>
        <w:rPr>
          <w:b/>
        </w:rPr>
      </w:pPr>
      <w:bookmarkStart w:id="342" w:name="_Toc74302974"/>
      <w:r w:rsidRPr="000345B6">
        <w:rPr>
          <w:b/>
        </w:rPr>
        <w:t>8.</w:t>
      </w:r>
      <w:r w:rsidRPr="000345B6">
        <w:rPr>
          <w:b/>
        </w:rPr>
        <w:tab/>
        <w:t>Term of Office</w:t>
      </w:r>
      <w:bookmarkEnd w:id="342"/>
    </w:p>
    <w:p w14:paraId="5C0B6FBF" w14:textId="77777777" w:rsidR="000345B6" w:rsidRPr="000345B6" w:rsidRDefault="000345B6" w:rsidP="000345B6">
      <w:pPr>
        <w:ind w:left="709" w:hanging="425"/>
      </w:pPr>
      <w:r w:rsidRPr="000345B6">
        <w:t>8.1</w:t>
      </w:r>
      <w:r w:rsidRPr="000345B6">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3DCADF42" w14:textId="77777777" w:rsidR="000345B6" w:rsidRPr="000345B6" w:rsidRDefault="000345B6" w:rsidP="000345B6">
      <w:pPr>
        <w:ind w:left="709" w:hanging="425"/>
      </w:pPr>
      <w:r w:rsidRPr="000345B6">
        <w:t>8.2</w:t>
      </w:r>
      <w:r w:rsidRPr="000345B6">
        <w:tab/>
        <w:t>A council member nominated by an affiliated committee will be nominated for a term not exceeding two years, subject to the provisions that:</w:t>
      </w:r>
    </w:p>
    <w:p w14:paraId="2AE3BDE5" w14:textId="77777777" w:rsidR="000345B6" w:rsidRPr="000345B6" w:rsidRDefault="000345B6" w:rsidP="000345B6">
      <w:pPr>
        <w:ind w:left="1276" w:hanging="567"/>
      </w:pPr>
      <w:r w:rsidRPr="000345B6">
        <w:t>8.2.1</w:t>
      </w:r>
      <w:r w:rsidRPr="000345B6">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7DF8C8A3" w14:textId="77777777" w:rsidR="000345B6" w:rsidRPr="000345B6" w:rsidRDefault="000345B6" w:rsidP="000345B6">
      <w:pPr>
        <w:ind w:left="1276" w:hanging="567"/>
      </w:pPr>
      <w:r w:rsidRPr="000345B6">
        <w:t>8.2.2</w:t>
      </w:r>
      <w:r w:rsidRPr="000345B6">
        <w:tab/>
        <w:t>the nomination may be revoked, in writing, by the affiliated committee.</w:t>
      </w:r>
    </w:p>
    <w:p w14:paraId="4C361C3C" w14:textId="77777777" w:rsidR="000345B6" w:rsidRPr="000345B6" w:rsidRDefault="000345B6" w:rsidP="000345B6">
      <w:pPr>
        <w:ind w:left="709" w:hanging="425"/>
      </w:pPr>
      <w:r w:rsidRPr="000345B6">
        <w:t>8.3</w:t>
      </w:r>
      <w:r w:rsidRPr="000345B6">
        <w:tab/>
        <w:t>Any council member nominated by the Student Representative Council (or equivalent) or elected by the body of students will hold office for a term not exceeding one year or until the nomination is revoked, in writing, by the nominating body.</w:t>
      </w:r>
    </w:p>
    <w:p w14:paraId="52E60FEC" w14:textId="77777777" w:rsidR="000345B6" w:rsidRPr="000345B6" w:rsidRDefault="000345B6" w:rsidP="000345B6">
      <w:pPr>
        <w:ind w:left="709" w:hanging="425"/>
      </w:pPr>
      <w:r w:rsidRPr="000345B6">
        <w:t>8.4</w:t>
      </w:r>
      <w:r w:rsidRPr="000345B6">
        <w:tab/>
        <w:t>A council member elected by the staff of the school will hold office for a term not exceeding one year subject to being a member of the staff of the school.</w:t>
      </w:r>
    </w:p>
    <w:p w14:paraId="5EFDC0AD" w14:textId="77777777" w:rsidR="000345B6" w:rsidRPr="000345B6" w:rsidRDefault="000345B6" w:rsidP="000345B6">
      <w:pPr>
        <w:ind w:left="709" w:hanging="425"/>
      </w:pPr>
      <w:r w:rsidRPr="000345B6">
        <w:t>8.5</w:t>
      </w:r>
      <w:r w:rsidRPr="000345B6">
        <w:tab/>
        <w:t>Each council member directly appointed by the council, will serve for a period not exceeding two years.</w:t>
      </w:r>
    </w:p>
    <w:p w14:paraId="47D594EC" w14:textId="77777777" w:rsidR="000345B6" w:rsidRPr="000345B6" w:rsidRDefault="000345B6" w:rsidP="000345B6">
      <w:pPr>
        <w:ind w:left="709" w:hanging="425"/>
      </w:pPr>
      <w:r w:rsidRPr="000345B6">
        <w:t>8.6</w:t>
      </w:r>
      <w:r w:rsidRPr="000345B6">
        <w:tab/>
        <w:t>Upon expiry of term of office, each council member will remain incumbent until the position is declared vacant at the Annual General Meeting.</w:t>
      </w:r>
    </w:p>
    <w:p w14:paraId="67BF0709" w14:textId="77777777" w:rsidR="000345B6" w:rsidRPr="000345B6" w:rsidRDefault="000345B6" w:rsidP="000345B6">
      <w:pPr>
        <w:ind w:left="709" w:hanging="425"/>
      </w:pPr>
      <w:r w:rsidRPr="000345B6">
        <w:t>8.7</w:t>
      </w:r>
      <w:r w:rsidRPr="000345B6">
        <w:tab/>
        <w:t>Council members are eligible for subsequent re-election, re-nomination or re-appointment.</w:t>
      </w:r>
    </w:p>
    <w:p w14:paraId="267DD44A" w14:textId="77777777" w:rsidR="000345B6" w:rsidRPr="000345B6" w:rsidRDefault="000345B6" w:rsidP="000345B6">
      <w:pPr>
        <w:ind w:left="284" w:hanging="284"/>
        <w:rPr>
          <w:b/>
        </w:rPr>
      </w:pPr>
      <w:bookmarkStart w:id="343" w:name="_Toc74302975"/>
      <w:r w:rsidRPr="000345B6">
        <w:rPr>
          <w:b/>
        </w:rPr>
        <w:t>9.</w:t>
      </w:r>
      <w:r w:rsidRPr="000345B6">
        <w:rPr>
          <w:b/>
        </w:rPr>
        <w:tab/>
        <w:t>Office Holders and Executive Committee</w:t>
      </w:r>
      <w:bookmarkEnd w:id="343"/>
    </w:p>
    <w:p w14:paraId="4445E390" w14:textId="77777777" w:rsidR="000345B6" w:rsidRPr="000345B6" w:rsidRDefault="000345B6" w:rsidP="000345B6">
      <w:pPr>
        <w:ind w:left="709" w:hanging="425"/>
        <w:rPr>
          <w:bCs/>
          <w:i/>
          <w:iCs/>
        </w:rPr>
      </w:pPr>
      <w:bookmarkStart w:id="344" w:name="_Toc74302976"/>
      <w:r w:rsidRPr="000345B6">
        <w:rPr>
          <w:bCs/>
        </w:rPr>
        <w:t>9.1</w:t>
      </w:r>
      <w:r w:rsidRPr="000345B6">
        <w:rPr>
          <w:bCs/>
        </w:rPr>
        <w:tab/>
      </w:r>
      <w:r w:rsidRPr="000345B6">
        <w:rPr>
          <w:bCs/>
          <w:i/>
          <w:iCs/>
        </w:rPr>
        <w:t>Appointment</w:t>
      </w:r>
      <w:bookmarkEnd w:id="344"/>
    </w:p>
    <w:p w14:paraId="4837EC7F" w14:textId="77777777" w:rsidR="000345B6" w:rsidRPr="000345B6" w:rsidRDefault="000345B6" w:rsidP="000345B6">
      <w:pPr>
        <w:ind w:left="1276" w:hanging="567"/>
      </w:pPr>
      <w:r w:rsidRPr="000345B6">
        <w:rPr>
          <w:bCs/>
        </w:rPr>
        <w:t>9.1.1</w:t>
      </w:r>
      <w:r w:rsidRPr="000345B6">
        <w:rPr>
          <w:bCs/>
        </w:rPr>
        <w:tab/>
        <w:t>The office holders</w:t>
      </w:r>
      <w:r w:rsidRPr="000345B6">
        <w:t xml:space="preserve"> of the council are the chairperson, deputy chairperson, secretary and treasurer who must be elected by the council from amongst its council members within one month of the Annual General Meeting.</w:t>
      </w:r>
    </w:p>
    <w:p w14:paraId="24788E2B" w14:textId="77777777" w:rsidR="000345B6" w:rsidRPr="000345B6" w:rsidRDefault="000345B6" w:rsidP="000345B6">
      <w:pPr>
        <w:ind w:left="1276" w:hanging="567"/>
      </w:pPr>
      <w:r w:rsidRPr="000345B6">
        <w:t>9.1.2</w:t>
      </w:r>
      <w:r w:rsidRPr="000345B6">
        <w:tab/>
        <w:t>The chairperson must not be a member of the staff of the school, a person employed in an administrative unit for which the Minister is responsible.</w:t>
      </w:r>
    </w:p>
    <w:p w14:paraId="3FF2CCC8" w14:textId="77777777" w:rsidR="000345B6" w:rsidRPr="000345B6" w:rsidRDefault="000345B6" w:rsidP="000345B6">
      <w:pPr>
        <w:ind w:left="1276" w:hanging="567"/>
      </w:pPr>
      <w:r w:rsidRPr="000345B6">
        <w:t>9.1.3</w:t>
      </w:r>
      <w:r w:rsidRPr="000345B6">
        <w:tab/>
        <w:t>The treasurer must not be a member of the staff of the school.</w:t>
      </w:r>
    </w:p>
    <w:p w14:paraId="60A6E13B" w14:textId="77777777" w:rsidR="000345B6" w:rsidRPr="000345B6" w:rsidRDefault="000345B6" w:rsidP="000345B6">
      <w:pPr>
        <w:ind w:left="1276" w:hanging="567"/>
      </w:pPr>
      <w:r w:rsidRPr="000345B6">
        <w:t>9.1.4</w:t>
      </w:r>
      <w:r w:rsidRPr="000345B6">
        <w:tab/>
        <w:t>The council may appoint an executive committee comprising the office holders and the principal, which is to</w:t>
      </w:r>
    </w:p>
    <w:p w14:paraId="7D1B86B2"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meet to carry out business delegated or referred by the council; and</w:t>
      </w:r>
    </w:p>
    <w:p w14:paraId="240B5AF1" w14:textId="77777777" w:rsidR="000345B6" w:rsidRPr="000345B6" w:rsidRDefault="000345B6" w:rsidP="000345B6">
      <w:pPr>
        <w:ind w:left="1616" w:hanging="340"/>
      </w:pPr>
      <w:r w:rsidRPr="000345B6">
        <w:t>(ii)</w:t>
      </w:r>
      <w:r w:rsidRPr="000345B6">
        <w:tab/>
        <w:t>report to subsequent council meetings.</w:t>
      </w:r>
    </w:p>
    <w:p w14:paraId="62ACA830" w14:textId="77777777" w:rsidR="000345B6" w:rsidRPr="000345B6" w:rsidRDefault="000345B6" w:rsidP="000345B6">
      <w:pPr>
        <w:ind w:left="709" w:hanging="425"/>
        <w:rPr>
          <w:i/>
          <w:iCs/>
        </w:rPr>
      </w:pPr>
      <w:bookmarkStart w:id="345" w:name="_Toc74302977"/>
      <w:r w:rsidRPr="000345B6">
        <w:t>9.2</w:t>
      </w:r>
      <w:r w:rsidRPr="000345B6">
        <w:tab/>
      </w:r>
      <w:r w:rsidRPr="000345B6">
        <w:rPr>
          <w:i/>
          <w:iCs/>
        </w:rPr>
        <w:t>Removal from Office</w:t>
      </w:r>
      <w:bookmarkEnd w:id="345"/>
    </w:p>
    <w:p w14:paraId="14BD3512" w14:textId="77777777" w:rsidR="000345B6" w:rsidRPr="000345B6" w:rsidRDefault="000345B6" w:rsidP="000345B6">
      <w:pPr>
        <w:ind w:left="1276" w:hanging="567"/>
      </w:pPr>
      <w:r w:rsidRPr="000345B6">
        <w:t>9.2.1</w:t>
      </w:r>
      <w:r w:rsidRPr="000345B6">
        <w:tab/>
        <w:t xml:space="preserve">The position of any office holder </w:t>
      </w:r>
      <w:proofErr w:type="gramStart"/>
      <w:r w:rsidRPr="000345B6">
        <w:t>absent</w:t>
      </w:r>
      <w:proofErr w:type="gramEnd"/>
      <w:r w:rsidRPr="000345B6">
        <w:t xml:space="preserve"> for three consecutive executive committee meetings without leave of absence automatically becomes vacant. Acceptance of an apology at the executive committee meeting will be deemed a grant of such leave.</w:t>
      </w:r>
    </w:p>
    <w:p w14:paraId="39A9C224" w14:textId="77777777" w:rsidR="000345B6" w:rsidRPr="000345B6" w:rsidRDefault="000345B6" w:rsidP="000345B6">
      <w:pPr>
        <w:ind w:left="1276" w:hanging="567"/>
      </w:pPr>
      <w:r w:rsidRPr="000345B6">
        <w:t>9.2.2</w:t>
      </w:r>
      <w:r w:rsidRPr="000345B6">
        <w:tab/>
        <w:t>An office holder of the council may be removed from office, but not from membership of the council, by special resolution of the council, provided that:</w:t>
      </w:r>
    </w:p>
    <w:p w14:paraId="4089A74F"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at least 14 days written notice is given to all council members and to the office holder concerned of any proposed resolution, giving reasons for the proposed removal;</w:t>
      </w:r>
    </w:p>
    <w:p w14:paraId="7BE45F6E" w14:textId="77777777" w:rsidR="000345B6" w:rsidRPr="000345B6" w:rsidRDefault="000345B6" w:rsidP="000345B6">
      <w:pPr>
        <w:ind w:left="1616" w:hanging="340"/>
      </w:pPr>
      <w:r w:rsidRPr="000345B6">
        <w:t>(ii)</w:t>
      </w:r>
      <w:r w:rsidRPr="000345B6">
        <w:tab/>
        <w:t>the office holder is given the right to be heard at the council meeting;</w:t>
      </w:r>
    </w:p>
    <w:p w14:paraId="032E0815" w14:textId="77777777" w:rsidR="000345B6" w:rsidRPr="000345B6" w:rsidRDefault="000345B6" w:rsidP="000345B6">
      <w:pPr>
        <w:ind w:left="1616" w:hanging="340"/>
      </w:pPr>
      <w:r w:rsidRPr="000345B6">
        <w:t>(iii)</w:t>
      </w:r>
      <w:r w:rsidRPr="000345B6">
        <w:tab/>
        <w:t>voting on the special resolution is by secret ballot.</w:t>
      </w:r>
    </w:p>
    <w:p w14:paraId="30414CFC" w14:textId="77777777" w:rsidR="00B6582E" w:rsidRDefault="00B6582E">
      <w:pPr>
        <w:spacing w:after="0" w:line="240" w:lineRule="auto"/>
        <w:jc w:val="left"/>
      </w:pPr>
      <w:bookmarkStart w:id="346" w:name="_Toc74302978"/>
      <w:r>
        <w:br w:type="page"/>
      </w:r>
    </w:p>
    <w:p w14:paraId="17F8D0B1" w14:textId="2BFD520B" w:rsidR="000345B6" w:rsidRPr="000345B6" w:rsidRDefault="000345B6" w:rsidP="000345B6">
      <w:pPr>
        <w:ind w:left="709" w:hanging="425"/>
      </w:pPr>
      <w:r w:rsidRPr="000345B6">
        <w:lastRenderedPageBreak/>
        <w:t>9.3</w:t>
      </w:r>
      <w:r w:rsidRPr="000345B6">
        <w:tab/>
      </w:r>
      <w:r w:rsidRPr="000345B6">
        <w:rPr>
          <w:i/>
          <w:iCs/>
        </w:rPr>
        <w:t>The Chairperson</w:t>
      </w:r>
      <w:bookmarkEnd w:id="346"/>
    </w:p>
    <w:p w14:paraId="3F6ADF95" w14:textId="77777777" w:rsidR="000345B6" w:rsidRPr="000345B6" w:rsidRDefault="000345B6" w:rsidP="000345B6">
      <w:pPr>
        <w:ind w:left="1276" w:hanging="567"/>
      </w:pPr>
      <w:r w:rsidRPr="000345B6">
        <w:t>9.3.1</w:t>
      </w:r>
      <w:r w:rsidRPr="000345B6">
        <w:tab/>
        <w:t>The chairperson must:</w:t>
      </w:r>
    </w:p>
    <w:p w14:paraId="02103A57"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call and preside at the meetings of the council and the executive committee;</w:t>
      </w:r>
    </w:p>
    <w:p w14:paraId="439ABB9A" w14:textId="77777777" w:rsidR="000345B6" w:rsidRPr="000345B6" w:rsidRDefault="000345B6" w:rsidP="000345B6">
      <w:pPr>
        <w:ind w:left="1616" w:hanging="340"/>
      </w:pPr>
      <w:r w:rsidRPr="000345B6">
        <w:t>(ii)</w:t>
      </w:r>
      <w:r w:rsidRPr="000345B6">
        <w:tab/>
        <w:t>in consultation with the principal and secretary, prepare the agenda for all council meetings;</w:t>
      </w:r>
    </w:p>
    <w:p w14:paraId="221BCBEE" w14:textId="77777777" w:rsidR="000345B6" w:rsidRPr="000345B6" w:rsidRDefault="000345B6" w:rsidP="000345B6">
      <w:pPr>
        <w:ind w:left="1616" w:hanging="340"/>
      </w:pPr>
      <w:r w:rsidRPr="000345B6">
        <w:t>(iii)</w:t>
      </w:r>
      <w:r w:rsidRPr="000345B6">
        <w:tab/>
        <w:t>include on the agenda any item requested by the principal;</w:t>
      </w:r>
    </w:p>
    <w:p w14:paraId="1F6B30CC" w14:textId="77777777" w:rsidR="000345B6" w:rsidRPr="000345B6" w:rsidRDefault="000345B6" w:rsidP="000345B6">
      <w:pPr>
        <w:ind w:left="1616" w:hanging="340"/>
      </w:pPr>
      <w:r w:rsidRPr="000345B6">
        <w:t>(iv)</w:t>
      </w:r>
      <w:r w:rsidRPr="000345B6">
        <w:tab/>
        <w:t xml:space="preserve">facilitate full and balanced participation in meetings by all council members and decide on the </w:t>
      </w:r>
      <w:proofErr w:type="gramStart"/>
      <w:r w:rsidRPr="000345B6">
        <w:t>manner in which</w:t>
      </w:r>
      <w:proofErr w:type="gramEnd"/>
      <w:r w:rsidRPr="000345B6">
        <w:t xml:space="preserve"> meetings are conducted and matters of order;</w:t>
      </w:r>
    </w:p>
    <w:p w14:paraId="6E3BB296" w14:textId="77777777" w:rsidR="000345B6" w:rsidRPr="000345B6" w:rsidRDefault="000345B6" w:rsidP="000345B6">
      <w:pPr>
        <w:ind w:left="1616" w:hanging="340"/>
      </w:pPr>
      <w:r w:rsidRPr="000345B6">
        <w:t>(v)</w:t>
      </w:r>
      <w:r w:rsidRPr="000345B6">
        <w:tab/>
        <w:t>report at the Annual General Meeting on the proceedings and operations of the Council for the period since the date of the previous Annual General Meeting.</w:t>
      </w:r>
    </w:p>
    <w:p w14:paraId="033F1257" w14:textId="77777777" w:rsidR="000345B6" w:rsidRPr="000345B6" w:rsidRDefault="000345B6" w:rsidP="000345B6">
      <w:pPr>
        <w:ind w:left="1276" w:hanging="567"/>
      </w:pPr>
      <w:r w:rsidRPr="000345B6">
        <w:t>9.3.2</w:t>
      </w:r>
      <w:r w:rsidRPr="000345B6">
        <w:tab/>
        <w:t>The chairperson must act as spokesperson on behalf of the council unless an alternative spokesperson has been appointed by the council. The spokesperson may only comment on council matters.</w:t>
      </w:r>
    </w:p>
    <w:p w14:paraId="25AF522C" w14:textId="77777777" w:rsidR="000345B6" w:rsidRPr="000345B6" w:rsidRDefault="000345B6" w:rsidP="000345B6">
      <w:pPr>
        <w:ind w:left="1276" w:hanging="567"/>
      </w:pPr>
      <w:r w:rsidRPr="000345B6">
        <w:t>9.3.3</w:t>
      </w:r>
      <w:r w:rsidRPr="000345B6">
        <w:tab/>
        <w:t>In the chairperson’s absence or inability to act, the deputy chairperson must undertake any role or function normally fulfilled by the chairperson.</w:t>
      </w:r>
    </w:p>
    <w:p w14:paraId="51F02F29" w14:textId="77777777" w:rsidR="000345B6" w:rsidRPr="000345B6" w:rsidRDefault="000345B6" w:rsidP="000345B6">
      <w:pPr>
        <w:ind w:left="1276" w:hanging="567"/>
      </w:pPr>
      <w:r w:rsidRPr="000345B6">
        <w:t>9.3.4</w:t>
      </w:r>
      <w:r w:rsidRPr="000345B6">
        <w:tab/>
        <w:t>If the chairperson and deputy chairperson of the council are absent or unable to preside at a meeting, a council member elected by the council must preside.</w:t>
      </w:r>
    </w:p>
    <w:p w14:paraId="064E2C30" w14:textId="77777777" w:rsidR="000345B6" w:rsidRPr="000345B6" w:rsidRDefault="000345B6" w:rsidP="000345B6">
      <w:pPr>
        <w:ind w:left="709" w:hanging="425"/>
      </w:pPr>
      <w:bookmarkStart w:id="347" w:name="_Toc74302979"/>
      <w:r w:rsidRPr="000345B6">
        <w:t>9.4</w:t>
      </w:r>
      <w:r w:rsidRPr="000345B6">
        <w:tab/>
      </w:r>
      <w:r w:rsidRPr="000345B6">
        <w:rPr>
          <w:i/>
          <w:iCs/>
        </w:rPr>
        <w:t>The Secretary</w:t>
      </w:r>
      <w:bookmarkEnd w:id="347"/>
    </w:p>
    <w:p w14:paraId="0001DD52" w14:textId="77777777" w:rsidR="000345B6" w:rsidRPr="000345B6" w:rsidRDefault="000345B6" w:rsidP="000345B6">
      <w:pPr>
        <w:ind w:left="1276" w:hanging="567"/>
      </w:pPr>
      <w:r w:rsidRPr="000345B6">
        <w:t>9.4.1</w:t>
      </w:r>
      <w:r w:rsidRPr="000345B6">
        <w:tab/>
        <w:t>The secretary must ensure that notices of meetings are given in accordance with the provisions of this constitution.</w:t>
      </w:r>
    </w:p>
    <w:p w14:paraId="629448E3" w14:textId="77777777" w:rsidR="000345B6" w:rsidRPr="000345B6" w:rsidRDefault="000345B6" w:rsidP="000345B6">
      <w:pPr>
        <w:ind w:left="1276" w:hanging="567"/>
      </w:pPr>
      <w:r w:rsidRPr="000345B6">
        <w:t>9.4.2</w:t>
      </w:r>
      <w:r w:rsidRPr="000345B6">
        <w:tab/>
        <w:t>The secretary is responsible for ensuring the maintenance and safekeeping of:</w:t>
      </w:r>
    </w:p>
    <w:p w14:paraId="6DBD0BD9"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the constitution of the council and the code of practice;</w:t>
      </w:r>
    </w:p>
    <w:p w14:paraId="087C744E" w14:textId="77777777" w:rsidR="000345B6" w:rsidRPr="000345B6" w:rsidRDefault="000345B6" w:rsidP="000345B6">
      <w:pPr>
        <w:ind w:left="1616" w:hanging="340"/>
      </w:pPr>
      <w:r w:rsidRPr="000345B6">
        <w:t>(ii)</w:t>
      </w:r>
      <w:r w:rsidRPr="000345B6">
        <w:tab/>
        <w:t>official records of the business of the council and a register of minutes of meetings;</w:t>
      </w:r>
    </w:p>
    <w:p w14:paraId="29867A2D" w14:textId="77777777" w:rsidR="000345B6" w:rsidRPr="000345B6" w:rsidRDefault="000345B6" w:rsidP="000345B6">
      <w:pPr>
        <w:ind w:left="1616" w:hanging="340"/>
        <w:rPr>
          <w:spacing w:val="-2"/>
        </w:rPr>
      </w:pPr>
      <w:r w:rsidRPr="000345B6">
        <w:t>(iii)</w:t>
      </w:r>
      <w:r w:rsidRPr="000345B6">
        <w:tab/>
      </w:r>
      <w:r w:rsidRPr="000345B6">
        <w:rPr>
          <w:spacing w:val="-2"/>
        </w:rPr>
        <w:t>copies of notices, a file of correspondence and records of submissions or reports made by or on behalf of the council;</w:t>
      </w:r>
    </w:p>
    <w:p w14:paraId="2709DFC6" w14:textId="77777777" w:rsidR="000345B6" w:rsidRPr="000345B6" w:rsidRDefault="000345B6" w:rsidP="000345B6">
      <w:pPr>
        <w:ind w:left="1616" w:hanging="340"/>
      </w:pPr>
      <w:r w:rsidRPr="000345B6">
        <w:t>(iv)</w:t>
      </w:r>
      <w:r w:rsidRPr="000345B6">
        <w:tab/>
        <w:t>the register of council members;</w:t>
      </w:r>
    </w:p>
    <w:p w14:paraId="40DA7716" w14:textId="77777777" w:rsidR="000345B6" w:rsidRPr="000345B6" w:rsidRDefault="000345B6" w:rsidP="000345B6">
      <w:pPr>
        <w:ind w:left="1616" w:hanging="340"/>
      </w:pPr>
      <w:r w:rsidRPr="000345B6">
        <w:t>(v)</w:t>
      </w:r>
      <w:r w:rsidRPr="000345B6">
        <w:tab/>
        <w:t xml:space="preserve">contracts or agreements </w:t>
      </w:r>
      <w:proofErr w:type="gramStart"/>
      <w:r w:rsidRPr="000345B6">
        <w:t>entered into</w:t>
      </w:r>
      <w:proofErr w:type="gramEnd"/>
      <w:r w:rsidRPr="000345B6">
        <w:t xml:space="preserve"> by the council;</w:t>
      </w:r>
    </w:p>
    <w:p w14:paraId="18175DC3" w14:textId="77777777" w:rsidR="000345B6" w:rsidRPr="000345B6" w:rsidRDefault="000345B6" w:rsidP="000345B6">
      <w:pPr>
        <w:ind w:left="1616" w:hanging="340"/>
      </w:pPr>
      <w:r w:rsidRPr="000345B6">
        <w:t>(vi)</w:t>
      </w:r>
      <w:r w:rsidRPr="000345B6">
        <w:tab/>
        <w:t>copies of policies of the council.</w:t>
      </w:r>
    </w:p>
    <w:p w14:paraId="5374C25A" w14:textId="77777777" w:rsidR="000345B6" w:rsidRPr="000345B6" w:rsidRDefault="000345B6" w:rsidP="000345B6">
      <w:pPr>
        <w:ind w:left="1276" w:hanging="567"/>
      </w:pPr>
      <w:r w:rsidRPr="000345B6">
        <w:t>9.4.3</w:t>
      </w:r>
      <w:r w:rsidRPr="000345B6">
        <w:tab/>
        <w:t>The secretary must ensure that copies of the constitution and the code of practice are available for public inspection at the school during normal school hours, and that any copies requested are provided.</w:t>
      </w:r>
    </w:p>
    <w:p w14:paraId="4150DF98" w14:textId="77777777" w:rsidR="000345B6" w:rsidRPr="000345B6" w:rsidRDefault="000345B6" w:rsidP="000345B6">
      <w:pPr>
        <w:ind w:left="1276" w:hanging="567"/>
      </w:pPr>
      <w:r w:rsidRPr="000345B6">
        <w:t>9.4.4</w:t>
      </w:r>
      <w:r w:rsidRPr="000345B6">
        <w:tab/>
        <w:t>The secretary must ensure the safekeeping of the common seal and must ensure a record is kept of every use of the common seal.</w:t>
      </w:r>
    </w:p>
    <w:p w14:paraId="569EAF72" w14:textId="77777777" w:rsidR="000345B6" w:rsidRPr="000345B6" w:rsidRDefault="000345B6" w:rsidP="000345B6">
      <w:pPr>
        <w:ind w:left="1276" w:hanging="567"/>
      </w:pPr>
      <w:r w:rsidRPr="000345B6">
        <w:t>9.4.5</w:t>
      </w:r>
      <w:r w:rsidRPr="000345B6">
        <w:tab/>
        <w:t>Prior to each meeting, the secretary must ensure that a copy of the meeting agenda is forwarded to each council member.</w:t>
      </w:r>
    </w:p>
    <w:p w14:paraId="20BD9177" w14:textId="77777777" w:rsidR="000345B6" w:rsidRPr="000345B6" w:rsidRDefault="000345B6" w:rsidP="000345B6">
      <w:pPr>
        <w:ind w:left="1276" w:hanging="567"/>
      </w:pPr>
      <w:r w:rsidRPr="000345B6">
        <w:t>9.4.6</w:t>
      </w:r>
      <w:r w:rsidRPr="000345B6">
        <w:tab/>
        <w:t>The secretary must conduct the official correspondence of the council.</w:t>
      </w:r>
    </w:p>
    <w:p w14:paraId="23824F09" w14:textId="77777777" w:rsidR="000345B6" w:rsidRPr="000345B6" w:rsidRDefault="000345B6" w:rsidP="000345B6">
      <w:pPr>
        <w:ind w:left="1276" w:hanging="567"/>
      </w:pPr>
      <w:r w:rsidRPr="000345B6">
        <w:t>9.4.7</w:t>
      </w:r>
      <w:r w:rsidRPr="000345B6">
        <w:tab/>
        <w:t>The secretary must ensure that the minutes of meetings are recorded and forwarded to each council member prior to the next meeting.</w:t>
      </w:r>
    </w:p>
    <w:p w14:paraId="591EC6B6" w14:textId="77777777" w:rsidR="000345B6" w:rsidRPr="000345B6" w:rsidRDefault="000345B6" w:rsidP="000345B6">
      <w:pPr>
        <w:ind w:left="709" w:hanging="425"/>
        <w:rPr>
          <w:i/>
          <w:iCs/>
        </w:rPr>
      </w:pPr>
      <w:bookmarkStart w:id="348" w:name="_Toc74302980"/>
      <w:r w:rsidRPr="000345B6">
        <w:t>9.5</w:t>
      </w:r>
      <w:r w:rsidRPr="000345B6">
        <w:tab/>
      </w:r>
      <w:r w:rsidRPr="000345B6">
        <w:rPr>
          <w:i/>
          <w:iCs/>
        </w:rPr>
        <w:t>The Treasurer</w:t>
      </w:r>
      <w:bookmarkEnd w:id="348"/>
    </w:p>
    <w:p w14:paraId="0CBA2809" w14:textId="77777777" w:rsidR="000345B6" w:rsidRPr="000345B6" w:rsidRDefault="000345B6" w:rsidP="000345B6">
      <w:pPr>
        <w:ind w:left="1276" w:hanging="567"/>
      </w:pPr>
      <w:r w:rsidRPr="000345B6">
        <w:t>9.5.1</w:t>
      </w:r>
      <w:r w:rsidRPr="000345B6">
        <w:tab/>
        <w:t>The treasurer must be the chairperson of the Finance Advisory Committee of the council and preside at the meetings of this committee.</w:t>
      </w:r>
    </w:p>
    <w:p w14:paraId="5C9E94AB" w14:textId="77777777" w:rsidR="000345B6" w:rsidRPr="000345B6" w:rsidRDefault="000345B6" w:rsidP="000345B6">
      <w:pPr>
        <w:ind w:left="1276" w:hanging="567"/>
      </w:pPr>
      <w:r w:rsidRPr="000345B6">
        <w:t>9.5.2</w:t>
      </w:r>
      <w:r w:rsidRPr="000345B6">
        <w:tab/>
        <w:t>The treasurer must:</w:t>
      </w:r>
    </w:p>
    <w:p w14:paraId="4ABA5530"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ensure that the council’s financial budgets and statements are prepared</w:t>
      </w:r>
    </w:p>
    <w:p w14:paraId="6962EFF2" w14:textId="77777777" w:rsidR="000345B6" w:rsidRPr="000345B6" w:rsidRDefault="000345B6" w:rsidP="000345B6">
      <w:pPr>
        <w:ind w:left="1616" w:hanging="340"/>
      </w:pPr>
      <w:r w:rsidRPr="000345B6">
        <w:t>(ii)</w:t>
      </w:r>
      <w:r w:rsidRPr="000345B6">
        <w:tab/>
        <w:t>submit a report of those finances to each council meeting;</w:t>
      </w:r>
    </w:p>
    <w:p w14:paraId="139C0B22" w14:textId="77777777" w:rsidR="000345B6" w:rsidRPr="000345B6" w:rsidRDefault="000345B6" w:rsidP="000345B6">
      <w:pPr>
        <w:ind w:left="1616" w:hanging="340"/>
      </w:pPr>
      <w:r w:rsidRPr="000345B6">
        <w:t>(iii)</w:t>
      </w:r>
      <w:r w:rsidRPr="000345B6">
        <w:tab/>
        <w:t>present the council’s statement of accounts to the Annual General Meeting.</w:t>
      </w:r>
    </w:p>
    <w:p w14:paraId="6463C043" w14:textId="77777777" w:rsidR="000345B6" w:rsidRPr="000345B6" w:rsidRDefault="000345B6" w:rsidP="000345B6">
      <w:pPr>
        <w:ind w:left="284" w:hanging="284"/>
        <w:rPr>
          <w:b/>
        </w:rPr>
      </w:pPr>
      <w:bookmarkStart w:id="349" w:name="_Toc74302981"/>
      <w:r w:rsidRPr="000345B6">
        <w:rPr>
          <w:b/>
        </w:rPr>
        <w:t>10.</w:t>
      </w:r>
      <w:r w:rsidRPr="000345B6">
        <w:rPr>
          <w:b/>
        </w:rPr>
        <w:tab/>
        <w:t>Vacancies</w:t>
      </w:r>
      <w:bookmarkEnd w:id="349"/>
    </w:p>
    <w:p w14:paraId="61D3AAEC" w14:textId="77777777" w:rsidR="000345B6" w:rsidRPr="000345B6" w:rsidRDefault="000345B6" w:rsidP="000345B6">
      <w:pPr>
        <w:ind w:left="709" w:hanging="425"/>
      </w:pPr>
      <w:r w:rsidRPr="000345B6">
        <w:t>10.1</w:t>
      </w:r>
      <w:r w:rsidRPr="000345B6">
        <w:tab/>
        <w:t>Membership of the council ceases when a council member:</w:t>
      </w:r>
    </w:p>
    <w:p w14:paraId="1050FEBF" w14:textId="77777777" w:rsidR="000345B6" w:rsidRPr="000345B6" w:rsidRDefault="000345B6" w:rsidP="000345B6">
      <w:pPr>
        <w:ind w:left="1276" w:hanging="567"/>
      </w:pPr>
      <w:r w:rsidRPr="000345B6">
        <w:t>10.1.1</w:t>
      </w:r>
      <w:r w:rsidRPr="000345B6">
        <w:tab/>
        <w:t>dies;</w:t>
      </w:r>
    </w:p>
    <w:p w14:paraId="0E49A527" w14:textId="77777777" w:rsidR="000345B6" w:rsidRPr="000345B6" w:rsidRDefault="000345B6" w:rsidP="000345B6">
      <w:pPr>
        <w:ind w:left="1276" w:hanging="567"/>
      </w:pPr>
      <w:r w:rsidRPr="000345B6">
        <w:t>10.1.2</w:t>
      </w:r>
      <w:r w:rsidRPr="000345B6">
        <w:tab/>
        <w:t>in the case of an elected council member or a council member nominated or appointed for a term, completes a term of office and is not re-elected, re-nominated or re-appointed;</w:t>
      </w:r>
    </w:p>
    <w:p w14:paraId="3A5192C0" w14:textId="77777777" w:rsidR="000345B6" w:rsidRPr="000345B6" w:rsidRDefault="000345B6" w:rsidP="000345B6">
      <w:pPr>
        <w:ind w:left="1276" w:hanging="567"/>
      </w:pPr>
      <w:r w:rsidRPr="000345B6">
        <w:t>10.1.3</w:t>
      </w:r>
      <w:r w:rsidRPr="000345B6">
        <w:tab/>
        <w:t>ceases to hold office in accordance with 8.2.2 and 8.3;</w:t>
      </w:r>
    </w:p>
    <w:p w14:paraId="66779176" w14:textId="77777777" w:rsidR="000345B6" w:rsidRPr="000345B6" w:rsidRDefault="000345B6" w:rsidP="000345B6">
      <w:pPr>
        <w:ind w:left="1276" w:hanging="567"/>
      </w:pPr>
      <w:r w:rsidRPr="000345B6">
        <w:t>10.1.4</w:t>
      </w:r>
      <w:r w:rsidRPr="000345B6">
        <w:tab/>
        <w:t>in the case of a member nominated by the staff of the school, is no longer a staff member of the school;</w:t>
      </w:r>
    </w:p>
    <w:p w14:paraId="1414412C" w14:textId="77777777" w:rsidR="000345B6" w:rsidRPr="000345B6" w:rsidRDefault="000345B6" w:rsidP="000345B6">
      <w:pPr>
        <w:ind w:left="1276" w:hanging="567"/>
      </w:pPr>
      <w:r w:rsidRPr="000345B6">
        <w:t>10.1.5</w:t>
      </w:r>
      <w:r w:rsidRPr="000345B6">
        <w:tab/>
        <w:t>resigns by written notice to the council;</w:t>
      </w:r>
    </w:p>
    <w:p w14:paraId="6814FEA3" w14:textId="77777777" w:rsidR="000345B6" w:rsidRPr="000345B6" w:rsidRDefault="000345B6" w:rsidP="000345B6">
      <w:pPr>
        <w:ind w:left="1276" w:hanging="567"/>
      </w:pPr>
      <w:r w:rsidRPr="000345B6">
        <w:t>10.1.6</w:t>
      </w:r>
      <w:r w:rsidRPr="000345B6">
        <w:tab/>
        <w:t>is removed from office by the Minister in accordance with Section 44 of the Act;</w:t>
      </w:r>
    </w:p>
    <w:p w14:paraId="0879A243" w14:textId="77777777" w:rsidR="000345B6" w:rsidRPr="000345B6" w:rsidRDefault="000345B6" w:rsidP="000345B6">
      <w:pPr>
        <w:ind w:left="1276" w:hanging="567"/>
      </w:pPr>
      <w:r w:rsidRPr="000345B6">
        <w:t>10.1.7</w:t>
      </w:r>
      <w:r w:rsidRPr="000345B6">
        <w:tab/>
        <w:t>is declared bankrupt or applies for the benefit of a law for the relief of insolvent debtors;</w:t>
      </w:r>
    </w:p>
    <w:p w14:paraId="3D529F29" w14:textId="77777777" w:rsidR="000345B6" w:rsidRPr="000345B6" w:rsidRDefault="000345B6" w:rsidP="000345B6">
      <w:pPr>
        <w:ind w:left="1276" w:hanging="567"/>
      </w:pPr>
      <w:r w:rsidRPr="000345B6">
        <w:t>10.1.8</w:t>
      </w:r>
      <w:r w:rsidRPr="000345B6">
        <w:tab/>
        <w:t>has been convicted of any offence prescribed by administrative instruction;</w:t>
      </w:r>
    </w:p>
    <w:p w14:paraId="25B0B1ED" w14:textId="77777777" w:rsidR="000345B6" w:rsidRPr="000345B6" w:rsidRDefault="000345B6" w:rsidP="000345B6">
      <w:pPr>
        <w:ind w:left="1276" w:hanging="567"/>
      </w:pPr>
      <w:r w:rsidRPr="000345B6">
        <w:t>10.1.9</w:t>
      </w:r>
      <w:r w:rsidRPr="000345B6">
        <w:tab/>
        <w:t>is subject to any disqualifying circumstance as prescribed by administrative instruction; or</w:t>
      </w:r>
    </w:p>
    <w:p w14:paraId="06A69643" w14:textId="77777777" w:rsidR="000345B6" w:rsidRPr="000345B6" w:rsidRDefault="000345B6" w:rsidP="000345B6">
      <w:pPr>
        <w:ind w:left="1276" w:hanging="567"/>
      </w:pPr>
      <w:r w:rsidRPr="000345B6">
        <w:t>10.1.10</w:t>
      </w:r>
      <w:r w:rsidRPr="000345B6">
        <w:tab/>
        <w:t>is absent from three consecutive council meetings without leave of absence approved by the council. Acceptance of an apology at a council meeting will be deemed a grant of such leave.</w:t>
      </w:r>
    </w:p>
    <w:p w14:paraId="3FDF2E8E" w14:textId="77777777" w:rsidR="000345B6" w:rsidRPr="000345B6" w:rsidRDefault="000345B6" w:rsidP="000345B6">
      <w:pPr>
        <w:ind w:left="709" w:hanging="425"/>
      </w:pPr>
      <w:r w:rsidRPr="000345B6">
        <w:t>10.2</w:t>
      </w:r>
      <w:r w:rsidRPr="000345B6">
        <w:tab/>
        <w:t>The council may appoint a person to temporarily fill a casual vacancy in its membership until a council member can be elected, nominated or appointed in accordance with this constitution.</w:t>
      </w:r>
    </w:p>
    <w:p w14:paraId="48D1E34E" w14:textId="77777777" w:rsidR="00B6582E" w:rsidRDefault="00B6582E">
      <w:pPr>
        <w:spacing w:after="0" w:line="240" w:lineRule="auto"/>
        <w:jc w:val="left"/>
        <w:rPr>
          <w:b/>
        </w:rPr>
      </w:pPr>
      <w:bookmarkStart w:id="350" w:name="_Toc74302982"/>
      <w:r>
        <w:rPr>
          <w:b/>
        </w:rPr>
        <w:br w:type="page"/>
      </w:r>
    </w:p>
    <w:p w14:paraId="7009C97C" w14:textId="543322FB" w:rsidR="000345B6" w:rsidRPr="000345B6" w:rsidRDefault="000345B6" w:rsidP="000345B6">
      <w:pPr>
        <w:ind w:left="284" w:hanging="284"/>
        <w:rPr>
          <w:b/>
        </w:rPr>
      </w:pPr>
      <w:r w:rsidRPr="000345B6">
        <w:rPr>
          <w:b/>
        </w:rPr>
        <w:lastRenderedPageBreak/>
        <w:t>11.</w:t>
      </w:r>
      <w:r w:rsidRPr="000345B6">
        <w:rPr>
          <w:b/>
        </w:rPr>
        <w:tab/>
        <w:t>Meetings</w:t>
      </w:r>
      <w:bookmarkEnd w:id="350"/>
    </w:p>
    <w:p w14:paraId="42839A53" w14:textId="77777777" w:rsidR="000345B6" w:rsidRPr="000345B6" w:rsidRDefault="000345B6" w:rsidP="000345B6">
      <w:pPr>
        <w:ind w:left="709" w:hanging="425"/>
        <w:rPr>
          <w:bCs/>
        </w:rPr>
      </w:pPr>
      <w:bookmarkStart w:id="351" w:name="_Toc74302983"/>
      <w:r w:rsidRPr="000345B6">
        <w:rPr>
          <w:bCs/>
        </w:rPr>
        <w:t>11.1</w:t>
      </w:r>
      <w:r w:rsidRPr="000345B6">
        <w:rPr>
          <w:bCs/>
        </w:rPr>
        <w:tab/>
      </w:r>
      <w:r w:rsidRPr="000345B6">
        <w:rPr>
          <w:bCs/>
          <w:i/>
          <w:iCs/>
        </w:rPr>
        <w:t>General Meetings of the School Community</w:t>
      </w:r>
      <w:bookmarkEnd w:id="351"/>
    </w:p>
    <w:p w14:paraId="4DC43ACB" w14:textId="77777777" w:rsidR="000345B6" w:rsidRPr="000345B6" w:rsidRDefault="000345B6" w:rsidP="000345B6">
      <w:pPr>
        <w:ind w:left="1276" w:hanging="567"/>
        <w:rPr>
          <w:bCs/>
        </w:rPr>
      </w:pPr>
      <w:r w:rsidRPr="000345B6">
        <w:rPr>
          <w:bCs/>
        </w:rPr>
        <w:t>11.1.1</w:t>
      </w:r>
      <w:r w:rsidRPr="000345B6">
        <w:rPr>
          <w:bCs/>
        </w:rPr>
        <w:tab/>
        <w:t>Subject to 13.2, all persons within the school community are eligible to attend general meetings of the school community and vote on any matters proposed for resolution.</w:t>
      </w:r>
    </w:p>
    <w:p w14:paraId="7C105303" w14:textId="77777777" w:rsidR="000345B6" w:rsidRPr="000345B6" w:rsidRDefault="000345B6" w:rsidP="000345B6">
      <w:pPr>
        <w:ind w:left="1276" w:hanging="567"/>
        <w:rPr>
          <w:bCs/>
        </w:rPr>
      </w:pPr>
      <w:r w:rsidRPr="000345B6">
        <w:rPr>
          <w:bCs/>
        </w:rPr>
        <w:t>11.1.2</w:t>
      </w:r>
      <w:r w:rsidRPr="000345B6">
        <w:rPr>
          <w:bCs/>
        </w:rPr>
        <w:tab/>
        <w:t>The chairperson of the council must call and preside at general meetings of the school community, the timing to be agreed between the chairperson and the principal of the school.</w:t>
      </w:r>
    </w:p>
    <w:p w14:paraId="194D8F0E" w14:textId="77777777" w:rsidR="000345B6" w:rsidRPr="000345B6" w:rsidRDefault="000345B6" w:rsidP="000345B6">
      <w:pPr>
        <w:ind w:left="1276" w:hanging="567"/>
        <w:rPr>
          <w:bCs/>
        </w:rPr>
      </w:pPr>
      <w:r w:rsidRPr="000345B6">
        <w:rPr>
          <w:bCs/>
        </w:rPr>
        <w:t>11.1.3</w:t>
      </w:r>
      <w:r w:rsidRPr="000345B6">
        <w:rPr>
          <w:bCs/>
        </w:rPr>
        <w:tab/>
        <w:t>At least 14 days written notice of the meeting must be given to the school community by the means generally used to communicate with the school community. The notice must specify the date, time and place of the meeting.</w:t>
      </w:r>
    </w:p>
    <w:p w14:paraId="4F75D464" w14:textId="77777777" w:rsidR="000345B6" w:rsidRPr="000345B6" w:rsidRDefault="000345B6" w:rsidP="000345B6">
      <w:pPr>
        <w:ind w:left="1276" w:hanging="567"/>
        <w:rPr>
          <w:bCs/>
        </w:rPr>
      </w:pPr>
      <w:r w:rsidRPr="000345B6">
        <w:rPr>
          <w:bCs/>
        </w:rPr>
        <w:t>11.1.4</w:t>
      </w:r>
      <w:r w:rsidRPr="000345B6">
        <w:rPr>
          <w:bCs/>
        </w:rPr>
        <w:tab/>
        <w:t>A general meeting must be held:</w:t>
      </w:r>
    </w:p>
    <w:p w14:paraId="7661E507"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at least once annually (the Annual General Meeting) to present reports, to elect parents to the council and/or declare election results;</w:t>
      </w:r>
    </w:p>
    <w:p w14:paraId="249C428B" w14:textId="77777777" w:rsidR="000345B6" w:rsidRPr="000345B6" w:rsidRDefault="000345B6" w:rsidP="000345B6">
      <w:pPr>
        <w:ind w:left="1616" w:hanging="340"/>
      </w:pPr>
      <w:r w:rsidRPr="000345B6">
        <w:t>(ii)</w:t>
      </w:r>
      <w:r w:rsidRPr="000345B6">
        <w:tab/>
        <w:t>for any other reason relating to the affairs, functions or membership of the council, determined by agreement between the chairperson and the principal.</w:t>
      </w:r>
    </w:p>
    <w:p w14:paraId="19B191DC" w14:textId="77777777" w:rsidR="000345B6" w:rsidRPr="000345B6" w:rsidRDefault="000345B6" w:rsidP="000345B6">
      <w:pPr>
        <w:ind w:left="1276" w:hanging="567"/>
        <w:rPr>
          <w:bCs/>
        </w:rPr>
      </w:pPr>
      <w:r w:rsidRPr="000345B6">
        <w:rPr>
          <w:bCs/>
        </w:rPr>
        <w:t>11.1.5</w:t>
      </w:r>
      <w:r w:rsidRPr="000345B6">
        <w:rPr>
          <w:bCs/>
        </w:rPr>
        <w:tab/>
        <w:t>The period between each Annual General Meeting must not exceed 16 months.</w:t>
      </w:r>
    </w:p>
    <w:p w14:paraId="4C3563B6" w14:textId="77777777" w:rsidR="000345B6" w:rsidRPr="000345B6" w:rsidRDefault="000345B6" w:rsidP="000345B6">
      <w:pPr>
        <w:ind w:left="1276" w:hanging="567"/>
        <w:rPr>
          <w:bCs/>
        </w:rPr>
      </w:pPr>
      <w:r w:rsidRPr="000345B6">
        <w:rPr>
          <w:bCs/>
        </w:rPr>
        <w:t>11.1.6</w:t>
      </w:r>
      <w:r w:rsidRPr="000345B6">
        <w:rPr>
          <w:bCs/>
        </w:rPr>
        <w:tab/>
        <w:t>A general meeting must be held to elect council members, to discuss the finances of the council or for any other reason relating to the affairs or functions of the council:</w:t>
      </w:r>
    </w:p>
    <w:p w14:paraId="373F1F33"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at the request of the Chief Executive;</w:t>
      </w:r>
    </w:p>
    <w:p w14:paraId="0B9CB874" w14:textId="77777777" w:rsidR="000345B6" w:rsidRPr="000345B6" w:rsidRDefault="000345B6" w:rsidP="000345B6">
      <w:pPr>
        <w:ind w:left="1616" w:hanging="340"/>
      </w:pPr>
      <w:r w:rsidRPr="000345B6">
        <w:t>(ii)</w:t>
      </w:r>
      <w:r w:rsidRPr="000345B6">
        <w:tab/>
        <w:t>by the resolution of the council;</w:t>
      </w:r>
    </w:p>
    <w:p w14:paraId="165CF437" w14:textId="77777777" w:rsidR="000345B6" w:rsidRPr="000345B6" w:rsidRDefault="000345B6" w:rsidP="000345B6">
      <w:pPr>
        <w:ind w:left="1616" w:hanging="340"/>
        <w:rPr>
          <w:bCs/>
        </w:rPr>
      </w:pPr>
      <w:r w:rsidRPr="000345B6">
        <w:t>(iii)</w:t>
      </w:r>
      <w:r w:rsidRPr="000345B6">
        <w:tab/>
        <w:t>at the request of 20</w:t>
      </w:r>
      <w:r w:rsidRPr="000345B6">
        <w:rPr>
          <w:bCs/>
        </w:rPr>
        <w:t xml:space="preserve"> parents or one half of the parents of the school, whichever is less.</w:t>
      </w:r>
    </w:p>
    <w:p w14:paraId="07118CB2" w14:textId="77777777" w:rsidR="000345B6" w:rsidRPr="000345B6" w:rsidRDefault="000345B6" w:rsidP="000345B6">
      <w:pPr>
        <w:ind w:left="1276" w:hanging="567"/>
        <w:rPr>
          <w:bCs/>
        </w:rPr>
      </w:pPr>
      <w:r w:rsidRPr="000345B6">
        <w:rPr>
          <w:bCs/>
        </w:rPr>
        <w:t>11.1.7</w:t>
      </w:r>
      <w:r w:rsidRPr="000345B6">
        <w:rPr>
          <w:bCs/>
        </w:rPr>
        <w:tab/>
        <w:t xml:space="preserve">A conference by telephone or other electronic means will be taken to be a general meeting of the school community provided that all procedures in this constitution relating to general meetings are complied with and each participating member </w:t>
      </w:r>
      <w:proofErr w:type="gramStart"/>
      <w:r w:rsidRPr="000345B6">
        <w:rPr>
          <w:bCs/>
        </w:rPr>
        <w:t>is capable of communicating</w:t>
      </w:r>
      <w:proofErr w:type="gramEnd"/>
      <w:r w:rsidRPr="000345B6">
        <w:rPr>
          <w:bCs/>
        </w:rPr>
        <w:t xml:space="preserve"> with every other participating member during the conference.</w:t>
      </w:r>
    </w:p>
    <w:p w14:paraId="474F2A4F" w14:textId="77777777" w:rsidR="000345B6" w:rsidRPr="000345B6" w:rsidRDefault="000345B6" w:rsidP="000345B6">
      <w:pPr>
        <w:ind w:left="709" w:hanging="425"/>
        <w:rPr>
          <w:bCs/>
          <w:i/>
          <w:iCs/>
        </w:rPr>
      </w:pPr>
      <w:bookmarkStart w:id="352" w:name="_Toc74302984"/>
      <w:r w:rsidRPr="000345B6">
        <w:rPr>
          <w:bCs/>
        </w:rPr>
        <w:t>11.2</w:t>
      </w:r>
      <w:r w:rsidRPr="000345B6">
        <w:rPr>
          <w:bCs/>
        </w:rPr>
        <w:tab/>
      </w:r>
      <w:r w:rsidRPr="000345B6">
        <w:rPr>
          <w:bCs/>
          <w:i/>
          <w:iCs/>
        </w:rPr>
        <w:t>Council Meetings</w:t>
      </w:r>
      <w:bookmarkEnd w:id="352"/>
    </w:p>
    <w:p w14:paraId="4316E188" w14:textId="77777777" w:rsidR="000345B6" w:rsidRPr="000345B6" w:rsidRDefault="000345B6" w:rsidP="000345B6">
      <w:pPr>
        <w:ind w:left="1276" w:hanging="567"/>
        <w:rPr>
          <w:bCs/>
        </w:rPr>
      </w:pPr>
      <w:r w:rsidRPr="000345B6">
        <w:rPr>
          <w:bCs/>
        </w:rPr>
        <w:t>11.2.1</w:t>
      </w:r>
      <w:r w:rsidRPr="000345B6">
        <w:rPr>
          <w:bCs/>
        </w:rPr>
        <w:tab/>
        <w:t>The council must meet at least twice in each school term.</w:t>
      </w:r>
    </w:p>
    <w:p w14:paraId="5FD6E729" w14:textId="77777777" w:rsidR="000345B6" w:rsidRPr="000345B6" w:rsidRDefault="000345B6" w:rsidP="000345B6">
      <w:pPr>
        <w:ind w:left="1276" w:hanging="567"/>
        <w:rPr>
          <w:bCs/>
        </w:rPr>
      </w:pPr>
      <w:r w:rsidRPr="000345B6">
        <w:rPr>
          <w:bCs/>
        </w:rPr>
        <w:t>11.2.2</w:t>
      </w:r>
      <w:r w:rsidRPr="000345B6">
        <w:rPr>
          <w:bCs/>
        </w:rPr>
        <w:tab/>
        <w:t>Notice of meetings must be given at the previous council meeting or by at least 7 days written notice distributed to all council members or in an emergency by such other notice as the council may determine.</w:t>
      </w:r>
    </w:p>
    <w:p w14:paraId="526EF80B" w14:textId="77777777" w:rsidR="000345B6" w:rsidRPr="000345B6" w:rsidRDefault="000345B6" w:rsidP="000345B6">
      <w:pPr>
        <w:ind w:left="1276" w:hanging="567"/>
        <w:rPr>
          <w:bCs/>
        </w:rPr>
      </w:pPr>
      <w:r w:rsidRPr="000345B6">
        <w:rPr>
          <w:bCs/>
        </w:rPr>
        <w:t>11.2.3</w:t>
      </w:r>
      <w:r w:rsidRPr="000345B6">
        <w:rPr>
          <w:bCs/>
        </w:rPr>
        <w:tab/>
        <w:t xml:space="preserve">A conference by telephone or other electronic means between the council members will be taken to be a meeting of the council provided that all procedures in this constitution relating to council meetings are complied with and each participating member </w:t>
      </w:r>
      <w:proofErr w:type="gramStart"/>
      <w:r w:rsidRPr="000345B6">
        <w:rPr>
          <w:bCs/>
        </w:rPr>
        <w:t>is capable of communicating</w:t>
      </w:r>
      <w:proofErr w:type="gramEnd"/>
      <w:r w:rsidRPr="000345B6">
        <w:rPr>
          <w:bCs/>
        </w:rPr>
        <w:t xml:space="preserve"> with every other participating member during the conference.</w:t>
      </w:r>
    </w:p>
    <w:p w14:paraId="062EAA45" w14:textId="77777777" w:rsidR="000345B6" w:rsidRPr="000345B6" w:rsidRDefault="000345B6" w:rsidP="000345B6">
      <w:pPr>
        <w:ind w:left="709" w:hanging="425"/>
        <w:rPr>
          <w:bCs/>
          <w:i/>
          <w:iCs/>
        </w:rPr>
      </w:pPr>
      <w:bookmarkStart w:id="353" w:name="_Toc74302985"/>
      <w:r w:rsidRPr="000345B6">
        <w:rPr>
          <w:bCs/>
        </w:rPr>
        <w:t>11.3</w:t>
      </w:r>
      <w:r w:rsidRPr="000345B6">
        <w:rPr>
          <w:bCs/>
        </w:rPr>
        <w:tab/>
      </w:r>
      <w:r w:rsidRPr="000345B6">
        <w:rPr>
          <w:bCs/>
          <w:i/>
          <w:iCs/>
        </w:rPr>
        <w:t>Extraordinary Council Meetings</w:t>
      </w:r>
      <w:bookmarkEnd w:id="353"/>
    </w:p>
    <w:p w14:paraId="4746DE9A" w14:textId="77777777" w:rsidR="000345B6" w:rsidRPr="000345B6" w:rsidRDefault="000345B6" w:rsidP="000345B6">
      <w:pPr>
        <w:ind w:left="1276" w:hanging="567"/>
        <w:rPr>
          <w:bCs/>
        </w:rPr>
      </w:pPr>
      <w:r w:rsidRPr="000345B6">
        <w:rPr>
          <w:bCs/>
        </w:rPr>
        <w:t>11.3.1</w:t>
      </w:r>
      <w:r w:rsidRPr="000345B6">
        <w:rPr>
          <w:bCs/>
        </w:rPr>
        <w:tab/>
        <w:t>The chairperson of the council must call an extraordinary meeting of the council by written request from at least 3 council members.</w:t>
      </w:r>
    </w:p>
    <w:p w14:paraId="04D68301" w14:textId="77777777" w:rsidR="000345B6" w:rsidRPr="000345B6" w:rsidRDefault="000345B6" w:rsidP="000345B6">
      <w:pPr>
        <w:ind w:left="1276" w:hanging="567"/>
        <w:rPr>
          <w:bCs/>
        </w:rPr>
      </w:pPr>
      <w:r w:rsidRPr="000345B6">
        <w:rPr>
          <w:bCs/>
        </w:rPr>
        <w:t>11.3.2</w:t>
      </w:r>
      <w:r w:rsidRPr="000345B6">
        <w:rPr>
          <w:bCs/>
        </w:rPr>
        <w:tab/>
        <w:t>Notice of meeting must be given by written notice to all council members within a reasonable time, setting out the time, date, place and object of the meeting.</w:t>
      </w:r>
    </w:p>
    <w:p w14:paraId="346C74A9" w14:textId="77777777" w:rsidR="000345B6" w:rsidRPr="000345B6" w:rsidRDefault="000345B6" w:rsidP="000345B6">
      <w:pPr>
        <w:ind w:left="1276" w:hanging="567"/>
        <w:rPr>
          <w:bCs/>
        </w:rPr>
      </w:pPr>
      <w:r w:rsidRPr="000345B6">
        <w:rPr>
          <w:bCs/>
        </w:rPr>
        <w:t>11.3.3</w:t>
      </w:r>
      <w:r w:rsidRPr="000345B6">
        <w:rPr>
          <w:bCs/>
        </w:rPr>
        <w:tab/>
        <w:t>The business of any extraordinary meeting must be confined to the object for which it is convened.</w:t>
      </w:r>
      <w:r w:rsidRPr="000345B6">
        <w:rPr>
          <w:bCs/>
        </w:rPr>
        <w:tab/>
      </w:r>
    </w:p>
    <w:p w14:paraId="3FC4532F" w14:textId="77777777" w:rsidR="000345B6" w:rsidRPr="000345B6" w:rsidRDefault="000345B6" w:rsidP="000345B6">
      <w:pPr>
        <w:ind w:left="709" w:hanging="425"/>
        <w:rPr>
          <w:bCs/>
          <w:i/>
          <w:iCs/>
        </w:rPr>
      </w:pPr>
      <w:bookmarkStart w:id="354" w:name="_Toc74302986"/>
      <w:r w:rsidRPr="000345B6">
        <w:rPr>
          <w:bCs/>
        </w:rPr>
        <w:t>11.4</w:t>
      </w:r>
      <w:r w:rsidRPr="000345B6">
        <w:rPr>
          <w:bCs/>
        </w:rPr>
        <w:tab/>
      </w:r>
      <w:r w:rsidRPr="000345B6">
        <w:rPr>
          <w:bCs/>
          <w:i/>
          <w:iCs/>
        </w:rPr>
        <w:t>Voting</w:t>
      </w:r>
      <w:bookmarkEnd w:id="354"/>
    </w:p>
    <w:p w14:paraId="69B7F91B" w14:textId="77777777" w:rsidR="000345B6" w:rsidRPr="000345B6" w:rsidRDefault="000345B6" w:rsidP="000345B6">
      <w:pPr>
        <w:ind w:left="1276" w:hanging="567"/>
      </w:pPr>
      <w:r w:rsidRPr="000345B6">
        <w:t>11.4.1</w:t>
      </w:r>
      <w:r w:rsidRPr="000345B6">
        <w:tab/>
        <w:t>Voting must be by show of hands, or in the case of a meeting held pursuant to 11.1.7 and 11.2.3, by voices or in writing, but a secret ballot must be conducted for:</w:t>
      </w:r>
    </w:p>
    <w:p w14:paraId="51DC6224"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a contested election; or</w:t>
      </w:r>
    </w:p>
    <w:p w14:paraId="0EADD70C" w14:textId="77777777" w:rsidR="000345B6" w:rsidRPr="000345B6" w:rsidRDefault="000345B6" w:rsidP="000345B6">
      <w:pPr>
        <w:ind w:left="1616" w:hanging="340"/>
      </w:pPr>
      <w:r w:rsidRPr="000345B6">
        <w:t>(ii)</w:t>
      </w:r>
      <w:r w:rsidRPr="000345B6">
        <w:tab/>
        <w:t>a special resolution to remove an office holder from office.</w:t>
      </w:r>
    </w:p>
    <w:p w14:paraId="3E1FA447" w14:textId="77777777" w:rsidR="000345B6" w:rsidRPr="000345B6" w:rsidRDefault="000345B6" w:rsidP="000345B6">
      <w:pPr>
        <w:ind w:left="1276" w:hanging="567"/>
      </w:pPr>
      <w:r w:rsidRPr="000345B6">
        <w:t>11.4.2</w:t>
      </w:r>
      <w:r w:rsidRPr="000345B6">
        <w:tab/>
        <w:t>For the purposes of voting on a special resolution, each council member is entitled to appoint another council member as their proxy.</w:t>
      </w:r>
    </w:p>
    <w:p w14:paraId="5EEE051E" w14:textId="77777777" w:rsidR="000345B6" w:rsidRPr="000345B6" w:rsidRDefault="000345B6" w:rsidP="000345B6">
      <w:pPr>
        <w:ind w:left="284" w:hanging="284"/>
        <w:rPr>
          <w:b/>
        </w:rPr>
      </w:pPr>
      <w:bookmarkStart w:id="355" w:name="_Toc74302987"/>
      <w:r w:rsidRPr="000345B6">
        <w:rPr>
          <w:b/>
        </w:rPr>
        <w:t>12.</w:t>
      </w:r>
      <w:r w:rsidRPr="000345B6">
        <w:rPr>
          <w:b/>
        </w:rPr>
        <w:tab/>
        <w:t>Proceedings of the Council</w:t>
      </w:r>
      <w:bookmarkEnd w:id="355"/>
    </w:p>
    <w:p w14:paraId="6C473B1E" w14:textId="77777777" w:rsidR="000345B6" w:rsidRPr="000345B6" w:rsidRDefault="000345B6" w:rsidP="000345B6">
      <w:pPr>
        <w:ind w:left="709" w:hanging="425"/>
        <w:rPr>
          <w:bCs/>
          <w:i/>
          <w:iCs/>
        </w:rPr>
      </w:pPr>
      <w:bookmarkStart w:id="356" w:name="_Toc74302988"/>
      <w:r w:rsidRPr="000345B6">
        <w:rPr>
          <w:bCs/>
        </w:rPr>
        <w:t>12.1</w:t>
      </w:r>
      <w:r w:rsidRPr="000345B6">
        <w:rPr>
          <w:bCs/>
        </w:rPr>
        <w:tab/>
      </w:r>
      <w:r w:rsidRPr="000345B6">
        <w:rPr>
          <w:bCs/>
          <w:i/>
          <w:iCs/>
        </w:rPr>
        <w:t>Meetings</w:t>
      </w:r>
      <w:bookmarkEnd w:id="356"/>
    </w:p>
    <w:p w14:paraId="03B3EB55" w14:textId="77777777" w:rsidR="000345B6" w:rsidRPr="000345B6" w:rsidRDefault="000345B6" w:rsidP="000345B6">
      <w:pPr>
        <w:ind w:left="1276" w:hanging="567"/>
        <w:rPr>
          <w:bCs/>
        </w:rPr>
      </w:pPr>
      <w:r w:rsidRPr="000345B6">
        <w:rPr>
          <w:bCs/>
        </w:rPr>
        <w:t>12.1.1</w:t>
      </w:r>
      <w:r w:rsidRPr="000345B6">
        <w:rPr>
          <w:bCs/>
        </w:rPr>
        <w:tab/>
        <w:t xml:space="preserve">The quorum for a council meeting is </w:t>
      </w:r>
      <w:proofErr w:type="gramStart"/>
      <w:r w:rsidRPr="000345B6">
        <w:rPr>
          <w:bCs/>
        </w:rPr>
        <w:t>a majority of</w:t>
      </w:r>
      <w:proofErr w:type="gramEnd"/>
      <w:r w:rsidRPr="000345B6">
        <w:rPr>
          <w:bCs/>
        </w:rPr>
        <w:t xml:space="preserve"> the filled positions of the council.</w:t>
      </w:r>
    </w:p>
    <w:p w14:paraId="2857D20E" w14:textId="77777777" w:rsidR="000345B6" w:rsidRPr="000345B6" w:rsidRDefault="000345B6" w:rsidP="000345B6">
      <w:pPr>
        <w:ind w:left="1276" w:hanging="567"/>
        <w:rPr>
          <w:bCs/>
        </w:rPr>
      </w:pPr>
      <w:r w:rsidRPr="000345B6">
        <w:rPr>
          <w:bCs/>
        </w:rPr>
        <w:t>12.1.2</w:t>
      </w:r>
      <w:r w:rsidRPr="000345B6">
        <w:rPr>
          <w:bCs/>
        </w:rPr>
        <w:tab/>
        <w:t>If at the expiration of 30 minutes after the appointed time for the meeting there is no quorum present, the meeting must stand adjourned to such time and place as those council members present determine.</w:t>
      </w:r>
    </w:p>
    <w:p w14:paraId="4C222313" w14:textId="77777777" w:rsidR="000345B6" w:rsidRPr="000345B6" w:rsidRDefault="000345B6" w:rsidP="000345B6">
      <w:pPr>
        <w:ind w:left="1276" w:hanging="567"/>
        <w:rPr>
          <w:bCs/>
        </w:rPr>
      </w:pPr>
      <w:r w:rsidRPr="000345B6">
        <w:rPr>
          <w:bCs/>
        </w:rPr>
        <w:t>12.1.3</w:t>
      </w:r>
      <w:r w:rsidRPr="000345B6">
        <w:rPr>
          <w:bCs/>
        </w:rPr>
        <w:tab/>
        <w:t xml:space="preserve">Except in the case of a special resolution, a decision of </w:t>
      </w:r>
      <w:proofErr w:type="gramStart"/>
      <w:r w:rsidRPr="000345B6">
        <w:rPr>
          <w:bCs/>
        </w:rPr>
        <w:t>the majority of</w:t>
      </w:r>
      <w:proofErr w:type="gramEnd"/>
      <w:r w:rsidRPr="000345B6">
        <w:rPr>
          <w:bCs/>
        </w:rPr>
        <w:t xml:space="preserve"> those council members </w:t>
      </w:r>
      <w:proofErr w:type="gramStart"/>
      <w:r w:rsidRPr="000345B6">
        <w:rPr>
          <w:bCs/>
        </w:rPr>
        <w:t>present</w:t>
      </w:r>
      <w:proofErr w:type="gramEnd"/>
      <w:r w:rsidRPr="000345B6">
        <w:rPr>
          <w:bCs/>
        </w:rPr>
        <w:t xml:space="preserve"> and eligible to vote is the decision of the council.</w:t>
      </w:r>
    </w:p>
    <w:p w14:paraId="54A86E63" w14:textId="77777777" w:rsidR="000345B6" w:rsidRPr="000345B6" w:rsidRDefault="000345B6" w:rsidP="000345B6">
      <w:pPr>
        <w:ind w:left="1276" w:hanging="567"/>
        <w:rPr>
          <w:bCs/>
        </w:rPr>
      </w:pPr>
      <w:r w:rsidRPr="000345B6">
        <w:rPr>
          <w:bCs/>
        </w:rPr>
        <w:t>12.1.4</w:t>
      </w:r>
      <w:r w:rsidRPr="000345B6">
        <w:rPr>
          <w:bCs/>
        </w:rPr>
        <w:tab/>
        <w:t>The chairperson must have a deliberative vote only. In the event of an equality of votes, the chairperson does not have a second or casting vote and the motion must be taken to be defeated.</w:t>
      </w:r>
    </w:p>
    <w:p w14:paraId="5C9FA7AD" w14:textId="77777777" w:rsidR="000345B6" w:rsidRPr="000345B6" w:rsidRDefault="000345B6" w:rsidP="000345B6">
      <w:pPr>
        <w:ind w:left="1276" w:hanging="567"/>
        <w:rPr>
          <w:bCs/>
        </w:rPr>
      </w:pPr>
      <w:r w:rsidRPr="000345B6">
        <w:rPr>
          <w:bCs/>
        </w:rPr>
        <w:t>12.1.5</w:t>
      </w:r>
      <w:r w:rsidRPr="000345B6">
        <w:rPr>
          <w:bCs/>
        </w:rPr>
        <w:tab/>
        <w:t xml:space="preserve">The council or any committee of council may, at its discretion, allow non-members who have special interests or knowledge relevant to the council to attend its meetings as observers and, if it agrees, take part in discussions on </w:t>
      </w:r>
      <w:proofErr w:type="gramStart"/>
      <w:r w:rsidRPr="000345B6">
        <w:rPr>
          <w:bCs/>
        </w:rPr>
        <w:t>particular issues</w:t>
      </w:r>
      <w:proofErr w:type="gramEnd"/>
      <w:r w:rsidRPr="000345B6">
        <w:rPr>
          <w:bCs/>
        </w:rPr>
        <w:t>. Non-members cannot vote. This clause does not apply to the finance advisory committee.</w:t>
      </w:r>
    </w:p>
    <w:p w14:paraId="73F07E46" w14:textId="77777777" w:rsidR="000345B6" w:rsidRPr="000345B6" w:rsidRDefault="000345B6" w:rsidP="000345B6">
      <w:pPr>
        <w:ind w:left="1276" w:hanging="567"/>
        <w:rPr>
          <w:bCs/>
        </w:rPr>
      </w:pPr>
      <w:r w:rsidRPr="000345B6">
        <w:rPr>
          <w:bCs/>
        </w:rPr>
        <w:t>12.1.6</w:t>
      </w:r>
      <w:r w:rsidRPr="000345B6">
        <w:rPr>
          <w:bCs/>
        </w:rPr>
        <w:tab/>
        <w:t xml:space="preserve">Where there are one or more vacancies in the membership of the council, the council is not prevented from acting by the requirement that </w:t>
      </w:r>
      <w:proofErr w:type="gramStart"/>
      <w:r w:rsidRPr="000345B6">
        <w:rPr>
          <w:bCs/>
        </w:rPr>
        <w:t>the majority of</w:t>
      </w:r>
      <w:proofErr w:type="gramEnd"/>
      <w:r w:rsidRPr="000345B6">
        <w:rPr>
          <w:bCs/>
        </w:rPr>
        <w:t xml:space="preserve"> its members must be elected parents of the school or by any other requirement of membership (except the requirement as to quorum).</w:t>
      </w:r>
    </w:p>
    <w:p w14:paraId="6C2928E1" w14:textId="77777777" w:rsidR="000345B6" w:rsidRPr="000345B6" w:rsidRDefault="000345B6" w:rsidP="000345B6">
      <w:pPr>
        <w:ind w:left="1276" w:hanging="567"/>
        <w:rPr>
          <w:bCs/>
        </w:rPr>
      </w:pPr>
      <w:r w:rsidRPr="000345B6">
        <w:rPr>
          <w:bCs/>
        </w:rPr>
        <w:t>12.1.7</w:t>
      </w:r>
      <w:r w:rsidRPr="000345B6">
        <w:rPr>
          <w:bCs/>
        </w:rPr>
        <w:tab/>
        <w:t>The council may from time to time determine procedures to facilitate and expedite its business.</w:t>
      </w:r>
    </w:p>
    <w:p w14:paraId="02123DD9" w14:textId="77777777" w:rsidR="000345B6" w:rsidRPr="000345B6" w:rsidRDefault="000345B6" w:rsidP="000345B6">
      <w:pPr>
        <w:ind w:left="709" w:hanging="425"/>
        <w:rPr>
          <w:bCs/>
          <w:i/>
          <w:iCs/>
        </w:rPr>
      </w:pPr>
      <w:bookmarkStart w:id="357" w:name="_Toc74302989"/>
      <w:r w:rsidRPr="000345B6">
        <w:rPr>
          <w:bCs/>
        </w:rPr>
        <w:t>12.2</w:t>
      </w:r>
      <w:r w:rsidRPr="000345B6">
        <w:rPr>
          <w:bCs/>
        </w:rPr>
        <w:tab/>
      </w:r>
      <w:r w:rsidRPr="000345B6">
        <w:rPr>
          <w:bCs/>
          <w:i/>
          <w:iCs/>
        </w:rPr>
        <w:t>Conflict of Interest</w:t>
      </w:r>
      <w:bookmarkEnd w:id="357"/>
    </w:p>
    <w:p w14:paraId="10DB55EC" w14:textId="77777777" w:rsidR="000345B6" w:rsidRPr="000345B6" w:rsidRDefault="000345B6" w:rsidP="000345B6">
      <w:pPr>
        <w:ind w:left="1276" w:hanging="567"/>
      </w:pPr>
      <w:r w:rsidRPr="000345B6">
        <w:rPr>
          <w:bCs/>
        </w:rPr>
        <w:t>12.2.1</w:t>
      </w:r>
      <w:r w:rsidRPr="000345B6">
        <w:rPr>
          <w:bCs/>
        </w:rPr>
        <w:tab/>
        <w:t>In accordance with Section 37 of the Act, a council member who has a direct or indirect pecuniary interest in a contract or proposed contract with the council</w:t>
      </w:r>
      <w:r w:rsidRPr="000345B6">
        <w:t xml:space="preserve"> must:</w:t>
      </w:r>
    </w:p>
    <w:p w14:paraId="497BF908"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disclose the nature of the interest to the council as soon as the council member becomes aware of the interest;</w:t>
      </w:r>
    </w:p>
    <w:p w14:paraId="340D7E86" w14:textId="77777777" w:rsidR="000345B6" w:rsidRPr="000345B6" w:rsidRDefault="000345B6" w:rsidP="000345B6">
      <w:pPr>
        <w:ind w:left="1616" w:hanging="340"/>
      </w:pPr>
      <w:r w:rsidRPr="000345B6">
        <w:lastRenderedPageBreak/>
        <w:t>(ii)</w:t>
      </w:r>
      <w:r w:rsidRPr="000345B6">
        <w:tab/>
        <w:t>not take part in deliberations or decisions of the council with respect to that contract;</w:t>
      </w:r>
    </w:p>
    <w:p w14:paraId="04BBB3A0" w14:textId="77777777" w:rsidR="000345B6" w:rsidRPr="000345B6" w:rsidRDefault="000345B6" w:rsidP="000345B6">
      <w:pPr>
        <w:ind w:left="1616" w:hanging="340"/>
      </w:pPr>
      <w:r w:rsidRPr="000345B6">
        <w:t>(iii)</w:t>
      </w:r>
      <w:r w:rsidRPr="000345B6">
        <w:tab/>
        <w:t>not vote in relation to the contract; and</w:t>
      </w:r>
    </w:p>
    <w:p w14:paraId="2FE6A58B" w14:textId="77777777" w:rsidR="000345B6" w:rsidRPr="000345B6" w:rsidRDefault="000345B6" w:rsidP="000345B6">
      <w:pPr>
        <w:ind w:left="1616" w:hanging="340"/>
      </w:pPr>
      <w:r w:rsidRPr="000345B6">
        <w:t>(iv)</w:t>
      </w:r>
      <w:r w:rsidRPr="000345B6">
        <w:tab/>
        <w:t>be absent from the meeting room when any such discussion or voting is taking place.</w:t>
      </w:r>
    </w:p>
    <w:p w14:paraId="3E69839D" w14:textId="77777777" w:rsidR="000345B6" w:rsidRPr="000345B6" w:rsidRDefault="000345B6" w:rsidP="000345B6">
      <w:pPr>
        <w:ind w:left="1276" w:hanging="567"/>
      </w:pPr>
      <w:r w:rsidRPr="000345B6">
        <w:t>12.2.2</w:t>
      </w:r>
      <w:r w:rsidRPr="000345B6">
        <w:tab/>
        <w:t>A disclosure of such an interest, and any associated actions taken to mitigate the disclosed interest, must be recorded in the minutes of the council.</w:t>
      </w:r>
    </w:p>
    <w:p w14:paraId="70EAE7C3" w14:textId="77777777" w:rsidR="000345B6" w:rsidRPr="000345B6" w:rsidRDefault="000345B6" w:rsidP="000345B6">
      <w:pPr>
        <w:ind w:left="1276" w:hanging="567"/>
      </w:pPr>
      <w:r w:rsidRPr="000345B6">
        <w:t>12.2.3</w:t>
      </w:r>
      <w:r w:rsidRPr="000345B6">
        <w:tab/>
        <w:t>If a council member discloses an interest in a contract or proposed contract:</w:t>
      </w:r>
    </w:p>
    <w:p w14:paraId="7ECA19D9"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the contract is not liable to be avoided by the council on any ground arising from the fiduciary relationship between the council member and the council; and</w:t>
      </w:r>
    </w:p>
    <w:p w14:paraId="2A4E9D55" w14:textId="77777777" w:rsidR="000345B6" w:rsidRPr="000345B6" w:rsidRDefault="000345B6" w:rsidP="000345B6">
      <w:pPr>
        <w:ind w:left="1616" w:hanging="340"/>
      </w:pPr>
      <w:r w:rsidRPr="000345B6">
        <w:t>(ii)</w:t>
      </w:r>
      <w:r w:rsidRPr="000345B6">
        <w:tab/>
        <w:t>the member is not liable to account for the profits derived from the contract.</w:t>
      </w:r>
    </w:p>
    <w:p w14:paraId="24F69754" w14:textId="77777777" w:rsidR="000345B6" w:rsidRPr="000345B6" w:rsidRDefault="000345B6" w:rsidP="000345B6">
      <w:pPr>
        <w:ind w:left="284" w:hanging="284"/>
        <w:rPr>
          <w:b/>
        </w:rPr>
      </w:pPr>
      <w:bookmarkStart w:id="358" w:name="_Toc74302990"/>
      <w:r w:rsidRPr="000345B6">
        <w:rPr>
          <w:b/>
        </w:rPr>
        <w:t>13.</w:t>
      </w:r>
      <w:r w:rsidRPr="000345B6">
        <w:rPr>
          <w:b/>
        </w:rPr>
        <w:tab/>
        <w:t>Election of Council Members</w:t>
      </w:r>
      <w:bookmarkEnd w:id="358"/>
    </w:p>
    <w:p w14:paraId="23183601" w14:textId="77777777" w:rsidR="000345B6" w:rsidRPr="000345B6" w:rsidRDefault="000345B6" w:rsidP="00B6582E">
      <w:pPr>
        <w:spacing w:after="70"/>
        <w:ind w:left="709" w:hanging="425"/>
      </w:pPr>
      <w:bookmarkStart w:id="359" w:name="_Toc74302991"/>
      <w:r w:rsidRPr="000345B6">
        <w:t>13.1</w:t>
      </w:r>
      <w:r w:rsidRPr="000345B6">
        <w:tab/>
      </w:r>
      <w:r w:rsidRPr="000345B6">
        <w:rPr>
          <w:i/>
          <w:iCs/>
        </w:rPr>
        <w:t>Eligibility for Nomination for Election</w:t>
      </w:r>
      <w:bookmarkEnd w:id="359"/>
    </w:p>
    <w:p w14:paraId="72DC7896" w14:textId="77777777" w:rsidR="000345B6" w:rsidRPr="000345B6" w:rsidRDefault="000345B6" w:rsidP="00B6582E">
      <w:pPr>
        <w:spacing w:after="70"/>
        <w:ind w:left="709"/>
      </w:pPr>
      <w:r w:rsidRPr="000345B6">
        <w:t>Subject to 7.5, all people who are parents of the school are eligible to nominate for election as a council member.</w:t>
      </w:r>
    </w:p>
    <w:p w14:paraId="0F0B037D" w14:textId="77777777" w:rsidR="000345B6" w:rsidRPr="000345B6" w:rsidRDefault="000345B6" w:rsidP="00B6582E">
      <w:pPr>
        <w:spacing w:after="70"/>
        <w:ind w:left="709" w:hanging="425"/>
        <w:rPr>
          <w:i/>
          <w:iCs/>
        </w:rPr>
      </w:pPr>
      <w:bookmarkStart w:id="360" w:name="_Toc74302992"/>
      <w:r w:rsidRPr="000345B6">
        <w:t>13.2</w:t>
      </w:r>
      <w:r w:rsidRPr="000345B6">
        <w:tab/>
      </w:r>
      <w:r w:rsidRPr="000345B6">
        <w:rPr>
          <w:i/>
          <w:iCs/>
        </w:rPr>
        <w:t>Eligibility to Vote</w:t>
      </w:r>
      <w:bookmarkEnd w:id="360"/>
    </w:p>
    <w:p w14:paraId="34918297" w14:textId="77777777" w:rsidR="000345B6" w:rsidRPr="000345B6" w:rsidRDefault="000345B6" w:rsidP="00B6582E">
      <w:pPr>
        <w:spacing w:after="70"/>
        <w:ind w:left="709"/>
      </w:pPr>
      <w:r w:rsidRPr="000345B6">
        <w:t>Only parents of the school may vote to elect parent council members.</w:t>
      </w:r>
    </w:p>
    <w:p w14:paraId="4D4BACD4" w14:textId="77777777" w:rsidR="000345B6" w:rsidRPr="000345B6" w:rsidRDefault="000345B6" w:rsidP="00B6582E">
      <w:pPr>
        <w:spacing w:after="70"/>
        <w:ind w:left="709" w:hanging="425"/>
      </w:pPr>
      <w:bookmarkStart w:id="361" w:name="_Toc74302993"/>
      <w:r w:rsidRPr="000345B6">
        <w:t>13.3</w:t>
      </w:r>
      <w:r w:rsidRPr="000345B6">
        <w:tab/>
      </w:r>
      <w:r w:rsidRPr="000345B6">
        <w:rPr>
          <w:i/>
          <w:iCs/>
        </w:rPr>
        <w:t>Conduct of Elections for Parent Council Members</w:t>
      </w:r>
      <w:bookmarkEnd w:id="361"/>
    </w:p>
    <w:p w14:paraId="6B320FEA" w14:textId="77777777" w:rsidR="000345B6" w:rsidRPr="000345B6" w:rsidRDefault="000345B6" w:rsidP="00B6582E">
      <w:pPr>
        <w:spacing w:after="70"/>
        <w:ind w:left="709"/>
      </w:pPr>
      <w:r w:rsidRPr="000345B6">
        <w:t xml:space="preserve">The principal must conduct elections for parent council members by </w:t>
      </w:r>
      <w:r w:rsidRPr="000345B6">
        <w:rPr>
          <w:i/>
        </w:rPr>
        <w:t xml:space="preserve">one </w:t>
      </w:r>
      <w:r w:rsidRPr="000345B6">
        <w:t>of the following methods, as determined by the council:</w:t>
      </w:r>
    </w:p>
    <w:p w14:paraId="7A99681C" w14:textId="77777777" w:rsidR="000345B6" w:rsidRPr="000345B6" w:rsidRDefault="000345B6" w:rsidP="00B6582E">
      <w:pPr>
        <w:spacing w:after="70"/>
        <w:ind w:left="709"/>
        <w:rPr>
          <w:i/>
        </w:rPr>
      </w:pPr>
      <w:r w:rsidRPr="000345B6">
        <w:t>(</w:t>
      </w:r>
      <w:proofErr w:type="spellStart"/>
      <w:r w:rsidRPr="000345B6">
        <w:t>i</w:t>
      </w:r>
      <w:proofErr w:type="spellEnd"/>
      <w:r w:rsidRPr="000345B6">
        <w:t>)</w:t>
      </w:r>
      <w:r w:rsidRPr="000345B6">
        <w:tab/>
        <w:t>an election at a general meeting of the school community;</w:t>
      </w:r>
    </w:p>
    <w:p w14:paraId="6A3BEDC9" w14:textId="77777777" w:rsidR="000345B6" w:rsidRPr="000345B6" w:rsidRDefault="000345B6" w:rsidP="00B6582E">
      <w:pPr>
        <w:spacing w:after="70"/>
        <w:ind w:left="709"/>
      </w:pPr>
      <w:r w:rsidRPr="000345B6">
        <w:t>(ii)</w:t>
      </w:r>
      <w:r w:rsidRPr="000345B6">
        <w:tab/>
        <w:t>a postal ballot of the parents of the school.</w:t>
      </w:r>
    </w:p>
    <w:p w14:paraId="181E1C5A" w14:textId="77777777" w:rsidR="000345B6" w:rsidRPr="000345B6" w:rsidRDefault="000345B6" w:rsidP="00B6582E">
      <w:pPr>
        <w:spacing w:after="70"/>
        <w:ind w:left="709" w:hanging="425"/>
        <w:rPr>
          <w:i/>
          <w:iCs/>
        </w:rPr>
      </w:pPr>
      <w:bookmarkStart w:id="362" w:name="_Toc74302994"/>
      <w:r w:rsidRPr="000345B6">
        <w:t>13.4</w:t>
      </w:r>
      <w:r w:rsidRPr="000345B6">
        <w:tab/>
      </w:r>
      <w:r w:rsidRPr="000345B6">
        <w:rPr>
          <w:i/>
          <w:iCs/>
        </w:rPr>
        <w:t>Notice of Election</w:t>
      </w:r>
      <w:bookmarkEnd w:id="362"/>
    </w:p>
    <w:p w14:paraId="5632647D" w14:textId="77777777" w:rsidR="000345B6" w:rsidRPr="000345B6" w:rsidRDefault="000345B6" w:rsidP="00B6582E">
      <w:pPr>
        <w:spacing w:after="70"/>
        <w:ind w:left="1276" w:hanging="567"/>
      </w:pPr>
      <w:r w:rsidRPr="000345B6">
        <w:t>13.4.1</w:t>
      </w:r>
      <w:r w:rsidRPr="000345B6">
        <w:tab/>
        <w:t>The timetable for an election must be determined by the council, in consultation with the principal.</w:t>
      </w:r>
    </w:p>
    <w:p w14:paraId="6645E74D" w14:textId="77777777" w:rsidR="000345B6" w:rsidRPr="000345B6" w:rsidRDefault="000345B6" w:rsidP="00B6582E">
      <w:pPr>
        <w:spacing w:after="70"/>
        <w:ind w:left="1276" w:hanging="567"/>
      </w:pPr>
      <w:r w:rsidRPr="000345B6">
        <w:t>13.4.2</w:t>
      </w:r>
      <w:r w:rsidRPr="000345B6">
        <w:tab/>
        <w:t>Notice of the date and time for an election must be specified by the principal by the means generally used to communicate with the school community.</w:t>
      </w:r>
    </w:p>
    <w:p w14:paraId="22C75149" w14:textId="77777777" w:rsidR="000345B6" w:rsidRPr="000345B6" w:rsidRDefault="000345B6" w:rsidP="00B6582E">
      <w:pPr>
        <w:spacing w:after="70"/>
        <w:ind w:left="1276" w:hanging="567"/>
      </w:pPr>
      <w:r w:rsidRPr="000345B6">
        <w:t>13.4.3</w:t>
      </w:r>
      <w:r w:rsidRPr="000345B6">
        <w:tab/>
        <w:t>The notice must:</w:t>
      </w:r>
    </w:p>
    <w:p w14:paraId="53862EF7" w14:textId="77777777" w:rsidR="000345B6" w:rsidRPr="000345B6" w:rsidRDefault="000345B6" w:rsidP="00B6582E">
      <w:pPr>
        <w:spacing w:after="70"/>
        <w:ind w:left="1616" w:hanging="340"/>
      </w:pPr>
      <w:r w:rsidRPr="000345B6">
        <w:t>(</w:t>
      </w:r>
      <w:proofErr w:type="spellStart"/>
      <w:r w:rsidRPr="000345B6">
        <w:t>i</w:t>
      </w:r>
      <w:proofErr w:type="spellEnd"/>
      <w:r w:rsidRPr="000345B6">
        <w:t>)</w:t>
      </w:r>
      <w:r w:rsidRPr="000345B6">
        <w:tab/>
        <w:t>fix the period during which nominations for election as council members must be accepted and outline the process to be followed;</w:t>
      </w:r>
    </w:p>
    <w:p w14:paraId="5DC4A494" w14:textId="77777777" w:rsidR="000345B6" w:rsidRPr="000345B6" w:rsidRDefault="000345B6" w:rsidP="00B6582E">
      <w:pPr>
        <w:spacing w:after="70"/>
        <w:ind w:left="1616" w:hanging="340"/>
      </w:pPr>
      <w:r w:rsidRPr="000345B6">
        <w:t>(ii)</w:t>
      </w:r>
      <w:r w:rsidRPr="000345B6">
        <w:tab/>
        <w:t>fix the date and time of the general meeting for the election (not being less than 14 days from publication of the notice); and</w:t>
      </w:r>
    </w:p>
    <w:p w14:paraId="5BEA9C5A" w14:textId="77777777" w:rsidR="000345B6" w:rsidRPr="000345B6" w:rsidRDefault="000345B6" w:rsidP="00B6582E">
      <w:pPr>
        <w:spacing w:after="70"/>
        <w:ind w:left="1616" w:hanging="340"/>
      </w:pPr>
      <w:r w:rsidRPr="000345B6">
        <w:t>(iii)</w:t>
      </w:r>
      <w:r w:rsidRPr="000345B6">
        <w:tab/>
        <w:t>in the case of the postal ballot:</w:t>
      </w:r>
    </w:p>
    <w:p w14:paraId="527D19B0" w14:textId="77777777" w:rsidR="000345B6" w:rsidRPr="000345B6" w:rsidRDefault="000345B6" w:rsidP="00B6582E">
      <w:pPr>
        <w:spacing w:after="70"/>
        <w:ind w:left="1730" w:hanging="142"/>
      </w:pPr>
      <w:r w:rsidRPr="000345B6">
        <w:t>(a)</w:t>
      </w:r>
      <w:r w:rsidRPr="000345B6">
        <w:tab/>
        <w:t>fix the date by which ballot papers must be available and advise how they may be obtained; and</w:t>
      </w:r>
    </w:p>
    <w:p w14:paraId="244F4B7B" w14:textId="77777777" w:rsidR="000345B6" w:rsidRPr="000345B6" w:rsidRDefault="000345B6" w:rsidP="00B6582E">
      <w:pPr>
        <w:spacing w:after="70"/>
        <w:ind w:left="1730" w:hanging="142"/>
      </w:pPr>
      <w:r w:rsidRPr="000345B6">
        <w:t>(b)</w:t>
      </w:r>
      <w:r w:rsidRPr="000345B6">
        <w:tab/>
        <w:t>fix the date by which ballot papers must be returned and advise how they must be lodged.</w:t>
      </w:r>
    </w:p>
    <w:p w14:paraId="110F7FA9" w14:textId="77777777" w:rsidR="000345B6" w:rsidRPr="000345B6" w:rsidRDefault="000345B6" w:rsidP="00B6582E">
      <w:pPr>
        <w:spacing w:after="70"/>
        <w:ind w:left="1276" w:hanging="567"/>
      </w:pPr>
      <w:r w:rsidRPr="000345B6">
        <w:t>13.4.4</w:t>
      </w:r>
      <w:r w:rsidRPr="000345B6">
        <w:tab/>
        <w:t>In consultation with the council, the principal must determine the form for nominations and the period during which nominations will be accepted.</w:t>
      </w:r>
    </w:p>
    <w:p w14:paraId="1AA11EEF" w14:textId="77777777" w:rsidR="000345B6" w:rsidRPr="000345B6" w:rsidRDefault="000345B6" w:rsidP="00B6582E">
      <w:pPr>
        <w:spacing w:after="70"/>
        <w:ind w:left="1276" w:hanging="567"/>
      </w:pPr>
      <w:r w:rsidRPr="000345B6">
        <w:t>13.4.5</w:t>
      </w:r>
      <w:r w:rsidRPr="000345B6">
        <w:tab/>
        <w:t>A nomination for election as a council member must be:</w:t>
      </w:r>
    </w:p>
    <w:p w14:paraId="322C7491" w14:textId="77777777" w:rsidR="000345B6" w:rsidRPr="000345B6" w:rsidRDefault="000345B6" w:rsidP="00B6582E">
      <w:pPr>
        <w:spacing w:after="70"/>
        <w:ind w:left="1616" w:hanging="340"/>
      </w:pPr>
      <w:r w:rsidRPr="000345B6">
        <w:t>(</w:t>
      </w:r>
      <w:proofErr w:type="spellStart"/>
      <w:r w:rsidRPr="000345B6">
        <w:t>i</w:t>
      </w:r>
      <w:proofErr w:type="spellEnd"/>
      <w:r w:rsidRPr="000345B6">
        <w:t>)</w:t>
      </w:r>
      <w:r w:rsidRPr="000345B6">
        <w:tab/>
        <w:t>in a form approved by the principal; and</w:t>
      </w:r>
    </w:p>
    <w:p w14:paraId="6E80ABED" w14:textId="77777777" w:rsidR="000345B6" w:rsidRPr="000345B6" w:rsidRDefault="000345B6" w:rsidP="00B6582E">
      <w:pPr>
        <w:spacing w:after="70"/>
        <w:ind w:left="1616" w:hanging="340"/>
      </w:pPr>
      <w:r w:rsidRPr="000345B6">
        <w:t>(ii)</w:t>
      </w:r>
      <w:r w:rsidRPr="000345B6">
        <w:tab/>
        <w:t>received by the principal at or before the time the nomination is due.</w:t>
      </w:r>
    </w:p>
    <w:p w14:paraId="5950875A" w14:textId="77777777" w:rsidR="000345B6" w:rsidRPr="000345B6" w:rsidRDefault="000345B6" w:rsidP="00B6582E">
      <w:pPr>
        <w:spacing w:after="70"/>
        <w:ind w:left="709" w:hanging="425"/>
        <w:rPr>
          <w:bCs/>
        </w:rPr>
      </w:pPr>
      <w:bookmarkStart w:id="363" w:name="_Toc74302995"/>
      <w:r w:rsidRPr="000345B6">
        <w:rPr>
          <w:bCs/>
        </w:rPr>
        <w:t>13.5</w:t>
      </w:r>
      <w:r w:rsidRPr="000345B6">
        <w:rPr>
          <w:bCs/>
        </w:rPr>
        <w:tab/>
      </w:r>
      <w:r w:rsidRPr="000345B6">
        <w:rPr>
          <w:bCs/>
          <w:i/>
          <w:iCs/>
        </w:rPr>
        <w:t>Election without Ballot</w:t>
      </w:r>
      <w:bookmarkEnd w:id="363"/>
    </w:p>
    <w:p w14:paraId="01656309" w14:textId="77777777" w:rsidR="000345B6" w:rsidRPr="000345B6" w:rsidRDefault="000345B6" w:rsidP="00B6582E">
      <w:pPr>
        <w:spacing w:after="70"/>
        <w:ind w:left="709"/>
        <w:rPr>
          <w:bCs/>
        </w:rPr>
      </w:pPr>
      <w:r w:rsidRPr="000345B6">
        <w:rPr>
          <w:bCs/>
        </w:rPr>
        <w:t>If the number of persons nominated is the same or less than the number of vacancies to be filled by election, the principal may declare that the vacancy or vacancies has or have been filled by the person or persons nominated.</w:t>
      </w:r>
    </w:p>
    <w:p w14:paraId="299513DB" w14:textId="77777777" w:rsidR="000345B6" w:rsidRPr="000345B6" w:rsidRDefault="000345B6" w:rsidP="00B6582E">
      <w:pPr>
        <w:spacing w:after="70"/>
        <w:ind w:left="709" w:hanging="425"/>
        <w:rPr>
          <w:bCs/>
        </w:rPr>
      </w:pPr>
      <w:bookmarkStart w:id="364" w:name="_Toc74302996"/>
      <w:r w:rsidRPr="000345B6">
        <w:rPr>
          <w:bCs/>
        </w:rPr>
        <w:t>13.6</w:t>
      </w:r>
      <w:r w:rsidRPr="000345B6">
        <w:rPr>
          <w:bCs/>
        </w:rPr>
        <w:tab/>
      </w:r>
      <w:r w:rsidRPr="000345B6">
        <w:rPr>
          <w:bCs/>
          <w:i/>
          <w:iCs/>
        </w:rPr>
        <w:t>Contested Elections</w:t>
      </w:r>
      <w:bookmarkEnd w:id="364"/>
    </w:p>
    <w:p w14:paraId="57278C41" w14:textId="77777777" w:rsidR="000345B6" w:rsidRPr="000345B6" w:rsidRDefault="000345B6" w:rsidP="00B6582E">
      <w:pPr>
        <w:spacing w:after="70"/>
        <w:ind w:left="1276" w:hanging="567"/>
        <w:rPr>
          <w:bCs/>
        </w:rPr>
      </w:pPr>
      <w:r w:rsidRPr="000345B6">
        <w:rPr>
          <w:bCs/>
        </w:rPr>
        <w:t>13.6.1</w:t>
      </w:r>
      <w:r w:rsidRPr="000345B6">
        <w:rPr>
          <w:bCs/>
        </w:rPr>
        <w:tab/>
        <w:t>If the number of persons nominated is greater than the number of vacancies to be filled, the ballot conditions apply.</w:t>
      </w:r>
    </w:p>
    <w:p w14:paraId="233C7AD6" w14:textId="77777777" w:rsidR="000345B6" w:rsidRPr="000345B6" w:rsidRDefault="000345B6" w:rsidP="00B6582E">
      <w:pPr>
        <w:spacing w:after="70"/>
        <w:ind w:left="1276" w:hanging="567"/>
        <w:rPr>
          <w:bCs/>
        </w:rPr>
      </w:pPr>
      <w:r w:rsidRPr="000345B6">
        <w:rPr>
          <w:bCs/>
        </w:rPr>
        <w:t>13.6.2</w:t>
      </w:r>
      <w:r w:rsidRPr="000345B6">
        <w:rPr>
          <w:bCs/>
        </w:rPr>
        <w:tab/>
        <w:t>A contested election must be conducted by secret ballot.</w:t>
      </w:r>
    </w:p>
    <w:p w14:paraId="62411E09" w14:textId="77777777" w:rsidR="000345B6" w:rsidRPr="000345B6" w:rsidRDefault="000345B6" w:rsidP="00B6582E">
      <w:pPr>
        <w:spacing w:after="70"/>
        <w:ind w:left="709" w:hanging="425"/>
        <w:rPr>
          <w:bCs/>
        </w:rPr>
      </w:pPr>
      <w:bookmarkStart w:id="365" w:name="_Toc74302997"/>
      <w:r w:rsidRPr="000345B6">
        <w:rPr>
          <w:bCs/>
        </w:rPr>
        <w:t>13.7</w:t>
      </w:r>
      <w:r w:rsidRPr="000345B6">
        <w:rPr>
          <w:bCs/>
        </w:rPr>
        <w:tab/>
      </w:r>
      <w:r w:rsidRPr="000345B6">
        <w:rPr>
          <w:bCs/>
          <w:i/>
          <w:iCs/>
        </w:rPr>
        <w:t>Scrutineers</w:t>
      </w:r>
      <w:bookmarkEnd w:id="365"/>
    </w:p>
    <w:p w14:paraId="772A253E" w14:textId="77777777" w:rsidR="000345B6" w:rsidRPr="000345B6" w:rsidRDefault="000345B6" w:rsidP="00B6582E">
      <w:pPr>
        <w:spacing w:after="70"/>
        <w:ind w:left="709"/>
        <w:rPr>
          <w:bCs/>
        </w:rPr>
      </w:pPr>
      <w:r w:rsidRPr="000345B6">
        <w:rPr>
          <w:bCs/>
        </w:rPr>
        <w:t>The principal must permit such scrutineers, who are independent of the election, to be present at the counting of votes as the principal sees fit. A candidate in the election cannot be a scrutineer.</w:t>
      </w:r>
    </w:p>
    <w:p w14:paraId="26E3C3E5" w14:textId="77777777" w:rsidR="000345B6" w:rsidRPr="000345B6" w:rsidRDefault="000345B6" w:rsidP="00B6582E">
      <w:pPr>
        <w:spacing w:after="70"/>
        <w:ind w:left="709" w:hanging="425"/>
        <w:rPr>
          <w:bCs/>
          <w:i/>
          <w:iCs/>
        </w:rPr>
      </w:pPr>
      <w:bookmarkStart w:id="366" w:name="_Toc74302998"/>
      <w:r w:rsidRPr="000345B6">
        <w:rPr>
          <w:bCs/>
        </w:rPr>
        <w:t>13.8</w:t>
      </w:r>
      <w:r w:rsidRPr="000345B6">
        <w:rPr>
          <w:bCs/>
        </w:rPr>
        <w:tab/>
      </w:r>
      <w:r w:rsidRPr="000345B6">
        <w:rPr>
          <w:bCs/>
          <w:i/>
          <w:iCs/>
        </w:rPr>
        <w:t>Declaration of Election</w:t>
      </w:r>
      <w:bookmarkEnd w:id="366"/>
    </w:p>
    <w:p w14:paraId="0ADEF226" w14:textId="77777777" w:rsidR="000345B6" w:rsidRPr="000345B6" w:rsidRDefault="000345B6" w:rsidP="00B6582E">
      <w:pPr>
        <w:spacing w:after="70"/>
        <w:ind w:left="1276" w:hanging="567"/>
        <w:rPr>
          <w:bCs/>
        </w:rPr>
      </w:pPr>
      <w:r w:rsidRPr="000345B6">
        <w:rPr>
          <w:bCs/>
        </w:rPr>
        <w:t>13.8.1</w:t>
      </w:r>
      <w:r w:rsidRPr="000345B6">
        <w:rPr>
          <w:bCs/>
        </w:rPr>
        <w:tab/>
        <w:t>The principal must declare the candidate or candidates elected to fill the vacancy or vacancies:</w:t>
      </w:r>
    </w:p>
    <w:p w14:paraId="25FC59FF" w14:textId="77777777" w:rsidR="000345B6" w:rsidRPr="000345B6" w:rsidRDefault="000345B6" w:rsidP="00B6582E">
      <w:pPr>
        <w:spacing w:after="70"/>
        <w:ind w:left="1616" w:hanging="340"/>
      </w:pPr>
      <w:r w:rsidRPr="000345B6">
        <w:t>(</w:t>
      </w:r>
      <w:proofErr w:type="spellStart"/>
      <w:r w:rsidRPr="000345B6">
        <w:t>i</w:t>
      </w:r>
      <w:proofErr w:type="spellEnd"/>
      <w:r w:rsidRPr="000345B6">
        <w:t>)</w:t>
      </w:r>
      <w:r w:rsidRPr="000345B6">
        <w:tab/>
        <w:t>at a general meeting of the school community; or</w:t>
      </w:r>
    </w:p>
    <w:p w14:paraId="5D155C55" w14:textId="77777777" w:rsidR="000345B6" w:rsidRPr="000345B6" w:rsidRDefault="000345B6" w:rsidP="00B6582E">
      <w:pPr>
        <w:spacing w:after="70"/>
        <w:ind w:left="1616" w:hanging="340"/>
        <w:rPr>
          <w:bCs/>
        </w:rPr>
      </w:pPr>
      <w:r w:rsidRPr="000345B6">
        <w:t>(ii)</w:t>
      </w:r>
      <w:r w:rsidRPr="000345B6">
        <w:tab/>
        <w:t>in the form generally</w:t>
      </w:r>
      <w:r w:rsidRPr="000345B6">
        <w:rPr>
          <w:bCs/>
        </w:rPr>
        <w:t xml:space="preserve"> used to communicate with the school community.</w:t>
      </w:r>
    </w:p>
    <w:p w14:paraId="17841AC6" w14:textId="77777777" w:rsidR="000345B6" w:rsidRPr="000345B6" w:rsidRDefault="000345B6" w:rsidP="00B6582E">
      <w:pPr>
        <w:spacing w:after="70"/>
        <w:ind w:left="1276" w:hanging="567"/>
        <w:rPr>
          <w:bCs/>
        </w:rPr>
      </w:pPr>
      <w:r w:rsidRPr="000345B6">
        <w:rPr>
          <w:bCs/>
        </w:rPr>
        <w:t>13.8.2</w:t>
      </w:r>
      <w:r w:rsidRPr="000345B6">
        <w:rPr>
          <w:bCs/>
        </w:rPr>
        <w:tab/>
        <w:t>The new council comes into operation at the declaration of the election.</w:t>
      </w:r>
    </w:p>
    <w:p w14:paraId="4203D501" w14:textId="77777777" w:rsidR="000345B6" w:rsidRPr="000345B6" w:rsidRDefault="000345B6" w:rsidP="00B6582E">
      <w:pPr>
        <w:spacing w:after="70"/>
        <w:ind w:left="709" w:hanging="425"/>
        <w:rPr>
          <w:bCs/>
        </w:rPr>
      </w:pPr>
      <w:bookmarkStart w:id="367" w:name="_Toc74302999"/>
      <w:r w:rsidRPr="000345B6">
        <w:rPr>
          <w:bCs/>
        </w:rPr>
        <w:t>13.9</w:t>
      </w:r>
      <w:r w:rsidRPr="000345B6">
        <w:rPr>
          <w:bCs/>
        </w:rPr>
        <w:tab/>
      </w:r>
      <w:r w:rsidRPr="000345B6">
        <w:rPr>
          <w:bCs/>
          <w:i/>
          <w:iCs/>
        </w:rPr>
        <w:t>Further Nomination for Unfilled Positions</w:t>
      </w:r>
      <w:bookmarkEnd w:id="367"/>
    </w:p>
    <w:p w14:paraId="280F4E3F" w14:textId="77777777" w:rsidR="000345B6" w:rsidRPr="000345B6" w:rsidRDefault="000345B6" w:rsidP="00B6582E">
      <w:pPr>
        <w:spacing w:after="70"/>
        <w:ind w:left="709"/>
        <w:rPr>
          <w:bCs/>
        </w:rPr>
      </w:pPr>
      <w:r w:rsidRPr="000345B6">
        <w:rPr>
          <w:bCs/>
        </w:rPr>
        <w:t xml:space="preserve">After the result of an election has been declared and if the required number of positions of elected parent council member positions has not been </w:t>
      </w:r>
      <w:r w:rsidRPr="000345B6">
        <w:t>filled</w:t>
      </w:r>
      <w:r w:rsidRPr="000345B6">
        <w:rPr>
          <w:bCs/>
        </w:rPr>
        <w:t>, parents present at a general meeting may be invited to nominate and be elected by a further ballot to the remaining vacancies.</w:t>
      </w:r>
    </w:p>
    <w:p w14:paraId="6E399A48" w14:textId="77777777" w:rsidR="000345B6" w:rsidRPr="000345B6" w:rsidRDefault="000345B6" w:rsidP="00B6582E">
      <w:pPr>
        <w:spacing w:after="70"/>
        <w:ind w:left="709" w:hanging="425"/>
        <w:rPr>
          <w:bCs/>
        </w:rPr>
      </w:pPr>
      <w:bookmarkStart w:id="368" w:name="_Toc74303000"/>
      <w:r w:rsidRPr="000345B6">
        <w:rPr>
          <w:bCs/>
        </w:rPr>
        <w:t>13.10</w:t>
      </w:r>
      <w:r w:rsidRPr="000345B6">
        <w:rPr>
          <w:bCs/>
        </w:rPr>
        <w:tab/>
      </w:r>
      <w:r w:rsidRPr="000345B6">
        <w:rPr>
          <w:bCs/>
          <w:i/>
          <w:iCs/>
        </w:rPr>
        <w:t>Nomination and Appointment of Council Members</w:t>
      </w:r>
      <w:bookmarkEnd w:id="368"/>
    </w:p>
    <w:p w14:paraId="32E09C5E" w14:textId="77777777" w:rsidR="000345B6" w:rsidRPr="000345B6" w:rsidRDefault="000345B6" w:rsidP="00B6582E">
      <w:pPr>
        <w:spacing w:after="70"/>
        <w:ind w:left="1276" w:hanging="567"/>
      </w:pPr>
      <w:r w:rsidRPr="000345B6">
        <w:t>13.10.1</w:t>
      </w:r>
      <w:r w:rsidRPr="000345B6">
        <w:tab/>
        <w:t>As soon as is practicable after the declaration of the results of an election, the principal must call and preside at the first council meeting for the purpose only of:</w:t>
      </w:r>
    </w:p>
    <w:p w14:paraId="6DDB7E50" w14:textId="77777777" w:rsidR="000345B6" w:rsidRPr="000345B6" w:rsidRDefault="000345B6" w:rsidP="00B6582E">
      <w:pPr>
        <w:spacing w:after="70"/>
        <w:ind w:left="1616" w:hanging="340"/>
      </w:pPr>
      <w:r w:rsidRPr="000345B6">
        <w:t>(</w:t>
      </w:r>
      <w:proofErr w:type="spellStart"/>
      <w:r w:rsidRPr="000345B6">
        <w:t>i</w:t>
      </w:r>
      <w:proofErr w:type="spellEnd"/>
      <w:r w:rsidRPr="000345B6">
        <w:t>)</w:t>
      </w:r>
      <w:r w:rsidRPr="000345B6">
        <w:tab/>
        <w:t>receiving the nominations from nominating bodies and determining the direct appointment of members of the community; and</w:t>
      </w:r>
    </w:p>
    <w:p w14:paraId="1889BDCC" w14:textId="77777777" w:rsidR="000345B6" w:rsidRPr="000345B6" w:rsidRDefault="000345B6" w:rsidP="00B6582E">
      <w:pPr>
        <w:spacing w:after="70"/>
        <w:ind w:left="1616" w:hanging="340"/>
      </w:pPr>
      <w:r w:rsidRPr="000345B6">
        <w:t>(ii)</w:t>
      </w:r>
      <w:r w:rsidRPr="000345B6">
        <w:tab/>
        <w:t>electing office holders.</w:t>
      </w:r>
    </w:p>
    <w:p w14:paraId="774302F6" w14:textId="77777777" w:rsidR="000345B6" w:rsidRPr="000345B6" w:rsidRDefault="000345B6" w:rsidP="000345B6">
      <w:pPr>
        <w:ind w:left="1276" w:hanging="567"/>
      </w:pPr>
      <w:r w:rsidRPr="000345B6">
        <w:lastRenderedPageBreak/>
        <w:t>13.10.2</w:t>
      </w:r>
      <w:r w:rsidRPr="000345B6">
        <w:tab/>
        <w:t>The first meeting of the council must be adjourned to a date decided by the meeting if the purpose of the meeting cannot be achieved.</w:t>
      </w:r>
    </w:p>
    <w:p w14:paraId="60D59EFC" w14:textId="77777777" w:rsidR="000345B6" w:rsidRPr="000345B6" w:rsidRDefault="000345B6" w:rsidP="000345B6">
      <w:pPr>
        <w:ind w:left="1276" w:hanging="567"/>
      </w:pPr>
      <w:r w:rsidRPr="000345B6">
        <w:t>13.10.3</w:t>
      </w:r>
      <w:r w:rsidRPr="000345B6">
        <w:tab/>
        <w:t>If upon the resumption of the meeting the appointment of community members or receiving nominations cannot be resolved, the council may proceed to the election of office holders.</w:t>
      </w:r>
    </w:p>
    <w:p w14:paraId="7E41210E" w14:textId="77777777" w:rsidR="000345B6" w:rsidRPr="000345B6" w:rsidRDefault="000345B6" w:rsidP="000345B6">
      <w:pPr>
        <w:ind w:left="284" w:hanging="284"/>
        <w:rPr>
          <w:b/>
        </w:rPr>
      </w:pPr>
      <w:bookmarkStart w:id="369" w:name="_Toc74303001"/>
      <w:r w:rsidRPr="000345B6">
        <w:rPr>
          <w:b/>
        </w:rPr>
        <w:t>14.</w:t>
      </w:r>
      <w:r w:rsidRPr="000345B6">
        <w:rPr>
          <w:b/>
        </w:rPr>
        <w:tab/>
        <w:t>Minutes</w:t>
      </w:r>
      <w:bookmarkEnd w:id="369"/>
    </w:p>
    <w:p w14:paraId="239E0B6D" w14:textId="77777777" w:rsidR="000345B6" w:rsidRPr="000345B6" w:rsidRDefault="000345B6" w:rsidP="000345B6">
      <w:pPr>
        <w:ind w:left="709" w:hanging="425"/>
      </w:pPr>
      <w:r w:rsidRPr="000345B6">
        <w:t>14.1</w:t>
      </w:r>
      <w:r w:rsidRPr="000345B6">
        <w:tab/>
        <w:t>Proper minutes of council meetings, the Annual General Meeting and general meetings of the school community must be appropriately kept.</w:t>
      </w:r>
    </w:p>
    <w:p w14:paraId="01291976" w14:textId="77777777" w:rsidR="000345B6" w:rsidRPr="000345B6" w:rsidRDefault="000345B6" w:rsidP="000345B6">
      <w:pPr>
        <w:ind w:left="709" w:hanging="425"/>
      </w:pPr>
      <w:r w:rsidRPr="000345B6">
        <w:t>14.2</w:t>
      </w:r>
      <w:r w:rsidRPr="000345B6">
        <w:tab/>
        <w:t>The minutes must be confirmed at the next respective annual, general or council meeting and signed by the chairperson of the meeting at which the proceedings took place or by the chairperson of the subsequent meeting.</w:t>
      </w:r>
    </w:p>
    <w:p w14:paraId="20C27493" w14:textId="77777777" w:rsidR="000345B6" w:rsidRPr="000345B6" w:rsidRDefault="000345B6" w:rsidP="000345B6">
      <w:pPr>
        <w:ind w:left="709" w:hanging="425"/>
      </w:pPr>
      <w:r w:rsidRPr="000345B6">
        <w:t>14.3</w:t>
      </w:r>
      <w:r w:rsidRPr="000345B6">
        <w:tab/>
        <w:t>Upon reasonable notice, copies of the minutes of any meetings must be made available for inspection by any council member.</w:t>
      </w:r>
    </w:p>
    <w:p w14:paraId="5EFEE16D" w14:textId="77777777" w:rsidR="000345B6" w:rsidRPr="000345B6" w:rsidRDefault="000345B6" w:rsidP="000345B6">
      <w:pPr>
        <w:ind w:left="284" w:hanging="284"/>
        <w:rPr>
          <w:b/>
        </w:rPr>
      </w:pPr>
      <w:bookmarkStart w:id="370" w:name="_Toc74303002"/>
      <w:r w:rsidRPr="000345B6">
        <w:rPr>
          <w:b/>
        </w:rPr>
        <w:t>15.</w:t>
      </w:r>
      <w:r w:rsidRPr="000345B6">
        <w:rPr>
          <w:b/>
        </w:rPr>
        <w:tab/>
        <w:t>Subcommittees</w:t>
      </w:r>
      <w:bookmarkEnd w:id="370"/>
    </w:p>
    <w:p w14:paraId="731AF683" w14:textId="77777777" w:rsidR="000345B6" w:rsidRPr="000345B6" w:rsidRDefault="000345B6" w:rsidP="000345B6">
      <w:pPr>
        <w:ind w:left="709" w:hanging="425"/>
        <w:rPr>
          <w:bCs/>
        </w:rPr>
      </w:pPr>
      <w:bookmarkStart w:id="371" w:name="_Toc74303003"/>
      <w:r w:rsidRPr="000345B6">
        <w:rPr>
          <w:bCs/>
        </w:rPr>
        <w:t>15.1</w:t>
      </w:r>
      <w:r w:rsidRPr="000345B6">
        <w:rPr>
          <w:bCs/>
        </w:rPr>
        <w:tab/>
      </w:r>
      <w:r w:rsidRPr="000345B6">
        <w:rPr>
          <w:bCs/>
          <w:i/>
          <w:iCs/>
        </w:rPr>
        <w:t>Committees</w:t>
      </w:r>
      <w:bookmarkEnd w:id="371"/>
    </w:p>
    <w:p w14:paraId="6C6FF4ED" w14:textId="77777777" w:rsidR="000345B6" w:rsidRPr="000345B6" w:rsidRDefault="000345B6" w:rsidP="000345B6">
      <w:pPr>
        <w:ind w:left="709"/>
        <w:rPr>
          <w:bCs/>
        </w:rPr>
      </w:pPr>
      <w:r w:rsidRPr="000345B6">
        <w:rPr>
          <w:bCs/>
        </w:rPr>
        <w:t xml:space="preserve">The council may appoint committees, comprised of council members or both council members and non-council members, which will meet as </w:t>
      </w:r>
      <w:r w:rsidRPr="000345B6">
        <w:t>directed</w:t>
      </w:r>
      <w:r w:rsidRPr="000345B6">
        <w:rPr>
          <w:bCs/>
        </w:rPr>
        <w:t xml:space="preserve"> by the council and report to the council at subsequent council meetings. Any committee must consist of at least three people and at least one of those must be a council member.</w:t>
      </w:r>
    </w:p>
    <w:p w14:paraId="1E141353" w14:textId="77777777" w:rsidR="000345B6" w:rsidRPr="000345B6" w:rsidRDefault="000345B6" w:rsidP="000345B6">
      <w:pPr>
        <w:ind w:left="709" w:hanging="425"/>
        <w:rPr>
          <w:bCs/>
        </w:rPr>
      </w:pPr>
      <w:bookmarkStart w:id="372" w:name="_Toc74303004"/>
      <w:r w:rsidRPr="000345B6">
        <w:rPr>
          <w:bCs/>
        </w:rPr>
        <w:t>15.2</w:t>
      </w:r>
      <w:r w:rsidRPr="000345B6">
        <w:rPr>
          <w:bCs/>
        </w:rPr>
        <w:tab/>
      </w:r>
      <w:r w:rsidRPr="000345B6">
        <w:rPr>
          <w:bCs/>
          <w:i/>
          <w:iCs/>
        </w:rPr>
        <w:t>Terms of Reference</w:t>
      </w:r>
      <w:bookmarkEnd w:id="372"/>
    </w:p>
    <w:p w14:paraId="033607EF" w14:textId="77777777" w:rsidR="000345B6" w:rsidRPr="000345B6" w:rsidRDefault="000345B6" w:rsidP="000345B6">
      <w:pPr>
        <w:ind w:left="709"/>
        <w:rPr>
          <w:bCs/>
        </w:rPr>
      </w:pPr>
      <w:r w:rsidRPr="000345B6">
        <w:rPr>
          <w:bCs/>
        </w:rPr>
        <w:t xml:space="preserve">The </w:t>
      </w:r>
      <w:r w:rsidRPr="000345B6">
        <w:t>council</w:t>
      </w:r>
      <w:r w:rsidRPr="000345B6">
        <w:rPr>
          <w:bCs/>
        </w:rPr>
        <w:t xml:space="preserve"> must specify terms of reference for its committees.</w:t>
      </w:r>
    </w:p>
    <w:p w14:paraId="4ADB18D1" w14:textId="77777777" w:rsidR="000345B6" w:rsidRPr="000345B6" w:rsidRDefault="000345B6" w:rsidP="000345B6">
      <w:pPr>
        <w:ind w:left="709" w:hanging="425"/>
        <w:rPr>
          <w:bCs/>
        </w:rPr>
      </w:pPr>
      <w:bookmarkStart w:id="373" w:name="_Toc74303005"/>
      <w:r w:rsidRPr="000345B6">
        <w:rPr>
          <w:bCs/>
        </w:rPr>
        <w:t>15.3</w:t>
      </w:r>
      <w:r w:rsidRPr="000345B6">
        <w:rPr>
          <w:bCs/>
        </w:rPr>
        <w:tab/>
      </w:r>
      <w:r w:rsidRPr="000345B6">
        <w:rPr>
          <w:bCs/>
          <w:i/>
          <w:iCs/>
        </w:rPr>
        <w:t>Finance Advisory Committee</w:t>
      </w:r>
      <w:bookmarkEnd w:id="373"/>
    </w:p>
    <w:p w14:paraId="5253DE39" w14:textId="77777777" w:rsidR="000345B6" w:rsidRPr="000345B6" w:rsidRDefault="000345B6" w:rsidP="000345B6">
      <w:pPr>
        <w:ind w:left="1276" w:hanging="567"/>
      </w:pPr>
      <w:r w:rsidRPr="000345B6">
        <w:rPr>
          <w:bCs/>
        </w:rPr>
        <w:t>15.3.1</w:t>
      </w:r>
      <w:r w:rsidRPr="000345B6">
        <w:rPr>
          <w:bCs/>
        </w:rPr>
        <w:tab/>
        <w:t>The council must establish a Finance Advisory Committee to advise the council on budgetary and financial matters, including the preparation of the preliminary budget</w:t>
      </w:r>
      <w:r w:rsidRPr="000345B6">
        <w:t xml:space="preserve"> showing:</w:t>
      </w:r>
    </w:p>
    <w:p w14:paraId="76810872"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the anticipated income available for the ensuing twelve months (both from normal transactions and from fund-raising activities);</w:t>
      </w:r>
    </w:p>
    <w:p w14:paraId="4F2DF227" w14:textId="77777777" w:rsidR="000345B6" w:rsidRPr="000345B6" w:rsidRDefault="000345B6" w:rsidP="000345B6">
      <w:pPr>
        <w:ind w:left="1616" w:hanging="340"/>
      </w:pPr>
      <w:r w:rsidRPr="000345B6">
        <w:t>(ii)</w:t>
      </w:r>
      <w:r w:rsidRPr="000345B6">
        <w:tab/>
        <w:t>the proposed expenditure to be made; and</w:t>
      </w:r>
    </w:p>
    <w:p w14:paraId="30AF9C02" w14:textId="77777777" w:rsidR="000345B6" w:rsidRPr="000345B6" w:rsidRDefault="000345B6" w:rsidP="000345B6">
      <w:pPr>
        <w:ind w:left="1616" w:hanging="340"/>
      </w:pPr>
      <w:r w:rsidRPr="000345B6">
        <w:t>(iii)</w:t>
      </w:r>
      <w:r w:rsidRPr="000345B6">
        <w:tab/>
        <w:t>details of any funds held for special purposes.</w:t>
      </w:r>
    </w:p>
    <w:p w14:paraId="5C00CA66" w14:textId="77777777" w:rsidR="000345B6" w:rsidRPr="000345B6" w:rsidRDefault="000345B6" w:rsidP="000345B6">
      <w:pPr>
        <w:ind w:left="1276" w:hanging="567"/>
      </w:pPr>
      <w:r w:rsidRPr="000345B6">
        <w:t>15.3.2</w:t>
      </w:r>
      <w:r w:rsidRPr="000345B6">
        <w:tab/>
        <w:t>The membership must be determined by the council and must include</w:t>
      </w:r>
    </w:p>
    <w:p w14:paraId="25618472"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the treasurer;</w:t>
      </w:r>
    </w:p>
    <w:p w14:paraId="2922D7A4" w14:textId="77777777" w:rsidR="000345B6" w:rsidRPr="000345B6" w:rsidRDefault="000345B6" w:rsidP="000345B6">
      <w:pPr>
        <w:ind w:left="1616" w:hanging="340"/>
      </w:pPr>
      <w:r w:rsidRPr="000345B6">
        <w:t>(ii)</w:t>
      </w:r>
      <w:r w:rsidRPr="000345B6">
        <w:tab/>
        <w:t>the principal or nominee.</w:t>
      </w:r>
    </w:p>
    <w:p w14:paraId="38B77A55" w14:textId="77777777" w:rsidR="000345B6" w:rsidRPr="000345B6" w:rsidRDefault="000345B6" w:rsidP="000345B6">
      <w:pPr>
        <w:ind w:left="1276" w:hanging="567"/>
      </w:pPr>
      <w:r w:rsidRPr="000345B6">
        <w:t>15.3.3</w:t>
      </w:r>
      <w:r w:rsidRPr="000345B6">
        <w:tab/>
        <w:t>The Finance Advisory Committee must meet at least once each school term to examine receipts and payments and review the school budget.</w:t>
      </w:r>
    </w:p>
    <w:p w14:paraId="71DCDADA" w14:textId="77777777" w:rsidR="000345B6" w:rsidRPr="000345B6" w:rsidRDefault="000345B6" w:rsidP="000345B6">
      <w:pPr>
        <w:ind w:left="284" w:hanging="284"/>
        <w:rPr>
          <w:b/>
        </w:rPr>
      </w:pPr>
      <w:bookmarkStart w:id="374" w:name="_Toc74303006"/>
      <w:r w:rsidRPr="000345B6">
        <w:rPr>
          <w:b/>
        </w:rPr>
        <w:t>16.</w:t>
      </w:r>
      <w:r w:rsidRPr="000345B6">
        <w:rPr>
          <w:b/>
        </w:rPr>
        <w:tab/>
        <w:t>Finance and Accounts</w:t>
      </w:r>
      <w:bookmarkEnd w:id="374"/>
    </w:p>
    <w:p w14:paraId="40C4E471" w14:textId="77777777" w:rsidR="000345B6" w:rsidRPr="000345B6" w:rsidRDefault="000345B6" w:rsidP="000345B6">
      <w:pPr>
        <w:ind w:left="709" w:hanging="425"/>
        <w:rPr>
          <w:bCs/>
        </w:rPr>
      </w:pPr>
      <w:r w:rsidRPr="000345B6">
        <w:rPr>
          <w:bCs/>
        </w:rPr>
        <w:t>16.1</w:t>
      </w:r>
      <w:r w:rsidRPr="000345B6">
        <w:rPr>
          <w:bCs/>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5C7C97A5" w14:textId="77777777" w:rsidR="000345B6" w:rsidRPr="000345B6" w:rsidRDefault="000345B6" w:rsidP="000345B6">
      <w:pPr>
        <w:ind w:left="709" w:hanging="425"/>
        <w:rPr>
          <w:bCs/>
        </w:rPr>
      </w:pPr>
      <w:r w:rsidRPr="000345B6">
        <w:rPr>
          <w:bCs/>
        </w:rPr>
        <w:t>16.2</w:t>
      </w:r>
      <w:r w:rsidRPr="000345B6">
        <w:rPr>
          <w:bCs/>
        </w:rPr>
        <w:tab/>
        <w:t xml:space="preserve">All accounts must be operated </w:t>
      </w:r>
      <w:proofErr w:type="gramStart"/>
      <w:r w:rsidRPr="000345B6">
        <w:rPr>
          <w:bCs/>
        </w:rPr>
        <w:t>on the basis of</w:t>
      </w:r>
      <w:proofErr w:type="gramEnd"/>
      <w:r w:rsidRPr="000345B6">
        <w:rPr>
          <w:bCs/>
        </w:rPr>
        <w:t xml:space="preserve"> the designated finance year, which is a calendar year ending on 31 December.</w:t>
      </w:r>
    </w:p>
    <w:p w14:paraId="32D2718E" w14:textId="77777777" w:rsidR="000345B6" w:rsidRPr="000345B6" w:rsidRDefault="000345B6" w:rsidP="000345B6">
      <w:pPr>
        <w:ind w:left="709" w:hanging="425"/>
        <w:rPr>
          <w:bCs/>
        </w:rPr>
      </w:pPr>
      <w:r w:rsidRPr="000345B6">
        <w:rPr>
          <w:bCs/>
        </w:rPr>
        <w:t>16.3</w:t>
      </w:r>
      <w:r w:rsidRPr="000345B6">
        <w:rPr>
          <w:bCs/>
        </w:rPr>
        <w:tab/>
        <w:t>All accounts must be kept in accordance with provisions of the Act, regulations, this constitution and administrative instructions.</w:t>
      </w:r>
    </w:p>
    <w:p w14:paraId="4E5B1B8B" w14:textId="77777777" w:rsidR="000345B6" w:rsidRPr="000345B6" w:rsidRDefault="000345B6" w:rsidP="000345B6">
      <w:pPr>
        <w:ind w:left="709" w:hanging="425"/>
        <w:rPr>
          <w:bCs/>
        </w:rPr>
      </w:pPr>
      <w:r w:rsidRPr="000345B6">
        <w:rPr>
          <w:bCs/>
        </w:rPr>
        <w:t>16.4</w:t>
      </w:r>
      <w:r w:rsidRPr="000345B6">
        <w:rPr>
          <w:bCs/>
        </w:rPr>
        <w:tab/>
        <w:t>The funds of the council must only be expended for school related purposes.</w:t>
      </w:r>
    </w:p>
    <w:p w14:paraId="183C7DDD" w14:textId="77777777" w:rsidR="000345B6" w:rsidRPr="000345B6" w:rsidRDefault="000345B6" w:rsidP="000345B6">
      <w:pPr>
        <w:ind w:left="709" w:hanging="425"/>
      </w:pPr>
      <w:r w:rsidRPr="000345B6">
        <w:rPr>
          <w:bCs/>
        </w:rPr>
        <w:t>16.5</w:t>
      </w:r>
      <w:r w:rsidRPr="000345B6">
        <w:rPr>
          <w:bCs/>
        </w:rPr>
        <w:tab/>
      </w:r>
      <w:r w:rsidRPr="000345B6">
        <w:t>The council may transfer funds as it thinks fit to:</w:t>
      </w:r>
    </w:p>
    <w:p w14:paraId="63B53D02" w14:textId="77777777" w:rsidR="000345B6" w:rsidRPr="000345B6" w:rsidRDefault="000345B6" w:rsidP="000345B6">
      <w:pPr>
        <w:ind w:left="1276" w:hanging="567"/>
      </w:pPr>
      <w:r w:rsidRPr="000345B6">
        <w:t>16.5.1</w:t>
      </w:r>
      <w:r w:rsidRPr="000345B6">
        <w:tab/>
        <w:t>an affiliated committee;</w:t>
      </w:r>
    </w:p>
    <w:p w14:paraId="3AF258A2" w14:textId="77777777" w:rsidR="000345B6" w:rsidRPr="000345B6" w:rsidRDefault="000345B6" w:rsidP="000345B6">
      <w:pPr>
        <w:ind w:left="1276" w:hanging="567"/>
      </w:pPr>
      <w:r w:rsidRPr="000345B6">
        <w:t>16.5.2</w:t>
      </w:r>
      <w:r w:rsidRPr="000345B6">
        <w:tab/>
        <w:t>another existing or proposed Government school.</w:t>
      </w:r>
    </w:p>
    <w:p w14:paraId="7E3F0FB2" w14:textId="77777777" w:rsidR="000345B6" w:rsidRPr="000345B6" w:rsidRDefault="000345B6" w:rsidP="000345B6">
      <w:pPr>
        <w:ind w:left="284" w:hanging="284"/>
        <w:rPr>
          <w:b/>
        </w:rPr>
      </w:pPr>
      <w:bookmarkStart w:id="375" w:name="_Toc74303007"/>
      <w:r w:rsidRPr="000345B6">
        <w:rPr>
          <w:b/>
        </w:rPr>
        <w:t>17.</w:t>
      </w:r>
      <w:r w:rsidRPr="000345B6">
        <w:rPr>
          <w:b/>
        </w:rPr>
        <w:tab/>
        <w:t>Audit</w:t>
      </w:r>
      <w:bookmarkEnd w:id="375"/>
    </w:p>
    <w:p w14:paraId="544A1F7E" w14:textId="77777777" w:rsidR="000345B6" w:rsidRPr="000345B6" w:rsidRDefault="000345B6" w:rsidP="000345B6">
      <w:pPr>
        <w:ind w:left="709" w:hanging="425"/>
        <w:rPr>
          <w:bCs/>
        </w:rPr>
      </w:pPr>
      <w:r w:rsidRPr="000345B6">
        <w:rPr>
          <w:bCs/>
        </w:rPr>
        <w:t>17.1</w:t>
      </w:r>
      <w:r w:rsidRPr="000345B6">
        <w:rPr>
          <w:bCs/>
        </w:rPr>
        <w:tab/>
        <w:t>The Council must make available to the Chief Executive or the Auditor-General any accounts under its control, including all relevant records and papers connected with an account, for inspection or audit at any time.</w:t>
      </w:r>
    </w:p>
    <w:p w14:paraId="3AA6FA1E" w14:textId="77777777" w:rsidR="000345B6" w:rsidRPr="000345B6" w:rsidRDefault="000345B6" w:rsidP="000345B6">
      <w:pPr>
        <w:ind w:left="709" w:hanging="425"/>
        <w:rPr>
          <w:bCs/>
        </w:rPr>
      </w:pPr>
      <w:r w:rsidRPr="000345B6">
        <w:rPr>
          <w:bCs/>
        </w:rPr>
        <w:t>17.2</w:t>
      </w:r>
      <w:r w:rsidRPr="000345B6">
        <w:rPr>
          <w:bCs/>
        </w:rPr>
        <w:tab/>
        <w:t>The council may arrange for accounts to be audited at such other intervals as the council determines, by a person appointed by the council.</w:t>
      </w:r>
    </w:p>
    <w:p w14:paraId="32D62678" w14:textId="77777777" w:rsidR="000345B6" w:rsidRPr="000345B6" w:rsidRDefault="000345B6" w:rsidP="000345B6">
      <w:pPr>
        <w:ind w:left="709" w:hanging="425"/>
      </w:pPr>
      <w:r w:rsidRPr="000345B6">
        <w:rPr>
          <w:bCs/>
        </w:rPr>
        <w:t>17.3</w:t>
      </w:r>
      <w:r w:rsidRPr="000345B6">
        <w:rPr>
          <w:bCs/>
        </w:rPr>
        <w:tab/>
        <w:t>The audit of any accounts under the control of the council must be in accordance with the provisions of the Act,</w:t>
      </w:r>
      <w:r w:rsidRPr="000345B6">
        <w:t xml:space="preserve"> regulations, this constitution and administrative instructions.</w:t>
      </w:r>
    </w:p>
    <w:p w14:paraId="5C8E8DB4" w14:textId="77777777" w:rsidR="000345B6" w:rsidRPr="000345B6" w:rsidRDefault="000345B6" w:rsidP="000345B6">
      <w:pPr>
        <w:ind w:left="284" w:hanging="284"/>
        <w:rPr>
          <w:b/>
        </w:rPr>
      </w:pPr>
      <w:bookmarkStart w:id="376" w:name="_Toc74303008"/>
      <w:r w:rsidRPr="000345B6">
        <w:rPr>
          <w:b/>
        </w:rPr>
        <w:t>18.</w:t>
      </w:r>
      <w:r w:rsidRPr="000345B6">
        <w:rPr>
          <w:b/>
        </w:rPr>
        <w:tab/>
        <w:t>Reporting to the School Community and the Minister</w:t>
      </w:r>
      <w:bookmarkEnd w:id="376"/>
    </w:p>
    <w:p w14:paraId="63DF1080" w14:textId="77777777" w:rsidR="000345B6" w:rsidRPr="000345B6" w:rsidRDefault="000345B6" w:rsidP="000345B6">
      <w:pPr>
        <w:ind w:left="709" w:hanging="425"/>
        <w:rPr>
          <w:bCs/>
        </w:rPr>
      </w:pPr>
      <w:r w:rsidRPr="000345B6">
        <w:rPr>
          <w:bCs/>
        </w:rPr>
        <w:t>18.1</w:t>
      </w:r>
      <w:r w:rsidRPr="000345B6">
        <w:rPr>
          <w:bCs/>
        </w:rPr>
        <w:tab/>
        <w:t>The council must report to the school community at least once a year, at the Annual General Meeting called by the chairperson.</w:t>
      </w:r>
    </w:p>
    <w:p w14:paraId="7F88DDBB" w14:textId="77777777" w:rsidR="000345B6" w:rsidRPr="000345B6" w:rsidRDefault="000345B6" w:rsidP="000345B6">
      <w:pPr>
        <w:ind w:left="709" w:hanging="425"/>
      </w:pPr>
      <w:r w:rsidRPr="000345B6">
        <w:rPr>
          <w:bCs/>
        </w:rPr>
        <w:t>18.2</w:t>
      </w:r>
      <w:r w:rsidRPr="000345B6">
        <w:rPr>
          <w:bCs/>
        </w:rPr>
        <w:tab/>
      </w:r>
      <w:r w:rsidRPr="000345B6">
        <w:t>At that meeting:</w:t>
      </w:r>
    </w:p>
    <w:p w14:paraId="40AF49F7" w14:textId="77777777" w:rsidR="000345B6" w:rsidRPr="000345B6" w:rsidRDefault="000345B6" w:rsidP="000345B6">
      <w:pPr>
        <w:ind w:left="1276" w:hanging="567"/>
      </w:pPr>
      <w:r w:rsidRPr="000345B6">
        <w:t>18.2.1</w:t>
      </w:r>
      <w:r w:rsidRPr="000345B6">
        <w:tab/>
        <w:t>the chairperson must report on:</w:t>
      </w:r>
    </w:p>
    <w:p w14:paraId="1FB56C76" w14:textId="77777777" w:rsidR="000345B6" w:rsidRPr="000345B6" w:rsidRDefault="000345B6" w:rsidP="000345B6">
      <w:pPr>
        <w:ind w:left="1616" w:hanging="340"/>
      </w:pPr>
      <w:r w:rsidRPr="000345B6">
        <w:t>(</w:t>
      </w:r>
      <w:proofErr w:type="spellStart"/>
      <w:r w:rsidRPr="000345B6">
        <w:t>i</w:t>
      </w:r>
      <w:proofErr w:type="spellEnd"/>
      <w:r w:rsidRPr="000345B6">
        <w:t>)</w:t>
      </w:r>
      <w:r w:rsidRPr="000345B6">
        <w:tab/>
        <w:t>strategic and other plans;</w:t>
      </w:r>
    </w:p>
    <w:p w14:paraId="0E0EBBA5" w14:textId="77777777" w:rsidR="000345B6" w:rsidRPr="000345B6" w:rsidRDefault="000345B6" w:rsidP="000345B6">
      <w:pPr>
        <w:ind w:left="1616" w:hanging="340"/>
      </w:pPr>
      <w:r w:rsidRPr="000345B6">
        <w:t>(ii)</w:t>
      </w:r>
      <w:r w:rsidRPr="000345B6">
        <w:tab/>
        <w:t>the proceedings and operations of the council for the period since the date of the previous Annual General Meeting of the school community;</w:t>
      </w:r>
    </w:p>
    <w:p w14:paraId="66415512" w14:textId="77777777" w:rsidR="000345B6" w:rsidRPr="000345B6" w:rsidRDefault="000345B6" w:rsidP="000345B6">
      <w:pPr>
        <w:ind w:left="1616" w:hanging="340"/>
      </w:pPr>
      <w:r w:rsidRPr="000345B6">
        <w:t>(iii)</w:t>
      </w:r>
      <w:r w:rsidRPr="000345B6">
        <w:tab/>
        <w:t>the outcomes of those proceedings in relation to the functions of the council; and</w:t>
      </w:r>
    </w:p>
    <w:p w14:paraId="73699337" w14:textId="77777777" w:rsidR="000345B6" w:rsidRPr="000345B6" w:rsidRDefault="000345B6" w:rsidP="000345B6">
      <w:pPr>
        <w:ind w:left="1276" w:hanging="567"/>
      </w:pPr>
      <w:r w:rsidRPr="000345B6">
        <w:t>18.2.2</w:t>
      </w:r>
      <w:r w:rsidRPr="000345B6">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3441929A" w14:textId="77777777" w:rsidR="000345B6" w:rsidRPr="000345B6" w:rsidRDefault="000345B6" w:rsidP="000345B6">
      <w:pPr>
        <w:ind w:left="709" w:hanging="425"/>
        <w:rPr>
          <w:bCs/>
        </w:rPr>
      </w:pPr>
      <w:r w:rsidRPr="000345B6">
        <w:rPr>
          <w:bCs/>
        </w:rPr>
        <w:t>18.3</w:t>
      </w:r>
      <w:r w:rsidRPr="000345B6">
        <w:rPr>
          <w:bCs/>
        </w:rPr>
        <w:tab/>
        <w:t>Where any statement has been subject to an audit, the audited statement is to be subsequently made available for inspection, at the school, as determined at the meeting.</w:t>
      </w:r>
    </w:p>
    <w:p w14:paraId="52A1EDE5" w14:textId="77777777" w:rsidR="000345B6" w:rsidRPr="000345B6" w:rsidRDefault="000345B6" w:rsidP="000345B6">
      <w:pPr>
        <w:ind w:left="709" w:hanging="425"/>
      </w:pPr>
      <w:r w:rsidRPr="000345B6">
        <w:rPr>
          <w:bCs/>
        </w:rPr>
        <w:t>18.4</w:t>
      </w:r>
      <w:r w:rsidRPr="000345B6">
        <w:tab/>
        <w:t>The council must report to the Minister at least once a year, in accordance with administrative instructions.</w:t>
      </w:r>
    </w:p>
    <w:p w14:paraId="50001478" w14:textId="77777777" w:rsidR="00B6582E" w:rsidRDefault="00B6582E">
      <w:pPr>
        <w:spacing w:after="0" w:line="240" w:lineRule="auto"/>
        <w:jc w:val="left"/>
        <w:rPr>
          <w:b/>
        </w:rPr>
      </w:pPr>
      <w:bookmarkStart w:id="377" w:name="_Toc74303009"/>
      <w:r>
        <w:rPr>
          <w:b/>
        </w:rPr>
        <w:br w:type="page"/>
      </w:r>
    </w:p>
    <w:p w14:paraId="29303CC4" w14:textId="42F8707C" w:rsidR="000345B6" w:rsidRPr="000345B6" w:rsidRDefault="000345B6" w:rsidP="000345B6">
      <w:pPr>
        <w:ind w:left="284" w:hanging="284"/>
        <w:rPr>
          <w:b/>
        </w:rPr>
      </w:pPr>
      <w:r w:rsidRPr="000345B6">
        <w:rPr>
          <w:b/>
        </w:rPr>
        <w:lastRenderedPageBreak/>
        <w:t>19.</w:t>
      </w:r>
      <w:r w:rsidRPr="000345B6">
        <w:rPr>
          <w:b/>
        </w:rPr>
        <w:tab/>
        <w:t>The Common Seal</w:t>
      </w:r>
      <w:bookmarkEnd w:id="377"/>
    </w:p>
    <w:p w14:paraId="3A97E520" w14:textId="77777777" w:rsidR="000345B6" w:rsidRPr="000345B6" w:rsidRDefault="000345B6" w:rsidP="000345B6">
      <w:pPr>
        <w:ind w:left="709" w:hanging="425"/>
        <w:rPr>
          <w:bCs/>
        </w:rPr>
      </w:pPr>
      <w:r w:rsidRPr="000345B6">
        <w:rPr>
          <w:bCs/>
        </w:rPr>
        <w:t>19.1</w:t>
      </w:r>
      <w:r w:rsidRPr="000345B6">
        <w:rPr>
          <w:bCs/>
        </w:rPr>
        <w:tab/>
        <w:t>The council must have a common seal. The common seal must be affixed only by resolution of the council and in the presence of two council members, one of whom must be the principal or the chairperson of the council.</w:t>
      </w:r>
    </w:p>
    <w:p w14:paraId="703DBFC2" w14:textId="77777777" w:rsidR="000345B6" w:rsidRPr="000345B6" w:rsidRDefault="000345B6" w:rsidP="000345B6">
      <w:pPr>
        <w:ind w:left="709" w:hanging="425"/>
      </w:pPr>
      <w:r w:rsidRPr="000345B6">
        <w:rPr>
          <w:bCs/>
        </w:rPr>
        <w:t>19.2</w:t>
      </w:r>
      <w:r w:rsidRPr="000345B6">
        <w:rPr>
          <w:bCs/>
        </w:rPr>
        <w:tab/>
      </w:r>
      <w:r w:rsidRPr="000345B6">
        <w:t>The council must keep a record of every use of the seal, including date, purpose and any other relevant information.</w:t>
      </w:r>
    </w:p>
    <w:p w14:paraId="0BF26C17" w14:textId="77777777" w:rsidR="000345B6" w:rsidRPr="000345B6" w:rsidRDefault="000345B6" w:rsidP="000345B6">
      <w:pPr>
        <w:ind w:left="284" w:hanging="284"/>
        <w:rPr>
          <w:b/>
        </w:rPr>
      </w:pPr>
      <w:bookmarkStart w:id="378" w:name="_Toc74303010"/>
      <w:r w:rsidRPr="000345B6">
        <w:rPr>
          <w:b/>
        </w:rPr>
        <w:t>20.</w:t>
      </w:r>
      <w:r w:rsidRPr="000345B6">
        <w:rPr>
          <w:b/>
        </w:rPr>
        <w:tab/>
        <w:t>Records</w:t>
      </w:r>
      <w:bookmarkEnd w:id="378"/>
    </w:p>
    <w:p w14:paraId="6E297682" w14:textId="77777777" w:rsidR="000345B6" w:rsidRPr="000345B6" w:rsidRDefault="000345B6" w:rsidP="000345B6">
      <w:pPr>
        <w:ind w:left="709" w:hanging="425"/>
        <w:rPr>
          <w:bCs/>
        </w:rPr>
      </w:pPr>
      <w:r w:rsidRPr="000345B6">
        <w:rPr>
          <w:bCs/>
        </w:rPr>
        <w:t>20.1</w:t>
      </w:r>
      <w:r w:rsidRPr="000345B6">
        <w:rPr>
          <w:bCs/>
        </w:rPr>
        <w:tab/>
        <w:t>The council is responsible for the safe and proper storage of its records.</w:t>
      </w:r>
    </w:p>
    <w:p w14:paraId="47B4565B" w14:textId="77777777" w:rsidR="000345B6" w:rsidRPr="000345B6" w:rsidRDefault="000345B6" w:rsidP="000345B6">
      <w:pPr>
        <w:ind w:left="709" w:hanging="425"/>
      </w:pPr>
      <w:r w:rsidRPr="000345B6">
        <w:rPr>
          <w:bCs/>
        </w:rPr>
        <w:t>20.2</w:t>
      </w:r>
      <w:r w:rsidRPr="000345B6">
        <w:rPr>
          <w:bCs/>
        </w:rPr>
        <w:tab/>
        <w:t>The council must make the records available at any time to the Minister or to any person authorised by the Minister and</w:t>
      </w:r>
      <w:r w:rsidRPr="000345B6">
        <w:t xml:space="preserve"> allow those records to be removed by any such person.</w:t>
      </w:r>
    </w:p>
    <w:p w14:paraId="6C61C815" w14:textId="77777777" w:rsidR="000345B6" w:rsidRPr="000345B6" w:rsidRDefault="000345B6" w:rsidP="000345B6">
      <w:pPr>
        <w:ind w:left="284" w:hanging="284"/>
        <w:rPr>
          <w:b/>
        </w:rPr>
      </w:pPr>
      <w:bookmarkStart w:id="379" w:name="_Toc74303011"/>
      <w:r w:rsidRPr="000345B6">
        <w:rPr>
          <w:b/>
        </w:rPr>
        <w:t>21.</w:t>
      </w:r>
      <w:r w:rsidRPr="000345B6">
        <w:rPr>
          <w:b/>
        </w:rPr>
        <w:tab/>
        <w:t>Amendment of the Constitution</w:t>
      </w:r>
      <w:bookmarkEnd w:id="379"/>
    </w:p>
    <w:p w14:paraId="7E45C476" w14:textId="77777777" w:rsidR="000345B6" w:rsidRPr="000345B6" w:rsidRDefault="000345B6" w:rsidP="000345B6">
      <w:pPr>
        <w:ind w:left="709" w:hanging="425"/>
        <w:rPr>
          <w:bCs/>
          <w:spacing w:val="-2"/>
        </w:rPr>
      </w:pPr>
      <w:r w:rsidRPr="000345B6">
        <w:rPr>
          <w:bCs/>
        </w:rPr>
        <w:t>21.1</w:t>
      </w:r>
      <w:r w:rsidRPr="000345B6">
        <w:rPr>
          <w:bCs/>
        </w:rPr>
        <w:tab/>
      </w:r>
      <w:r w:rsidRPr="000345B6">
        <w:rPr>
          <w:bCs/>
          <w:spacing w:val="-2"/>
        </w:rPr>
        <w:t>This constitution may be altered, modified or substituted at the direction of the Minister, in accordance with Section 40 of the Act.</w:t>
      </w:r>
    </w:p>
    <w:p w14:paraId="558EE65E" w14:textId="77777777" w:rsidR="000345B6" w:rsidRPr="000345B6" w:rsidRDefault="000345B6" w:rsidP="000345B6">
      <w:pPr>
        <w:ind w:left="709" w:hanging="425"/>
        <w:rPr>
          <w:bCs/>
        </w:rPr>
      </w:pPr>
      <w:r w:rsidRPr="000345B6">
        <w:rPr>
          <w:bCs/>
        </w:rPr>
        <w:t>21.2</w:t>
      </w:r>
      <w:r w:rsidRPr="000345B6">
        <w:rPr>
          <w:bCs/>
        </w:rPr>
        <w:tab/>
        <w:t>This constitution may also be amended, altered, modified or substituted by the council by special resolution and approval in writing by the Minister.</w:t>
      </w:r>
    </w:p>
    <w:p w14:paraId="66287598" w14:textId="77777777" w:rsidR="000345B6" w:rsidRPr="000345B6" w:rsidRDefault="000345B6" w:rsidP="000345B6">
      <w:pPr>
        <w:ind w:left="709" w:hanging="425"/>
      </w:pPr>
      <w:r w:rsidRPr="000345B6">
        <w:rPr>
          <w:bCs/>
        </w:rPr>
        <w:t>21.3</w:t>
      </w:r>
      <w:r w:rsidRPr="000345B6">
        <w:rPr>
          <w:bCs/>
        </w:rPr>
        <w:tab/>
        <w:t>An</w:t>
      </w:r>
      <w:r w:rsidRPr="000345B6">
        <w:t xml:space="preserve"> amendment to the constitution has no effect until submitted to and approved by the Minister.</w:t>
      </w:r>
    </w:p>
    <w:p w14:paraId="39343311" w14:textId="77777777" w:rsidR="000345B6" w:rsidRPr="000345B6" w:rsidRDefault="000345B6" w:rsidP="000345B6">
      <w:pPr>
        <w:ind w:left="284" w:hanging="284"/>
        <w:rPr>
          <w:b/>
        </w:rPr>
      </w:pPr>
      <w:bookmarkStart w:id="380" w:name="_Toc74303012"/>
      <w:r w:rsidRPr="000345B6">
        <w:rPr>
          <w:b/>
        </w:rPr>
        <w:t>22.</w:t>
      </w:r>
      <w:r w:rsidRPr="000345B6">
        <w:rPr>
          <w:b/>
        </w:rPr>
        <w:tab/>
        <w:t>Code of Practice</w:t>
      </w:r>
      <w:bookmarkEnd w:id="380"/>
    </w:p>
    <w:p w14:paraId="2297EDC4" w14:textId="77777777" w:rsidR="000345B6" w:rsidRPr="000345B6" w:rsidRDefault="000345B6" w:rsidP="000345B6">
      <w:pPr>
        <w:ind w:left="284"/>
      </w:pPr>
      <w:r w:rsidRPr="000345B6">
        <w:t>Members of the council must comply with the code of practice approved by the Minister.</w:t>
      </w:r>
    </w:p>
    <w:p w14:paraId="398942D5" w14:textId="77777777" w:rsidR="000345B6" w:rsidRPr="000345B6" w:rsidRDefault="000345B6" w:rsidP="000345B6">
      <w:pPr>
        <w:ind w:left="284" w:hanging="284"/>
        <w:rPr>
          <w:b/>
        </w:rPr>
      </w:pPr>
      <w:bookmarkStart w:id="381" w:name="_Toc74303013"/>
      <w:r w:rsidRPr="000345B6">
        <w:rPr>
          <w:b/>
        </w:rPr>
        <w:t>23.</w:t>
      </w:r>
      <w:r w:rsidRPr="000345B6">
        <w:rPr>
          <w:b/>
        </w:rPr>
        <w:tab/>
        <w:t>Dispute Resolution</w:t>
      </w:r>
      <w:bookmarkEnd w:id="381"/>
    </w:p>
    <w:p w14:paraId="61D5BBEB" w14:textId="77777777" w:rsidR="000345B6" w:rsidRPr="000345B6" w:rsidRDefault="000345B6" w:rsidP="000345B6">
      <w:pPr>
        <w:ind w:left="284"/>
      </w:pPr>
      <w:r w:rsidRPr="000345B6">
        <w:t>The council must participate in a scheme for the resolution of disputes between the council and the department/principal, as prescribed in administrative instruction.</w:t>
      </w:r>
    </w:p>
    <w:p w14:paraId="5F971EB4" w14:textId="77777777" w:rsidR="000345B6" w:rsidRPr="000345B6" w:rsidRDefault="000345B6" w:rsidP="000345B6">
      <w:pPr>
        <w:ind w:left="284" w:hanging="284"/>
        <w:rPr>
          <w:b/>
        </w:rPr>
      </w:pPr>
      <w:bookmarkStart w:id="382" w:name="_Toc74303014"/>
      <w:r w:rsidRPr="000345B6">
        <w:rPr>
          <w:b/>
        </w:rPr>
        <w:t>24.</w:t>
      </w:r>
      <w:r w:rsidRPr="000345B6">
        <w:rPr>
          <w:b/>
        </w:rPr>
        <w:tab/>
        <w:t>Public Access to the Constitution and Code of Practice</w:t>
      </w:r>
      <w:bookmarkEnd w:id="382"/>
    </w:p>
    <w:p w14:paraId="4381D4A7" w14:textId="77777777" w:rsidR="000345B6" w:rsidRPr="000345B6" w:rsidRDefault="000345B6" w:rsidP="000345B6">
      <w:pPr>
        <w:ind w:left="284"/>
      </w:pPr>
      <w:r w:rsidRPr="000345B6">
        <w:t>The council must keep available for public inspection a copy of its constitution (as in force from time to time) and the code of practice, at the school, during normal school hours.</w:t>
      </w:r>
    </w:p>
    <w:p w14:paraId="66C7EEC5" w14:textId="77777777" w:rsidR="000345B6" w:rsidRPr="000345B6" w:rsidRDefault="000345B6" w:rsidP="000345B6">
      <w:pPr>
        <w:ind w:left="284" w:hanging="284"/>
        <w:rPr>
          <w:b/>
        </w:rPr>
      </w:pPr>
      <w:bookmarkStart w:id="383" w:name="_Toc74303015"/>
      <w:r w:rsidRPr="000345B6">
        <w:rPr>
          <w:b/>
        </w:rPr>
        <w:t>25.</w:t>
      </w:r>
      <w:r w:rsidRPr="000345B6">
        <w:rPr>
          <w:b/>
        </w:rPr>
        <w:tab/>
        <w:t>Dissolution</w:t>
      </w:r>
      <w:bookmarkEnd w:id="383"/>
    </w:p>
    <w:p w14:paraId="1F1FEF2F" w14:textId="77777777" w:rsidR="000345B6" w:rsidRPr="000345B6" w:rsidRDefault="000345B6" w:rsidP="000345B6">
      <w:pPr>
        <w:ind w:left="284"/>
      </w:pPr>
      <w:r w:rsidRPr="000345B6">
        <w:t>In accordance with Section 43 of the Act, the Minister may dissolve the council.</w:t>
      </w:r>
    </w:p>
    <w:p w14:paraId="27279BF8" w14:textId="77777777" w:rsidR="000345B6" w:rsidRPr="000345B6" w:rsidRDefault="000345B6" w:rsidP="000345B6">
      <w:pPr>
        <w:ind w:left="284" w:hanging="284"/>
        <w:rPr>
          <w:b/>
        </w:rPr>
      </w:pPr>
      <w:bookmarkStart w:id="384" w:name="_Toc74303016"/>
      <w:r w:rsidRPr="000345B6">
        <w:rPr>
          <w:b/>
        </w:rPr>
        <w:t>26.</w:t>
      </w:r>
      <w:r w:rsidRPr="000345B6">
        <w:rPr>
          <w:b/>
        </w:rPr>
        <w:tab/>
        <w:t>Prohibition against Securing Profits for Members</w:t>
      </w:r>
      <w:bookmarkEnd w:id="384"/>
    </w:p>
    <w:p w14:paraId="35972DEB" w14:textId="77777777" w:rsidR="000345B6" w:rsidRPr="000345B6" w:rsidRDefault="000345B6" w:rsidP="000345B6">
      <w:pPr>
        <w:ind w:left="284"/>
      </w:pPr>
      <w:r w:rsidRPr="000345B6">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03C96C63" w14:textId="77777777" w:rsidR="000345B6" w:rsidRPr="000345B6" w:rsidRDefault="000345B6" w:rsidP="000345B6">
      <w:pPr>
        <w:pBdr>
          <w:top w:val="single" w:sz="4" w:space="1" w:color="auto"/>
        </w:pBdr>
        <w:spacing w:before="100" w:line="14" w:lineRule="exact"/>
        <w:ind w:left="1080" w:right="1080"/>
        <w:jc w:val="center"/>
      </w:pPr>
    </w:p>
    <w:p w14:paraId="614FC789" w14:textId="77777777" w:rsidR="000345B6" w:rsidRPr="000345B6" w:rsidRDefault="000345B6" w:rsidP="000345B6">
      <w:pPr>
        <w:jc w:val="center"/>
        <w:rPr>
          <w:smallCaps/>
          <w:szCs w:val="17"/>
        </w:rPr>
      </w:pPr>
      <w:r w:rsidRPr="000345B6">
        <w:rPr>
          <w:smallCaps/>
          <w:szCs w:val="17"/>
        </w:rPr>
        <w:t>Yankalilla Area School Governing Council Incorporated</w:t>
      </w:r>
    </w:p>
    <w:p w14:paraId="4CA6CE1A" w14:textId="77777777" w:rsidR="000345B6" w:rsidRPr="000345B6" w:rsidRDefault="000345B6" w:rsidP="000345B6">
      <w:pPr>
        <w:jc w:val="center"/>
        <w:rPr>
          <w:i/>
          <w:szCs w:val="17"/>
        </w:rPr>
      </w:pPr>
      <w:r w:rsidRPr="000345B6">
        <w:rPr>
          <w:i/>
          <w:szCs w:val="17"/>
        </w:rPr>
        <w:t>Constitution</w:t>
      </w:r>
    </w:p>
    <w:p w14:paraId="363D9489" w14:textId="77777777" w:rsidR="000345B6" w:rsidRPr="000345B6" w:rsidRDefault="000345B6" w:rsidP="000345B6">
      <w:pPr>
        <w:rPr>
          <w:rFonts w:eastAsia="Times New Roman"/>
          <w:b/>
          <w:bCs/>
          <w:szCs w:val="17"/>
        </w:rPr>
      </w:pPr>
      <w:r w:rsidRPr="000345B6">
        <w:rPr>
          <w:rFonts w:eastAsia="Times New Roman"/>
          <w:b/>
          <w:bCs/>
          <w:szCs w:val="17"/>
        </w:rPr>
        <w:t>Table of Contents</w:t>
      </w:r>
    </w:p>
    <w:p w14:paraId="7378247B" w14:textId="77777777" w:rsidR="000345B6" w:rsidRPr="000345B6" w:rsidRDefault="000345B6" w:rsidP="000345B6">
      <w:pPr>
        <w:ind w:left="426" w:hanging="284"/>
        <w:rPr>
          <w:rFonts w:eastAsia="Times New Roman"/>
          <w:szCs w:val="17"/>
        </w:rPr>
      </w:pPr>
      <w:r w:rsidRPr="000345B6">
        <w:rPr>
          <w:rFonts w:eastAsia="Times New Roman"/>
          <w:szCs w:val="17"/>
        </w:rPr>
        <w:t>1.</w:t>
      </w:r>
      <w:r w:rsidRPr="000345B6">
        <w:rPr>
          <w:rFonts w:eastAsia="Times New Roman"/>
          <w:szCs w:val="17"/>
        </w:rPr>
        <w:tab/>
        <w:t>Name</w:t>
      </w:r>
    </w:p>
    <w:p w14:paraId="631C8548" w14:textId="77777777" w:rsidR="000345B6" w:rsidRPr="000345B6" w:rsidRDefault="000345B6" w:rsidP="000345B6">
      <w:pPr>
        <w:ind w:left="426" w:hanging="284"/>
        <w:rPr>
          <w:rFonts w:eastAsia="Times New Roman"/>
          <w:szCs w:val="17"/>
        </w:rPr>
      </w:pPr>
      <w:r w:rsidRPr="000345B6">
        <w:rPr>
          <w:rFonts w:eastAsia="Times New Roman"/>
          <w:szCs w:val="17"/>
        </w:rPr>
        <w:t>2.</w:t>
      </w:r>
      <w:r w:rsidRPr="000345B6">
        <w:rPr>
          <w:rFonts w:eastAsia="Times New Roman"/>
          <w:szCs w:val="17"/>
        </w:rPr>
        <w:tab/>
        <w:t>Interpretation</w:t>
      </w:r>
    </w:p>
    <w:p w14:paraId="58320C12" w14:textId="77777777" w:rsidR="000345B6" w:rsidRPr="000345B6" w:rsidRDefault="000345B6" w:rsidP="000345B6">
      <w:pPr>
        <w:ind w:left="426" w:hanging="284"/>
        <w:rPr>
          <w:rFonts w:eastAsia="Times New Roman"/>
          <w:szCs w:val="17"/>
        </w:rPr>
      </w:pPr>
      <w:r w:rsidRPr="000345B6">
        <w:rPr>
          <w:rFonts w:eastAsia="Times New Roman"/>
          <w:szCs w:val="17"/>
        </w:rPr>
        <w:t>3.</w:t>
      </w:r>
      <w:r w:rsidRPr="000345B6">
        <w:rPr>
          <w:rFonts w:eastAsia="Times New Roman"/>
          <w:szCs w:val="17"/>
        </w:rPr>
        <w:tab/>
        <w:t>Object</w:t>
      </w:r>
    </w:p>
    <w:p w14:paraId="1306047B" w14:textId="77777777" w:rsidR="000345B6" w:rsidRPr="000345B6" w:rsidRDefault="000345B6" w:rsidP="000345B6">
      <w:pPr>
        <w:ind w:left="426" w:hanging="284"/>
        <w:rPr>
          <w:rFonts w:eastAsia="Times New Roman"/>
          <w:szCs w:val="17"/>
        </w:rPr>
      </w:pPr>
      <w:r w:rsidRPr="000345B6">
        <w:rPr>
          <w:rFonts w:eastAsia="Times New Roman"/>
          <w:szCs w:val="17"/>
        </w:rPr>
        <w:t>4.</w:t>
      </w:r>
      <w:r w:rsidRPr="000345B6">
        <w:rPr>
          <w:rFonts w:eastAsia="Times New Roman"/>
          <w:szCs w:val="17"/>
        </w:rPr>
        <w:tab/>
        <w:t>Powers of the Governing Council</w:t>
      </w:r>
    </w:p>
    <w:p w14:paraId="68E69269" w14:textId="77777777" w:rsidR="000345B6" w:rsidRPr="000345B6" w:rsidRDefault="000345B6" w:rsidP="000345B6">
      <w:pPr>
        <w:ind w:left="426" w:hanging="284"/>
        <w:rPr>
          <w:rFonts w:eastAsia="Times New Roman"/>
          <w:szCs w:val="17"/>
        </w:rPr>
      </w:pPr>
      <w:r w:rsidRPr="000345B6">
        <w:rPr>
          <w:rFonts w:eastAsia="Times New Roman"/>
          <w:szCs w:val="17"/>
        </w:rPr>
        <w:t>5.</w:t>
      </w:r>
      <w:r w:rsidRPr="000345B6">
        <w:rPr>
          <w:rFonts w:eastAsia="Times New Roman"/>
          <w:szCs w:val="17"/>
        </w:rPr>
        <w:tab/>
        <w:t>Functions of the Council</w:t>
      </w:r>
    </w:p>
    <w:p w14:paraId="708BBB08" w14:textId="77777777" w:rsidR="000345B6" w:rsidRPr="000345B6" w:rsidRDefault="000345B6" w:rsidP="000345B6">
      <w:pPr>
        <w:ind w:left="426" w:hanging="284"/>
        <w:rPr>
          <w:rFonts w:eastAsia="Times New Roman"/>
          <w:szCs w:val="17"/>
        </w:rPr>
      </w:pPr>
      <w:r w:rsidRPr="000345B6">
        <w:rPr>
          <w:rFonts w:eastAsia="Times New Roman"/>
          <w:szCs w:val="17"/>
        </w:rPr>
        <w:t>6.</w:t>
      </w:r>
      <w:r w:rsidRPr="000345B6">
        <w:rPr>
          <w:rFonts w:eastAsia="Times New Roman"/>
          <w:szCs w:val="17"/>
        </w:rPr>
        <w:tab/>
        <w:t>Functions of the Principal on Council</w:t>
      </w:r>
    </w:p>
    <w:p w14:paraId="3B930988" w14:textId="77777777" w:rsidR="000345B6" w:rsidRPr="000345B6" w:rsidRDefault="000345B6" w:rsidP="000345B6">
      <w:pPr>
        <w:ind w:left="426" w:hanging="284"/>
        <w:rPr>
          <w:rFonts w:eastAsia="Times New Roman"/>
          <w:szCs w:val="17"/>
        </w:rPr>
      </w:pPr>
      <w:r w:rsidRPr="000345B6">
        <w:rPr>
          <w:rFonts w:eastAsia="Times New Roman"/>
          <w:szCs w:val="17"/>
        </w:rPr>
        <w:t>7.</w:t>
      </w:r>
      <w:r w:rsidRPr="000345B6">
        <w:rPr>
          <w:rFonts w:eastAsia="Times New Roman"/>
          <w:szCs w:val="17"/>
        </w:rPr>
        <w:tab/>
        <w:t>Membership</w:t>
      </w:r>
    </w:p>
    <w:p w14:paraId="12E18857" w14:textId="77777777" w:rsidR="000345B6" w:rsidRPr="000345B6" w:rsidRDefault="000345B6" w:rsidP="000345B6">
      <w:pPr>
        <w:ind w:left="426" w:hanging="284"/>
        <w:rPr>
          <w:rFonts w:eastAsia="Times New Roman"/>
          <w:szCs w:val="17"/>
        </w:rPr>
      </w:pPr>
      <w:r w:rsidRPr="000345B6">
        <w:rPr>
          <w:rFonts w:eastAsia="Times New Roman"/>
          <w:szCs w:val="17"/>
        </w:rPr>
        <w:t>8.</w:t>
      </w:r>
      <w:r w:rsidRPr="000345B6">
        <w:rPr>
          <w:rFonts w:eastAsia="Times New Roman"/>
          <w:szCs w:val="17"/>
        </w:rPr>
        <w:tab/>
        <w:t>Term of Office</w:t>
      </w:r>
    </w:p>
    <w:p w14:paraId="71383497" w14:textId="77777777" w:rsidR="000345B6" w:rsidRPr="000345B6" w:rsidRDefault="000345B6" w:rsidP="000345B6">
      <w:pPr>
        <w:ind w:left="426" w:hanging="284"/>
        <w:rPr>
          <w:rFonts w:eastAsia="Times New Roman"/>
          <w:szCs w:val="17"/>
        </w:rPr>
      </w:pPr>
      <w:r w:rsidRPr="000345B6">
        <w:rPr>
          <w:rFonts w:eastAsia="Times New Roman"/>
          <w:szCs w:val="17"/>
        </w:rPr>
        <w:t>9.</w:t>
      </w:r>
      <w:r w:rsidRPr="000345B6">
        <w:rPr>
          <w:rFonts w:eastAsia="Times New Roman"/>
          <w:szCs w:val="17"/>
        </w:rPr>
        <w:tab/>
        <w:t>Office Holders and Executive Committee</w:t>
      </w:r>
    </w:p>
    <w:p w14:paraId="14466D89" w14:textId="77777777" w:rsidR="000345B6" w:rsidRPr="000345B6" w:rsidRDefault="000345B6" w:rsidP="000345B6">
      <w:pPr>
        <w:ind w:left="850" w:hanging="425"/>
        <w:rPr>
          <w:rFonts w:eastAsia="Times New Roman"/>
          <w:szCs w:val="17"/>
        </w:rPr>
      </w:pPr>
      <w:r w:rsidRPr="000345B6">
        <w:rPr>
          <w:rFonts w:eastAsia="Times New Roman"/>
          <w:szCs w:val="17"/>
        </w:rPr>
        <w:t>9.1</w:t>
      </w:r>
      <w:r w:rsidRPr="000345B6">
        <w:rPr>
          <w:rFonts w:eastAsia="Times New Roman"/>
          <w:szCs w:val="17"/>
        </w:rPr>
        <w:tab/>
        <w:t>Appointment</w:t>
      </w:r>
    </w:p>
    <w:p w14:paraId="6CE4CACD" w14:textId="77777777" w:rsidR="000345B6" w:rsidRPr="000345B6" w:rsidRDefault="000345B6" w:rsidP="000345B6">
      <w:pPr>
        <w:ind w:left="850" w:hanging="425"/>
        <w:rPr>
          <w:rFonts w:eastAsia="Times New Roman"/>
          <w:szCs w:val="17"/>
        </w:rPr>
      </w:pPr>
      <w:r w:rsidRPr="000345B6">
        <w:rPr>
          <w:rFonts w:eastAsia="Times New Roman"/>
          <w:szCs w:val="17"/>
        </w:rPr>
        <w:t>9.2</w:t>
      </w:r>
      <w:r w:rsidRPr="000345B6">
        <w:rPr>
          <w:rFonts w:eastAsia="Times New Roman"/>
          <w:szCs w:val="17"/>
        </w:rPr>
        <w:tab/>
        <w:t>Removal from Office</w:t>
      </w:r>
    </w:p>
    <w:p w14:paraId="204516DB" w14:textId="77777777" w:rsidR="000345B6" w:rsidRPr="000345B6" w:rsidRDefault="000345B6" w:rsidP="000345B6">
      <w:pPr>
        <w:ind w:left="850" w:hanging="425"/>
        <w:rPr>
          <w:rFonts w:eastAsia="Times New Roman"/>
          <w:szCs w:val="17"/>
        </w:rPr>
      </w:pPr>
      <w:r w:rsidRPr="000345B6">
        <w:rPr>
          <w:rFonts w:eastAsia="Times New Roman"/>
          <w:szCs w:val="17"/>
        </w:rPr>
        <w:t>9.3</w:t>
      </w:r>
      <w:r w:rsidRPr="000345B6">
        <w:rPr>
          <w:rFonts w:eastAsia="Times New Roman"/>
          <w:szCs w:val="17"/>
        </w:rPr>
        <w:tab/>
        <w:t>The Chairperson</w:t>
      </w:r>
    </w:p>
    <w:p w14:paraId="158A971E" w14:textId="77777777" w:rsidR="000345B6" w:rsidRPr="000345B6" w:rsidRDefault="000345B6" w:rsidP="000345B6">
      <w:pPr>
        <w:ind w:left="850" w:hanging="425"/>
        <w:rPr>
          <w:rFonts w:eastAsia="Times New Roman"/>
          <w:szCs w:val="17"/>
        </w:rPr>
      </w:pPr>
      <w:r w:rsidRPr="000345B6">
        <w:rPr>
          <w:rFonts w:eastAsia="Times New Roman"/>
          <w:szCs w:val="17"/>
        </w:rPr>
        <w:t>9.4</w:t>
      </w:r>
      <w:r w:rsidRPr="000345B6">
        <w:rPr>
          <w:rFonts w:eastAsia="Times New Roman"/>
          <w:szCs w:val="17"/>
        </w:rPr>
        <w:tab/>
        <w:t>The Secretary</w:t>
      </w:r>
    </w:p>
    <w:p w14:paraId="00D41F49" w14:textId="77777777" w:rsidR="000345B6" w:rsidRPr="000345B6" w:rsidRDefault="000345B6" w:rsidP="000345B6">
      <w:pPr>
        <w:ind w:left="850" w:hanging="425"/>
        <w:rPr>
          <w:rFonts w:eastAsia="Times New Roman"/>
          <w:szCs w:val="17"/>
        </w:rPr>
      </w:pPr>
      <w:r w:rsidRPr="000345B6">
        <w:rPr>
          <w:rFonts w:eastAsia="Times New Roman"/>
          <w:szCs w:val="17"/>
        </w:rPr>
        <w:t>9.5</w:t>
      </w:r>
      <w:r w:rsidRPr="000345B6">
        <w:rPr>
          <w:rFonts w:eastAsia="Times New Roman"/>
          <w:szCs w:val="17"/>
        </w:rPr>
        <w:tab/>
        <w:t>The Treasurer</w:t>
      </w:r>
    </w:p>
    <w:p w14:paraId="64C0EEA3" w14:textId="77777777" w:rsidR="000345B6" w:rsidRPr="000345B6" w:rsidRDefault="000345B6" w:rsidP="000345B6">
      <w:pPr>
        <w:ind w:left="426" w:hanging="284"/>
        <w:rPr>
          <w:rFonts w:eastAsia="Times New Roman"/>
          <w:szCs w:val="17"/>
        </w:rPr>
      </w:pPr>
      <w:r w:rsidRPr="000345B6">
        <w:rPr>
          <w:rFonts w:eastAsia="Times New Roman"/>
          <w:szCs w:val="17"/>
        </w:rPr>
        <w:t>10.</w:t>
      </w:r>
      <w:r w:rsidRPr="000345B6">
        <w:rPr>
          <w:rFonts w:eastAsia="Times New Roman"/>
          <w:szCs w:val="17"/>
        </w:rPr>
        <w:tab/>
        <w:t>Vacancies</w:t>
      </w:r>
    </w:p>
    <w:p w14:paraId="588FC91E" w14:textId="77777777" w:rsidR="000345B6" w:rsidRPr="000345B6" w:rsidRDefault="000345B6" w:rsidP="000345B6">
      <w:pPr>
        <w:ind w:left="426" w:hanging="284"/>
        <w:rPr>
          <w:rFonts w:eastAsia="Times New Roman"/>
          <w:szCs w:val="17"/>
        </w:rPr>
      </w:pPr>
      <w:r w:rsidRPr="000345B6">
        <w:rPr>
          <w:rFonts w:eastAsia="Times New Roman"/>
          <w:szCs w:val="17"/>
        </w:rPr>
        <w:t>11.</w:t>
      </w:r>
      <w:r w:rsidRPr="000345B6">
        <w:rPr>
          <w:rFonts w:eastAsia="Times New Roman"/>
          <w:szCs w:val="17"/>
        </w:rPr>
        <w:tab/>
        <w:t>Meetings</w:t>
      </w:r>
    </w:p>
    <w:p w14:paraId="1F236A67" w14:textId="77777777" w:rsidR="000345B6" w:rsidRPr="000345B6" w:rsidRDefault="000345B6" w:rsidP="000345B6">
      <w:pPr>
        <w:ind w:left="850" w:hanging="425"/>
        <w:rPr>
          <w:rFonts w:eastAsia="Times New Roman"/>
          <w:szCs w:val="17"/>
        </w:rPr>
      </w:pPr>
      <w:r w:rsidRPr="000345B6">
        <w:rPr>
          <w:rFonts w:eastAsia="Times New Roman"/>
          <w:szCs w:val="17"/>
        </w:rPr>
        <w:t>11.1</w:t>
      </w:r>
      <w:r w:rsidRPr="000345B6">
        <w:rPr>
          <w:rFonts w:eastAsia="Times New Roman"/>
          <w:szCs w:val="17"/>
        </w:rPr>
        <w:tab/>
        <w:t>General Meetings of the School Community</w:t>
      </w:r>
    </w:p>
    <w:p w14:paraId="2CB5B77A" w14:textId="77777777" w:rsidR="000345B6" w:rsidRPr="000345B6" w:rsidRDefault="000345B6" w:rsidP="000345B6">
      <w:pPr>
        <w:ind w:left="850" w:hanging="425"/>
        <w:rPr>
          <w:rFonts w:eastAsia="Times New Roman"/>
          <w:szCs w:val="17"/>
        </w:rPr>
      </w:pPr>
      <w:r w:rsidRPr="000345B6">
        <w:rPr>
          <w:rFonts w:eastAsia="Times New Roman"/>
          <w:szCs w:val="17"/>
        </w:rPr>
        <w:t>11.2</w:t>
      </w:r>
      <w:r w:rsidRPr="000345B6">
        <w:rPr>
          <w:rFonts w:eastAsia="Times New Roman"/>
          <w:szCs w:val="17"/>
        </w:rPr>
        <w:tab/>
        <w:t>Council Meetings</w:t>
      </w:r>
    </w:p>
    <w:p w14:paraId="524C96CA" w14:textId="77777777" w:rsidR="000345B6" w:rsidRPr="000345B6" w:rsidRDefault="000345B6" w:rsidP="000345B6">
      <w:pPr>
        <w:ind w:left="850" w:hanging="425"/>
        <w:rPr>
          <w:rFonts w:eastAsia="Times New Roman"/>
          <w:szCs w:val="17"/>
        </w:rPr>
      </w:pPr>
      <w:r w:rsidRPr="000345B6">
        <w:rPr>
          <w:rFonts w:eastAsia="Times New Roman"/>
          <w:szCs w:val="17"/>
        </w:rPr>
        <w:t>11.3</w:t>
      </w:r>
      <w:r w:rsidRPr="000345B6">
        <w:rPr>
          <w:rFonts w:eastAsia="Times New Roman"/>
          <w:szCs w:val="17"/>
        </w:rPr>
        <w:tab/>
        <w:t>Extraordinary Council Meetings</w:t>
      </w:r>
    </w:p>
    <w:p w14:paraId="5F41AA8F" w14:textId="77777777" w:rsidR="000345B6" w:rsidRPr="000345B6" w:rsidRDefault="000345B6" w:rsidP="000345B6">
      <w:pPr>
        <w:ind w:left="850" w:hanging="425"/>
        <w:rPr>
          <w:rFonts w:eastAsia="Times New Roman"/>
          <w:szCs w:val="17"/>
        </w:rPr>
      </w:pPr>
      <w:r w:rsidRPr="000345B6">
        <w:rPr>
          <w:rFonts w:eastAsia="Times New Roman"/>
          <w:szCs w:val="17"/>
        </w:rPr>
        <w:t>11.4</w:t>
      </w:r>
      <w:r w:rsidRPr="000345B6">
        <w:rPr>
          <w:rFonts w:eastAsia="Times New Roman"/>
          <w:szCs w:val="17"/>
        </w:rPr>
        <w:tab/>
        <w:t>Voting</w:t>
      </w:r>
    </w:p>
    <w:p w14:paraId="75390E5B" w14:textId="77777777" w:rsidR="000345B6" w:rsidRPr="000345B6" w:rsidRDefault="000345B6" w:rsidP="000345B6">
      <w:pPr>
        <w:ind w:left="426" w:hanging="284"/>
        <w:rPr>
          <w:rFonts w:eastAsia="Times New Roman"/>
          <w:szCs w:val="17"/>
        </w:rPr>
      </w:pPr>
      <w:r w:rsidRPr="000345B6">
        <w:rPr>
          <w:rFonts w:eastAsia="Times New Roman"/>
          <w:szCs w:val="17"/>
        </w:rPr>
        <w:t>12.</w:t>
      </w:r>
      <w:r w:rsidRPr="000345B6">
        <w:rPr>
          <w:rFonts w:eastAsia="Times New Roman"/>
          <w:szCs w:val="17"/>
        </w:rPr>
        <w:tab/>
        <w:t>Proceedings of the Council</w:t>
      </w:r>
    </w:p>
    <w:p w14:paraId="28E8B42B" w14:textId="77777777" w:rsidR="000345B6" w:rsidRPr="000345B6" w:rsidRDefault="000345B6" w:rsidP="000345B6">
      <w:pPr>
        <w:ind w:left="850" w:hanging="425"/>
        <w:rPr>
          <w:rFonts w:eastAsia="Times New Roman"/>
          <w:szCs w:val="17"/>
        </w:rPr>
      </w:pPr>
      <w:r w:rsidRPr="000345B6">
        <w:rPr>
          <w:rFonts w:eastAsia="Times New Roman"/>
          <w:szCs w:val="17"/>
        </w:rPr>
        <w:t>12.1</w:t>
      </w:r>
      <w:r w:rsidRPr="000345B6">
        <w:rPr>
          <w:rFonts w:eastAsia="Times New Roman"/>
          <w:szCs w:val="17"/>
        </w:rPr>
        <w:tab/>
        <w:t>Meetings</w:t>
      </w:r>
    </w:p>
    <w:p w14:paraId="025499E3" w14:textId="77777777" w:rsidR="000345B6" w:rsidRPr="000345B6" w:rsidRDefault="000345B6" w:rsidP="000345B6">
      <w:pPr>
        <w:ind w:left="850" w:hanging="425"/>
        <w:rPr>
          <w:rFonts w:eastAsia="Times New Roman"/>
          <w:szCs w:val="17"/>
        </w:rPr>
      </w:pPr>
      <w:r w:rsidRPr="000345B6">
        <w:rPr>
          <w:rFonts w:eastAsia="Times New Roman"/>
          <w:szCs w:val="17"/>
        </w:rPr>
        <w:t>12.2</w:t>
      </w:r>
      <w:r w:rsidRPr="000345B6">
        <w:rPr>
          <w:rFonts w:eastAsia="Times New Roman"/>
          <w:szCs w:val="17"/>
        </w:rPr>
        <w:tab/>
        <w:t>Conflict of Interest</w:t>
      </w:r>
    </w:p>
    <w:p w14:paraId="02A038CA" w14:textId="77777777" w:rsidR="000345B6" w:rsidRPr="000345B6" w:rsidRDefault="000345B6" w:rsidP="000345B6">
      <w:pPr>
        <w:ind w:left="426" w:hanging="284"/>
        <w:rPr>
          <w:rFonts w:eastAsia="Times New Roman"/>
          <w:szCs w:val="17"/>
        </w:rPr>
      </w:pPr>
      <w:r w:rsidRPr="000345B6">
        <w:rPr>
          <w:rFonts w:eastAsia="Times New Roman"/>
          <w:szCs w:val="17"/>
        </w:rPr>
        <w:t>13.</w:t>
      </w:r>
      <w:r w:rsidRPr="000345B6">
        <w:rPr>
          <w:rFonts w:eastAsia="Times New Roman"/>
          <w:szCs w:val="17"/>
        </w:rPr>
        <w:tab/>
        <w:t>Election of Council Members</w:t>
      </w:r>
    </w:p>
    <w:p w14:paraId="57AF4E03" w14:textId="77777777" w:rsidR="000345B6" w:rsidRPr="000345B6" w:rsidRDefault="000345B6" w:rsidP="000345B6">
      <w:pPr>
        <w:ind w:left="850" w:hanging="425"/>
        <w:rPr>
          <w:rFonts w:eastAsia="Times New Roman"/>
          <w:szCs w:val="17"/>
        </w:rPr>
      </w:pPr>
      <w:r w:rsidRPr="000345B6">
        <w:rPr>
          <w:rFonts w:eastAsia="Times New Roman"/>
          <w:szCs w:val="17"/>
        </w:rPr>
        <w:t>13.1</w:t>
      </w:r>
      <w:r w:rsidRPr="000345B6">
        <w:rPr>
          <w:rFonts w:eastAsia="Times New Roman"/>
          <w:szCs w:val="17"/>
        </w:rPr>
        <w:tab/>
        <w:t>Eligibility for Nomination for Election</w:t>
      </w:r>
    </w:p>
    <w:p w14:paraId="7B50B581" w14:textId="77777777" w:rsidR="000345B6" w:rsidRPr="000345B6" w:rsidRDefault="000345B6" w:rsidP="000345B6">
      <w:pPr>
        <w:ind w:left="850" w:hanging="425"/>
        <w:rPr>
          <w:rFonts w:eastAsia="Times New Roman"/>
          <w:szCs w:val="17"/>
        </w:rPr>
      </w:pPr>
      <w:r w:rsidRPr="000345B6">
        <w:rPr>
          <w:rFonts w:eastAsia="Times New Roman"/>
          <w:szCs w:val="17"/>
        </w:rPr>
        <w:t>13.2</w:t>
      </w:r>
      <w:r w:rsidRPr="000345B6">
        <w:rPr>
          <w:rFonts w:eastAsia="Times New Roman"/>
          <w:szCs w:val="17"/>
        </w:rPr>
        <w:tab/>
        <w:t>Eligibility to Vote</w:t>
      </w:r>
    </w:p>
    <w:p w14:paraId="6250080D" w14:textId="77777777" w:rsidR="000345B6" w:rsidRPr="000345B6" w:rsidRDefault="000345B6" w:rsidP="000345B6">
      <w:pPr>
        <w:ind w:left="850" w:hanging="425"/>
        <w:rPr>
          <w:rFonts w:eastAsia="Times New Roman"/>
          <w:szCs w:val="17"/>
        </w:rPr>
      </w:pPr>
      <w:r w:rsidRPr="000345B6">
        <w:rPr>
          <w:rFonts w:eastAsia="Times New Roman"/>
          <w:szCs w:val="17"/>
        </w:rPr>
        <w:t>13.3</w:t>
      </w:r>
      <w:r w:rsidRPr="000345B6">
        <w:rPr>
          <w:rFonts w:eastAsia="Times New Roman"/>
          <w:szCs w:val="17"/>
        </w:rPr>
        <w:tab/>
        <w:t>Conduct of Elections for Parent Council Members</w:t>
      </w:r>
    </w:p>
    <w:p w14:paraId="3351D408" w14:textId="77777777" w:rsidR="000345B6" w:rsidRPr="000345B6" w:rsidRDefault="000345B6" w:rsidP="000345B6">
      <w:pPr>
        <w:ind w:left="850" w:hanging="425"/>
        <w:rPr>
          <w:rFonts w:eastAsia="Times New Roman"/>
          <w:szCs w:val="17"/>
        </w:rPr>
      </w:pPr>
      <w:r w:rsidRPr="000345B6">
        <w:rPr>
          <w:rFonts w:eastAsia="Times New Roman"/>
          <w:szCs w:val="17"/>
        </w:rPr>
        <w:lastRenderedPageBreak/>
        <w:t>13.4</w:t>
      </w:r>
      <w:r w:rsidRPr="000345B6">
        <w:rPr>
          <w:rFonts w:eastAsia="Times New Roman"/>
          <w:szCs w:val="17"/>
        </w:rPr>
        <w:tab/>
        <w:t>Notice of Election</w:t>
      </w:r>
    </w:p>
    <w:p w14:paraId="654013AA" w14:textId="77777777" w:rsidR="000345B6" w:rsidRPr="000345B6" w:rsidRDefault="000345B6" w:rsidP="000345B6">
      <w:pPr>
        <w:ind w:left="850" w:hanging="425"/>
        <w:rPr>
          <w:rFonts w:eastAsia="Times New Roman"/>
          <w:szCs w:val="17"/>
        </w:rPr>
      </w:pPr>
      <w:r w:rsidRPr="000345B6">
        <w:rPr>
          <w:rFonts w:eastAsia="Times New Roman"/>
          <w:szCs w:val="17"/>
        </w:rPr>
        <w:t>13.5</w:t>
      </w:r>
      <w:r w:rsidRPr="000345B6">
        <w:rPr>
          <w:rFonts w:eastAsia="Times New Roman"/>
          <w:szCs w:val="17"/>
        </w:rPr>
        <w:tab/>
        <w:t>Election without Ballot</w:t>
      </w:r>
    </w:p>
    <w:p w14:paraId="663F5C03" w14:textId="77777777" w:rsidR="000345B6" w:rsidRPr="000345B6" w:rsidRDefault="000345B6" w:rsidP="000345B6">
      <w:pPr>
        <w:ind w:left="850" w:hanging="425"/>
        <w:rPr>
          <w:rFonts w:eastAsia="Times New Roman"/>
          <w:szCs w:val="17"/>
        </w:rPr>
      </w:pPr>
      <w:r w:rsidRPr="000345B6">
        <w:rPr>
          <w:rFonts w:eastAsia="Times New Roman"/>
          <w:szCs w:val="17"/>
        </w:rPr>
        <w:t>13.6</w:t>
      </w:r>
      <w:r w:rsidRPr="000345B6">
        <w:rPr>
          <w:rFonts w:eastAsia="Times New Roman"/>
          <w:szCs w:val="17"/>
        </w:rPr>
        <w:tab/>
        <w:t>Contested Elections</w:t>
      </w:r>
    </w:p>
    <w:p w14:paraId="27B9D794" w14:textId="77777777" w:rsidR="000345B6" w:rsidRPr="000345B6" w:rsidRDefault="000345B6" w:rsidP="000345B6">
      <w:pPr>
        <w:ind w:left="850" w:hanging="425"/>
        <w:rPr>
          <w:rFonts w:eastAsia="Times New Roman"/>
          <w:szCs w:val="17"/>
        </w:rPr>
      </w:pPr>
      <w:r w:rsidRPr="000345B6">
        <w:rPr>
          <w:rFonts w:eastAsia="Times New Roman"/>
          <w:szCs w:val="17"/>
        </w:rPr>
        <w:t>13.7</w:t>
      </w:r>
      <w:r w:rsidRPr="000345B6">
        <w:rPr>
          <w:rFonts w:eastAsia="Times New Roman"/>
          <w:szCs w:val="17"/>
        </w:rPr>
        <w:tab/>
        <w:t>Scrutineers</w:t>
      </w:r>
    </w:p>
    <w:p w14:paraId="1F8FFF3E" w14:textId="77777777" w:rsidR="000345B6" w:rsidRPr="000345B6" w:rsidRDefault="000345B6" w:rsidP="000345B6">
      <w:pPr>
        <w:ind w:left="850" w:hanging="425"/>
        <w:rPr>
          <w:rFonts w:eastAsia="Times New Roman"/>
          <w:szCs w:val="17"/>
        </w:rPr>
      </w:pPr>
      <w:r w:rsidRPr="000345B6">
        <w:rPr>
          <w:rFonts w:eastAsia="Times New Roman"/>
          <w:szCs w:val="17"/>
        </w:rPr>
        <w:t>13.8</w:t>
      </w:r>
      <w:r w:rsidRPr="000345B6">
        <w:rPr>
          <w:rFonts w:eastAsia="Times New Roman"/>
          <w:szCs w:val="17"/>
        </w:rPr>
        <w:tab/>
        <w:t>Declaration of Election</w:t>
      </w:r>
    </w:p>
    <w:p w14:paraId="723FA305" w14:textId="77777777" w:rsidR="000345B6" w:rsidRPr="000345B6" w:rsidRDefault="000345B6" w:rsidP="000345B6">
      <w:pPr>
        <w:ind w:left="850" w:hanging="425"/>
        <w:rPr>
          <w:rFonts w:eastAsia="Times New Roman"/>
          <w:szCs w:val="17"/>
        </w:rPr>
      </w:pPr>
      <w:r w:rsidRPr="000345B6">
        <w:rPr>
          <w:rFonts w:eastAsia="Times New Roman"/>
          <w:szCs w:val="17"/>
        </w:rPr>
        <w:t>13.9</w:t>
      </w:r>
      <w:r w:rsidRPr="000345B6">
        <w:rPr>
          <w:rFonts w:eastAsia="Times New Roman"/>
          <w:szCs w:val="17"/>
        </w:rPr>
        <w:tab/>
        <w:t>Further Nomination for Unfilled Positions</w:t>
      </w:r>
    </w:p>
    <w:p w14:paraId="0E5DEB2F" w14:textId="77777777" w:rsidR="000345B6" w:rsidRPr="000345B6" w:rsidRDefault="000345B6" w:rsidP="000345B6">
      <w:pPr>
        <w:ind w:left="850" w:hanging="425"/>
        <w:rPr>
          <w:rFonts w:eastAsia="Times New Roman"/>
          <w:szCs w:val="17"/>
        </w:rPr>
      </w:pPr>
      <w:r w:rsidRPr="000345B6">
        <w:rPr>
          <w:rFonts w:eastAsia="Times New Roman"/>
          <w:szCs w:val="17"/>
        </w:rPr>
        <w:t>13.10</w:t>
      </w:r>
      <w:r w:rsidRPr="000345B6">
        <w:rPr>
          <w:rFonts w:eastAsia="Times New Roman"/>
          <w:szCs w:val="17"/>
        </w:rPr>
        <w:tab/>
        <w:t>Nomination and Appointment of Council Members</w:t>
      </w:r>
    </w:p>
    <w:p w14:paraId="441420FF" w14:textId="77777777" w:rsidR="000345B6" w:rsidRPr="000345B6" w:rsidRDefault="000345B6" w:rsidP="000345B6">
      <w:pPr>
        <w:ind w:left="426" w:hanging="284"/>
        <w:rPr>
          <w:rFonts w:eastAsia="Times New Roman"/>
          <w:szCs w:val="17"/>
        </w:rPr>
      </w:pPr>
      <w:r w:rsidRPr="000345B6">
        <w:rPr>
          <w:rFonts w:eastAsia="Times New Roman"/>
          <w:szCs w:val="17"/>
        </w:rPr>
        <w:t>14.</w:t>
      </w:r>
      <w:r w:rsidRPr="000345B6">
        <w:rPr>
          <w:rFonts w:eastAsia="Times New Roman"/>
          <w:szCs w:val="17"/>
        </w:rPr>
        <w:tab/>
        <w:t>Minutes</w:t>
      </w:r>
    </w:p>
    <w:p w14:paraId="5342B5F2" w14:textId="77777777" w:rsidR="000345B6" w:rsidRPr="000345B6" w:rsidRDefault="000345B6" w:rsidP="000345B6">
      <w:pPr>
        <w:ind w:left="426" w:hanging="284"/>
        <w:rPr>
          <w:rFonts w:eastAsia="Times New Roman"/>
          <w:szCs w:val="17"/>
        </w:rPr>
      </w:pPr>
      <w:r w:rsidRPr="000345B6">
        <w:rPr>
          <w:rFonts w:eastAsia="Times New Roman"/>
          <w:szCs w:val="17"/>
        </w:rPr>
        <w:t>15.</w:t>
      </w:r>
      <w:r w:rsidRPr="000345B6">
        <w:rPr>
          <w:rFonts w:eastAsia="Times New Roman"/>
          <w:szCs w:val="17"/>
        </w:rPr>
        <w:tab/>
        <w:t>Subcommittees</w:t>
      </w:r>
    </w:p>
    <w:p w14:paraId="414AE08D" w14:textId="77777777" w:rsidR="000345B6" w:rsidRPr="000345B6" w:rsidRDefault="000345B6" w:rsidP="000345B6">
      <w:pPr>
        <w:ind w:left="850" w:hanging="425"/>
        <w:rPr>
          <w:rFonts w:eastAsia="Times New Roman"/>
          <w:szCs w:val="17"/>
        </w:rPr>
      </w:pPr>
      <w:r w:rsidRPr="000345B6">
        <w:rPr>
          <w:rFonts w:eastAsia="Times New Roman"/>
          <w:szCs w:val="17"/>
        </w:rPr>
        <w:t>15.1</w:t>
      </w:r>
      <w:r w:rsidRPr="000345B6">
        <w:rPr>
          <w:rFonts w:eastAsia="Times New Roman"/>
          <w:szCs w:val="17"/>
        </w:rPr>
        <w:tab/>
        <w:t>Committees</w:t>
      </w:r>
    </w:p>
    <w:p w14:paraId="709560AE" w14:textId="77777777" w:rsidR="000345B6" w:rsidRPr="000345B6" w:rsidRDefault="000345B6" w:rsidP="000345B6">
      <w:pPr>
        <w:ind w:left="850" w:hanging="425"/>
        <w:rPr>
          <w:rFonts w:eastAsia="Times New Roman"/>
          <w:szCs w:val="17"/>
        </w:rPr>
      </w:pPr>
      <w:r w:rsidRPr="000345B6">
        <w:rPr>
          <w:rFonts w:eastAsia="Times New Roman"/>
          <w:szCs w:val="17"/>
        </w:rPr>
        <w:t>15.2</w:t>
      </w:r>
      <w:r w:rsidRPr="000345B6">
        <w:rPr>
          <w:rFonts w:eastAsia="Times New Roman"/>
          <w:szCs w:val="17"/>
        </w:rPr>
        <w:tab/>
        <w:t>Terms of Reference</w:t>
      </w:r>
    </w:p>
    <w:p w14:paraId="2DAADCC9" w14:textId="77777777" w:rsidR="000345B6" w:rsidRPr="000345B6" w:rsidRDefault="000345B6" w:rsidP="000345B6">
      <w:pPr>
        <w:ind w:left="850" w:hanging="425"/>
        <w:rPr>
          <w:rFonts w:eastAsia="Times New Roman"/>
          <w:szCs w:val="17"/>
        </w:rPr>
      </w:pPr>
      <w:r w:rsidRPr="000345B6">
        <w:rPr>
          <w:rFonts w:eastAsia="Times New Roman"/>
          <w:szCs w:val="17"/>
        </w:rPr>
        <w:t>15.3</w:t>
      </w:r>
      <w:r w:rsidRPr="000345B6">
        <w:rPr>
          <w:rFonts w:eastAsia="Times New Roman"/>
          <w:szCs w:val="17"/>
        </w:rPr>
        <w:tab/>
        <w:t>Finance Advisory Committee</w:t>
      </w:r>
    </w:p>
    <w:p w14:paraId="0EE4E250" w14:textId="77777777" w:rsidR="000345B6" w:rsidRPr="000345B6" w:rsidRDefault="000345B6" w:rsidP="000345B6">
      <w:pPr>
        <w:ind w:left="426" w:hanging="284"/>
        <w:rPr>
          <w:rFonts w:eastAsia="Times New Roman"/>
          <w:szCs w:val="17"/>
        </w:rPr>
      </w:pPr>
      <w:r w:rsidRPr="000345B6">
        <w:rPr>
          <w:rFonts w:eastAsia="Times New Roman"/>
          <w:szCs w:val="17"/>
        </w:rPr>
        <w:t>16.</w:t>
      </w:r>
      <w:r w:rsidRPr="000345B6">
        <w:rPr>
          <w:rFonts w:eastAsia="Times New Roman"/>
          <w:szCs w:val="17"/>
        </w:rPr>
        <w:tab/>
        <w:t>Finance and Accounts</w:t>
      </w:r>
    </w:p>
    <w:p w14:paraId="7DCAE1FD" w14:textId="77777777" w:rsidR="000345B6" w:rsidRPr="000345B6" w:rsidRDefault="000345B6" w:rsidP="000345B6">
      <w:pPr>
        <w:ind w:left="426" w:hanging="284"/>
        <w:rPr>
          <w:rFonts w:eastAsia="Times New Roman"/>
          <w:szCs w:val="17"/>
        </w:rPr>
      </w:pPr>
      <w:r w:rsidRPr="000345B6">
        <w:rPr>
          <w:rFonts w:eastAsia="Times New Roman"/>
          <w:szCs w:val="17"/>
        </w:rPr>
        <w:t>17.</w:t>
      </w:r>
      <w:r w:rsidRPr="000345B6">
        <w:rPr>
          <w:rFonts w:eastAsia="Times New Roman"/>
          <w:szCs w:val="17"/>
        </w:rPr>
        <w:tab/>
        <w:t>Audit</w:t>
      </w:r>
    </w:p>
    <w:p w14:paraId="6B4C9953" w14:textId="77777777" w:rsidR="000345B6" w:rsidRPr="000345B6" w:rsidRDefault="000345B6" w:rsidP="000345B6">
      <w:pPr>
        <w:ind w:left="426" w:hanging="284"/>
        <w:rPr>
          <w:rFonts w:eastAsia="Times New Roman"/>
          <w:szCs w:val="17"/>
        </w:rPr>
      </w:pPr>
      <w:r w:rsidRPr="000345B6">
        <w:rPr>
          <w:rFonts w:eastAsia="Times New Roman"/>
          <w:szCs w:val="17"/>
        </w:rPr>
        <w:t>18.</w:t>
      </w:r>
      <w:r w:rsidRPr="000345B6">
        <w:rPr>
          <w:rFonts w:eastAsia="Times New Roman"/>
          <w:szCs w:val="17"/>
        </w:rPr>
        <w:tab/>
        <w:t>Reporting to the School Community and the Minister</w:t>
      </w:r>
    </w:p>
    <w:p w14:paraId="74A2ED13" w14:textId="77777777" w:rsidR="000345B6" w:rsidRPr="000345B6" w:rsidRDefault="000345B6" w:rsidP="000345B6">
      <w:pPr>
        <w:ind w:left="426" w:hanging="284"/>
        <w:rPr>
          <w:rFonts w:eastAsia="Times New Roman"/>
          <w:szCs w:val="17"/>
        </w:rPr>
      </w:pPr>
      <w:r w:rsidRPr="000345B6">
        <w:rPr>
          <w:rFonts w:eastAsia="Times New Roman"/>
          <w:szCs w:val="17"/>
        </w:rPr>
        <w:t>19.</w:t>
      </w:r>
      <w:r w:rsidRPr="000345B6">
        <w:rPr>
          <w:rFonts w:eastAsia="Times New Roman"/>
          <w:szCs w:val="17"/>
        </w:rPr>
        <w:tab/>
        <w:t>The Common Seal</w:t>
      </w:r>
    </w:p>
    <w:p w14:paraId="296DEFB5" w14:textId="77777777" w:rsidR="000345B6" w:rsidRPr="000345B6" w:rsidRDefault="000345B6" w:rsidP="000345B6">
      <w:pPr>
        <w:ind w:left="426" w:hanging="284"/>
        <w:rPr>
          <w:rFonts w:eastAsia="Times New Roman"/>
          <w:szCs w:val="17"/>
        </w:rPr>
      </w:pPr>
      <w:r w:rsidRPr="000345B6">
        <w:rPr>
          <w:rFonts w:eastAsia="Times New Roman"/>
          <w:szCs w:val="17"/>
        </w:rPr>
        <w:t>20.</w:t>
      </w:r>
      <w:r w:rsidRPr="000345B6">
        <w:rPr>
          <w:rFonts w:eastAsia="Times New Roman"/>
          <w:szCs w:val="17"/>
        </w:rPr>
        <w:tab/>
        <w:t>Records</w:t>
      </w:r>
    </w:p>
    <w:p w14:paraId="7991CBB1" w14:textId="77777777" w:rsidR="000345B6" w:rsidRPr="000345B6" w:rsidRDefault="000345B6" w:rsidP="000345B6">
      <w:pPr>
        <w:ind w:left="426" w:hanging="284"/>
        <w:rPr>
          <w:rFonts w:eastAsia="Times New Roman"/>
          <w:szCs w:val="17"/>
        </w:rPr>
      </w:pPr>
      <w:r w:rsidRPr="000345B6">
        <w:rPr>
          <w:rFonts w:eastAsia="Times New Roman"/>
          <w:szCs w:val="17"/>
        </w:rPr>
        <w:t>21.</w:t>
      </w:r>
      <w:r w:rsidRPr="000345B6">
        <w:rPr>
          <w:rFonts w:eastAsia="Times New Roman"/>
          <w:szCs w:val="17"/>
        </w:rPr>
        <w:tab/>
        <w:t>Amendment of the Constitution</w:t>
      </w:r>
    </w:p>
    <w:p w14:paraId="69403671" w14:textId="77777777" w:rsidR="000345B6" w:rsidRPr="000345B6" w:rsidRDefault="000345B6" w:rsidP="000345B6">
      <w:pPr>
        <w:ind w:left="426" w:hanging="284"/>
        <w:rPr>
          <w:rFonts w:eastAsia="Times New Roman"/>
          <w:szCs w:val="17"/>
        </w:rPr>
      </w:pPr>
      <w:r w:rsidRPr="000345B6">
        <w:rPr>
          <w:rFonts w:eastAsia="Times New Roman"/>
          <w:szCs w:val="17"/>
        </w:rPr>
        <w:t>22.</w:t>
      </w:r>
      <w:r w:rsidRPr="000345B6">
        <w:rPr>
          <w:rFonts w:eastAsia="Times New Roman"/>
          <w:szCs w:val="17"/>
        </w:rPr>
        <w:tab/>
        <w:t>Code of Practice</w:t>
      </w:r>
    </w:p>
    <w:p w14:paraId="5F7571AE" w14:textId="77777777" w:rsidR="000345B6" w:rsidRPr="000345B6" w:rsidRDefault="000345B6" w:rsidP="000345B6">
      <w:pPr>
        <w:ind w:left="426" w:hanging="284"/>
        <w:rPr>
          <w:rFonts w:eastAsia="Times New Roman"/>
          <w:szCs w:val="17"/>
        </w:rPr>
      </w:pPr>
      <w:r w:rsidRPr="000345B6">
        <w:rPr>
          <w:rFonts w:eastAsia="Times New Roman"/>
          <w:szCs w:val="17"/>
        </w:rPr>
        <w:t>23.</w:t>
      </w:r>
      <w:r w:rsidRPr="000345B6">
        <w:rPr>
          <w:rFonts w:eastAsia="Times New Roman"/>
          <w:szCs w:val="17"/>
        </w:rPr>
        <w:tab/>
        <w:t>Dispute Resolution</w:t>
      </w:r>
    </w:p>
    <w:p w14:paraId="3796F7E1" w14:textId="77777777" w:rsidR="000345B6" w:rsidRPr="000345B6" w:rsidRDefault="000345B6" w:rsidP="000345B6">
      <w:pPr>
        <w:ind w:left="426" w:hanging="284"/>
        <w:rPr>
          <w:rFonts w:eastAsia="Times New Roman"/>
          <w:szCs w:val="17"/>
        </w:rPr>
      </w:pPr>
      <w:r w:rsidRPr="000345B6">
        <w:rPr>
          <w:rFonts w:eastAsia="Times New Roman"/>
          <w:szCs w:val="17"/>
        </w:rPr>
        <w:t>24.</w:t>
      </w:r>
      <w:r w:rsidRPr="000345B6">
        <w:rPr>
          <w:rFonts w:eastAsia="Times New Roman"/>
          <w:szCs w:val="17"/>
        </w:rPr>
        <w:tab/>
        <w:t>Public Access to the Constitution and Code of Practice</w:t>
      </w:r>
    </w:p>
    <w:p w14:paraId="35B03A25" w14:textId="77777777" w:rsidR="000345B6" w:rsidRPr="000345B6" w:rsidRDefault="000345B6" w:rsidP="000345B6">
      <w:pPr>
        <w:ind w:left="426" w:hanging="284"/>
        <w:rPr>
          <w:rFonts w:eastAsia="Times New Roman"/>
          <w:szCs w:val="17"/>
        </w:rPr>
      </w:pPr>
      <w:r w:rsidRPr="000345B6">
        <w:rPr>
          <w:rFonts w:eastAsia="Times New Roman"/>
          <w:szCs w:val="17"/>
        </w:rPr>
        <w:t>25.</w:t>
      </w:r>
      <w:r w:rsidRPr="000345B6">
        <w:rPr>
          <w:rFonts w:eastAsia="Times New Roman"/>
          <w:szCs w:val="17"/>
        </w:rPr>
        <w:tab/>
        <w:t>Dissolution</w:t>
      </w:r>
    </w:p>
    <w:p w14:paraId="348C2FFA" w14:textId="7965EABA" w:rsidR="000345B6" w:rsidRPr="000345B6" w:rsidRDefault="000345B6" w:rsidP="00B6582E">
      <w:pPr>
        <w:ind w:left="426" w:hanging="284"/>
        <w:rPr>
          <w:rFonts w:eastAsia="Times New Roman"/>
          <w:szCs w:val="17"/>
        </w:rPr>
      </w:pPr>
      <w:r w:rsidRPr="000345B6">
        <w:rPr>
          <w:rFonts w:eastAsia="Times New Roman"/>
          <w:szCs w:val="17"/>
        </w:rPr>
        <w:t>26.</w:t>
      </w:r>
      <w:r w:rsidRPr="000345B6">
        <w:rPr>
          <w:rFonts w:eastAsia="Times New Roman"/>
          <w:szCs w:val="17"/>
        </w:rPr>
        <w:tab/>
        <w:t>Prohibition against Securing Profits for Members</w:t>
      </w:r>
    </w:p>
    <w:p w14:paraId="0119489D" w14:textId="77777777" w:rsidR="000345B6" w:rsidRPr="000345B6" w:rsidRDefault="000345B6" w:rsidP="000345B6">
      <w:pPr>
        <w:jc w:val="center"/>
        <w:rPr>
          <w:smallCaps/>
          <w:szCs w:val="17"/>
        </w:rPr>
      </w:pPr>
      <w:r w:rsidRPr="000345B6">
        <w:rPr>
          <w:smallCaps/>
          <w:szCs w:val="17"/>
        </w:rPr>
        <w:t>Governing Council Model Constitution</w:t>
      </w:r>
    </w:p>
    <w:p w14:paraId="42036AC1" w14:textId="77777777" w:rsidR="000345B6" w:rsidRPr="000345B6" w:rsidRDefault="000345B6" w:rsidP="000345B6">
      <w:pPr>
        <w:jc w:val="center"/>
        <w:rPr>
          <w:i/>
          <w:szCs w:val="17"/>
        </w:rPr>
      </w:pPr>
      <w:r w:rsidRPr="000345B6">
        <w:rPr>
          <w:i/>
          <w:szCs w:val="17"/>
        </w:rPr>
        <w:t xml:space="preserve">(School </w:t>
      </w:r>
      <w:r w:rsidRPr="000345B6">
        <w:rPr>
          <w:i/>
          <w:szCs w:val="17"/>
          <w:u w:val="single"/>
        </w:rPr>
        <w:t>without</w:t>
      </w:r>
      <w:r w:rsidRPr="000345B6">
        <w:rPr>
          <w:i/>
          <w:szCs w:val="17"/>
        </w:rPr>
        <w:t xml:space="preserve"> a school-based preschool)</w:t>
      </w:r>
    </w:p>
    <w:p w14:paraId="18233F0A" w14:textId="77777777" w:rsidR="000345B6" w:rsidRPr="000345B6" w:rsidRDefault="000345B6" w:rsidP="000345B6">
      <w:pPr>
        <w:ind w:left="284" w:hanging="284"/>
        <w:rPr>
          <w:rFonts w:eastAsia="Times New Roman"/>
          <w:b/>
          <w:bCs/>
          <w:szCs w:val="17"/>
        </w:rPr>
      </w:pPr>
      <w:r w:rsidRPr="000345B6">
        <w:rPr>
          <w:rFonts w:eastAsia="Times New Roman"/>
          <w:b/>
          <w:bCs/>
          <w:szCs w:val="17"/>
        </w:rPr>
        <w:t>1.</w:t>
      </w:r>
      <w:r w:rsidRPr="000345B6">
        <w:rPr>
          <w:rFonts w:eastAsia="Times New Roman"/>
          <w:b/>
          <w:bCs/>
          <w:szCs w:val="17"/>
        </w:rPr>
        <w:tab/>
        <w:t>Name</w:t>
      </w:r>
    </w:p>
    <w:p w14:paraId="1B36282B" w14:textId="77777777" w:rsidR="000345B6" w:rsidRPr="000345B6" w:rsidRDefault="000345B6" w:rsidP="000345B6">
      <w:pPr>
        <w:ind w:left="284"/>
        <w:rPr>
          <w:rFonts w:eastAsia="Times New Roman"/>
          <w:szCs w:val="17"/>
        </w:rPr>
      </w:pPr>
      <w:r w:rsidRPr="000345B6">
        <w:rPr>
          <w:rFonts w:eastAsia="Times New Roman"/>
          <w:szCs w:val="17"/>
        </w:rPr>
        <w:t>The name of the council is Yankalilla Area School Governing Council Incorporated.</w:t>
      </w:r>
    </w:p>
    <w:p w14:paraId="07AFC2AE" w14:textId="77777777" w:rsidR="000345B6" w:rsidRPr="000345B6" w:rsidRDefault="000345B6" w:rsidP="000345B6">
      <w:pPr>
        <w:ind w:left="284" w:hanging="284"/>
        <w:rPr>
          <w:rFonts w:eastAsia="Times New Roman"/>
          <w:b/>
          <w:bCs/>
          <w:szCs w:val="17"/>
        </w:rPr>
      </w:pPr>
      <w:r w:rsidRPr="000345B6">
        <w:rPr>
          <w:rFonts w:eastAsia="Times New Roman"/>
          <w:b/>
          <w:bCs/>
          <w:szCs w:val="17"/>
        </w:rPr>
        <w:t>2.</w:t>
      </w:r>
      <w:r w:rsidRPr="000345B6">
        <w:rPr>
          <w:rFonts w:eastAsia="Times New Roman"/>
          <w:b/>
          <w:bCs/>
          <w:szCs w:val="17"/>
        </w:rPr>
        <w:tab/>
        <w:t>Interpretation</w:t>
      </w:r>
    </w:p>
    <w:p w14:paraId="7CCC4481" w14:textId="77777777" w:rsidR="000345B6" w:rsidRPr="000345B6" w:rsidRDefault="000345B6" w:rsidP="000345B6">
      <w:pPr>
        <w:ind w:left="284"/>
        <w:rPr>
          <w:rFonts w:eastAsia="Times New Roman"/>
          <w:szCs w:val="17"/>
        </w:rPr>
      </w:pPr>
      <w:r w:rsidRPr="000345B6">
        <w:rPr>
          <w:rFonts w:eastAsia="Times New Roman"/>
          <w:szCs w:val="17"/>
        </w:rPr>
        <w:t>In this constitution, unless the contrary intention appears:</w:t>
      </w:r>
    </w:p>
    <w:p w14:paraId="436D0B04" w14:textId="77777777" w:rsidR="000345B6" w:rsidRPr="000345B6" w:rsidRDefault="000345B6" w:rsidP="000345B6">
      <w:pPr>
        <w:ind w:left="425"/>
        <w:rPr>
          <w:rFonts w:eastAsia="Times New Roman"/>
          <w:szCs w:val="17"/>
        </w:rPr>
      </w:pPr>
      <w:r w:rsidRPr="000345B6">
        <w:rPr>
          <w:rFonts w:eastAsia="Times New Roman"/>
          <w:i/>
          <w:iCs/>
          <w:szCs w:val="17"/>
        </w:rPr>
        <w:t>‘the Act’</w:t>
      </w:r>
      <w:r w:rsidRPr="000345B6">
        <w:rPr>
          <w:rFonts w:eastAsia="Times New Roman"/>
          <w:szCs w:val="17"/>
        </w:rPr>
        <w:t xml:space="preserve"> means the </w:t>
      </w:r>
      <w:r w:rsidRPr="000345B6">
        <w:rPr>
          <w:rFonts w:eastAsia="Times New Roman"/>
          <w:i/>
          <w:iCs/>
          <w:szCs w:val="17"/>
        </w:rPr>
        <w:t>Education and Children’s Services Act 2019</w:t>
      </w:r>
      <w:r w:rsidRPr="000345B6">
        <w:rPr>
          <w:rFonts w:eastAsia="Times New Roman"/>
          <w:szCs w:val="17"/>
        </w:rPr>
        <w:t xml:space="preserve"> as amended.</w:t>
      </w:r>
    </w:p>
    <w:p w14:paraId="494C5F8F" w14:textId="77777777" w:rsidR="000345B6" w:rsidRPr="000345B6" w:rsidRDefault="000345B6" w:rsidP="000345B6">
      <w:pPr>
        <w:ind w:left="425"/>
        <w:rPr>
          <w:rFonts w:eastAsia="Times New Roman"/>
          <w:szCs w:val="17"/>
        </w:rPr>
      </w:pPr>
      <w:r w:rsidRPr="000345B6">
        <w:rPr>
          <w:rFonts w:eastAsia="Times New Roman"/>
          <w:i/>
          <w:iCs/>
          <w:szCs w:val="17"/>
        </w:rPr>
        <w:t>‘administrative instructions’</w:t>
      </w:r>
      <w:r w:rsidRPr="000345B6">
        <w:rPr>
          <w:rFonts w:eastAsia="Times New Roman"/>
          <w:szCs w:val="17"/>
        </w:rPr>
        <w:t xml:space="preserve"> means administrative instructions issued pursuant to Section 9 of the Act.</w:t>
      </w:r>
    </w:p>
    <w:p w14:paraId="11FAD941" w14:textId="77777777" w:rsidR="000345B6" w:rsidRPr="000345B6" w:rsidRDefault="000345B6" w:rsidP="000345B6">
      <w:pPr>
        <w:ind w:left="425"/>
        <w:rPr>
          <w:rFonts w:eastAsia="Times New Roman"/>
          <w:szCs w:val="17"/>
        </w:rPr>
      </w:pPr>
      <w:r w:rsidRPr="000345B6">
        <w:rPr>
          <w:rFonts w:eastAsia="Times New Roman"/>
          <w:i/>
          <w:iCs/>
          <w:szCs w:val="17"/>
        </w:rPr>
        <w:t>‘administrative unit’</w:t>
      </w:r>
      <w:r w:rsidRPr="000345B6">
        <w:rPr>
          <w:rFonts w:eastAsia="Times New Roman"/>
          <w:szCs w:val="17"/>
        </w:rPr>
        <w:t xml:space="preserve"> means a government department or attached office.</w:t>
      </w:r>
    </w:p>
    <w:p w14:paraId="5F6D4018" w14:textId="77777777" w:rsidR="000345B6" w:rsidRPr="000345B6" w:rsidRDefault="000345B6" w:rsidP="000345B6">
      <w:pPr>
        <w:ind w:left="425"/>
        <w:rPr>
          <w:rFonts w:eastAsia="Times New Roman"/>
          <w:szCs w:val="17"/>
        </w:rPr>
      </w:pPr>
      <w:r w:rsidRPr="000345B6">
        <w:rPr>
          <w:rFonts w:eastAsia="Times New Roman"/>
          <w:i/>
          <w:iCs/>
          <w:szCs w:val="17"/>
        </w:rPr>
        <w:t>‘adult’</w:t>
      </w:r>
      <w:r w:rsidRPr="000345B6">
        <w:rPr>
          <w:rFonts w:eastAsia="Times New Roman"/>
          <w:szCs w:val="17"/>
        </w:rPr>
        <w:t xml:space="preserve"> means a person who has attained 18 years of age.</w:t>
      </w:r>
    </w:p>
    <w:p w14:paraId="7D40BC5F" w14:textId="77777777" w:rsidR="000345B6" w:rsidRPr="000345B6" w:rsidRDefault="000345B6" w:rsidP="000345B6">
      <w:pPr>
        <w:ind w:left="425"/>
        <w:rPr>
          <w:rFonts w:eastAsia="Times New Roman"/>
          <w:szCs w:val="17"/>
        </w:rPr>
      </w:pPr>
      <w:r w:rsidRPr="000345B6">
        <w:rPr>
          <w:rFonts w:eastAsia="Times New Roman"/>
          <w:i/>
          <w:iCs/>
          <w:szCs w:val="17"/>
        </w:rPr>
        <w:t>‘affiliated committee’</w:t>
      </w:r>
      <w:r w:rsidRPr="000345B6">
        <w:rPr>
          <w:rFonts w:eastAsia="Times New Roman"/>
          <w:szCs w:val="17"/>
        </w:rPr>
        <w:t xml:space="preserve"> means a committee affiliated with the governing council operating under the model constitution for affiliated committees or a constitution approved by the Minister in accordance with Section 36 and 39 of the Act.</w:t>
      </w:r>
    </w:p>
    <w:p w14:paraId="378778AE" w14:textId="77777777" w:rsidR="000345B6" w:rsidRPr="000345B6" w:rsidRDefault="000345B6" w:rsidP="000345B6">
      <w:pPr>
        <w:ind w:left="425"/>
        <w:rPr>
          <w:rFonts w:eastAsia="Times New Roman"/>
          <w:szCs w:val="17"/>
        </w:rPr>
      </w:pPr>
      <w:r w:rsidRPr="000345B6">
        <w:rPr>
          <w:rFonts w:eastAsia="Times New Roman"/>
          <w:i/>
          <w:iCs/>
          <w:szCs w:val="17"/>
        </w:rPr>
        <w:t>‘chairperson’</w:t>
      </w:r>
      <w:r w:rsidRPr="000345B6">
        <w:rPr>
          <w:rFonts w:eastAsia="Times New Roman"/>
          <w:szCs w:val="17"/>
        </w:rPr>
        <w:t xml:space="preserve"> means the presiding member of the governing council as referred to in Section 35(3) of the Act.</w:t>
      </w:r>
    </w:p>
    <w:p w14:paraId="632D81E7" w14:textId="77777777" w:rsidR="000345B6" w:rsidRPr="000345B6" w:rsidRDefault="000345B6" w:rsidP="000345B6">
      <w:pPr>
        <w:ind w:left="425"/>
        <w:rPr>
          <w:rFonts w:eastAsia="Times New Roman"/>
          <w:szCs w:val="17"/>
        </w:rPr>
      </w:pPr>
      <w:r w:rsidRPr="000345B6">
        <w:rPr>
          <w:rFonts w:eastAsia="Times New Roman"/>
          <w:i/>
          <w:iCs/>
          <w:szCs w:val="17"/>
        </w:rPr>
        <w:t>‘Chief Executive’</w:t>
      </w:r>
      <w:r w:rsidRPr="000345B6">
        <w:rPr>
          <w:rFonts w:eastAsia="Times New Roman"/>
          <w:szCs w:val="17"/>
        </w:rPr>
        <w:t xml:space="preserve"> means the Chief Executive of the Department for Education.</w:t>
      </w:r>
    </w:p>
    <w:p w14:paraId="63DD5AD3" w14:textId="77777777" w:rsidR="000345B6" w:rsidRPr="000345B6" w:rsidRDefault="000345B6" w:rsidP="000345B6">
      <w:pPr>
        <w:ind w:left="425"/>
        <w:rPr>
          <w:rFonts w:eastAsia="Times New Roman"/>
          <w:szCs w:val="17"/>
        </w:rPr>
      </w:pPr>
      <w:r w:rsidRPr="000345B6">
        <w:rPr>
          <w:rFonts w:eastAsia="Times New Roman"/>
          <w:i/>
          <w:iCs/>
          <w:szCs w:val="17"/>
        </w:rPr>
        <w:t>‘governing council’</w:t>
      </w:r>
      <w:r w:rsidRPr="000345B6">
        <w:rPr>
          <w:rFonts w:eastAsia="Times New Roman"/>
          <w:szCs w:val="17"/>
        </w:rPr>
        <w:t xml:space="preserve"> means the Yankalilla Area School Governing Council established under Section 34 of the Act.</w:t>
      </w:r>
    </w:p>
    <w:p w14:paraId="3DF23DAC" w14:textId="77777777" w:rsidR="000345B6" w:rsidRPr="000345B6" w:rsidRDefault="000345B6" w:rsidP="000345B6">
      <w:pPr>
        <w:ind w:left="425"/>
        <w:rPr>
          <w:rFonts w:eastAsia="Times New Roman"/>
          <w:szCs w:val="17"/>
        </w:rPr>
      </w:pPr>
      <w:r w:rsidRPr="000345B6">
        <w:rPr>
          <w:rFonts w:eastAsia="Times New Roman"/>
          <w:i/>
          <w:iCs/>
          <w:szCs w:val="17"/>
        </w:rPr>
        <w:t>‘council member’</w:t>
      </w:r>
      <w:r w:rsidRPr="000345B6">
        <w:rPr>
          <w:rFonts w:eastAsia="Times New Roman"/>
          <w:szCs w:val="17"/>
        </w:rPr>
        <w:t xml:space="preserve"> are the members of the governing council.</w:t>
      </w:r>
    </w:p>
    <w:p w14:paraId="1134D457" w14:textId="77777777" w:rsidR="000345B6" w:rsidRPr="000345B6" w:rsidRDefault="000345B6" w:rsidP="000345B6">
      <w:pPr>
        <w:ind w:left="425"/>
        <w:rPr>
          <w:rFonts w:eastAsia="Times New Roman"/>
          <w:szCs w:val="17"/>
        </w:rPr>
      </w:pPr>
      <w:r w:rsidRPr="000345B6">
        <w:rPr>
          <w:rFonts w:eastAsia="Times New Roman"/>
          <w:i/>
          <w:iCs/>
          <w:szCs w:val="17"/>
        </w:rPr>
        <w:t>‘department’</w:t>
      </w:r>
      <w:r w:rsidRPr="000345B6">
        <w:rPr>
          <w:rFonts w:eastAsia="Times New Roman"/>
          <w:szCs w:val="17"/>
        </w:rPr>
        <w:t xml:space="preserve"> means the Department for Education.</w:t>
      </w:r>
    </w:p>
    <w:p w14:paraId="32C2D3D0" w14:textId="77777777" w:rsidR="000345B6" w:rsidRPr="000345B6" w:rsidRDefault="000345B6" w:rsidP="000345B6">
      <w:pPr>
        <w:ind w:left="425"/>
        <w:rPr>
          <w:rFonts w:eastAsia="Times New Roman"/>
          <w:szCs w:val="17"/>
        </w:rPr>
      </w:pPr>
      <w:r w:rsidRPr="000345B6">
        <w:rPr>
          <w:rFonts w:eastAsia="Times New Roman"/>
          <w:i/>
          <w:iCs/>
          <w:szCs w:val="17"/>
        </w:rPr>
        <w:t>‘financial year’</w:t>
      </w:r>
      <w:r w:rsidRPr="000345B6">
        <w:rPr>
          <w:rFonts w:eastAsia="Times New Roman"/>
          <w:szCs w:val="17"/>
        </w:rPr>
        <w:t xml:space="preserve"> means the year ending 31 December or as varied by administrative instruction.</w:t>
      </w:r>
    </w:p>
    <w:p w14:paraId="7744B3F7" w14:textId="77777777" w:rsidR="000345B6" w:rsidRPr="000345B6" w:rsidRDefault="000345B6" w:rsidP="000345B6">
      <w:pPr>
        <w:ind w:left="425"/>
        <w:rPr>
          <w:rFonts w:eastAsia="Times New Roman"/>
          <w:szCs w:val="17"/>
        </w:rPr>
      </w:pPr>
      <w:r w:rsidRPr="000345B6">
        <w:rPr>
          <w:rFonts w:eastAsia="Times New Roman"/>
          <w:i/>
          <w:iCs/>
          <w:szCs w:val="17"/>
        </w:rPr>
        <w:t>‘general meeting’</w:t>
      </w:r>
      <w:r w:rsidRPr="000345B6">
        <w:rPr>
          <w:rFonts w:eastAsia="Times New Roman"/>
          <w:szCs w:val="17"/>
        </w:rPr>
        <w:t xml:space="preserve"> means a public meeting of the school community.</w:t>
      </w:r>
    </w:p>
    <w:p w14:paraId="21B91008" w14:textId="77777777" w:rsidR="000345B6" w:rsidRPr="000345B6" w:rsidRDefault="000345B6" w:rsidP="000345B6">
      <w:pPr>
        <w:ind w:left="425"/>
        <w:rPr>
          <w:rFonts w:eastAsia="Times New Roman"/>
          <w:szCs w:val="17"/>
        </w:rPr>
      </w:pPr>
      <w:r w:rsidRPr="000345B6">
        <w:rPr>
          <w:rFonts w:eastAsia="Times New Roman"/>
          <w:i/>
          <w:iCs/>
          <w:szCs w:val="17"/>
        </w:rPr>
        <w:t>‘government school’</w:t>
      </w:r>
      <w:r w:rsidRPr="000345B6">
        <w:rPr>
          <w:rFonts w:eastAsia="Times New Roman"/>
          <w:szCs w:val="17"/>
        </w:rPr>
        <w:t xml:space="preserve"> means a school established under the Act, or a repealed Act and includes (other than for the purposes of Part 5 of the Act) a special purpose school.</w:t>
      </w:r>
    </w:p>
    <w:p w14:paraId="53A8BBC7" w14:textId="77777777" w:rsidR="000345B6" w:rsidRPr="000345B6" w:rsidRDefault="000345B6" w:rsidP="000345B6">
      <w:pPr>
        <w:ind w:left="425"/>
        <w:rPr>
          <w:rFonts w:eastAsia="Times New Roman"/>
          <w:szCs w:val="17"/>
        </w:rPr>
      </w:pPr>
      <w:r w:rsidRPr="000345B6">
        <w:rPr>
          <w:rFonts w:eastAsia="Times New Roman"/>
          <w:i/>
          <w:iCs/>
          <w:szCs w:val="17"/>
        </w:rPr>
        <w:t>‘majority’</w:t>
      </w:r>
      <w:r w:rsidRPr="000345B6">
        <w:rPr>
          <w:rFonts w:eastAsia="Times New Roman"/>
          <w:szCs w:val="17"/>
        </w:rPr>
        <w:t xml:space="preserve"> means more than half the total number.</w:t>
      </w:r>
    </w:p>
    <w:p w14:paraId="0B3895F7" w14:textId="77777777" w:rsidR="000345B6" w:rsidRPr="000345B6" w:rsidRDefault="000345B6" w:rsidP="000345B6">
      <w:pPr>
        <w:ind w:left="425"/>
        <w:rPr>
          <w:rFonts w:eastAsia="Times New Roman"/>
          <w:spacing w:val="-4"/>
          <w:szCs w:val="17"/>
        </w:rPr>
      </w:pPr>
      <w:r w:rsidRPr="000345B6">
        <w:rPr>
          <w:rFonts w:eastAsia="Times New Roman"/>
          <w:i/>
          <w:iCs/>
          <w:spacing w:val="-4"/>
          <w:szCs w:val="17"/>
        </w:rPr>
        <w:t>‘Minister’</w:t>
      </w:r>
      <w:r w:rsidRPr="000345B6">
        <w:rPr>
          <w:rFonts w:eastAsia="Times New Roman"/>
          <w:spacing w:val="-4"/>
          <w:szCs w:val="17"/>
        </w:rPr>
        <w:t xml:space="preserve"> means the person to whom the administration of the Act is committed, pursuant to the </w:t>
      </w:r>
      <w:r w:rsidRPr="000345B6">
        <w:rPr>
          <w:rFonts w:eastAsia="Times New Roman"/>
          <w:i/>
          <w:iCs/>
          <w:spacing w:val="-4"/>
          <w:szCs w:val="17"/>
        </w:rPr>
        <w:t>Administrative Arrangements Act 1994</w:t>
      </w:r>
      <w:r w:rsidRPr="000345B6">
        <w:rPr>
          <w:rFonts w:eastAsia="Times New Roman"/>
          <w:spacing w:val="-4"/>
          <w:szCs w:val="17"/>
        </w:rPr>
        <w:t>.</w:t>
      </w:r>
    </w:p>
    <w:p w14:paraId="14DDE1F3" w14:textId="77777777" w:rsidR="000345B6" w:rsidRPr="000345B6" w:rsidRDefault="000345B6" w:rsidP="000345B6">
      <w:pPr>
        <w:ind w:left="425"/>
        <w:rPr>
          <w:rFonts w:eastAsia="Times New Roman"/>
          <w:szCs w:val="17"/>
        </w:rPr>
      </w:pPr>
      <w:r w:rsidRPr="000345B6">
        <w:rPr>
          <w:rFonts w:eastAsia="Times New Roman"/>
          <w:i/>
          <w:iCs/>
          <w:szCs w:val="17"/>
        </w:rPr>
        <w:t>‘parent’</w:t>
      </w:r>
      <w:r w:rsidRPr="000345B6">
        <w:rPr>
          <w:rFonts w:eastAsia="Times New Roman"/>
          <w:szCs w:val="17"/>
        </w:rPr>
        <w:t xml:space="preserve">—the Act uses the term “person responsible for a child or student”. In this constitution, the term “parent” will be used instead. This term includes parents, guardians, and persons standing in </w:t>
      </w:r>
      <w:r w:rsidRPr="000345B6">
        <w:rPr>
          <w:rFonts w:eastAsia="Times New Roman"/>
          <w:i/>
          <w:iCs/>
          <w:szCs w:val="17"/>
        </w:rPr>
        <w:t>loco parentis</w:t>
      </w:r>
      <w:r w:rsidRPr="000345B6">
        <w:rPr>
          <w:rFonts w:eastAsia="Times New Roman"/>
          <w:szCs w:val="17"/>
        </w:rPr>
        <w:t xml:space="preserve"> to a student or </w:t>
      </w:r>
      <w:proofErr w:type="gramStart"/>
      <w:r w:rsidRPr="000345B6">
        <w:rPr>
          <w:rFonts w:eastAsia="Times New Roman"/>
          <w:szCs w:val="17"/>
        </w:rPr>
        <w:t>child, but</w:t>
      </w:r>
      <w:proofErr w:type="gramEnd"/>
      <w:r w:rsidRPr="000345B6">
        <w:rPr>
          <w:rFonts w:eastAsia="Times New Roman"/>
          <w:szCs w:val="17"/>
        </w:rPr>
        <w:t xml:space="preserve"> excludes any person whose custody or guardianship of a student or child, or whose responsibility for a student or child, has been excluded under any Act or law (for example, the </w:t>
      </w:r>
      <w:r w:rsidRPr="000345B6">
        <w:rPr>
          <w:rFonts w:eastAsia="Times New Roman"/>
          <w:i/>
          <w:iCs/>
          <w:szCs w:val="17"/>
        </w:rPr>
        <w:t>Family Law Act 1975</w:t>
      </w:r>
      <w:r w:rsidRPr="000345B6">
        <w:rPr>
          <w:rFonts w:eastAsia="Times New Roman"/>
          <w:szCs w:val="17"/>
        </w:rPr>
        <w:t xml:space="preserve"> (</w:t>
      </w:r>
      <w:proofErr w:type="spellStart"/>
      <w:r w:rsidRPr="000345B6">
        <w:rPr>
          <w:rFonts w:eastAsia="Times New Roman"/>
          <w:szCs w:val="17"/>
        </w:rPr>
        <w:t>Cth</w:t>
      </w:r>
      <w:proofErr w:type="spellEnd"/>
      <w:r w:rsidRPr="000345B6">
        <w:rPr>
          <w:rFonts w:eastAsia="Times New Roman"/>
          <w:szCs w:val="17"/>
        </w:rPr>
        <w:t>)).</w:t>
      </w:r>
    </w:p>
    <w:p w14:paraId="1F31EA1E" w14:textId="77777777" w:rsidR="000345B6" w:rsidRPr="000345B6" w:rsidRDefault="000345B6" w:rsidP="000345B6">
      <w:pPr>
        <w:ind w:left="425"/>
        <w:rPr>
          <w:rFonts w:eastAsia="Times New Roman"/>
          <w:szCs w:val="17"/>
        </w:rPr>
      </w:pPr>
      <w:r w:rsidRPr="000345B6">
        <w:rPr>
          <w:rFonts w:eastAsia="Times New Roman"/>
          <w:i/>
          <w:iCs/>
          <w:szCs w:val="17"/>
        </w:rPr>
        <w:t>‘principal’</w:t>
      </w:r>
      <w:r w:rsidRPr="000345B6">
        <w:rPr>
          <w:rFonts w:eastAsia="Times New Roman"/>
          <w:szCs w:val="17"/>
        </w:rPr>
        <w:t xml:space="preserve"> means the person for the time being designated by the Chief Executive as the principal of the school.</w:t>
      </w:r>
    </w:p>
    <w:p w14:paraId="58EF3546" w14:textId="77777777" w:rsidR="000345B6" w:rsidRPr="000345B6" w:rsidRDefault="000345B6" w:rsidP="000345B6">
      <w:pPr>
        <w:ind w:left="425"/>
        <w:rPr>
          <w:rFonts w:eastAsia="Times New Roman"/>
          <w:szCs w:val="17"/>
        </w:rPr>
      </w:pPr>
      <w:r w:rsidRPr="000345B6">
        <w:rPr>
          <w:rFonts w:eastAsia="Times New Roman"/>
          <w:szCs w:val="17"/>
        </w:rPr>
        <w:t xml:space="preserve">‘regulations’ means the </w:t>
      </w:r>
      <w:r w:rsidRPr="000345B6">
        <w:rPr>
          <w:rFonts w:eastAsia="Times New Roman"/>
          <w:i/>
          <w:iCs/>
          <w:szCs w:val="17"/>
        </w:rPr>
        <w:t>Education and Children’s Services Regulations 2020</w:t>
      </w:r>
      <w:r w:rsidRPr="000345B6">
        <w:rPr>
          <w:rFonts w:eastAsia="Times New Roman"/>
          <w:szCs w:val="17"/>
        </w:rPr>
        <w:t>.</w:t>
      </w:r>
    </w:p>
    <w:p w14:paraId="6BDB96FE" w14:textId="77777777" w:rsidR="000345B6" w:rsidRPr="000345B6" w:rsidRDefault="000345B6" w:rsidP="000345B6">
      <w:pPr>
        <w:ind w:left="425"/>
        <w:rPr>
          <w:rFonts w:eastAsia="Times New Roman"/>
          <w:szCs w:val="17"/>
        </w:rPr>
      </w:pPr>
      <w:r w:rsidRPr="000345B6">
        <w:rPr>
          <w:rFonts w:eastAsia="Times New Roman"/>
          <w:i/>
          <w:iCs/>
          <w:szCs w:val="17"/>
        </w:rPr>
        <w:t>‘school’</w:t>
      </w:r>
      <w:r w:rsidRPr="000345B6">
        <w:rPr>
          <w:rFonts w:eastAsia="Times New Roman"/>
          <w:szCs w:val="17"/>
        </w:rPr>
        <w:t xml:space="preserve"> means a school at which primary or secondary education or both is, or is to be, provided (</w:t>
      </w:r>
      <w:proofErr w:type="gramStart"/>
      <w:r w:rsidRPr="000345B6">
        <w:rPr>
          <w:rFonts w:eastAsia="Times New Roman"/>
          <w:szCs w:val="17"/>
        </w:rPr>
        <w:t>whether or not</w:t>
      </w:r>
      <w:proofErr w:type="gramEnd"/>
      <w:r w:rsidRPr="000345B6">
        <w:rPr>
          <w:rFonts w:eastAsia="Times New Roman"/>
          <w:szCs w:val="17"/>
        </w:rPr>
        <w:t xml:space="preserve"> preschool education is also provided at the school).</w:t>
      </w:r>
    </w:p>
    <w:p w14:paraId="623C82EF" w14:textId="77777777" w:rsidR="000345B6" w:rsidRPr="000345B6" w:rsidRDefault="000345B6" w:rsidP="000345B6">
      <w:pPr>
        <w:ind w:left="425"/>
        <w:rPr>
          <w:rFonts w:eastAsia="Times New Roman"/>
          <w:szCs w:val="17"/>
        </w:rPr>
      </w:pPr>
      <w:r w:rsidRPr="000345B6">
        <w:rPr>
          <w:rFonts w:eastAsia="Times New Roman"/>
          <w:i/>
          <w:iCs/>
          <w:szCs w:val="17"/>
        </w:rPr>
        <w:t>‘school community’</w:t>
      </w:r>
      <w:r w:rsidRPr="000345B6">
        <w:rPr>
          <w:rFonts w:eastAsia="Times New Roman"/>
          <w:szCs w:val="17"/>
        </w:rPr>
        <w:t xml:space="preserve"> means parents, students enrolled in or children who are to attend the school, staff of the school and all other persons who have a legitimate interest in or connection with the school.</w:t>
      </w:r>
    </w:p>
    <w:p w14:paraId="467803FC" w14:textId="77777777" w:rsidR="000345B6" w:rsidRPr="000345B6" w:rsidRDefault="000345B6" w:rsidP="000345B6">
      <w:pPr>
        <w:ind w:left="425"/>
        <w:rPr>
          <w:rFonts w:eastAsia="Times New Roman"/>
          <w:szCs w:val="17"/>
        </w:rPr>
      </w:pPr>
      <w:r w:rsidRPr="000345B6">
        <w:rPr>
          <w:rFonts w:eastAsia="Times New Roman"/>
          <w:i/>
          <w:iCs/>
          <w:szCs w:val="17"/>
        </w:rPr>
        <w:lastRenderedPageBreak/>
        <w:t>‘school improvement plan’</w:t>
      </w:r>
      <w:r w:rsidRPr="000345B6">
        <w:rPr>
          <w:rFonts w:eastAsia="Times New Roman"/>
          <w:szCs w:val="17"/>
        </w:rPr>
        <w:t xml:space="preserve"> means the agreement signed by the principal and the presiding member of the council that summarises the school’s contribution to improving student learning at the site.</w:t>
      </w:r>
    </w:p>
    <w:p w14:paraId="053DA960" w14:textId="77777777" w:rsidR="000345B6" w:rsidRPr="000345B6" w:rsidRDefault="000345B6" w:rsidP="000345B6">
      <w:pPr>
        <w:ind w:left="425"/>
        <w:rPr>
          <w:rFonts w:eastAsia="Times New Roman"/>
          <w:szCs w:val="17"/>
        </w:rPr>
      </w:pPr>
      <w:r w:rsidRPr="000345B6">
        <w:rPr>
          <w:rFonts w:eastAsia="Times New Roman"/>
          <w:i/>
          <w:iCs/>
          <w:szCs w:val="17"/>
        </w:rPr>
        <w:t>‘special resolution’</w:t>
      </w:r>
      <w:r w:rsidRPr="000345B6">
        <w:rPr>
          <w:rFonts w:eastAsia="Times New Roman"/>
          <w:szCs w:val="17"/>
        </w:rPr>
        <w:t xml:space="preserve"> of the council means a resolution passed by a duly convened meeting of the council where:</w:t>
      </w:r>
    </w:p>
    <w:p w14:paraId="29977EA6" w14:textId="77777777" w:rsidR="000345B6" w:rsidRPr="000345B6" w:rsidRDefault="000345B6" w:rsidP="000345B6">
      <w:pPr>
        <w:ind w:left="851" w:hanging="284"/>
        <w:rPr>
          <w:rFonts w:eastAsia="Times New Roman"/>
          <w:szCs w:val="17"/>
        </w:rPr>
      </w:pPr>
      <w:r w:rsidRPr="000345B6">
        <w:rPr>
          <w:rFonts w:eastAsia="Times New Roman"/>
          <w:szCs w:val="17"/>
        </w:rPr>
        <w:t>(1)</w:t>
      </w:r>
      <w:r w:rsidRPr="000345B6">
        <w:rPr>
          <w:rFonts w:eastAsia="Times New Roman"/>
          <w:szCs w:val="17"/>
        </w:rPr>
        <w:tab/>
        <w:t>at least 14 days written notice has been given to all council members specifying the intention to propose the resolution as a special resolution; and</w:t>
      </w:r>
    </w:p>
    <w:p w14:paraId="33E277AE" w14:textId="77777777" w:rsidR="000345B6" w:rsidRPr="000345B6" w:rsidRDefault="000345B6" w:rsidP="000345B6">
      <w:pPr>
        <w:ind w:left="851" w:hanging="284"/>
        <w:rPr>
          <w:rFonts w:eastAsia="Times New Roman"/>
          <w:szCs w:val="17"/>
        </w:rPr>
      </w:pPr>
      <w:r w:rsidRPr="000345B6">
        <w:rPr>
          <w:rFonts w:eastAsia="Times New Roman"/>
          <w:szCs w:val="17"/>
        </w:rPr>
        <w:t>(2)</w:t>
      </w:r>
      <w:r w:rsidRPr="000345B6">
        <w:rPr>
          <w:rFonts w:eastAsia="Times New Roman"/>
          <w:szCs w:val="17"/>
        </w:rPr>
        <w:tab/>
        <w:t>it is passed by a majority of not less than three quarters of council members who vote in person or by proxy at that meeting.</w:t>
      </w:r>
    </w:p>
    <w:p w14:paraId="12160BBB" w14:textId="77777777" w:rsidR="000345B6" w:rsidRPr="000345B6" w:rsidRDefault="000345B6" w:rsidP="000345B6">
      <w:pPr>
        <w:ind w:left="425"/>
        <w:rPr>
          <w:rFonts w:eastAsia="Times New Roman"/>
          <w:szCs w:val="17"/>
        </w:rPr>
      </w:pPr>
      <w:r w:rsidRPr="000345B6">
        <w:rPr>
          <w:rFonts w:eastAsia="Times New Roman"/>
          <w:i/>
          <w:iCs/>
          <w:szCs w:val="17"/>
        </w:rPr>
        <w:t>‘student’</w:t>
      </w:r>
      <w:r w:rsidRPr="000345B6">
        <w:rPr>
          <w:rFonts w:eastAsia="Times New Roman"/>
          <w:szCs w:val="17"/>
        </w:rPr>
        <w:t xml:space="preserve"> is a person enrolled in the school or approved learning program.</w:t>
      </w:r>
    </w:p>
    <w:p w14:paraId="72CCBD47" w14:textId="77777777" w:rsidR="000345B6" w:rsidRPr="000345B6" w:rsidRDefault="000345B6" w:rsidP="000345B6">
      <w:pPr>
        <w:ind w:left="284" w:hanging="284"/>
        <w:rPr>
          <w:rFonts w:eastAsia="Times New Roman"/>
          <w:b/>
          <w:bCs/>
          <w:szCs w:val="17"/>
        </w:rPr>
      </w:pPr>
      <w:r w:rsidRPr="000345B6">
        <w:rPr>
          <w:rFonts w:eastAsia="Times New Roman"/>
          <w:b/>
          <w:bCs/>
          <w:szCs w:val="17"/>
        </w:rPr>
        <w:t>3.</w:t>
      </w:r>
      <w:r w:rsidRPr="000345B6">
        <w:rPr>
          <w:rFonts w:eastAsia="Times New Roman"/>
          <w:b/>
          <w:bCs/>
          <w:szCs w:val="17"/>
        </w:rPr>
        <w:tab/>
        <w:t>Object</w:t>
      </w:r>
    </w:p>
    <w:p w14:paraId="33863D69" w14:textId="77777777" w:rsidR="000345B6" w:rsidRPr="000345B6" w:rsidRDefault="000345B6" w:rsidP="000345B6">
      <w:pPr>
        <w:ind w:left="284"/>
        <w:rPr>
          <w:rFonts w:eastAsia="Times New Roman"/>
          <w:szCs w:val="17"/>
        </w:rPr>
      </w:pPr>
      <w:r w:rsidRPr="000345B6">
        <w:rPr>
          <w:rFonts w:eastAsia="Times New Roman"/>
          <w:szCs w:val="17"/>
        </w:rPr>
        <w:t>The object of the council is to involve the school community in the governance of the school to strengthen and support public education in the community.</w:t>
      </w:r>
    </w:p>
    <w:p w14:paraId="3FEEBF49" w14:textId="77777777" w:rsidR="000345B6" w:rsidRPr="000345B6" w:rsidRDefault="000345B6" w:rsidP="000345B6">
      <w:pPr>
        <w:ind w:left="284" w:hanging="284"/>
        <w:rPr>
          <w:rFonts w:eastAsia="Times New Roman"/>
          <w:b/>
          <w:bCs/>
          <w:szCs w:val="17"/>
        </w:rPr>
      </w:pPr>
      <w:r w:rsidRPr="000345B6">
        <w:rPr>
          <w:rFonts w:eastAsia="Times New Roman"/>
          <w:b/>
          <w:bCs/>
          <w:szCs w:val="17"/>
        </w:rPr>
        <w:t>4.</w:t>
      </w:r>
      <w:r w:rsidRPr="000345B6">
        <w:rPr>
          <w:rFonts w:eastAsia="Times New Roman"/>
          <w:b/>
          <w:bCs/>
          <w:szCs w:val="17"/>
        </w:rPr>
        <w:tab/>
        <w:t>Powers of the Governing Council</w:t>
      </w:r>
    </w:p>
    <w:p w14:paraId="452D1AB4" w14:textId="77777777" w:rsidR="000345B6" w:rsidRPr="000345B6" w:rsidRDefault="000345B6" w:rsidP="000345B6">
      <w:pPr>
        <w:ind w:left="709" w:hanging="425"/>
        <w:rPr>
          <w:rFonts w:eastAsia="Times New Roman"/>
          <w:szCs w:val="17"/>
        </w:rPr>
      </w:pPr>
      <w:r w:rsidRPr="000345B6">
        <w:rPr>
          <w:rFonts w:eastAsia="Times New Roman"/>
          <w:szCs w:val="17"/>
        </w:rPr>
        <w:t>4.1</w:t>
      </w:r>
      <w:r w:rsidRPr="000345B6">
        <w:rPr>
          <w:rFonts w:eastAsia="Times New Roman"/>
          <w:szCs w:val="17"/>
        </w:rPr>
        <w:tab/>
        <w:t>In addition to the powers conferred under the Act, the council may:</w:t>
      </w:r>
    </w:p>
    <w:p w14:paraId="6E66344B" w14:textId="77777777" w:rsidR="000345B6" w:rsidRPr="000345B6" w:rsidRDefault="000345B6" w:rsidP="000345B6">
      <w:pPr>
        <w:ind w:left="1276" w:hanging="567"/>
        <w:rPr>
          <w:rFonts w:eastAsia="Times New Roman"/>
          <w:szCs w:val="17"/>
        </w:rPr>
      </w:pPr>
      <w:r w:rsidRPr="000345B6">
        <w:rPr>
          <w:rFonts w:eastAsia="Times New Roman"/>
          <w:szCs w:val="17"/>
        </w:rPr>
        <w:t>4.1.1</w:t>
      </w:r>
      <w:r w:rsidRPr="000345B6">
        <w:rPr>
          <w:rFonts w:eastAsia="Times New Roman"/>
          <w:szCs w:val="17"/>
        </w:rPr>
        <w:tab/>
        <w:t xml:space="preserve">employ persons, except as teachers, as members of the staff of the school on terms and conditions approved by the </w:t>
      </w:r>
      <w:r w:rsidRPr="000345B6">
        <w:rPr>
          <w:rFonts w:eastAsia="Times New Roman"/>
          <w:szCs w:val="17"/>
        </w:rPr>
        <w:br/>
        <w:t>Chief Executive</w:t>
      </w:r>
    </w:p>
    <w:p w14:paraId="61F11755" w14:textId="77777777" w:rsidR="000345B6" w:rsidRPr="000345B6" w:rsidRDefault="000345B6" w:rsidP="000345B6">
      <w:pPr>
        <w:ind w:left="1276" w:hanging="567"/>
        <w:rPr>
          <w:rFonts w:eastAsia="Times New Roman"/>
          <w:szCs w:val="17"/>
        </w:rPr>
      </w:pPr>
      <w:r w:rsidRPr="000345B6">
        <w:rPr>
          <w:rFonts w:eastAsia="Times New Roman"/>
          <w:szCs w:val="17"/>
        </w:rPr>
        <w:t>4.1.2</w:t>
      </w:r>
      <w:r w:rsidRPr="000345B6">
        <w:rPr>
          <w:rFonts w:eastAsia="Times New Roman"/>
          <w:szCs w:val="17"/>
        </w:rPr>
        <w:tab/>
      </w:r>
      <w:proofErr w:type="gramStart"/>
      <w:r w:rsidRPr="000345B6">
        <w:rPr>
          <w:rFonts w:eastAsia="Times New Roman"/>
          <w:szCs w:val="17"/>
        </w:rPr>
        <w:t>enter into</w:t>
      </w:r>
      <w:proofErr w:type="gramEnd"/>
      <w:r w:rsidRPr="000345B6">
        <w:rPr>
          <w:rFonts w:eastAsia="Times New Roman"/>
          <w:szCs w:val="17"/>
        </w:rPr>
        <w:t xml:space="preserve"> contracts</w:t>
      </w:r>
    </w:p>
    <w:p w14:paraId="7918FBE8" w14:textId="77777777" w:rsidR="000345B6" w:rsidRPr="000345B6" w:rsidRDefault="000345B6" w:rsidP="000345B6">
      <w:pPr>
        <w:ind w:left="1276" w:hanging="567"/>
        <w:rPr>
          <w:rFonts w:eastAsia="Times New Roman"/>
          <w:szCs w:val="17"/>
        </w:rPr>
      </w:pPr>
      <w:r w:rsidRPr="000345B6">
        <w:rPr>
          <w:rFonts w:eastAsia="Times New Roman"/>
          <w:szCs w:val="17"/>
        </w:rPr>
        <w:t>4.1.3</w:t>
      </w:r>
      <w:r w:rsidRPr="000345B6">
        <w:rPr>
          <w:rFonts w:eastAsia="Times New Roman"/>
          <w:szCs w:val="17"/>
        </w:rPr>
        <w:tab/>
        <w:t>construct any building or structure for the benefit of the school, or make any improvements to the premises or grounds of the school, with the approval of the Chief Executive</w:t>
      </w:r>
    </w:p>
    <w:p w14:paraId="4E84DFED" w14:textId="77777777" w:rsidR="000345B6" w:rsidRPr="000345B6" w:rsidRDefault="000345B6" w:rsidP="000345B6">
      <w:pPr>
        <w:ind w:left="1276" w:hanging="567"/>
        <w:rPr>
          <w:rFonts w:eastAsia="Times New Roman"/>
          <w:szCs w:val="17"/>
        </w:rPr>
      </w:pPr>
      <w:r w:rsidRPr="000345B6">
        <w:rPr>
          <w:rFonts w:eastAsia="Times New Roman"/>
          <w:szCs w:val="17"/>
        </w:rPr>
        <w:t>4.1.4</w:t>
      </w:r>
      <w:r w:rsidRPr="000345B6">
        <w:rPr>
          <w:rFonts w:eastAsia="Times New Roman"/>
          <w:szCs w:val="17"/>
        </w:rPr>
        <w:tab/>
        <w:t>purchase or take a lease or licence of premises for student residential facilities, and enter into any other agreements or arrangements for the establishment, management, staffing and operation of such facilities;</w:t>
      </w:r>
    </w:p>
    <w:p w14:paraId="5A8F6F9F" w14:textId="77777777" w:rsidR="000345B6" w:rsidRPr="000345B6" w:rsidRDefault="000345B6" w:rsidP="000345B6">
      <w:pPr>
        <w:ind w:left="1276" w:hanging="567"/>
        <w:rPr>
          <w:rFonts w:eastAsia="Times New Roman"/>
          <w:szCs w:val="17"/>
        </w:rPr>
      </w:pPr>
      <w:r w:rsidRPr="000345B6">
        <w:rPr>
          <w:rFonts w:eastAsia="Times New Roman"/>
          <w:szCs w:val="17"/>
        </w:rPr>
        <w:t>4.1.5</w:t>
      </w:r>
      <w:r w:rsidRPr="000345B6">
        <w:rPr>
          <w:rFonts w:eastAsia="Times New Roman"/>
          <w:szCs w:val="17"/>
        </w:rPr>
        <w:tab/>
        <w:t>establish and conduct, or arrange for the conduct of, facilities and services to enhance the education, development, care, safety, health or welfare of children and students.</w:t>
      </w:r>
    </w:p>
    <w:p w14:paraId="4BBA0F83" w14:textId="77777777" w:rsidR="000345B6" w:rsidRPr="000345B6" w:rsidRDefault="000345B6" w:rsidP="000345B6">
      <w:pPr>
        <w:ind w:left="1276" w:hanging="567"/>
        <w:rPr>
          <w:rFonts w:eastAsia="Times New Roman"/>
          <w:szCs w:val="17"/>
        </w:rPr>
      </w:pPr>
      <w:r w:rsidRPr="000345B6">
        <w:rPr>
          <w:rFonts w:eastAsia="Times New Roman"/>
          <w:szCs w:val="17"/>
        </w:rPr>
        <w:t>4.1.6</w:t>
      </w:r>
      <w:r w:rsidRPr="000345B6">
        <w:rPr>
          <w:rFonts w:eastAsia="Times New Roman"/>
          <w:szCs w:val="17"/>
        </w:rPr>
        <w:tab/>
        <w:t>do all those acts and things incidental to the exercise of these powers.</w:t>
      </w:r>
    </w:p>
    <w:p w14:paraId="3BF1EBE2" w14:textId="77777777" w:rsidR="000345B6" w:rsidRPr="000345B6" w:rsidRDefault="000345B6" w:rsidP="000345B6">
      <w:pPr>
        <w:ind w:left="709" w:hanging="425"/>
        <w:rPr>
          <w:rFonts w:eastAsia="Times New Roman"/>
          <w:szCs w:val="17"/>
        </w:rPr>
      </w:pPr>
      <w:r w:rsidRPr="000345B6">
        <w:rPr>
          <w:rFonts w:eastAsia="Times New Roman"/>
          <w:szCs w:val="17"/>
        </w:rPr>
        <w:t>4.2</w:t>
      </w:r>
      <w:r w:rsidRPr="000345B6">
        <w:rPr>
          <w:rFonts w:eastAsia="Times New Roman"/>
          <w:szCs w:val="17"/>
        </w:rPr>
        <w:tab/>
        <w:t>The Council’s powers must be exercised in accordance with legislation, administrative instructions and this constitution.</w:t>
      </w:r>
    </w:p>
    <w:p w14:paraId="4AF30808" w14:textId="77777777" w:rsidR="000345B6" w:rsidRPr="000345B6" w:rsidRDefault="000345B6" w:rsidP="000345B6">
      <w:pPr>
        <w:ind w:left="284" w:hanging="284"/>
        <w:rPr>
          <w:rFonts w:eastAsia="Times New Roman"/>
          <w:b/>
          <w:bCs/>
          <w:szCs w:val="17"/>
        </w:rPr>
      </w:pPr>
      <w:r w:rsidRPr="000345B6">
        <w:rPr>
          <w:rFonts w:eastAsia="Times New Roman"/>
          <w:b/>
          <w:bCs/>
          <w:szCs w:val="17"/>
        </w:rPr>
        <w:t>5.</w:t>
      </w:r>
      <w:r w:rsidRPr="000345B6">
        <w:rPr>
          <w:rFonts w:eastAsia="Times New Roman"/>
          <w:b/>
          <w:bCs/>
          <w:szCs w:val="17"/>
        </w:rPr>
        <w:tab/>
        <w:t>Functions of the Council</w:t>
      </w:r>
    </w:p>
    <w:p w14:paraId="6887E6F5" w14:textId="77777777" w:rsidR="000345B6" w:rsidRPr="000345B6" w:rsidRDefault="000345B6" w:rsidP="000345B6">
      <w:pPr>
        <w:ind w:left="709" w:hanging="425"/>
        <w:rPr>
          <w:rFonts w:eastAsia="Times New Roman"/>
          <w:szCs w:val="17"/>
        </w:rPr>
      </w:pPr>
      <w:r w:rsidRPr="000345B6">
        <w:rPr>
          <w:rFonts w:eastAsia="Times New Roman"/>
          <w:szCs w:val="17"/>
        </w:rPr>
        <w:t>5.1</w:t>
      </w:r>
      <w:r w:rsidRPr="000345B6">
        <w:rPr>
          <w:rFonts w:eastAsia="Times New Roman"/>
          <w:szCs w:val="17"/>
        </w:rPr>
        <w:tab/>
        <w:t>In the context of the council’s joint responsibility with the principal for the governance of the school, the council must perform the following functions:</w:t>
      </w:r>
    </w:p>
    <w:p w14:paraId="40B42CDB" w14:textId="77777777" w:rsidR="000345B6" w:rsidRPr="000345B6" w:rsidRDefault="000345B6" w:rsidP="000345B6">
      <w:pPr>
        <w:ind w:left="1276" w:hanging="567"/>
        <w:rPr>
          <w:rFonts w:eastAsia="Times New Roman"/>
          <w:szCs w:val="17"/>
        </w:rPr>
      </w:pPr>
      <w:r w:rsidRPr="000345B6">
        <w:rPr>
          <w:rFonts w:eastAsia="Times New Roman"/>
          <w:szCs w:val="17"/>
        </w:rPr>
        <w:t>5.1.1</w:t>
      </w:r>
      <w:r w:rsidRPr="000345B6">
        <w:rPr>
          <w:rFonts w:eastAsia="Times New Roman"/>
          <w:szCs w:val="17"/>
        </w:rPr>
        <w:tab/>
        <w:t>involve the school community in the governance of the school by:</w:t>
      </w:r>
    </w:p>
    <w:p w14:paraId="5B299DF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providing a forum for the involvement of parents and others in the school community</w:t>
      </w:r>
    </w:p>
    <w:p w14:paraId="669D9605"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determining the educational needs of the local community, and their attitude towards educational developments within the school</w:t>
      </w:r>
    </w:p>
    <w:p w14:paraId="46912BBC"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 xml:space="preserve">ensuring that the cultural and social diversity of the community is considered and </w:t>
      </w:r>
      <w:proofErr w:type="gramStart"/>
      <w:r w:rsidRPr="000345B6">
        <w:rPr>
          <w:rFonts w:eastAsia="Times New Roman"/>
          <w:szCs w:val="17"/>
        </w:rPr>
        <w:t>particular needs</w:t>
      </w:r>
      <w:proofErr w:type="gramEnd"/>
      <w:r w:rsidRPr="000345B6">
        <w:rPr>
          <w:rFonts w:eastAsia="Times New Roman"/>
          <w:szCs w:val="17"/>
        </w:rPr>
        <w:t xml:space="preserve"> are appropriately identified.</w:t>
      </w:r>
    </w:p>
    <w:p w14:paraId="4A47B70B" w14:textId="77777777" w:rsidR="000345B6" w:rsidRPr="000345B6" w:rsidRDefault="000345B6" w:rsidP="000345B6">
      <w:pPr>
        <w:ind w:left="1276" w:hanging="567"/>
        <w:rPr>
          <w:rFonts w:eastAsia="Times New Roman"/>
          <w:szCs w:val="17"/>
        </w:rPr>
      </w:pPr>
      <w:r w:rsidRPr="000345B6">
        <w:rPr>
          <w:rFonts w:eastAsia="Times New Roman"/>
          <w:szCs w:val="17"/>
        </w:rPr>
        <w:t>5.1.2</w:t>
      </w:r>
      <w:r w:rsidRPr="000345B6">
        <w:rPr>
          <w:rFonts w:eastAsia="Times New Roman"/>
          <w:szCs w:val="17"/>
        </w:rPr>
        <w:tab/>
        <w:t>strategic planning for the school including:</w:t>
      </w:r>
    </w:p>
    <w:p w14:paraId="3C46027A"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developing, monitoring and reviewing the objectives and targets of the strategic plan</w:t>
      </w:r>
    </w:p>
    <w:p w14:paraId="64D9E839"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considering, approving and monitoring human resource and asset management plans.</w:t>
      </w:r>
    </w:p>
    <w:p w14:paraId="16AEADBF" w14:textId="77777777" w:rsidR="000345B6" w:rsidRPr="000345B6" w:rsidRDefault="000345B6" w:rsidP="000345B6">
      <w:pPr>
        <w:ind w:left="1276" w:hanging="567"/>
        <w:rPr>
          <w:rFonts w:eastAsia="Times New Roman"/>
          <w:szCs w:val="17"/>
        </w:rPr>
      </w:pPr>
      <w:r w:rsidRPr="000345B6">
        <w:rPr>
          <w:rFonts w:eastAsia="Times New Roman"/>
          <w:szCs w:val="17"/>
        </w:rPr>
        <w:t>5.1.3</w:t>
      </w:r>
      <w:r w:rsidRPr="000345B6">
        <w:rPr>
          <w:rFonts w:eastAsia="Times New Roman"/>
          <w:szCs w:val="17"/>
        </w:rPr>
        <w:tab/>
        <w:t>determine local policies for the school.</w:t>
      </w:r>
    </w:p>
    <w:p w14:paraId="464C4676" w14:textId="77777777" w:rsidR="000345B6" w:rsidRPr="000345B6" w:rsidRDefault="000345B6" w:rsidP="000345B6">
      <w:pPr>
        <w:ind w:left="1276" w:hanging="567"/>
        <w:rPr>
          <w:rFonts w:eastAsia="Times New Roman"/>
          <w:spacing w:val="-2"/>
          <w:szCs w:val="17"/>
        </w:rPr>
      </w:pPr>
      <w:r w:rsidRPr="000345B6">
        <w:rPr>
          <w:rFonts w:eastAsia="Times New Roman"/>
          <w:spacing w:val="-2"/>
          <w:szCs w:val="17"/>
        </w:rPr>
        <w:t>5.1.4</w:t>
      </w:r>
      <w:r w:rsidRPr="000345B6">
        <w:rPr>
          <w:rFonts w:eastAsia="Times New Roman"/>
          <w:spacing w:val="-2"/>
          <w:szCs w:val="17"/>
        </w:rPr>
        <w:tab/>
        <w:t>determine the application of the total financial resources available to the school including the regular review of the budget.</w:t>
      </w:r>
    </w:p>
    <w:p w14:paraId="7738010B" w14:textId="77777777" w:rsidR="000345B6" w:rsidRPr="000345B6" w:rsidRDefault="000345B6" w:rsidP="000345B6">
      <w:pPr>
        <w:ind w:left="1276" w:hanging="567"/>
        <w:rPr>
          <w:rFonts w:eastAsia="Times New Roman"/>
          <w:szCs w:val="17"/>
        </w:rPr>
      </w:pPr>
      <w:r w:rsidRPr="000345B6">
        <w:rPr>
          <w:rFonts w:eastAsia="Times New Roman"/>
          <w:szCs w:val="17"/>
        </w:rPr>
        <w:t>5.1.5</w:t>
      </w:r>
      <w:r w:rsidRPr="000345B6">
        <w:rPr>
          <w:rFonts w:eastAsia="Times New Roman"/>
          <w:szCs w:val="17"/>
        </w:rPr>
        <w:tab/>
        <w:t>present plans and reports on the council’s operations to the school community and Minister.</w:t>
      </w:r>
    </w:p>
    <w:p w14:paraId="3A8CFD94" w14:textId="77777777" w:rsidR="000345B6" w:rsidRPr="000345B6" w:rsidRDefault="000345B6" w:rsidP="000345B6">
      <w:pPr>
        <w:ind w:left="709" w:hanging="425"/>
        <w:rPr>
          <w:rFonts w:eastAsia="Times New Roman"/>
          <w:szCs w:val="17"/>
        </w:rPr>
      </w:pPr>
      <w:r w:rsidRPr="000345B6">
        <w:rPr>
          <w:rFonts w:eastAsia="Times New Roman"/>
          <w:szCs w:val="17"/>
        </w:rPr>
        <w:t>5.2</w:t>
      </w:r>
      <w:r w:rsidRPr="000345B6">
        <w:rPr>
          <w:rFonts w:eastAsia="Times New Roman"/>
          <w:szCs w:val="17"/>
        </w:rPr>
        <w:tab/>
        <w:t>The council must be responsible for the proper care and maintenance of any property owned by the council.</w:t>
      </w:r>
    </w:p>
    <w:p w14:paraId="4DE8F6E6" w14:textId="77777777" w:rsidR="000345B6" w:rsidRPr="000345B6" w:rsidRDefault="000345B6" w:rsidP="000345B6">
      <w:pPr>
        <w:ind w:left="709" w:hanging="425"/>
        <w:rPr>
          <w:rFonts w:eastAsia="Times New Roman"/>
          <w:szCs w:val="17"/>
        </w:rPr>
      </w:pPr>
      <w:r w:rsidRPr="000345B6">
        <w:rPr>
          <w:rFonts w:eastAsia="Times New Roman"/>
          <w:szCs w:val="17"/>
        </w:rPr>
        <w:t>5.3</w:t>
      </w:r>
      <w:r w:rsidRPr="000345B6">
        <w:rPr>
          <w:rFonts w:eastAsia="Times New Roman"/>
          <w:szCs w:val="17"/>
        </w:rPr>
        <w:tab/>
        <w:t>The council may perform such functions as necessary to establish and conduct, or arrange for the conduct of:</w:t>
      </w:r>
    </w:p>
    <w:p w14:paraId="7D54B11D" w14:textId="77777777" w:rsidR="000345B6" w:rsidRPr="000345B6" w:rsidRDefault="000345B6" w:rsidP="000345B6">
      <w:pPr>
        <w:ind w:left="1276" w:hanging="567"/>
        <w:rPr>
          <w:rFonts w:eastAsia="Times New Roman"/>
          <w:szCs w:val="17"/>
        </w:rPr>
      </w:pPr>
      <w:r w:rsidRPr="000345B6">
        <w:rPr>
          <w:rFonts w:eastAsia="Times New Roman"/>
          <w:szCs w:val="17"/>
        </w:rPr>
        <w:t>5.3.1</w:t>
      </w:r>
      <w:r w:rsidRPr="000345B6">
        <w:rPr>
          <w:rFonts w:eastAsia="Times New Roman"/>
          <w:szCs w:val="17"/>
        </w:rPr>
        <w:tab/>
        <w:t>facilities and services to enhance the education, development, care, safety, health or welfare of children and students;</w:t>
      </w:r>
    </w:p>
    <w:p w14:paraId="351BA464" w14:textId="77777777" w:rsidR="000345B6" w:rsidRPr="000345B6" w:rsidRDefault="000345B6" w:rsidP="000345B6">
      <w:pPr>
        <w:ind w:left="1276" w:hanging="567"/>
        <w:rPr>
          <w:rFonts w:eastAsia="Times New Roman"/>
          <w:szCs w:val="17"/>
        </w:rPr>
      </w:pPr>
      <w:r w:rsidRPr="000345B6">
        <w:rPr>
          <w:rFonts w:eastAsia="Times New Roman"/>
          <w:szCs w:val="17"/>
        </w:rPr>
        <w:t>5.3.2</w:t>
      </w:r>
      <w:r w:rsidRPr="000345B6">
        <w:rPr>
          <w:rFonts w:eastAsia="Times New Roman"/>
          <w:szCs w:val="17"/>
        </w:rPr>
        <w:tab/>
        <w:t>residential facilities for the accommodation of students.</w:t>
      </w:r>
    </w:p>
    <w:p w14:paraId="007E57BD" w14:textId="77777777" w:rsidR="000345B6" w:rsidRPr="000345B6" w:rsidRDefault="000345B6" w:rsidP="000345B6">
      <w:pPr>
        <w:ind w:left="709" w:hanging="425"/>
        <w:rPr>
          <w:rFonts w:eastAsia="Times New Roman"/>
          <w:szCs w:val="17"/>
        </w:rPr>
      </w:pPr>
      <w:r w:rsidRPr="000345B6">
        <w:rPr>
          <w:rFonts w:eastAsia="Times New Roman"/>
          <w:szCs w:val="17"/>
        </w:rPr>
        <w:t>5.4</w:t>
      </w:r>
      <w:r w:rsidRPr="000345B6">
        <w:rPr>
          <w:rFonts w:eastAsia="Times New Roman"/>
          <w:szCs w:val="17"/>
        </w:rPr>
        <w:tab/>
        <w:t>The council may raise money for school related purposes.</w:t>
      </w:r>
    </w:p>
    <w:p w14:paraId="09F8A51C" w14:textId="77777777" w:rsidR="000345B6" w:rsidRPr="000345B6" w:rsidRDefault="000345B6" w:rsidP="000345B6">
      <w:pPr>
        <w:ind w:left="709" w:hanging="425"/>
        <w:rPr>
          <w:rFonts w:eastAsia="Times New Roman"/>
          <w:szCs w:val="17"/>
        </w:rPr>
      </w:pPr>
      <w:r w:rsidRPr="000345B6">
        <w:rPr>
          <w:rFonts w:eastAsia="Times New Roman"/>
          <w:szCs w:val="17"/>
        </w:rPr>
        <w:t>5.5</w:t>
      </w:r>
      <w:r w:rsidRPr="000345B6">
        <w:rPr>
          <w:rFonts w:eastAsia="Times New Roman"/>
          <w:szCs w:val="17"/>
        </w:rPr>
        <w:tab/>
        <w:t>The council may perform other functions as determined by the Minister or Chief Executive.</w:t>
      </w:r>
    </w:p>
    <w:p w14:paraId="22E2E689" w14:textId="77777777" w:rsidR="000345B6" w:rsidRPr="000345B6" w:rsidRDefault="000345B6" w:rsidP="000345B6">
      <w:pPr>
        <w:ind w:left="709" w:hanging="425"/>
        <w:rPr>
          <w:rFonts w:eastAsia="Times New Roman"/>
          <w:szCs w:val="17"/>
        </w:rPr>
      </w:pPr>
      <w:r w:rsidRPr="000345B6">
        <w:rPr>
          <w:rFonts w:eastAsia="Times New Roman"/>
          <w:szCs w:val="17"/>
        </w:rPr>
        <w:t>5.6</w:t>
      </w:r>
      <w:r w:rsidRPr="000345B6">
        <w:rPr>
          <w:rFonts w:eastAsia="Times New Roman"/>
          <w:szCs w:val="17"/>
        </w:rPr>
        <w:tab/>
        <w:t>The council may do all those acts and things incidental to the exercise of these functions.</w:t>
      </w:r>
    </w:p>
    <w:p w14:paraId="75B2E00F" w14:textId="77777777" w:rsidR="000345B6" w:rsidRPr="000345B6" w:rsidRDefault="000345B6" w:rsidP="000345B6">
      <w:pPr>
        <w:ind w:left="709" w:hanging="425"/>
        <w:rPr>
          <w:rFonts w:eastAsia="Times New Roman"/>
          <w:szCs w:val="17"/>
        </w:rPr>
      </w:pPr>
      <w:r w:rsidRPr="000345B6">
        <w:rPr>
          <w:rFonts w:eastAsia="Times New Roman"/>
          <w:szCs w:val="17"/>
        </w:rPr>
        <w:t>5.7</w:t>
      </w:r>
      <w:r w:rsidRPr="000345B6">
        <w:rPr>
          <w:rFonts w:eastAsia="Times New Roman"/>
          <w:szCs w:val="17"/>
        </w:rPr>
        <w:tab/>
        <w:t>The council’s functions must be exercised in accordance with legislation, administrative instructions and this constitution.</w:t>
      </w:r>
    </w:p>
    <w:p w14:paraId="6A4A902D" w14:textId="77777777" w:rsidR="000345B6" w:rsidRPr="000345B6" w:rsidRDefault="000345B6" w:rsidP="000345B6">
      <w:pPr>
        <w:ind w:left="284" w:hanging="284"/>
        <w:rPr>
          <w:rFonts w:eastAsia="Times New Roman"/>
          <w:b/>
          <w:bCs/>
          <w:szCs w:val="17"/>
        </w:rPr>
      </w:pPr>
      <w:r w:rsidRPr="000345B6">
        <w:rPr>
          <w:rFonts w:eastAsia="Times New Roman"/>
          <w:b/>
          <w:bCs/>
          <w:szCs w:val="17"/>
        </w:rPr>
        <w:t>6.</w:t>
      </w:r>
      <w:r w:rsidRPr="000345B6">
        <w:rPr>
          <w:rFonts w:eastAsia="Times New Roman"/>
          <w:b/>
          <w:bCs/>
          <w:szCs w:val="17"/>
        </w:rPr>
        <w:tab/>
        <w:t>Functions of the Principal on Council</w:t>
      </w:r>
    </w:p>
    <w:p w14:paraId="498A0628" w14:textId="77777777" w:rsidR="000345B6" w:rsidRPr="000345B6" w:rsidRDefault="000345B6" w:rsidP="000345B6">
      <w:pPr>
        <w:ind w:left="284"/>
        <w:rPr>
          <w:rFonts w:eastAsia="Times New Roman"/>
          <w:szCs w:val="17"/>
        </w:rPr>
      </w:pPr>
      <w:r w:rsidRPr="000345B6">
        <w:rPr>
          <w:rFonts w:eastAsia="Times New Roman"/>
          <w:szCs w:val="17"/>
        </w:rPr>
        <w:t>The functions of the principal on council are undertaken in the context of the principal’s joint responsibility with the council for the governance of the school.</w:t>
      </w:r>
    </w:p>
    <w:p w14:paraId="4F1B1761" w14:textId="77777777" w:rsidR="000345B6" w:rsidRPr="000345B6" w:rsidRDefault="000345B6" w:rsidP="000345B6">
      <w:pPr>
        <w:ind w:left="709" w:hanging="425"/>
        <w:rPr>
          <w:rFonts w:eastAsia="Times New Roman"/>
          <w:szCs w:val="17"/>
        </w:rPr>
      </w:pPr>
      <w:r w:rsidRPr="000345B6">
        <w:rPr>
          <w:rFonts w:eastAsia="Times New Roman"/>
          <w:szCs w:val="17"/>
        </w:rPr>
        <w:t>6.1</w:t>
      </w:r>
      <w:r w:rsidRPr="000345B6">
        <w:rPr>
          <w:rFonts w:eastAsia="Times New Roman"/>
          <w:szCs w:val="17"/>
        </w:rPr>
        <w:tab/>
        <w:t>The principal is answerable to the Chief Executive for providing educational leadership in the school and for other general responsibilities prescribed in the Act and regulations.</w:t>
      </w:r>
    </w:p>
    <w:p w14:paraId="5D5CBED3" w14:textId="77777777" w:rsidR="000345B6" w:rsidRPr="000345B6" w:rsidRDefault="000345B6" w:rsidP="000345B6">
      <w:pPr>
        <w:ind w:left="709" w:hanging="425"/>
        <w:rPr>
          <w:rFonts w:eastAsia="Times New Roman"/>
          <w:szCs w:val="17"/>
        </w:rPr>
      </w:pPr>
      <w:r w:rsidRPr="000345B6">
        <w:rPr>
          <w:rFonts w:eastAsia="Times New Roman"/>
          <w:szCs w:val="17"/>
        </w:rPr>
        <w:t>6.2</w:t>
      </w:r>
      <w:r w:rsidRPr="000345B6">
        <w:rPr>
          <w:rFonts w:eastAsia="Times New Roman"/>
          <w:szCs w:val="17"/>
        </w:rPr>
        <w:tab/>
        <w:t>The principal must also:</w:t>
      </w:r>
    </w:p>
    <w:p w14:paraId="4A1195A5" w14:textId="77777777" w:rsidR="000345B6" w:rsidRPr="000345B6" w:rsidRDefault="000345B6" w:rsidP="000345B6">
      <w:pPr>
        <w:ind w:left="1276" w:hanging="567"/>
        <w:rPr>
          <w:rFonts w:eastAsia="Times New Roman"/>
          <w:szCs w:val="17"/>
        </w:rPr>
      </w:pPr>
      <w:r w:rsidRPr="000345B6">
        <w:rPr>
          <w:rFonts w:eastAsia="Times New Roman"/>
          <w:szCs w:val="17"/>
        </w:rPr>
        <w:t>6.2.1</w:t>
      </w:r>
      <w:r w:rsidRPr="000345B6">
        <w:rPr>
          <w:rFonts w:eastAsia="Times New Roman"/>
          <w:szCs w:val="17"/>
        </w:rPr>
        <w:tab/>
        <w:t>implement the school’s strategic plan, the school improvement plan and school policies</w:t>
      </w:r>
    </w:p>
    <w:p w14:paraId="1FA6B17C" w14:textId="77777777" w:rsidR="000345B6" w:rsidRPr="000345B6" w:rsidRDefault="000345B6" w:rsidP="000345B6">
      <w:pPr>
        <w:ind w:left="1276" w:hanging="567"/>
        <w:rPr>
          <w:rFonts w:eastAsia="Times New Roman"/>
          <w:szCs w:val="17"/>
        </w:rPr>
      </w:pPr>
      <w:r w:rsidRPr="000345B6">
        <w:rPr>
          <w:rFonts w:eastAsia="Times New Roman"/>
          <w:szCs w:val="17"/>
        </w:rPr>
        <w:t>6.2.2</w:t>
      </w:r>
      <w:r w:rsidRPr="000345B6">
        <w:rPr>
          <w:rFonts w:eastAsia="Times New Roman"/>
          <w:szCs w:val="17"/>
        </w:rPr>
        <w:tab/>
        <w:t>provide accurate and timely reports, information and advice relevant to the council’s functions</w:t>
      </w:r>
    </w:p>
    <w:p w14:paraId="58F3B404" w14:textId="77777777" w:rsidR="000345B6" w:rsidRPr="000345B6" w:rsidRDefault="000345B6" w:rsidP="000345B6">
      <w:pPr>
        <w:ind w:left="1276" w:hanging="567"/>
        <w:rPr>
          <w:rFonts w:eastAsia="Times New Roman"/>
          <w:szCs w:val="17"/>
        </w:rPr>
      </w:pPr>
      <w:r w:rsidRPr="000345B6">
        <w:rPr>
          <w:rFonts w:eastAsia="Times New Roman"/>
          <w:szCs w:val="17"/>
        </w:rPr>
        <w:t>6.2.3</w:t>
      </w:r>
      <w:r w:rsidRPr="000345B6">
        <w:rPr>
          <w:rFonts w:eastAsia="Times New Roman"/>
          <w:szCs w:val="17"/>
        </w:rPr>
        <w:tab/>
        <w:t>report on learning, care, training and participation outcomes to council</w:t>
      </w:r>
    </w:p>
    <w:p w14:paraId="184DF2B8" w14:textId="77777777" w:rsidR="000345B6" w:rsidRPr="000345B6" w:rsidRDefault="000345B6" w:rsidP="000345B6">
      <w:pPr>
        <w:ind w:left="1276" w:hanging="567"/>
        <w:rPr>
          <w:rFonts w:eastAsia="Times New Roman"/>
          <w:szCs w:val="17"/>
        </w:rPr>
      </w:pPr>
      <w:r w:rsidRPr="000345B6">
        <w:rPr>
          <w:rFonts w:eastAsia="Times New Roman"/>
          <w:szCs w:val="17"/>
        </w:rPr>
        <w:t>6.2.4</w:t>
      </w:r>
      <w:r w:rsidRPr="000345B6">
        <w:rPr>
          <w:rFonts w:eastAsia="Times New Roman"/>
          <w:szCs w:val="17"/>
        </w:rPr>
        <w:tab/>
        <w:t>supervise and promote the development of staff employed by the council</w:t>
      </w:r>
    </w:p>
    <w:p w14:paraId="01653A97" w14:textId="77777777" w:rsidR="000345B6" w:rsidRPr="000345B6" w:rsidRDefault="000345B6" w:rsidP="000345B6">
      <w:pPr>
        <w:ind w:left="1276" w:hanging="567"/>
        <w:rPr>
          <w:rFonts w:eastAsia="Times New Roman"/>
          <w:szCs w:val="17"/>
        </w:rPr>
      </w:pPr>
      <w:r w:rsidRPr="000345B6">
        <w:rPr>
          <w:rFonts w:eastAsia="Times New Roman"/>
          <w:szCs w:val="17"/>
        </w:rPr>
        <w:t>6.2.5</w:t>
      </w:r>
      <w:r w:rsidRPr="000345B6">
        <w:rPr>
          <w:rFonts w:eastAsia="Times New Roman"/>
          <w:szCs w:val="17"/>
        </w:rPr>
        <w:tab/>
        <w:t>be responsible for the financial, physical and human resource management of the school</w:t>
      </w:r>
    </w:p>
    <w:p w14:paraId="238559BF" w14:textId="77777777" w:rsidR="000345B6" w:rsidRPr="000345B6" w:rsidRDefault="000345B6" w:rsidP="000345B6">
      <w:pPr>
        <w:ind w:left="1276" w:hanging="567"/>
        <w:rPr>
          <w:rFonts w:eastAsia="Times New Roman"/>
          <w:szCs w:val="17"/>
        </w:rPr>
      </w:pPr>
      <w:r w:rsidRPr="000345B6">
        <w:rPr>
          <w:rFonts w:eastAsia="Times New Roman"/>
          <w:szCs w:val="17"/>
        </w:rPr>
        <w:t>6.2.6</w:t>
      </w:r>
      <w:r w:rsidRPr="000345B6">
        <w:rPr>
          <w:rFonts w:eastAsia="Times New Roman"/>
          <w:szCs w:val="17"/>
        </w:rPr>
        <w:tab/>
        <w:t xml:space="preserve">be an </w:t>
      </w:r>
      <w:r w:rsidRPr="000345B6">
        <w:rPr>
          <w:rFonts w:eastAsia="Times New Roman"/>
          <w:i/>
          <w:iCs/>
          <w:szCs w:val="17"/>
        </w:rPr>
        <w:t>ex-officio</w:t>
      </w:r>
      <w:r w:rsidRPr="000345B6">
        <w:rPr>
          <w:rFonts w:eastAsia="Times New Roman"/>
          <w:szCs w:val="17"/>
        </w:rPr>
        <w:t xml:space="preserve"> member of council with full voting rights</w:t>
      </w:r>
    </w:p>
    <w:p w14:paraId="4DD0B247"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6.2.7</w:t>
      </w:r>
      <w:r w:rsidRPr="000345B6">
        <w:rPr>
          <w:rFonts w:eastAsia="Times New Roman"/>
          <w:szCs w:val="17"/>
        </w:rPr>
        <w:tab/>
        <w:t>be the returning officer for the election, nomination and appointment of council members</w:t>
      </w:r>
    </w:p>
    <w:p w14:paraId="5A54347B" w14:textId="77777777" w:rsidR="000345B6" w:rsidRPr="000345B6" w:rsidRDefault="000345B6" w:rsidP="000345B6">
      <w:pPr>
        <w:ind w:left="1276" w:hanging="567"/>
        <w:rPr>
          <w:rFonts w:eastAsia="Times New Roman"/>
          <w:szCs w:val="17"/>
        </w:rPr>
      </w:pPr>
      <w:r w:rsidRPr="000345B6">
        <w:rPr>
          <w:rFonts w:eastAsia="Times New Roman"/>
          <w:szCs w:val="17"/>
        </w:rPr>
        <w:t>6.2.8</w:t>
      </w:r>
      <w:r w:rsidRPr="000345B6">
        <w:rPr>
          <w:rFonts w:eastAsia="Times New Roman"/>
          <w:szCs w:val="17"/>
        </w:rPr>
        <w:tab/>
        <w:t>chair the first meeting of the council held for the purpose of receiving nominations from nominating bodies, the direct appointment of council members by the council and the election of office holders</w:t>
      </w:r>
    </w:p>
    <w:p w14:paraId="6B6E3D61" w14:textId="77777777" w:rsidR="000345B6" w:rsidRPr="000345B6" w:rsidRDefault="000345B6" w:rsidP="000345B6">
      <w:pPr>
        <w:ind w:left="1276" w:hanging="567"/>
        <w:rPr>
          <w:rFonts w:eastAsia="Times New Roman"/>
          <w:szCs w:val="17"/>
        </w:rPr>
      </w:pPr>
      <w:r w:rsidRPr="000345B6">
        <w:rPr>
          <w:rFonts w:eastAsia="Times New Roman"/>
          <w:szCs w:val="17"/>
        </w:rPr>
        <w:t>6.2.9</w:t>
      </w:r>
      <w:r w:rsidRPr="000345B6">
        <w:rPr>
          <w:rFonts w:eastAsia="Times New Roman"/>
          <w:szCs w:val="17"/>
        </w:rPr>
        <w:tab/>
        <w:t>contribute to the formulation of the agenda of council meetings.</w:t>
      </w:r>
    </w:p>
    <w:p w14:paraId="7F35A540" w14:textId="77777777" w:rsidR="000345B6" w:rsidRPr="000345B6" w:rsidRDefault="000345B6" w:rsidP="000345B6">
      <w:pPr>
        <w:ind w:left="284" w:hanging="284"/>
        <w:rPr>
          <w:rFonts w:eastAsia="Times New Roman"/>
          <w:b/>
          <w:bCs/>
          <w:szCs w:val="17"/>
        </w:rPr>
      </w:pPr>
      <w:r w:rsidRPr="000345B6">
        <w:rPr>
          <w:rFonts w:eastAsia="Times New Roman"/>
          <w:b/>
          <w:bCs/>
          <w:szCs w:val="17"/>
        </w:rPr>
        <w:t>7.</w:t>
      </w:r>
      <w:r w:rsidRPr="000345B6">
        <w:rPr>
          <w:rFonts w:eastAsia="Times New Roman"/>
          <w:b/>
          <w:bCs/>
          <w:szCs w:val="17"/>
        </w:rPr>
        <w:tab/>
        <w:t>Membership</w:t>
      </w:r>
    </w:p>
    <w:p w14:paraId="4811818F" w14:textId="77777777" w:rsidR="000345B6" w:rsidRPr="000345B6" w:rsidRDefault="000345B6" w:rsidP="000345B6">
      <w:pPr>
        <w:ind w:left="709" w:hanging="425"/>
        <w:rPr>
          <w:rFonts w:eastAsia="Times New Roman"/>
          <w:szCs w:val="17"/>
        </w:rPr>
      </w:pPr>
      <w:r w:rsidRPr="000345B6">
        <w:rPr>
          <w:rFonts w:eastAsia="Times New Roman"/>
          <w:szCs w:val="17"/>
        </w:rPr>
        <w:t>7.1</w:t>
      </w:r>
      <w:r w:rsidRPr="000345B6">
        <w:rPr>
          <w:rFonts w:eastAsia="Times New Roman"/>
          <w:szCs w:val="17"/>
        </w:rPr>
        <w:tab/>
        <w:t>The Yankalilla Area School Governing Council must comprise 13 council members including:</w:t>
      </w:r>
    </w:p>
    <w:tbl>
      <w:tblPr>
        <w:tblW w:w="0" w:type="auto"/>
        <w:tblInd w:w="709" w:type="dxa"/>
        <w:tblLook w:val="04A0" w:firstRow="1" w:lastRow="0" w:firstColumn="1" w:lastColumn="0" w:noHBand="0" w:noVBand="1"/>
      </w:tblPr>
      <w:tblGrid>
        <w:gridCol w:w="302"/>
        <w:gridCol w:w="7069"/>
      </w:tblGrid>
      <w:tr w:rsidR="000345B6" w:rsidRPr="000345B6" w14:paraId="17951D1B" w14:textId="77777777" w:rsidTr="00FD7B01">
        <w:tc>
          <w:tcPr>
            <w:tcW w:w="302" w:type="dxa"/>
            <w:shd w:val="clear" w:color="auto" w:fill="auto"/>
          </w:tcPr>
          <w:p w14:paraId="62A427C9" w14:textId="77777777" w:rsidR="000345B6" w:rsidRPr="000345B6" w:rsidRDefault="000345B6" w:rsidP="000345B6">
            <w:pPr>
              <w:rPr>
                <w:rFonts w:eastAsia="Times New Roman"/>
                <w:szCs w:val="17"/>
              </w:rPr>
            </w:pPr>
            <w:r w:rsidRPr="000345B6">
              <w:rPr>
                <w:rFonts w:eastAsia="Times New Roman"/>
                <w:szCs w:val="17"/>
              </w:rPr>
              <w:t>1</w:t>
            </w:r>
          </w:p>
        </w:tc>
        <w:tc>
          <w:tcPr>
            <w:tcW w:w="7069" w:type="dxa"/>
            <w:shd w:val="clear" w:color="auto" w:fill="auto"/>
          </w:tcPr>
          <w:p w14:paraId="4E9725E2" w14:textId="77777777" w:rsidR="000345B6" w:rsidRPr="000345B6" w:rsidRDefault="000345B6" w:rsidP="000345B6">
            <w:pPr>
              <w:rPr>
                <w:rFonts w:eastAsia="Times New Roman"/>
                <w:szCs w:val="17"/>
              </w:rPr>
            </w:pPr>
            <w:r w:rsidRPr="000345B6">
              <w:rPr>
                <w:rFonts w:eastAsia="Times New Roman"/>
                <w:szCs w:val="17"/>
              </w:rPr>
              <w:t>Principal of the school (</w:t>
            </w:r>
            <w:r w:rsidRPr="000345B6">
              <w:rPr>
                <w:rFonts w:eastAsia="Times New Roman"/>
                <w:i/>
                <w:iCs/>
                <w:szCs w:val="17"/>
              </w:rPr>
              <w:t>ex-officio</w:t>
            </w:r>
            <w:r w:rsidRPr="000345B6">
              <w:rPr>
                <w:rFonts w:eastAsia="Times New Roman"/>
                <w:szCs w:val="17"/>
              </w:rPr>
              <w:t>)</w:t>
            </w:r>
          </w:p>
        </w:tc>
      </w:tr>
      <w:tr w:rsidR="000345B6" w:rsidRPr="000345B6" w14:paraId="559CD045" w14:textId="77777777" w:rsidTr="00FD7B01">
        <w:tc>
          <w:tcPr>
            <w:tcW w:w="302" w:type="dxa"/>
            <w:shd w:val="clear" w:color="auto" w:fill="auto"/>
          </w:tcPr>
          <w:p w14:paraId="4E8A4BA8" w14:textId="77777777" w:rsidR="000345B6" w:rsidRPr="000345B6" w:rsidRDefault="000345B6" w:rsidP="000345B6">
            <w:pPr>
              <w:rPr>
                <w:rFonts w:eastAsia="Times New Roman"/>
                <w:szCs w:val="17"/>
              </w:rPr>
            </w:pPr>
            <w:r w:rsidRPr="000345B6">
              <w:rPr>
                <w:rFonts w:eastAsia="Times New Roman"/>
                <w:szCs w:val="17"/>
              </w:rPr>
              <w:t>7</w:t>
            </w:r>
          </w:p>
        </w:tc>
        <w:tc>
          <w:tcPr>
            <w:tcW w:w="7069" w:type="dxa"/>
            <w:shd w:val="clear" w:color="auto" w:fill="auto"/>
          </w:tcPr>
          <w:p w14:paraId="2A854460" w14:textId="77777777" w:rsidR="000345B6" w:rsidRPr="000345B6" w:rsidRDefault="000345B6" w:rsidP="000345B6">
            <w:pPr>
              <w:rPr>
                <w:rFonts w:eastAsia="Times New Roman"/>
                <w:szCs w:val="17"/>
              </w:rPr>
            </w:pPr>
            <w:r w:rsidRPr="000345B6">
              <w:rPr>
                <w:rFonts w:eastAsia="Times New Roman"/>
                <w:szCs w:val="17"/>
              </w:rPr>
              <w:t>Elected parent members</w:t>
            </w:r>
          </w:p>
        </w:tc>
      </w:tr>
      <w:tr w:rsidR="000345B6" w:rsidRPr="000345B6" w14:paraId="050E3F61" w14:textId="77777777" w:rsidTr="00FD7B01">
        <w:tc>
          <w:tcPr>
            <w:tcW w:w="302" w:type="dxa"/>
            <w:shd w:val="clear" w:color="auto" w:fill="auto"/>
          </w:tcPr>
          <w:p w14:paraId="7BEEC626" w14:textId="77777777" w:rsidR="000345B6" w:rsidRPr="000345B6" w:rsidRDefault="000345B6" w:rsidP="000345B6">
            <w:pPr>
              <w:rPr>
                <w:rFonts w:eastAsia="Times New Roman"/>
                <w:szCs w:val="17"/>
              </w:rPr>
            </w:pPr>
            <w:r w:rsidRPr="000345B6">
              <w:rPr>
                <w:rFonts w:eastAsia="Times New Roman"/>
                <w:szCs w:val="17"/>
              </w:rPr>
              <w:t>2</w:t>
            </w:r>
          </w:p>
        </w:tc>
        <w:tc>
          <w:tcPr>
            <w:tcW w:w="7069" w:type="dxa"/>
            <w:shd w:val="clear" w:color="auto" w:fill="auto"/>
          </w:tcPr>
          <w:p w14:paraId="12348CE7" w14:textId="77777777" w:rsidR="000345B6" w:rsidRPr="000345B6" w:rsidRDefault="000345B6" w:rsidP="000345B6">
            <w:pPr>
              <w:rPr>
                <w:rFonts w:eastAsia="Times New Roman"/>
                <w:szCs w:val="17"/>
              </w:rPr>
            </w:pPr>
            <w:r w:rsidRPr="000345B6">
              <w:rPr>
                <w:rFonts w:eastAsia="Times New Roman"/>
                <w:szCs w:val="17"/>
              </w:rPr>
              <w:t>Staff members nominated by the staff of the school (as per ratio in the administrative instructions)</w:t>
            </w:r>
          </w:p>
        </w:tc>
      </w:tr>
      <w:tr w:rsidR="000345B6" w:rsidRPr="000345B6" w14:paraId="40B5373D" w14:textId="77777777" w:rsidTr="00FD7B01">
        <w:tc>
          <w:tcPr>
            <w:tcW w:w="302" w:type="dxa"/>
            <w:shd w:val="clear" w:color="auto" w:fill="auto"/>
          </w:tcPr>
          <w:p w14:paraId="0EA22E54" w14:textId="77777777" w:rsidR="000345B6" w:rsidRPr="000345B6" w:rsidRDefault="000345B6" w:rsidP="000345B6">
            <w:pPr>
              <w:rPr>
                <w:rFonts w:eastAsia="Times New Roman"/>
                <w:szCs w:val="17"/>
              </w:rPr>
            </w:pPr>
            <w:r w:rsidRPr="000345B6">
              <w:rPr>
                <w:rFonts w:eastAsia="Times New Roman"/>
                <w:szCs w:val="17"/>
              </w:rPr>
              <w:t>1</w:t>
            </w:r>
          </w:p>
        </w:tc>
        <w:tc>
          <w:tcPr>
            <w:tcW w:w="7069" w:type="dxa"/>
            <w:shd w:val="clear" w:color="auto" w:fill="auto"/>
          </w:tcPr>
          <w:p w14:paraId="7ED807EE" w14:textId="77777777" w:rsidR="000345B6" w:rsidRPr="000345B6" w:rsidRDefault="000345B6" w:rsidP="000345B6">
            <w:pPr>
              <w:rPr>
                <w:rFonts w:eastAsia="Times New Roman"/>
                <w:szCs w:val="17"/>
              </w:rPr>
            </w:pPr>
            <w:r w:rsidRPr="000345B6">
              <w:rPr>
                <w:rFonts w:eastAsia="Times New Roman"/>
                <w:szCs w:val="17"/>
              </w:rPr>
              <w:t>Community member appointed by the council</w:t>
            </w:r>
          </w:p>
        </w:tc>
      </w:tr>
      <w:tr w:rsidR="000345B6" w:rsidRPr="000345B6" w14:paraId="2404AC2F" w14:textId="77777777" w:rsidTr="00FD7B01">
        <w:tc>
          <w:tcPr>
            <w:tcW w:w="302" w:type="dxa"/>
            <w:shd w:val="clear" w:color="auto" w:fill="auto"/>
          </w:tcPr>
          <w:p w14:paraId="0314E9B8" w14:textId="77777777" w:rsidR="000345B6" w:rsidRPr="000345B6" w:rsidRDefault="000345B6" w:rsidP="000345B6">
            <w:pPr>
              <w:rPr>
                <w:rFonts w:eastAsia="Times New Roman"/>
                <w:szCs w:val="17"/>
              </w:rPr>
            </w:pPr>
            <w:r w:rsidRPr="000345B6">
              <w:rPr>
                <w:rFonts w:eastAsia="Times New Roman"/>
                <w:szCs w:val="17"/>
              </w:rPr>
              <w:t>2</w:t>
            </w:r>
          </w:p>
        </w:tc>
        <w:tc>
          <w:tcPr>
            <w:tcW w:w="7069" w:type="dxa"/>
            <w:shd w:val="clear" w:color="auto" w:fill="auto"/>
          </w:tcPr>
          <w:p w14:paraId="5456E10E" w14:textId="77777777" w:rsidR="000345B6" w:rsidRPr="000345B6" w:rsidRDefault="000345B6" w:rsidP="000345B6">
            <w:pPr>
              <w:rPr>
                <w:rFonts w:eastAsia="Times New Roman"/>
                <w:szCs w:val="17"/>
              </w:rPr>
            </w:pPr>
            <w:r w:rsidRPr="000345B6">
              <w:rPr>
                <w:rFonts w:eastAsia="Times New Roman"/>
                <w:szCs w:val="17"/>
              </w:rPr>
              <w:t>Student representatives nominated by SRC or the students of the school</w:t>
            </w:r>
          </w:p>
        </w:tc>
      </w:tr>
    </w:tbl>
    <w:p w14:paraId="624E463D" w14:textId="77777777" w:rsidR="000345B6" w:rsidRPr="000345B6" w:rsidRDefault="000345B6" w:rsidP="000345B6">
      <w:pPr>
        <w:ind w:left="709" w:hanging="425"/>
        <w:rPr>
          <w:rFonts w:eastAsia="Times New Roman"/>
          <w:szCs w:val="17"/>
        </w:rPr>
      </w:pPr>
      <w:r w:rsidRPr="000345B6">
        <w:rPr>
          <w:rFonts w:eastAsia="Times New Roman"/>
          <w:szCs w:val="17"/>
        </w:rPr>
        <w:t>7.2</w:t>
      </w:r>
      <w:r w:rsidRPr="000345B6">
        <w:rPr>
          <w:rFonts w:eastAsia="Times New Roman"/>
          <w:szCs w:val="17"/>
        </w:rPr>
        <w:tab/>
        <w:t>The majority of council members must be elected parents of the school.</w:t>
      </w:r>
    </w:p>
    <w:p w14:paraId="6FE970B8" w14:textId="77777777" w:rsidR="000345B6" w:rsidRPr="000345B6" w:rsidRDefault="000345B6" w:rsidP="000345B6">
      <w:pPr>
        <w:ind w:left="709" w:hanging="425"/>
        <w:rPr>
          <w:rFonts w:eastAsia="Times New Roman"/>
          <w:szCs w:val="17"/>
        </w:rPr>
      </w:pPr>
      <w:r w:rsidRPr="000345B6">
        <w:rPr>
          <w:rFonts w:eastAsia="Times New Roman"/>
          <w:szCs w:val="17"/>
        </w:rPr>
        <w:t>7.3</w:t>
      </w:r>
      <w:r w:rsidRPr="000345B6">
        <w:rPr>
          <w:rFonts w:eastAsia="Times New Roman"/>
          <w:szCs w:val="17"/>
        </w:rPr>
        <w:tab/>
        <w:t xml:space="preserve">At the time of election, nomination or appointment, persons who are on the staff of a government school, persons who are employees of an administrative unit for which the Minister is responsible, and those appointed under the Act or the </w:t>
      </w:r>
      <w:r w:rsidRPr="000345B6">
        <w:rPr>
          <w:rFonts w:eastAsia="Times New Roman"/>
          <w:i/>
          <w:iCs/>
          <w:szCs w:val="17"/>
        </w:rPr>
        <w:t>Technical and Further Education Act 1975</w:t>
      </w:r>
      <w:r w:rsidRPr="000345B6">
        <w:rPr>
          <w:rFonts w:eastAsia="Times New Roman"/>
          <w:szCs w:val="17"/>
        </w:rPr>
        <w:t xml:space="preserve">, must not comprise </w:t>
      </w:r>
      <w:proofErr w:type="gramStart"/>
      <w:r w:rsidRPr="000345B6">
        <w:rPr>
          <w:rFonts w:eastAsia="Times New Roman"/>
          <w:szCs w:val="17"/>
        </w:rPr>
        <w:t>the majority of</w:t>
      </w:r>
      <w:proofErr w:type="gramEnd"/>
      <w:r w:rsidRPr="000345B6">
        <w:rPr>
          <w:rFonts w:eastAsia="Times New Roman"/>
          <w:szCs w:val="17"/>
        </w:rPr>
        <w:t xml:space="preserve"> elected parent members and must not comprise </w:t>
      </w:r>
      <w:proofErr w:type="gramStart"/>
      <w:r w:rsidRPr="000345B6">
        <w:rPr>
          <w:rFonts w:eastAsia="Times New Roman"/>
          <w:szCs w:val="17"/>
        </w:rPr>
        <w:t>the majority of</w:t>
      </w:r>
      <w:proofErr w:type="gramEnd"/>
      <w:r w:rsidRPr="000345B6">
        <w:rPr>
          <w:rFonts w:eastAsia="Times New Roman"/>
          <w:szCs w:val="17"/>
        </w:rPr>
        <w:t xml:space="preserve"> council members.</w:t>
      </w:r>
    </w:p>
    <w:p w14:paraId="69962586" w14:textId="77777777" w:rsidR="000345B6" w:rsidRPr="000345B6" w:rsidRDefault="000345B6" w:rsidP="000345B6">
      <w:pPr>
        <w:ind w:left="709" w:hanging="425"/>
        <w:rPr>
          <w:rFonts w:eastAsia="Times New Roman"/>
          <w:szCs w:val="17"/>
        </w:rPr>
      </w:pPr>
      <w:r w:rsidRPr="000345B6">
        <w:rPr>
          <w:rFonts w:eastAsia="Times New Roman"/>
          <w:szCs w:val="17"/>
        </w:rPr>
        <w:t>7.4</w:t>
      </w:r>
      <w:r w:rsidRPr="000345B6">
        <w:rPr>
          <w:rFonts w:eastAsia="Times New Roman"/>
          <w:szCs w:val="17"/>
        </w:rPr>
        <w:tab/>
        <w:t>In considering any nominations to the council by a nominating body or direct appointments by the council, the council must observe the requirements of 7.3.</w:t>
      </w:r>
    </w:p>
    <w:p w14:paraId="402A6810" w14:textId="77777777" w:rsidR="000345B6" w:rsidRPr="000345B6" w:rsidRDefault="000345B6" w:rsidP="000345B6">
      <w:pPr>
        <w:ind w:left="709" w:hanging="425"/>
        <w:rPr>
          <w:rFonts w:eastAsia="Times New Roman"/>
          <w:szCs w:val="17"/>
        </w:rPr>
      </w:pPr>
      <w:r w:rsidRPr="000345B6">
        <w:rPr>
          <w:rFonts w:eastAsia="Times New Roman"/>
          <w:szCs w:val="17"/>
        </w:rPr>
        <w:t>7.5</w:t>
      </w:r>
      <w:r w:rsidRPr="000345B6">
        <w:rPr>
          <w:rFonts w:eastAsia="Times New Roman"/>
          <w:szCs w:val="17"/>
        </w:rPr>
        <w:tab/>
        <w:t>A person is not eligible for election, appointment or nomination to the council, if the person:</w:t>
      </w:r>
    </w:p>
    <w:p w14:paraId="35E6F43F" w14:textId="77777777" w:rsidR="000345B6" w:rsidRPr="000345B6" w:rsidRDefault="000345B6" w:rsidP="000345B6">
      <w:pPr>
        <w:ind w:left="1276" w:hanging="567"/>
        <w:rPr>
          <w:rFonts w:eastAsia="Times New Roman"/>
          <w:szCs w:val="17"/>
        </w:rPr>
      </w:pPr>
      <w:r w:rsidRPr="000345B6">
        <w:rPr>
          <w:rFonts w:eastAsia="Times New Roman"/>
          <w:szCs w:val="17"/>
        </w:rPr>
        <w:t>7.5.1</w:t>
      </w:r>
      <w:r w:rsidRPr="000345B6">
        <w:rPr>
          <w:rFonts w:eastAsia="Times New Roman"/>
          <w:szCs w:val="17"/>
        </w:rPr>
        <w:tab/>
        <w:t>is an undischarged bankrupt or is receiving the benefit of a law for the relief of insolvent debtors;</w:t>
      </w:r>
    </w:p>
    <w:p w14:paraId="7834E4D5" w14:textId="77777777" w:rsidR="000345B6" w:rsidRPr="000345B6" w:rsidRDefault="000345B6" w:rsidP="000345B6">
      <w:pPr>
        <w:ind w:left="1276" w:hanging="567"/>
        <w:rPr>
          <w:rFonts w:eastAsia="Times New Roman"/>
          <w:szCs w:val="17"/>
        </w:rPr>
      </w:pPr>
      <w:r w:rsidRPr="000345B6">
        <w:rPr>
          <w:rFonts w:eastAsia="Times New Roman"/>
          <w:szCs w:val="17"/>
        </w:rPr>
        <w:t>7.5.2</w:t>
      </w:r>
      <w:r w:rsidRPr="000345B6">
        <w:rPr>
          <w:rFonts w:eastAsia="Times New Roman"/>
          <w:szCs w:val="17"/>
        </w:rPr>
        <w:tab/>
        <w:t>has been convicted of any offence prescribed by administrative instruction;</w:t>
      </w:r>
    </w:p>
    <w:p w14:paraId="203BB851" w14:textId="77777777" w:rsidR="000345B6" w:rsidRPr="000345B6" w:rsidRDefault="000345B6" w:rsidP="000345B6">
      <w:pPr>
        <w:ind w:left="1276" w:hanging="567"/>
        <w:rPr>
          <w:rFonts w:eastAsia="Times New Roman"/>
          <w:szCs w:val="17"/>
        </w:rPr>
      </w:pPr>
      <w:r w:rsidRPr="000345B6">
        <w:rPr>
          <w:rFonts w:eastAsia="Times New Roman"/>
          <w:szCs w:val="17"/>
        </w:rPr>
        <w:t>7.5.3</w:t>
      </w:r>
      <w:r w:rsidRPr="000345B6">
        <w:rPr>
          <w:rFonts w:eastAsia="Times New Roman"/>
          <w:szCs w:val="17"/>
        </w:rPr>
        <w:tab/>
        <w:t>is subject to any other disqualifying circumstances a prescribed by administrative instruction.</w:t>
      </w:r>
    </w:p>
    <w:p w14:paraId="2E1AB57F" w14:textId="77777777" w:rsidR="000345B6" w:rsidRPr="000345B6" w:rsidRDefault="000345B6" w:rsidP="000345B6">
      <w:pPr>
        <w:ind w:left="284" w:hanging="284"/>
        <w:rPr>
          <w:rFonts w:eastAsia="Times New Roman"/>
          <w:b/>
          <w:bCs/>
          <w:szCs w:val="17"/>
        </w:rPr>
      </w:pPr>
      <w:r w:rsidRPr="000345B6">
        <w:rPr>
          <w:rFonts w:eastAsia="Times New Roman"/>
          <w:b/>
          <w:bCs/>
          <w:szCs w:val="17"/>
        </w:rPr>
        <w:t>8.</w:t>
      </w:r>
      <w:r w:rsidRPr="000345B6">
        <w:rPr>
          <w:rFonts w:eastAsia="Times New Roman"/>
          <w:b/>
          <w:bCs/>
          <w:szCs w:val="17"/>
        </w:rPr>
        <w:tab/>
        <w:t>Term of Office</w:t>
      </w:r>
    </w:p>
    <w:p w14:paraId="51B19A35" w14:textId="77777777" w:rsidR="000345B6" w:rsidRPr="000345B6" w:rsidRDefault="000345B6" w:rsidP="000345B6">
      <w:pPr>
        <w:ind w:left="709" w:hanging="425"/>
        <w:rPr>
          <w:rFonts w:eastAsia="Times New Roman"/>
          <w:szCs w:val="17"/>
        </w:rPr>
      </w:pPr>
      <w:r w:rsidRPr="000345B6">
        <w:rPr>
          <w:rFonts w:eastAsia="Times New Roman"/>
          <w:szCs w:val="17"/>
        </w:rPr>
        <w:t>8.1</w:t>
      </w:r>
      <w:r w:rsidRPr="000345B6">
        <w:rPr>
          <w:rFonts w:eastAsia="Times New Roman"/>
          <w:szCs w:val="17"/>
        </w:rPr>
        <w:tab/>
        <w:t>Elected parent members will be appointed for a term not exceeding two years, except in the case of the first council only, where one-half (or, if the total number of council members to be elected is odd, the highest integer that is less than one-half) of the parent members elected at the Annual General Meeting of the school will be elected for a term not exceeding one year.</w:t>
      </w:r>
    </w:p>
    <w:p w14:paraId="2575D1A0" w14:textId="77777777" w:rsidR="000345B6" w:rsidRPr="000345B6" w:rsidRDefault="000345B6" w:rsidP="000345B6">
      <w:pPr>
        <w:ind w:left="709" w:hanging="425"/>
        <w:rPr>
          <w:rFonts w:eastAsia="Times New Roman"/>
          <w:szCs w:val="17"/>
        </w:rPr>
      </w:pPr>
      <w:r w:rsidRPr="000345B6">
        <w:rPr>
          <w:rFonts w:eastAsia="Times New Roman"/>
          <w:szCs w:val="17"/>
        </w:rPr>
        <w:t>8.2</w:t>
      </w:r>
      <w:r w:rsidRPr="000345B6">
        <w:rPr>
          <w:rFonts w:eastAsia="Times New Roman"/>
          <w:szCs w:val="17"/>
        </w:rPr>
        <w:tab/>
        <w:t>A council member nominated by an affiliated committee will be nominated for a term not exceeding two years, subject to the provisions that:</w:t>
      </w:r>
    </w:p>
    <w:p w14:paraId="33F7AFF5" w14:textId="77777777" w:rsidR="000345B6" w:rsidRPr="000345B6" w:rsidRDefault="000345B6" w:rsidP="000345B6">
      <w:pPr>
        <w:ind w:left="1276" w:hanging="567"/>
        <w:rPr>
          <w:rFonts w:eastAsia="Times New Roman"/>
          <w:szCs w:val="17"/>
        </w:rPr>
      </w:pPr>
      <w:r w:rsidRPr="000345B6">
        <w:rPr>
          <w:rFonts w:eastAsia="Times New Roman"/>
          <w:szCs w:val="17"/>
        </w:rPr>
        <w:t>8.2.1</w:t>
      </w:r>
      <w:r w:rsidRPr="000345B6">
        <w:rPr>
          <w:rFonts w:eastAsia="Times New Roman"/>
          <w:szCs w:val="17"/>
        </w:rPr>
        <w:tab/>
        <w:t>for the first council only, where two or more affiliated committees each nominate a council member, one will be appointed for a term not exceeding one year. The person so appointed must be determined by agreement between the affiliated committees, or on failure to agree, by lot.</w:t>
      </w:r>
    </w:p>
    <w:p w14:paraId="402612C2" w14:textId="77777777" w:rsidR="000345B6" w:rsidRPr="000345B6" w:rsidRDefault="000345B6" w:rsidP="000345B6">
      <w:pPr>
        <w:ind w:left="1276" w:hanging="567"/>
        <w:rPr>
          <w:rFonts w:eastAsia="Times New Roman"/>
          <w:szCs w:val="17"/>
        </w:rPr>
      </w:pPr>
      <w:r w:rsidRPr="000345B6">
        <w:rPr>
          <w:rFonts w:eastAsia="Times New Roman"/>
          <w:szCs w:val="17"/>
        </w:rPr>
        <w:t>8.2.2</w:t>
      </w:r>
      <w:r w:rsidRPr="000345B6">
        <w:rPr>
          <w:rFonts w:eastAsia="Times New Roman"/>
          <w:szCs w:val="17"/>
        </w:rPr>
        <w:tab/>
        <w:t>the nomination may be revoked, in writing, by the affiliated committee.</w:t>
      </w:r>
    </w:p>
    <w:p w14:paraId="0FAA84A1" w14:textId="77777777" w:rsidR="000345B6" w:rsidRPr="000345B6" w:rsidRDefault="000345B6" w:rsidP="000345B6">
      <w:pPr>
        <w:ind w:left="709" w:hanging="425"/>
        <w:rPr>
          <w:rFonts w:eastAsia="Times New Roman"/>
          <w:szCs w:val="17"/>
        </w:rPr>
      </w:pPr>
      <w:r w:rsidRPr="000345B6">
        <w:rPr>
          <w:rFonts w:eastAsia="Times New Roman"/>
          <w:szCs w:val="17"/>
        </w:rPr>
        <w:t>8.3</w:t>
      </w:r>
      <w:r w:rsidRPr="000345B6">
        <w:rPr>
          <w:rFonts w:eastAsia="Times New Roman"/>
          <w:szCs w:val="17"/>
        </w:rPr>
        <w:tab/>
        <w:t>Any council member nominated by the Student Representative Council (or equivalent) or elected by the body of students will hold office for a term not exceeding one year or until the nomination is revoked, in writing, by the nominating body.</w:t>
      </w:r>
    </w:p>
    <w:p w14:paraId="1BAEDA66" w14:textId="77777777" w:rsidR="000345B6" w:rsidRPr="000345B6" w:rsidRDefault="000345B6" w:rsidP="000345B6">
      <w:pPr>
        <w:ind w:left="709" w:hanging="425"/>
        <w:rPr>
          <w:rFonts w:eastAsia="Times New Roman"/>
          <w:szCs w:val="17"/>
        </w:rPr>
      </w:pPr>
      <w:r w:rsidRPr="000345B6">
        <w:rPr>
          <w:rFonts w:eastAsia="Times New Roman"/>
          <w:szCs w:val="17"/>
        </w:rPr>
        <w:t>8.4</w:t>
      </w:r>
      <w:r w:rsidRPr="000345B6">
        <w:rPr>
          <w:rFonts w:eastAsia="Times New Roman"/>
          <w:szCs w:val="17"/>
        </w:rPr>
        <w:tab/>
        <w:t>A council member elected by the staff of the school will hold office for a term not exceeding one year subject to being a member of the staff of the school.</w:t>
      </w:r>
    </w:p>
    <w:p w14:paraId="1DFD4097" w14:textId="77777777" w:rsidR="000345B6" w:rsidRPr="000345B6" w:rsidRDefault="000345B6" w:rsidP="000345B6">
      <w:pPr>
        <w:ind w:left="709" w:hanging="425"/>
        <w:rPr>
          <w:rFonts w:eastAsia="Times New Roman"/>
          <w:szCs w:val="17"/>
        </w:rPr>
      </w:pPr>
      <w:r w:rsidRPr="000345B6">
        <w:rPr>
          <w:rFonts w:eastAsia="Times New Roman"/>
          <w:szCs w:val="17"/>
        </w:rPr>
        <w:t>8.5</w:t>
      </w:r>
      <w:r w:rsidRPr="000345B6">
        <w:rPr>
          <w:rFonts w:eastAsia="Times New Roman"/>
          <w:szCs w:val="17"/>
        </w:rPr>
        <w:tab/>
        <w:t>Each council member directly appointed by the council, will serve for a period not exceeding two years.</w:t>
      </w:r>
    </w:p>
    <w:p w14:paraId="17A3A9EA" w14:textId="77777777" w:rsidR="000345B6" w:rsidRPr="000345B6" w:rsidRDefault="000345B6" w:rsidP="000345B6">
      <w:pPr>
        <w:ind w:left="709" w:hanging="425"/>
        <w:rPr>
          <w:rFonts w:eastAsia="Times New Roman"/>
          <w:szCs w:val="17"/>
        </w:rPr>
      </w:pPr>
      <w:r w:rsidRPr="000345B6">
        <w:rPr>
          <w:rFonts w:eastAsia="Times New Roman"/>
          <w:szCs w:val="17"/>
        </w:rPr>
        <w:t>8.6</w:t>
      </w:r>
      <w:r w:rsidRPr="000345B6">
        <w:rPr>
          <w:rFonts w:eastAsia="Times New Roman"/>
          <w:szCs w:val="17"/>
        </w:rPr>
        <w:tab/>
        <w:t>Upon expiry of term of office, each council member will remain incumbent until the position is declared vacant at the Annual General Meeting.</w:t>
      </w:r>
    </w:p>
    <w:p w14:paraId="7CBA2D4D" w14:textId="77777777" w:rsidR="000345B6" w:rsidRPr="000345B6" w:rsidRDefault="000345B6" w:rsidP="000345B6">
      <w:pPr>
        <w:ind w:left="709" w:hanging="425"/>
        <w:rPr>
          <w:rFonts w:eastAsia="Times New Roman"/>
          <w:szCs w:val="17"/>
        </w:rPr>
      </w:pPr>
      <w:r w:rsidRPr="000345B6">
        <w:rPr>
          <w:rFonts w:eastAsia="Times New Roman"/>
          <w:szCs w:val="17"/>
        </w:rPr>
        <w:t>8.7</w:t>
      </w:r>
      <w:r w:rsidRPr="000345B6">
        <w:rPr>
          <w:rFonts w:eastAsia="Times New Roman"/>
          <w:szCs w:val="17"/>
        </w:rPr>
        <w:tab/>
        <w:t>Council members are eligible for subsequent re-election, re-nomination or re-appointment.</w:t>
      </w:r>
    </w:p>
    <w:p w14:paraId="0D68E520" w14:textId="77777777" w:rsidR="000345B6" w:rsidRPr="000345B6" w:rsidRDefault="000345B6" w:rsidP="000345B6">
      <w:pPr>
        <w:ind w:left="284" w:hanging="284"/>
        <w:rPr>
          <w:rFonts w:eastAsia="Times New Roman"/>
          <w:b/>
          <w:bCs/>
          <w:szCs w:val="17"/>
        </w:rPr>
      </w:pPr>
      <w:r w:rsidRPr="000345B6">
        <w:rPr>
          <w:rFonts w:eastAsia="Times New Roman"/>
          <w:b/>
          <w:bCs/>
          <w:szCs w:val="17"/>
        </w:rPr>
        <w:t>9.</w:t>
      </w:r>
      <w:r w:rsidRPr="000345B6">
        <w:rPr>
          <w:rFonts w:eastAsia="Times New Roman"/>
          <w:b/>
          <w:bCs/>
          <w:szCs w:val="17"/>
        </w:rPr>
        <w:tab/>
        <w:t>Office Holders and Executive Committee</w:t>
      </w:r>
    </w:p>
    <w:p w14:paraId="0C2AC3BC" w14:textId="77777777" w:rsidR="000345B6" w:rsidRPr="000345B6" w:rsidRDefault="000345B6" w:rsidP="000345B6">
      <w:pPr>
        <w:ind w:left="709" w:hanging="425"/>
        <w:rPr>
          <w:rFonts w:eastAsia="Times New Roman"/>
          <w:szCs w:val="17"/>
        </w:rPr>
      </w:pPr>
      <w:r w:rsidRPr="000345B6">
        <w:rPr>
          <w:rFonts w:eastAsia="Times New Roman"/>
          <w:szCs w:val="17"/>
        </w:rPr>
        <w:t>9.1</w:t>
      </w:r>
      <w:r w:rsidRPr="000345B6">
        <w:rPr>
          <w:rFonts w:eastAsia="Times New Roman"/>
          <w:szCs w:val="17"/>
        </w:rPr>
        <w:tab/>
      </w:r>
      <w:r w:rsidRPr="000345B6">
        <w:rPr>
          <w:rFonts w:eastAsia="Times New Roman"/>
          <w:i/>
          <w:iCs/>
          <w:szCs w:val="17"/>
        </w:rPr>
        <w:t>Appointment</w:t>
      </w:r>
    </w:p>
    <w:p w14:paraId="5FA3C53B" w14:textId="77777777" w:rsidR="000345B6" w:rsidRPr="000345B6" w:rsidRDefault="000345B6" w:rsidP="000345B6">
      <w:pPr>
        <w:ind w:left="1276" w:hanging="567"/>
        <w:rPr>
          <w:rFonts w:eastAsia="Times New Roman"/>
          <w:szCs w:val="17"/>
        </w:rPr>
      </w:pPr>
      <w:r w:rsidRPr="000345B6">
        <w:rPr>
          <w:rFonts w:eastAsia="Times New Roman"/>
          <w:szCs w:val="17"/>
        </w:rPr>
        <w:t>9.1.1</w:t>
      </w:r>
      <w:r w:rsidRPr="000345B6">
        <w:rPr>
          <w:rFonts w:eastAsia="Times New Roman"/>
          <w:szCs w:val="17"/>
        </w:rPr>
        <w:tab/>
        <w:t>The office holders of the council are the chairperson, deputy chairperson, secretary and treasurer who must be elected by the council from amongst its council members within one month of the Annual General Meeting.</w:t>
      </w:r>
    </w:p>
    <w:p w14:paraId="28D262A5" w14:textId="77777777" w:rsidR="000345B6" w:rsidRPr="000345B6" w:rsidRDefault="000345B6" w:rsidP="000345B6">
      <w:pPr>
        <w:ind w:left="1276" w:hanging="567"/>
        <w:rPr>
          <w:rFonts w:eastAsia="Times New Roman"/>
          <w:szCs w:val="17"/>
        </w:rPr>
      </w:pPr>
      <w:r w:rsidRPr="000345B6">
        <w:rPr>
          <w:rFonts w:eastAsia="Times New Roman"/>
          <w:szCs w:val="17"/>
        </w:rPr>
        <w:t>9.1.2</w:t>
      </w:r>
      <w:r w:rsidRPr="000345B6">
        <w:rPr>
          <w:rFonts w:eastAsia="Times New Roman"/>
          <w:szCs w:val="17"/>
        </w:rPr>
        <w:tab/>
        <w:t>The chairperson must not be a member of the staff of the school, a person employed in an administrative unit for which the Minister is responsible.</w:t>
      </w:r>
    </w:p>
    <w:p w14:paraId="2A1F113C" w14:textId="77777777" w:rsidR="000345B6" w:rsidRPr="000345B6" w:rsidRDefault="000345B6" w:rsidP="000345B6">
      <w:pPr>
        <w:ind w:left="1276" w:hanging="567"/>
        <w:rPr>
          <w:rFonts w:eastAsia="Times New Roman"/>
          <w:szCs w:val="17"/>
        </w:rPr>
      </w:pPr>
      <w:r w:rsidRPr="000345B6">
        <w:rPr>
          <w:rFonts w:eastAsia="Times New Roman"/>
          <w:szCs w:val="17"/>
        </w:rPr>
        <w:t>9.1.3</w:t>
      </w:r>
      <w:r w:rsidRPr="000345B6">
        <w:rPr>
          <w:rFonts w:eastAsia="Times New Roman"/>
          <w:szCs w:val="17"/>
        </w:rPr>
        <w:tab/>
        <w:t>The treasurer must not be a member of the staff of the school.</w:t>
      </w:r>
    </w:p>
    <w:p w14:paraId="04E4F49B" w14:textId="77777777" w:rsidR="000345B6" w:rsidRPr="000345B6" w:rsidRDefault="000345B6" w:rsidP="000345B6">
      <w:pPr>
        <w:ind w:left="1276" w:hanging="567"/>
        <w:rPr>
          <w:rFonts w:eastAsia="Times New Roman"/>
          <w:szCs w:val="17"/>
        </w:rPr>
      </w:pPr>
      <w:r w:rsidRPr="000345B6">
        <w:rPr>
          <w:rFonts w:eastAsia="Times New Roman"/>
          <w:szCs w:val="17"/>
        </w:rPr>
        <w:t>9.1.4</w:t>
      </w:r>
      <w:r w:rsidRPr="000345B6">
        <w:rPr>
          <w:rFonts w:eastAsia="Times New Roman"/>
          <w:szCs w:val="17"/>
        </w:rPr>
        <w:tab/>
        <w:t>The council may appoint an executive committee comprising the office holders and the principal, which is to</w:t>
      </w:r>
    </w:p>
    <w:p w14:paraId="5E888E90"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meet to carry out business delegated or referred by the council; and</w:t>
      </w:r>
    </w:p>
    <w:p w14:paraId="37D20341"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report to subsequent council meetings.</w:t>
      </w:r>
    </w:p>
    <w:p w14:paraId="0ED39F65" w14:textId="77777777" w:rsidR="000345B6" w:rsidRPr="000345B6" w:rsidRDefault="000345B6" w:rsidP="000345B6">
      <w:pPr>
        <w:ind w:left="709" w:hanging="425"/>
        <w:rPr>
          <w:rFonts w:eastAsia="Times New Roman"/>
          <w:szCs w:val="17"/>
        </w:rPr>
      </w:pPr>
      <w:r w:rsidRPr="000345B6">
        <w:rPr>
          <w:rFonts w:eastAsia="Times New Roman"/>
          <w:szCs w:val="17"/>
        </w:rPr>
        <w:t>9.2</w:t>
      </w:r>
      <w:r w:rsidRPr="000345B6">
        <w:rPr>
          <w:rFonts w:eastAsia="Times New Roman"/>
          <w:szCs w:val="17"/>
        </w:rPr>
        <w:tab/>
      </w:r>
      <w:r w:rsidRPr="000345B6">
        <w:rPr>
          <w:rFonts w:eastAsia="Times New Roman"/>
          <w:i/>
          <w:iCs/>
          <w:szCs w:val="17"/>
        </w:rPr>
        <w:t>Removal from Office</w:t>
      </w:r>
    </w:p>
    <w:p w14:paraId="6796A3CE" w14:textId="77777777" w:rsidR="000345B6" w:rsidRPr="000345B6" w:rsidRDefault="000345B6" w:rsidP="000345B6">
      <w:pPr>
        <w:ind w:left="1276" w:hanging="567"/>
        <w:rPr>
          <w:rFonts w:eastAsia="Times New Roman"/>
          <w:szCs w:val="17"/>
        </w:rPr>
      </w:pPr>
      <w:r w:rsidRPr="000345B6">
        <w:rPr>
          <w:rFonts w:eastAsia="Times New Roman"/>
          <w:szCs w:val="17"/>
        </w:rPr>
        <w:t>9.2.1</w:t>
      </w:r>
      <w:r w:rsidRPr="000345B6">
        <w:rPr>
          <w:rFonts w:eastAsia="Times New Roman"/>
          <w:szCs w:val="17"/>
        </w:rPr>
        <w:tab/>
        <w:t xml:space="preserve">The position of any office holder </w:t>
      </w:r>
      <w:proofErr w:type="gramStart"/>
      <w:r w:rsidRPr="000345B6">
        <w:rPr>
          <w:rFonts w:eastAsia="Times New Roman"/>
          <w:szCs w:val="17"/>
        </w:rPr>
        <w:t>absent</w:t>
      </w:r>
      <w:proofErr w:type="gramEnd"/>
      <w:r w:rsidRPr="000345B6">
        <w:rPr>
          <w:rFonts w:eastAsia="Times New Roman"/>
          <w:szCs w:val="17"/>
        </w:rPr>
        <w:t xml:space="preserve"> for three consecutive executive committee meetings without leave of absence automatically becomes vacant. Acceptance of an apology at the executive committee meeting will be deemed a grant of such leave.</w:t>
      </w:r>
    </w:p>
    <w:p w14:paraId="191705EE" w14:textId="77777777" w:rsidR="000345B6" w:rsidRPr="000345B6" w:rsidRDefault="000345B6" w:rsidP="000345B6">
      <w:pPr>
        <w:ind w:left="1276" w:hanging="567"/>
        <w:rPr>
          <w:rFonts w:eastAsia="Times New Roman"/>
          <w:szCs w:val="17"/>
        </w:rPr>
      </w:pPr>
      <w:r w:rsidRPr="000345B6">
        <w:rPr>
          <w:rFonts w:eastAsia="Times New Roman"/>
          <w:szCs w:val="17"/>
        </w:rPr>
        <w:t>9.2.2</w:t>
      </w:r>
      <w:r w:rsidRPr="000345B6">
        <w:rPr>
          <w:rFonts w:eastAsia="Times New Roman"/>
          <w:szCs w:val="17"/>
        </w:rPr>
        <w:tab/>
        <w:t>An office holder of the council may be removed from office, but not from membership of the council, by special resolution of the council, provided that:</w:t>
      </w:r>
    </w:p>
    <w:p w14:paraId="234B4B1D"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14 days written notice is given to all council members and to the office holder concerned of any proposed resolution, giving reasons for the proposed removal;</w:t>
      </w:r>
    </w:p>
    <w:p w14:paraId="1A8D4E3C"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office holder is given the right to be heard at the council meeting;</w:t>
      </w:r>
    </w:p>
    <w:p w14:paraId="39FF1E34"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voting on the special resolution is by secret ballot.</w:t>
      </w:r>
    </w:p>
    <w:p w14:paraId="0B367288" w14:textId="77777777" w:rsidR="000345B6" w:rsidRPr="000345B6" w:rsidRDefault="000345B6" w:rsidP="000345B6">
      <w:pPr>
        <w:ind w:left="709" w:hanging="425"/>
        <w:rPr>
          <w:rFonts w:eastAsia="Times New Roman"/>
          <w:szCs w:val="17"/>
        </w:rPr>
      </w:pPr>
      <w:r w:rsidRPr="000345B6">
        <w:rPr>
          <w:rFonts w:eastAsia="Times New Roman"/>
          <w:szCs w:val="17"/>
        </w:rPr>
        <w:lastRenderedPageBreak/>
        <w:t>9.3</w:t>
      </w:r>
      <w:r w:rsidRPr="000345B6">
        <w:rPr>
          <w:rFonts w:eastAsia="Times New Roman"/>
          <w:szCs w:val="17"/>
        </w:rPr>
        <w:tab/>
      </w:r>
      <w:r w:rsidRPr="000345B6">
        <w:rPr>
          <w:rFonts w:eastAsia="Times New Roman"/>
          <w:i/>
          <w:iCs/>
          <w:szCs w:val="17"/>
        </w:rPr>
        <w:t>The Chairperson</w:t>
      </w:r>
    </w:p>
    <w:p w14:paraId="42D48361" w14:textId="77777777" w:rsidR="000345B6" w:rsidRPr="000345B6" w:rsidRDefault="000345B6" w:rsidP="000345B6">
      <w:pPr>
        <w:ind w:left="1276" w:hanging="567"/>
        <w:rPr>
          <w:rFonts w:eastAsia="Times New Roman"/>
          <w:szCs w:val="17"/>
        </w:rPr>
      </w:pPr>
      <w:r w:rsidRPr="000345B6">
        <w:rPr>
          <w:rFonts w:eastAsia="Times New Roman"/>
          <w:szCs w:val="17"/>
        </w:rPr>
        <w:t>9.3.1</w:t>
      </w:r>
      <w:r w:rsidRPr="000345B6">
        <w:rPr>
          <w:rFonts w:eastAsia="Times New Roman"/>
          <w:szCs w:val="17"/>
        </w:rPr>
        <w:tab/>
        <w:t>The chairperson must:</w:t>
      </w:r>
    </w:p>
    <w:p w14:paraId="6DC0EE03"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call and preside at the meetings of the council and the executive committee;</w:t>
      </w:r>
    </w:p>
    <w:p w14:paraId="1D77D7C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in consultation with the principal and secretary, prepare the agenda for all council meetings;</w:t>
      </w:r>
    </w:p>
    <w:p w14:paraId="199D1242"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include on the agenda any item requested by the principal;</w:t>
      </w:r>
    </w:p>
    <w:p w14:paraId="39D22D37"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 xml:space="preserve">facilitate full and balanced participation in meetings by all council members and decide on the </w:t>
      </w:r>
      <w:proofErr w:type="gramStart"/>
      <w:r w:rsidRPr="000345B6">
        <w:rPr>
          <w:rFonts w:eastAsia="Times New Roman"/>
          <w:szCs w:val="17"/>
        </w:rPr>
        <w:t>manner in which</w:t>
      </w:r>
      <w:proofErr w:type="gramEnd"/>
      <w:r w:rsidRPr="000345B6">
        <w:rPr>
          <w:rFonts w:eastAsia="Times New Roman"/>
          <w:szCs w:val="17"/>
        </w:rPr>
        <w:t xml:space="preserve"> meetings are conducted and matters of order;</w:t>
      </w:r>
    </w:p>
    <w:p w14:paraId="4F1D7C82"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report at the Annual General Meeting on the proceedings and operations of the Council for the period since the date of the previous Annual General Meeting.</w:t>
      </w:r>
    </w:p>
    <w:p w14:paraId="393E65C9" w14:textId="77777777" w:rsidR="000345B6" w:rsidRPr="000345B6" w:rsidRDefault="000345B6" w:rsidP="000345B6">
      <w:pPr>
        <w:ind w:left="1276" w:hanging="567"/>
        <w:rPr>
          <w:rFonts w:eastAsia="Times New Roman"/>
          <w:szCs w:val="17"/>
        </w:rPr>
      </w:pPr>
      <w:r w:rsidRPr="000345B6">
        <w:rPr>
          <w:rFonts w:eastAsia="Times New Roman"/>
          <w:szCs w:val="17"/>
        </w:rPr>
        <w:t>9.3.2</w:t>
      </w:r>
      <w:r w:rsidRPr="000345B6">
        <w:rPr>
          <w:rFonts w:eastAsia="Times New Roman"/>
          <w:szCs w:val="17"/>
        </w:rPr>
        <w:tab/>
        <w:t>The chairperson must act as spokesperson on behalf of the council unless an alternative spokesperson has been appointed by the council. The spokesperson may only comment on council matters.</w:t>
      </w:r>
    </w:p>
    <w:p w14:paraId="29D3B2B4" w14:textId="77777777" w:rsidR="000345B6" w:rsidRPr="000345B6" w:rsidRDefault="000345B6" w:rsidP="000345B6">
      <w:pPr>
        <w:ind w:left="1276" w:hanging="567"/>
        <w:rPr>
          <w:rFonts w:eastAsia="Times New Roman"/>
          <w:szCs w:val="17"/>
        </w:rPr>
      </w:pPr>
      <w:r w:rsidRPr="000345B6">
        <w:rPr>
          <w:rFonts w:eastAsia="Times New Roman"/>
          <w:szCs w:val="17"/>
        </w:rPr>
        <w:t>9.3.3</w:t>
      </w:r>
      <w:r w:rsidRPr="000345B6">
        <w:rPr>
          <w:rFonts w:eastAsia="Times New Roman"/>
          <w:szCs w:val="17"/>
        </w:rPr>
        <w:tab/>
        <w:t>In the chairperson’s absence or inability to act, the deputy chairperson must undertake any role or function normally fulfilled by the chairperson.</w:t>
      </w:r>
    </w:p>
    <w:p w14:paraId="397B5F56" w14:textId="77777777" w:rsidR="000345B6" w:rsidRPr="000345B6" w:rsidRDefault="000345B6" w:rsidP="000345B6">
      <w:pPr>
        <w:ind w:left="1276" w:hanging="567"/>
        <w:rPr>
          <w:rFonts w:eastAsia="Times New Roman"/>
          <w:szCs w:val="17"/>
        </w:rPr>
      </w:pPr>
      <w:r w:rsidRPr="000345B6">
        <w:rPr>
          <w:rFonts w:eastAsia="Times New Roman"/>
          <w:szCs w:val="17"/>
        </w:rPr>
        <w:t>9.3.4</w:t>
      </w:r>
      <w:r w:rsidRPr="000345B6">
        <w:rPr>
          <w:rFonts w:eastAsia="Times New Roman"/>
          <w:szCs w:val="17"/>
        </w:rPr>
        <w:tab/>
        <w:t>If the chairperson and deputy chairperson of the council are absent or unable to preside at a meeting, a council member elected by the council must preside.</w:t>
      </w:r>
    </w:p>
    <w:p w14:paraId="4D0525B5" w14:textId="77777777" w:rsidR="000345B6" w:rsidRPr="000345B6" w:rsidRDefault="000345B6" w:rsidP="000345B6">
      <w:pPr>
        <w:ind w:left="709" w:hanging="425"/>
        <w:rPr>
          <w:rFonts w:eastAsia="Times New Roman"/>
          <w:szCs w:val="17"/>
        </w:rPr>
      </w:pPr>
      <w:r w:rsidRPr="000345B6">
        <w:rPr>
          <w:rFonts w:eastAsia="Times New Roman"/>
          <w:szCs w:val="17"/>
        </w:rPr>
        <w:t>9.4</w:t>
      </w:r>
      <w:r w:rsidRPr="000345B6">
        <w:rPr>
          <w:rFonts w:eastAsia="Times New Roman"/>
          <w:szCs w:val="17"/>
        </w:rPr>
        <w:tab/>
      </w:r>
      <w:r w:rsidRPr="000345B6">
        <w:rPr>
          <w:rFonts w:eastAsia="Times New Roman"/>
          <w:i/>
          <w:iCs/>
          <w:szCs w:val="17"/>
        </w:rPr>
        <w:t>The Secretary</w:t>
      </w:r>
    </w:p>
    <w:p w14:paraId="598464D2" w14:textId="77777777" w:rsidR="000345B6" w:rsidRPr="000345B6" w:rsidRDefault="000345B6" w:rsidP="000345B6">
      <w:pPr>
        <w:ind w:left="1276" w:hanging="567"/>
        <w:rPr>
          <w:rFonts w:eastAsia="Times New Roman"/>
          <w:szCs w:val="17"/>
        </w:rPr>
      </w:pPr>
      <w:r w:rsidRPr="000345B6">
        <w:rPr>
          <w:rFonts w:eastAsia="Times New Roman"/>
          <w:szCs w:val="17"/>
        </w:rPr>
        <w:t>9.4.1</w:t>
      </w:r>
      <w:r w:rsidRPr="000345B6">
        <w:rPr>
          <w:rFonts w:eastAsia="Times New Roman"/>
          <w:szCs w:val="17"/>
        </w:rPr>
        <w:tab/>
        <w:t>The secretary must ensure that notices of meetings are given in accordance with the provisions of this constitution.</w:t>
      </w:r>
    </w:p>
    <w:p w14:paraId="471CC4D9" w14:textId="77777777" w:rsidR="000345B6" w:rsidRPr="000345B6" w:rsidRDefault="000345B6" w:rsidP="000345B6">
      <w:pPr>
        <w:ind w:left="1276" w:hanging="567"/>
        <w:rPr>
          <w:rFonts w:eastAsia="Times New Roman"/>
          <w:szCs w:val="17"/>
        </w:rPr>
      </w:pPr>
      <w:r w:rsidRPr="000345B6">
        <w:rPr>
          <w:rFonts w:eastAsia="Times New Roman"/>
          <w:szCs w:val="17"/>
        </w:rPr>
        <w:t>9.4.2</w:t>
      </w:r>
      <w:r w:rsidRPr="000345B6">
        <w:rPr>
          <w:rFonts w:eastAsia="Times New Roman"/>
          <w:szCs w:val="17"/>
        </w:rPr>
        <w:tab/>
        <w:t>The secretary is responsible for ensuring the maintenance and safekeeping of:</w:t>
      </w:r>
    </w:p>
    <w:p w14:paraId="35B89CA3"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constitution of the council and the code of practice;</w:t>
      </w:r>
    </w:p>
    <w:p w14:paraId="065DF0F6"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official records of the business of the council and a register of minutes of meetings;</w:t>
      </w:r>
    </w:p>
    <w:p w14:paraId="5CF1B561" w14:textId="77777777" w:rsidR="000345B6" w:rsidRPr="000345B6" w:rsidRDefault="000345B6" w:rsidP="000345B6">
      <w:pPr>
        <w:ind w:left="1616" w:hanging="340"/>
        <w:rPr>
          <w:rFonts w:eastAsia="Times New Roman"/>
          <w:spacing w:val="-2"/>
          <w:szCs w:val="17"/>
        </w:rPr>
      </w:pPr>
      <w:r w:rsidRPr="000345B6">
        <w:rPr>
          <w:rFonts w:eastAsia="Times New Roman"/>
          <w:spacing w:val="-2"/>
          <w:szCs w:val="17"/>
        </w:rPr>
        <w:t>(iii)</w:t>
      </w:r>
      <w:r w:rsidRPr="000345B6">
        <w:rPr>
          <w:rFonts w:eastAsia="Times New Roman"/>
          <w:spacing w:val="-2"/>
          <w:szCs w:val="17"/>
        </w:rPr>
        <w:tab/>
        <w:t>copies of notices, a file of correspondence and records of submissions or reports made by or on behalf of the council;</w:t>
      </w:r>
    </w:p>
    <w:p w14:paraId="3FC823EE"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the register of council members;</w:t>
      </w:r>
    </w:p>
    <w:p w14:paraId="7C172531" w14:textId="77777777" w:rsidR="000345B6" w:rsidRPr="000345B6" w:rsidRDefault="000345B6" w:rsidP="000345B6">
      <w:pPr>
        <w:ind w:left="1616" w:hanging="340"/>
        <w:rPr>
          <w:rFonts w:eastAsia="Times New Roman"/>
          <w:szCs w:val="17"/>
        </w:rPr>
      </w:pPr>
      <w:r w:rsidRPr="000345B6">
        <w:rPr>
          <w:rFonts w:eastAsia="Times New Roman"/>
          <w:szCs w:val="17"/>
        </w:rPr>
        <w:t>(v)</w:t>
      </w:r>
      <w:r w:rsidRPr="000345B6">
        <w:rPr>
          <w:rFonts w:eastAsia="Times New Roman"/>
          <w:szCs w:val="17"/>
        </w:rPr>
        <w:tab/>
        <w:t xml:space="preserve">contracts or agreements </w:t>
      </w:r>
      <w:proofErr w:type="gramStart"/>
      <w:r w:rsidRPr="000345B6">
        <w:rPr>
          <w:rFonts w:eastAsia="Times New Roman"/>
          <w:szCs w:val="17"/>
        </w:rPr>
        <w:t>entered into</w:t>
      </w:r>
      <w:proofErr w:type="gramEnd"/>
      <w:r w:rsidRPr="000345B6">
        <w:rPr>
          <w:rFonts w:eastAsia="Times New Roman"/>
          <w:szCs w:val="17"/>
        </w:rPr>
        <w:t xml:space="preserve"> by the council;</w:t>
      </w:r>
    </w:p>
    <w:p w14:paraId="1EFAD0CC" w14:textId="77777777" w:rsidR="000345B6" w:rsidRPr="000345B6" w:rsidRDefault="000345B6" w:rsidP="000345B6">
      <w:pPr>
        <w:ind w:left="1616" w:hanging="340"/>
        <w:rPr>
          <w:rFonts w:eastAsia="Times New Roman"/>
          <w:szCs w:val="17"/>
        </w:rPr>
      </w:pPr>
      <w:r w:rsidRPr="000345B6">
        <w:rPr>
          <w:rFonts w:eastAsia="Times New Roman"/>
          <w:szCs w:val="17"/>
        </w:rPr>
        <w:t>(vi)</w:t>
      </w:r>
      <w:r w:rsidRPr="000345B6">
        <w:rPr>
          <w:rFonts w:eastAsia="Times New Roman"/>
          <w:szCs w:val="17"/>
        </w:rPr>
        <w:tab/>
        <w:t>copies of policies of the council.</w:t>
      </w:r>
    </w:p>
    <w:p w14:paraId="1728EFAA" w14:textId="77777777" w:rsidR="000345B6" w:rsidRPr="000345B6" w:rsidRDefault="000345B6" w:rsidP="000345B6">
      <w:pPr>
        <w:ind w:left="1276" w:hanging="567"/>
        <w:rPr>
          <w:rFonts w:eastAsia="Times New Roman"/>
          <w:szCs w:val="17"/>
        </w:rPr>
      </w:pPr>
      <w:r w:rsidRPr="000345B6">
        <w:rPr>
          <w:rFonts w:eastAsia="Times New Roman"/>
          <w:szCs w:val="17"/>
        </w:rPr>
        <w:t>9.4.3</w:t>
      </w:r>
      <w:r w:rsidRPr="000345B6">
        <w:rPr>
          <w:rFonts w:eastAsia="Times New Roman"/>
          <w:szCs w:val="17"/>
        </w:rPr>
        <w:tab/>
        <w:t>The secretary must ensure that copies of the constitution and the code of practice are available for public inspection at the school during normal school hours, and that any copies requested are provided.</w:t>
      </w:r>
    </w:p>
    <w:p w14:paraId="187F0029" w14:textId="77777777" w:rsidR="000345B6" w:rsidRPr="000345B6" w:rsidRDefault="000345B6" w:rsidP="000345B6">
      <w:pPr>
        <w:ind w:left="1276" w:hanging="567"/>
        <w:rPr>
          <w:rFonts w:eastAsia="Times New Roman"/>
          <w:szCs w:val="17"/>
        </w:rPr>
      </w:pPr>
      <w:r w:rsidRPr="000345B6">
        <w:rPr>
          <w:rFonts w:eastAsia="Times New Roman"/>
          <w:szCs w:val="17"/>
        </w:rPr>
        <w:t>9.4.4</w:t>
      </w:r>
      <w:r w:rsidRPr="000345B6">
        <w:rPr>
          <w:rFonts w:eastAsia="Times New Roman"/>
          <w:szCs w:val="17"/>
        </w:rPr>
        <w:tab/>
        <w:t>The secretary must ensure the safekeeping of the common seal and must ensure a record is kept of every use of the common seal.</w:t>
      </w:r>
    </w:p>
    <w:p w14:paraId="5B35EF99" w14:textId="77777777" w:rsidR="000345B6" w:rsidRPr="000345B6" w:rsidRDefault="000345B6" w:rsidP="000345B6">
      <w:pPr>
        <w:ind w:left="1276" w:hanging="567"/>
        <w:rPr>
          <w:rFonts w:eastAsia="Times New Roman"/>
          <w:szCs w:val="17"/>
        </w:rPr>
      </w:pPr>
      <w:r w:rsidRPr="000345B6">
        <w:rPr>
          <w:rFonts w:eastAsia="Times New Roman"/>
          <w:szCs w:val="17"/>
        </w:rPr>
        <w:t>9.4.5</w:t>
      </w:r>
      <w:r w:rsidRPr="000345B6">
        <w:rPr>
          <w:rFonts w:eastAsia="Times New Roman"/>
          <w:szCs w:val="17"/>
        </w:rPr>
        <w:tab/>
        <w:t>Prior to each meeting, the secretary must ensure that a copy of the meeting agenda is forwarded to each council member.</w:t>
      </w:r>
    </w:p>
    <w:p w14:paraId="3F359E18" w14:textId="77777777" w:rsidR="000345B6" w:rsidRPr="000345B6" w:rsidRDefault="000345B6" w:rsidP="000345B6">
      <w:pPr>
        <w:ind w:left="1276" w:hanging="567"/>
        <w:rPr>
          <w:rFonts w:eastAsia="Times New Roman"/>
          <w:szCs w:val="17"/>
        </w:rPr>
      </w:pPr>
      <w:r w:rsidRPr="000345B6">
        <w:rPr>
          <w:rFonts w:eastAsia="Times New Roman"/>
          <w:szCs w:val="17"/>
        </w:rPr>
        <w:t>9.4.6</w:t>
      </w:r>
      <w:r w:rsidRPr="000345B6">
        <w:rPr>
          <w:rFonts w:eastAsia="Times New Roman"/>
          <w:szCs w:val="17"/>
        </w:rPr>
        <w:tab/>
        <w:t>The secretary must conduct the official correspondence of the council.</w:t>
      </w:r>
    </w:p>
    <w:p w14:paraId="06FECC93" w14:textId="77777777" w:rsidR="000345B6" w:rsidRPr="000345B6" w:rsidRDefault="000345B6" w:rsidP="000345B6">
      <w:pPr>
        <w:ind w:left="1276" w:hanging="567"/>
        <w:rPr>
          <w:rFonts w:eastAsia="Times New Roman"/>
          <w:szCs w:val="17"/>
        </w:rPr>
      </w:pPr>
      <w:r w:rsidRPr="000345B6">
        <w:rPr>
          <w:rFonts w:eastAsia="Times New Roman"/>
          <w:szCs w:val="17"/>
        </w:rPr>
        <w:t>9.4.7</w:t>
      </w:r>
      <w:r w:rsidRPr="000345B6">
        <w:rPr>
          <w:rFonts w:eastAsia="Times New Roman"/>
          <w:szCs w:val="17"/>
        </w:rPr>
        <w:tab/>
        <w:t>The secretary must ensure that the minutes of meetings are recorded and forwarded to each council member prior to the next meeting.</w:t>
      </w:r>
    </w:p>
    <w:p w14:paraId="77FACC4F" w14:textId="77777777" w:rsidR="000345B6" w:rsidRPr="000345B6" w:rsidRDefault="000345B6" w:rsidP="000345B6">
      <w:pPr>
        <w:ind w:left="709" w:hanging="425"/>
        <w:rPr>
          <w:rFonts w:eastAsia="Times New Roman"/>
          <w:szCs w:val="17"/>
        </w:rPr>
      </w:pPr>
      <w:r w:rsidRPr="000345B6">
        <w:rPr>
          <w:rFonts w:eastAsia="Times New Roman"/>
          <w:szCs w:val="17"/>
        </w:rPr>
        <w:t>9.5</w:t>
      </w:r>
      <w:r w:rsidRPr="000345B6">
        <w:rPr>
          <w:rFonts w:eastAsia="Times New Roman"/>
          <w:szCs w:val="17"/>
        </w:rPr>
        <w:tab/>
      </w:r>
      <w:r w:rsidRPr="000345B6">
        <w:rPr>
          <w:rFonts w:eastAsia="Times New Roman"/>
          <w:i/>
          <w:iCs/>
          <w:szCs w:val="17"/>
        </w:rPr>
        <w:t>The Treasurer</w:t>
      </w:r>
    </w:p>
    <w:p w14:paraId="6B7CF9A5" w14:textId="77777777" w:rsidR="000345B6" w:rsidRPr="000345B6" w:rsidRDefault="000345B6" w:rsidP="000345B6">
      <w:pPr>
        <w:ind w:left="1276" w:hanging="567"/>
        <w:rPr>
          <w:rFonts w:eastAsia="Times New Roman"/>
          <w:szCs w:val="17"/>
        </w:rPr>
      </w:pPr>
      <w:r w:rsidRPr="000345B6">
        <w:rPr>
          <w:rFonts w:eastAsia="Times New Roman"/>
          <w:szCs w:val="17"/>
        </w:rPr>
        <w:t>9.5.1</w:t>
      </w:r>
      <w:r w:rsidRPr="000345B6">
        <w:rPr>
          <w:rFonts w:eastAsia="Times New Roman"/>
          <w:szCs w:val="17"/>
        </w:rPr>
        <w:tab/>
        <w:t>The treasurer must be the chairperson of the Finance Advisory Committee of the council and preside at the meetings of this committee.</w:t>
      </w:r>
    </w:p>
    <w:p w14:paraId="34820E07" w14:textId="77777777" w:rsidR="000345B6" w:rsidRPr="000345B6" w:rsidRDefault="000345B6" w:rsidP="000345B6">
      <w:pPr>
        <w:ind w:left="1276" w:hanging="567"/>
        <w:rPr>
          <w:rFonts w:eastAsia="Times New Roman"/>
          <w:szCs w:val="17"/>
        </w:rPr>
      </w:pPr>
      <w:r w:rsidRPr="000345B6">
        <w:rPr>
          <w:rFonts w:eastAsia="Times New Roman"/>
          <w:szCs w:val="17"/>
        </w:rPr>
        <w:t>9.5.2</w:t>
      </w:r>
      <w:r w:rsidRPr="000345B6">
        <w:rPr>
          <w:rFonts w:eastAsia="Times New Roman"/>
          <w:szCs w:val="17"/>
        </w:rPr>
        <w:tab/>
        <w:t>The treasurer must:</w:t>
      </w:r>
    </w:p>
    <w:p w14:paraId="7C60E959"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ensure that the council’s financial budgets and statements are prepared</w:t>
      </w:r>
    </w:p>
    <w:p w14:paraId="2CE4EE20"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submit a report of those finances to each council meeting;</w:t>
      </w:r>
    </w:p>
    <w:p w14:paraId="658FFF97"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present the council’s statement of accounts to the Annual General Meeting.</w:t>
      </w:r>
    </w:p>
    <w:p w14:paraId="604D2603" w14:textId="77777777" w:rsidR="000345B6" w:rsidRPr="000345B6" w:rsidRDefault="000345B6" w:rsidP="000345B6">
      <w:pPr>
        <w:ind w:left="284" w:hanging="284"/>
        <w:rPr>
          <w:rFonts w:eastAsia="Times New Roman"/>
          <w:b/>
          <w:bCs/>
          <w:szCs w:val="17"/>
        </w:rPr>
      </w:pPr>
      <w:r w:rsidRPr="000345B6">
        <w:rPr>
          <w:rFonts w:eastAsia="Times New Roman"/>
          <w:b/>
          <w:bCs/>
          <w:szCs w:val="17"/>
        </w:rPr>
        <w:t>10.</w:t>
      </w:r>
      <w:r w:rsidRPr="000345B6">
        <w:rPr>
          <w:rFonts w:eastAsia="Times New Roman"/>
          <w:b/>
          <w:bCs/>
          <w:szCs w:val="17"/>
        </w:rPr>
        <w:tab/>
        <w:t>Vacancies</w:t>
      </w:r>
    </w:p>
    <w:p w14:paraId="0AB818FC" w14:textId="77777777" w:rsidR="000345B6" w:rsidRPr="000345B6" w:rsidRDefault="000345B6" w:rsidP="000345B6">
      <w:pPr>
        <w:ind w:left="709" w:hanging="425"/>
        <w:rPr>
          <w:rFonts w:eastAsia="Times New Roman"/>
          <w:szCs w:val="17"/>
        </w:rPr>
      </w:pPr>
      <w:r w:rsidRPr="000345B6">
        <w:rPr>
          <w:rFonts w:eastAsia="Times New Roman"/>
          <w:szCs w:val="17"/>
        </w:rPr>
        <w:t>10.1</w:t>
      </w:r>
      <w:r w:rsidRPr="000345B6">
        <w:rPr>
          <w:rFonts w:eastAsia="Times New Roman"/>
          <w:szCs w:val="17"/>
        </w:rPr>
        <w:tab/>
        <w:t>Membership of the council ceases when a council member:</w:t>
      </w:r>
    </w:p>
    <w:p w14:paraId="53A3317F" w14:textId="77777777" w:rsidR="000345B6" w:rsidRPr="000345B6" w:rsidRDefault="000345B6" w:rsidP="000345B6">
      <w:pPr>
        <w:ind w:left="1276" w:hanging="567"/>
        <w:rPr>
          <w:rFonts w:eastAsia="Times New Roman"/>
          <w:szCs w:val="17"/>
        </w:rPr>
      </w:pPr>
      <w:r w:rsidRPr="000345B6">
        <w:rPr>
          <w:rFonts w:eastAsia="Times New Roman"/>
          <w:szCs w:val="17"/>
        </w:rPr>
        <w:t>10.1.1</w:t>
      </w:r>
      <w:r w:rsidRPr="000345B6">
        <w:rPr>
          <w:rFonts w:eastAsia="Times New Roman"/>
          <w:szCs w:val="17"/>
        </w:rPr>
        <w:tab/>
        <w:t>dies;</w:t>
      </w:r>
    </w:p>
    <w:p w14:paraId="36AEA696" w14:textId="77777777" w:rsidR="000345B6" w:rsidRPr="000345B6" w:rsidRDefault="000345B6" w:rsidP="000345B6">
      <w:pPr>
        <w:ind w:left="1276" w:hanging="567"/>
        <w:rPr>
          <w:rFonts w:eastAsia="Times New Roman"/>
          <w:szCs w:val="17"/>
        </w:rPr>
      </w:pPr>
      <w:r w:rsidRPr="000345B6">
        <w:rPr>
          <w:rFonts w:eastAsia="Times New Roman"/>
          <w:szCs w:val="17"/>
        </w:rPr>
        <w:t>10.1.2</w:t>
      </w:r>
      <w:r w:rsidRPr="000345B6">
        <w:rPr>
          <w:rFonts w:eastAsia="Times New Roman"/>
          <w:szCs w:val="17"/>
        </w:rPr>
        <w:tab/>
        <w:t>in the case of an elected council member or a council member nominated or appointed for a term, completes a term of office and is not re-elected, re-nominated or re-appointed;</w:t>
      </w:r>
    </w:p>
    <w:p w14:paraId="65398CFA" w14:textId="77777777" w:rsidR="000345B6" w:rsidRPr="000345B6" w:rsidRDefault="000345B6" w:rsidP="000345B6">
      <w:pPr>
        <w:ind w:left="1276" w:hanging="567"/>
        <w:rPr>
          <w:rFonts w:eastAsia="Times New Roman"/>
          <w:szCs w:val="17"/>
        </w:rPr>
      </w:pPr>
      <w:r w:rsidRPr="000345B6">
        <w:rPr>
          <w:rFonts w:eastAsia="Times New Roman"/>
          <w:szCs w:val="17"/>
        </w:rPr>
        <w:t>10.1.3</w:t>
      </w:r>
      <w:r w:rsidRPr="000345B6">
        <w:rPr>
          <w:rFonts w:eastAsia="Times New Roman"/>
          <w:szCs w:val="17"/>
        </w:rPr>
        <w:tab/>
        <w:t>ceases to hold office in accordance with 8.2.2 and 8.3;</w:t>
      </w:r>
    </w:p>
    <w:p w14:paraId="6BE22D68" w14:textId="77777777" w:rsidR="000345B6" w:rsidRPr="000345B6" w:rsidRDefault="000345B6" w:rsidP="000345B6">
      <w:pPr>
        <w:ind w:left="1276" w:hanging="567"/>
        <w:rPr>
          <w:rFonts w:eastAsia="Times New Roman"/>
          <w:szCs w:val="17"/>
        </w:rPr>
      </w:pPr>
      <w:r w:rsidRPr="000345B6">
        <w:rPr>
          <w:rFonts w:eastAsia="Times New Roman"/>
          <w:szCs w:val="17"/>
        </w:rPr>
        <w:t>10.1.4</w:t>
      </w:r>
      <w:r w:rsidRPr="000345B6">
        <w:rPr>
          <w:rFonts w:eastAsia="Times New Roman"/>
          <w:szCs w:val="17"/>
        </w:rPr>
        <w:tab/>
        <w:t>in the case of a member nominated by the staff of the school, is no longer a staff member of the school;</w:t>
      </w:r>
    </w:p>
    <w:p w14:paraId="5EF4DFC6" w14:textId="77777777" w:rsidR="000345B6" w:rsidRPr="000345B6" w:rsidRDefault="000345B6" w:rsidP="000345B6">
      <w:pPr>
        <w:ind w:left="1276" w:hanging="567"/>
        <w:rPr>
          <w:rFonts w:eastAsia="Times New Roman"/>
          <w:szCs w:val="17"/>
        </w:rPr>
      </w:pPr>
      <w:r w:rsidRPr="000345B6">
        <w:rPr>
          <w:rFonts w:eastAsia="Times New Roman"/>
          <w:szCs w:val="17"/>
        </w:rPr>
        <w:t>10.1.5</w:t>
      </w:r>
      <w:r w:rsidRPr="000345B6">
        <w:rPr>
          <w:rFonts w:eastAsia="Times New Roman"/>
          <w:szCs w:val="17"/>
        </w:rPr>
        <w:tab/>
        <w:t>resigns by written notice to the council;</w:t>
      </w:r>
    </w:p>
    <w:p w14:paraId="73398578" w14:textId="77777777" w:rsidR="000345B6" w:rsidRPr="000345B6" w:rsidRDefault="000345B6" w:rsidP="000345B6">
      <w:pPr>
        <w:ind w:left="1276" w:hanging="567"/>
        <w:rPr>
          <w:rFonts w:eastAsia="Times New Roman"/>
          <w:szCs w:val="17"/>
        </w:rPr>
      </w:pPr>
      <w:r w:rsidRPr="000345B6">
        <w:rPr>
          <w:rFonts w:eastAsia="Times New Roman"/>
          <w:szCs w:val="17"/>
        </w:rPr>
        <w:t>10.1.6</w:t>
      </w:r>
      <w:r w:rsidRPr="000345B6">
        <w:rPr>
          <w:rFonts w:eastAsia="Times New Roman"/>
          <w:szCs w:val="17"/>
        </w:rPr>
        <w:tab/>
        <w:t>is removed from office by the Minister in accordance with Section 44 of the Act;</w:t>
      </w:r>
    </w:p>
    <w:p w14:paraId="00C244EF" w14:textId="77777777" w:rsidR="000345B6" w:rsidRPr="000345B6" w:rsidRDefault="000345B6" w:rsidP="000345B6">
      <w:pPr>
        <w:ind w:left="1276" w:hanging="567"/>
        <w:rPr>
          <w:rFonts w:eastAsia="Times New Roman"/>
          <w:szCs w:val="17"/>
        </w:rPr>
      </w:pPr>
      <w:r w:rsidRPr="000345B6">
        <w:rPr>
          <w:rFonts w:eastAsia="Times New Roman"/>
          <w:szCs w:val="17"/>
        </w:rPr>
        <w:t>10.1.7</w:t>
      </w:r>
      <w:r w:rsidRPr="000345B6">
        <w:rPr>
          <w:rFonts w:eastAsia="Times New Roman"/>
          <w:szCs w:val="17"/>
        </w:rPr>
        <w:tab/>
        <w:t>is declared bankrupt or applies for the benefit of a law for the relief of insolvent debtors;</w:t>
      </w:r>
    </w:p>
    <w:p w14:paraId="37DB2D83" w14:textId="77777777" w:rsidR="000345B6" w:rsidRPr="000345B6" w:rsidRDefault="000345B6" w:rsidP="000345B6">
      <w:pPr>
        <w:ind w:left="1276" w:hanging="567"/>
        <w:rPr>
          <w:rFonts w:eastAsia="Times New Roman"/>
          <w:szCs w:val="17"/>
        </w:rPr>
      </w:pPr>
      <w:r w:rsidRPr="000345B6">
        <w:rPr>
          <w:rFonts w:eastAsia="Times New Roman"/>
          <w:szCs w:val="17"/>
        </w:rPr>
        <w:t>10.1.8</w:t>
      </w:r>
      <w:r w:rsidRPr="000345B6">
        <w:rPr>
          <w:rFonts w:eastAsia="Times New Roman"/>
          <w:szCs w:val="17"/>
        </w:rPr>
        <w:tab/>
        <w:t>has been convicted of any offence prescribed by administrative instruction;</w:t>
      </w:r>
    </w:p>
    <w:p w14:paraId="6E6DC644" w14:textId="77777777" w:rsidR="000345B6" w:rsidRPr="000345B6" w:rsidRDefault="000345B6" w:rsidP="000345B6">
      <w:pPr>
        <w:ind w:left="1276" w:hanging="567"/>
        <w:rPr>
          <w:rFonts w:eastAsia="Times New Roman"/>
          <w:szCs w:val="17"/>
        </w:rPr>
      </w:pPr>
      <w:r w:rsidRPr="000345B6">
        <w:rPr>
          <w:rFonts w:eastAsia="Times New Roman"/>
          <w:szCs w:val="17"/>
        </w:rPr>
        <w:t>10.1.9</w:t>
      </w:r>
      <w:r w:rsidRPr="000345B6">
        <w:rPr>
          <w:rFonts w:eastAsia="Times New Roman"/>
          <w:szCs w:val="17"/>
        </w:rPr>
        <w:tab/>
        <w:t>is subject to any disqualifying circumstance as prescribed by administrative instruction; or</w:t>
      </w:r>
    </w:p>
    <w:p w14:paraId="045C158B" w14:textId="77777777" w:rsidR="000345B6" w:rsidRPr="000345B6" w:rsidRDefault="000345B6" w:rsidP="000345B6">
      <w:pPr>
        <w:ind w:left="1276" w:hanging="567"/>
        <w:rPr>
          <w:rFonts w:eastAsia="Times New Roman"/>
          <w:szCs w:val="17"/>
        </w:rPr>
      </w:pPr>
      <w:r w:rsidRPr="000345B6">
        <w:rPr>
          <w:rFonts w:eastAsia="Times New Roman"/>
          <w:szCs w:val="17"/>
        </w:rPr>
        <w:t>10.1.10</w:t>
      </w:r>
      <w:r w:rsidRPr="000345B6">
        <w:rPr>
          <w:rFonts w:eastAsia="Times New Roman"/>
          <w:szCs w:val="17"/>
        </w:rPr>
        <w:tab/>
        <w:t>is absent from three consecutive council meetings without leave of absence approved by the council. Acceptance of an apology at a council meeting will be deemed a grant of such leave.</w:t>
      </w:r>
    </w:p>
    <w:p w14:paraId="5BB32C44" w14:textId="77777777" w:rsidR="000345B6" w:rsidRPr="000345B6" w:rsidRDefault="000345B6" w:rsidP="000345B6">
      <w:pPr>
        <w:ind w:left="709" w:hanging="425"/>
        <w:rPr>
          <w:rFonts w:eastAsia="Times New Roman"/>
          <w:szCs w:val="17"/>
        </w:rPr>
      </w:pPr>
      <w:r w:rsidRPr="000345B6">
        <w:rPr>
          <w:rFonts w:eastAsia="Times New Roman"/>
          <w:szCs w:val="17"/>
        </w:rPr>
        <w:t>10.2</w:t>
      </w:r>
      <w:r w:rsidRPr="000345B6">
        <w:rPr>
          <w:rFonts w:eastAsia="Times New Roman"/>
          <w:szCs w:val="17"/>
        </w:rPr>
        <w:tab/>
        <w:t>The council may appoint a person to temporarily fill a casual vacancy in its membership until a council member can be elected, nominated or appointed in accordance with this constitution.</w:t>
      </w:r>
    </w:p>
    <w:p w14:paraId="30992705" w14:textId="77777777" w:rsidR="00B6582E" w:rsidRDefault="00B6582E">
      <w:pPr>
        <w:spacing w:after="0" w:line="240" w:lineRule="auto"/>
        <w:jc w:val="left"/>
        <w:rPr>
          <w:rFonts w:eastAsia="Times New Roman"/>
          <w:b/>
          <w:bCs/>
          <w:szCs w:val="17"/>
        </w:rPr>
      </w:pPr>
      <w:r>
        <w:rPr>
          <w:rFonts w:eastAsia="Times New Roman"/>
          <w:b/>
          <w:bCs/>
          <w:szCs w:val="17"/>
        </w:rPr>
        <w:br w:type="page"/>
      </w:r>
    </w:p>
    <w:p w14:paraId="03B62471" w14:textId="55EAED29"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11.</w:t>
      </w:r>
      <w:r w:rsidRPr="000345B6">
        <w:rPr>
          <w:rFonts w:eastAsia="Times New Roman"/>
          <w:b/>
          <w:bCs/>
          <w:szCs w:val="17"/>
        </w:rPr>
        <w:tab/>
        <w:t>Meetings</w:t>
      </w:r>
    </w:p>
    <w:p w14:paraId="7DA0C090" w14:textId="77777777" w:rsidR="000345B6" w:rsidRPr="000345B6" w:rsidRDefault="000345B6" w:rsidP="000345B6">
      <w:pPr>
        <w:ind w:left="709" w:hanging="425"/>
        <w:rPr>
          <w:rFonts w:eastAsia="Times New Roman"/>
          <w:szCs w:val="17"/>
        </w:rPr>
      </w:pPr>
      <w:r w:rsidRPr="000345B6">
        <w:rPr>
          <w:rFonts w:eastAsia="Times New Roman"/>
          <w:szCs w:val="17"/>
        </w:rPr>
        <w:t>11.1</w:t>
      </w:r>
      <w:r w:rsidRPr="000345B6">
        <w:rPr>
          <w:rFonts w:eastAsia="Times New Roman"/>
          <w:szCs w:val="17"/>
        </w:rPr>
        <w:tab/>
      </w:r>
      <w:r w:rsidRPr="000345B6">
        <w:rPr>
          <w:rFonts w:eastAsia="Times New Roman"/>
          <w:i/>
          <w:iCs/>
          <w:szCs w:val="17"/>
        </w:rPr>
        <w:t>General Meetings of the School Community</w:t>
      </w:r>
    </w:p>
    <w:p w14:paraId="1B085963" w14:textId="77777777" w:rsidR="000345B6" w:rsidRPr="000345B6" w:rsidRDefault="000345B6" w:rsidP="000345B6">
      <w:pPr>
        <w:ind w:left="1276" w:hanging="567"/>
        <w:rPr>
          <w:rFonts w:eastAsia="Times New Roman"/>
          <w:szCs w:val="17"/>
        </w:rPr>
      </w:pPr>
      <w:r w:rsidRPr="000345B6">
        <w:rPr>
          <w:rFonts w:eastAsia="Times New Roman"/>
          <w:szCs w:val="17"/>
        </w:rPr>
        <w:t>11.1.1</w:t>
      </w:r>
      <w:r w:rsidRPr="000345B6">
        <w:rPr>
          <w:rFonts w:eastAsia="Times New Roman"/>
          <w:szCs w:val="17"/>
        </w:rPr>
        <w:tab/>
        <w:t>Subject to 13.2, all persons within the school community are eligible to attend general meetings of the school community and vote on any matters proposed for resolution.</w:t>
      </w:r>
    </w:p>
    <w:p w14:paraId="2A59F538" w14:textId="77777777" w:rsidR="000345B6" w:rsidRPr="000345B6" w:rsidRDefault="000345B6" w:rsidP="000345B6">
      <w:pPr>
        <w:ind w:left="1276" w:hanging="567"/>
        <w:rPr>
          <w:rFonts w:eastAsia="Times New Roman"/>
          <w:szCs w:val="17"/>
        </w:rPr>
      </w:pPr>
      <w:r w:rsidRPr="000345B6">
        <w:rPr>
          <w:rFonts w:eastAsia="Times New Roman"/>
          <w:szCs w:val="17"/>
        </w:rPr>
        <w:t>11.1.2</w:t>
      </w:r>
      <w:r w:rsidRPr="000345B6">
        <w:rPr>
          <w:rFonts w:eastAsia="Times New Roman"/>
          <w:szCs w:val="17"/>
        </w:rPr>
        <w:tab/>
        <w:t>The chairperson of the council must call and preside at general meetings of the school community, the timing to be agreed between the chairperson and the principal of the school.</w:t>
      </w:r>
    </w:p>
    <w:p w14:paraId="58213F68" w14:textId="77777777" w:rsidR="000345B6" w:rsidRPr="000345B6" w:rsidRDefault="000345B6" w:rsidP="000345B6">
      <w:pPr>
        <w:ind w:left="1276" w:hanging="567"/>
        <w:rPr>
          <w:rFonts w:eastAsia="Times New Roman"/>
          <w:szCs w:val="17"/>
        </w:rPr>
      </w:pPr>
      <w:r w:rsidRPr="000345B6">
        <w:rPr>
          <w:rFonts w:eastAsia="Times New Roman"/>
          <w:szCs w:val="17"/>
        </w:rPr>
        <w:t>11.1.3</w:t>
      </w:r>
      <w:r w:rsidRPr="000345B6">
        <w:rPr>
          <w:rFonts w:eastAsia="Times New Roman"/>
          <w:szCs w:val="17"/>
        </w:rPr>
        <w:tab/>
        <w:t>At least 14 days written notice of the meeting must be given to the school community by the means generally used to communicate with the school community. The notice must specify the date, time and place of the meeting.</w:t>
      </w:r>
    </w:p>
    <w:p w14:paraId="0E8A5F5D" w14:textId="77777777" w:rsidR="000345B6" w:rsidRPr="000345B6" w:rsidRDefault="000345B6" w:rsidP="000345B6">
      <w:pPr>
        <w:ind w:left="1276" w:hanging="567"/>
        <w:rPr>
          <w:rFonts w:eastAsia="Times New Roman"/>
          <w:szCs w:val="17"/>
        </w:rPr>
      </w:pPr>
      <w:r w:rsidRPr="000345B6">
        <w:rPr>
          <w:rFonts w:eastAsia="Times New Roman"/>
          <w:szCs w:val="17"/>
        </w:rPr>
        <w:t>11.1.4</w:t>
      </w:r>
      <w:r w:rsidRPr="000345B6">
        <w:rPr>
          <w:rFonts w:eastAsia="Times New Roman"/>
          <w:szCs w:val="17"/>
        </w:rPr>
        <w:tab/>
        <w:t>A general meeting must be held:</w:t>
      </w:r>
    </w:p>
    <w:p w14:paraId="6D791972"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least once annually (the Annual General Meeting) to present reports, to elect parents to the council and/or declare election results;</w:t>
      </w:r>
    </w:p>
    <w:p w14:paraId="59D22020"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for any other reason relating to the affairs, functions or membership of the council, determined by agreement between the chairperson and the principal.</w:t>
      </w:r>
    </w:p>
    <w:p w14:paraId="6D275340" w14:textId="77777777" w:rsidR="000345B6" w:rsidRPr="000345B6" w:rsidRDefault="000345B6" w:rsidP="000345B6">
      <w:pPr>
        <w:ind w:left="1276" w:hanging="567"/>
        <w:rPr>
          <w:rFonts w:eastAsia="Times New Roman"/>
          <w:szCs w:val="17"/>
        </w:rPr>
      </w:pPr>
      <w:r w:rsidRPr="000345B6">
        <w:rPr>
          <w:rFonts w:eastAsia="Times New Roman"/>
          <w:szCs w:val="17"/>
        </w:rPr>
        <w:t>11.1.5</w:t>
      </w:r>
      <w:r w:rsidRPr="000345B6">
        <w:rPr>
          <w:rFonts w:eastAsia="Times New Roman"/>
          <w:szCs w:val="17"/>
        </w:rPr>
        <w:tab/>
        <w:t>The period between each Annual General Meeting must not exceed 16 months.</w:t>
      </w:r>
    </w:p>
    <w:p w14:paraId="18B1A01C" w14:textId="77777777" w:rsidR="000345B6" w:rsidRPr="000345B6" w:rsidRDefault="000345B6" w:rsidP="000345B6">
      <w:pPr>
        <w:ind w:left="1276" w:hanging="567"/>
        <w:rPr>
          <w:rFonts w:eastAsia="Times New Roman"/>
          <w:szCs w:val="17"/>
        </w:rPr>
      </w:pPr>
      <w:r w:rsidRPr="000345B6">
        <w:rPr>
          <w:rFonts w:eastAsia="Times New Roman"/>
          <w:szCs w:val="17"/>
        </w:rPr>
        <w:t>11.1.6</w:t>
      </w:r>
      <w:r w:rsidRPr="000345B6">
        <w:rPr>
          <w:rFonts w:eastAsia="Times New Roman"/>
          <w:szCs w:val="17"/>
        </w:rPr>
        <w:tab/>
        <w:t>A general meeting must be held to elect council members, to discuss the finances of the council or for any other reason relating to the affairs or functions of the council:</w:t>
      </w:r>
    </w:p>
    <w:p w14:paraId="71580E56"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the request of the Chief Executive;</w:t>
      </w:r>
    </w:p>
    <w:p w14:paraId="5A2AF3F9"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by the resolution of the council;</w:t>
      </w:r>
    </w:p>
    <w:p w14:paraId="3CDE85AD"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at the request of 20 parents or one half of the parents of the school, whichever is less.</w:t>
      </w:r>
    </w:p>
    <w:p w14:paraId="3FBB1F1B" w14:textId="77777777" w:rsidR="000345B6" w:rsidRPr="000345B6" w:rsidRDefault="000345B6" w:rsidP="000345B6">
      <w:pPr>
        <w:ind w:left="1276" w:hanging="567"/>
        <w:rPr>
          <w:rFonts w:eastAsia="Times New Roman"/>
          <w:szCs w:val="17"/>
        </w:rPr>
      </w:pPr>
      <w:r w:rsidRPr="000345B6">
        <w:rPr>
          <w:rFonts w:eastAsia="Times New Roman"/>
          <w:szCs w:val="17"/>
        </w:rPr>
        <w:t>11.1.7</w:t>
      </w:r>
      <w:r w:rsidRPr="000345B6">
        <w:rPr>
          <w:rFonts w:eastAsia="Times New Roman"/>
          <w:szCs w:val="17"/>
        </w:rPr>
        <w:tab/>
        <w:t xml:space="preserve">A conference by telephone or other electronic means will be taken to be a general meeting of the school community provided that all procedures in this constitution relating to general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08A51FCF" w14:textId="77777777" w:rsidR="000345B6" w:rsidRPr="000345B6" w:rsidRDefault="000345B6" w:rsidP="000345B6">
      <w:pPr>
        <w:ind w:left="709" w:hanging="425"/>
        <w:rPr>
          <w:rFonts w:eastAsia="Times New Roman"/>
          <w:szCs w:val="17"/>
        </w:rPr>
      </w:pPr>
      <w:r w:rsidRPr="000345B6">
        <w:rPr>
          <w:rFonts w:eastAsia="Times New Roman"/>
          <w:szCs w:val="17"/>
        </w:rPr>
        <w:t>11.2</w:t>
      </w:r>
      <w:r w:rsidRPr="000345B6">
        <w:rPr>
          <w:rFonts w:eastAsia="Times New Roman"/>
          <w:szCs w:val="17"/>
        </w:rPr>
        <w:tab/>
      </w:r>
      <w:r w:rsidRPr="000345B6">
        <w:rPr>
          <w:rFonts w:eastAsia="Times New Roman"/>
          <w:i/>
          <w:iCs/>
          <w:szCs w:val="17"/>
        </w:rPr>
        <w:t>Council Meetings</w:t>
      </w:r>
    </w:p>
    <w:p w14:paraId="41C2093D" w14:textId="77777777" w:rsidR="000345B6" w:rsidRPr="000345B6" w:rsidRDefault="000345B6" w:rsidP="000345B6">
      <w:pPr>
        <w:ind w:left="1276" w:hanging="567"/>
        <w:rPr>
          <w:rFonts w:eastAsia="Times New Roman"/>
          <w:szCs w:val="17"/>
        </w:rPr>
      </w:pPr>
      <w:r w:rsidRPr="000345B6">
        <w:rPr>
          <w:rFonts w:eastAsia="Times New Roman"/>
          <w:szCs w:val="17"/>
        </w:rPr>
        <w:t>11.2.1</w:t>
      </w:r>
      <w:r w:rsidRPr="000345B6">
        <w:rPr>
          <w:rFonts w:eastAsia="Times New Roman"/>
          <w:szCs w:val="17"/>
        </w:rPr>
        <w:tab/>
        <w:t>The council must meet at least twice in each school term.</w:t>
      </w:r>
    </w:p>
    <w:p w14:paraId="4BE9361C" w14:textId="77777777" w:rsidR="000345B6" w:rsidRPr="000345B6" w:rsidRDefault="000345B6" w:rsidP="000345B6">
      <w:pPr>
        <w:ind w:left="1276" w:hanging="567"/>
        <w:rPr>
          <w:rFonts w:eastAsia="Times New Roman"/>
          <w:szCs w:val="17"/>
        </w:rPr>
      </w:pPr>
      <w:r w:rsidRPr="000345B6">
        <w:rPr>
          <w:rFonts w:eastAsia="Times New Roman"/>
          <w:szCs w:val="17"/>
        </w:rPr>
        <w:t>11.2.2</w:t>
      </w:r>
      <w:r w:rsidRPr="000345B6">
        <w:rPr>
          <w:rFonts w:eastAsia="Times New Roman"/>
          <w:szCs w:val="17"/>
        </w:rPr>
        <w:tab/>
        <w:t>Notice of meetings must be given at the previous council meeting or by at least 7 days written notice distributed to all council members or in an emergency by such other notice as the council may determine.</w:t>
      </w:r>
    </w:p>
    <w:p w14:paraId="4CCDBEEA" w14:textId="77777777" w:rsidR="000345B6" w:rsidRPr="000345B6" w:rsidRDefault="000345B6" w:rsidP="000345B6">
      <w:pPr>
        <w:ind w:left="1276" w:hanging="567"/>
        <w:rPr>
          <w:rFonts w:eastAsia="Times New Roman"/>
          <w:szCs w:val="17"/>
        </w:rPr>
      </w:pPr>
      <w:r w:rsidRPr="000345B6">
        <w:rPr>
          <w:rFonts w:eastAsia="Times New Roman"/>
          <w:szCs w:val="17"/>
        </w:rPr>
        <w:t>11.2.3</w:t>
      </w:r>
      <w:r w:rsidRPr="000345B6">
        <w:rPr>
          <w:rFonts w:eastAsia="Times New Roman"/>
          <w:szCs w:val="17"/>
        </w:rPr>
        <w:tab/>
        <w:t xml:space="preserve">A conference by telephone or other electronic means between the council members will be taken to be a meeting of the council provided that all procedures in this constitution relating to council meetings are complied with and each participating member </w:t>
      </w:r>
      <w:proofErr w:type="gramStart"/>
      <w:r w:rsidRPr="000345B6">
        <w:rPr>
          <w:rFonts w:eastAsia="Times New Roman"/>
          <w:szCs w:val="17"/>
        </w:rPr>
        <w:t>is capable of communicating</w:t>
      </w:r>
      <w:proofErr w:type="gramEnd"/>
      <w:r w:rsidRPr="000345B6">
        <w:rPr>
          <w:rFonts w:eastAsia="Times New Roman"/>
          <w:szCs w:val="17"/>
        </w:rPr>
        <w:t xml:space="preserve"> with every other participating member during the conference.</w:t>
      </w:r>
    </w:p>
    <w:p w14:paraId="0C2202AF" w14:textId="77777777" w:rsidR="000345B6" w:rsidRPr="000345B6" w:rsidRDefault="000345B6" w:rsidP="000345B6">
      <w:pPr>
        <w:ind w:left="709" w:hanging="425"/>
        <w:rPr>
          <w:rFonts w:eastAsia="Times New Roman"/>
          <w:szCs w:val="17"/>
        </w:rPr>
      </w:pPr>
      <w:r w:rsidRPr="000345B6">
        <w:rPr>
          <w:rFonts w:eastAsia="Times New Roman"/>
          <w:szCs w:val="17"/>
        </w:rPr>
        <w:t>11.3</w:t>
      </w:r>
      <w:r w:rsidRPr="000345B6">
        <w:rPr>
          <w:rFonts w:eastAsia="Times New Roman"/>
          <w:szCs w:val="17"/>
        </w:rPr>
        <w:tab/>
      </w:r>
      <w:r w:rsidRPr="000345B6">
        <w:rPr>
          <w:rFonts w:eastAsia="Times New Roman"/>
          <w:i/>
          <w:iCs/>
          <w:szCs w:val="17"/>
        </w:rPr>
        <w:t>Extraordinary Council Meetings</w:t>
      </w:r>
    </w:p>
    <w:p w14:paraId="0FCDA7BA" w14:textId="77777777" w:rsidR="000345B6" w:rsidRPr="000345B6" w:rsidRDefault="000345B6" w:rsidP="000345B6">
      <w:pPr>
        <w:ind w:left="1276" w:hanging="567"/>
        <w:rPr>
          <w:rFonts w:eastAsia="Times New Roman"/>
          <w:szCs w:val="17"/>
        </w:rPr>
      </w:pPr>
      <w:r w:rsidRPr="000345B6">
        <w:rPr>
          <w:rFonts w:eastAsia="Times New Roman"/>
          <w:szCs w:val="17"/>
        </w:rPr>
        <w:t>11.3.1</w:t>
      </w:r>
      <w:r w:rsidRPr="000345B6">
        <w:rPr>
          <w:rFonts w:eastAsia="Times New Roman"/>
          <w:szCs w:val="17"/>
        </w:rPr>
        <w:tab/>
        <w:t>The chairperson of the council must call an extraordinary meeting of the council by written request from at least 3 council members.</w:t>
      </w:r>
    </w:p>
    <w:p w14:paraId="5FA84E3B" w14:textId="77777777" w:rsidR="000345B6" w:rsidRPr="000345B6" w:rsidRDefault="000345B6" w:rsidP="000345B6">
      <w:pPr>
        <w:ind w:left="1276" w:hanging="567"/>
        <w:rPr>
          <w:rFonts w:eastAsia="Times New Roman"/>
          <w:szCs w:val="17"/>
        </w:rPr>
      </w:pPr>
      <w:r w:rsidRPr="000345B6">
        <w:rPr>
          <w:rFonts w:eastAsia="Times New Roman"/>
          <w:szCs w:val="17"/>
        </w:rPr>
        <w:t>11.3.2</w:t>
      </w:r>
      <w:r w:rsidRPr="000345B6">
        <w:rPr>
          <w:rFonts w:eastAsia="Times New Roman"/>
          <w:szCs w:val="17"/>
        </w:rPr>
        <w:tab/>
        <w:t>Notice of meeting must be given by written notice to all council members within a reasonable time, setting out the time, date, place and object of the meeting.</w:t>
      </w:r>
    </w:p>
    <w:p w14:paraId="56CE0819" w14:textId="77777777" w:rsidR="000345B6" w:rsidRPr="000345B6" w:rsidRDefault="000345B6" w:rsidP="000345B6">
      <w:pPr>
        <w:ind w:left="1276" w:hanging="567"/>
        <w:rPr>
          <w:rFonts w:eastAsia="Times New Roman"/>
          <w:szCs w:val="17"/>
        </w:rPr>
      </w:pPr>
      <w:r w:rsidRPr="000345B6">
        <w:rPr>
          <w:rFonts w:eastAsia="Times New Roman"/>
          <w:szCs w:val="17"/>
        </w:rPr>
        <w:t>11.3.3</w:t>
      </w:r>
      <w:r w:rsidRPr="000345B6">
        <w:rPr>
          <w:rFonts w:eastAsia="Times New Roman"/>
          <w:szCs w:val="17"/>
        </w:rPr>
        <w:tab/>
        <w:t>The business of any extraordinary meeting must be confined to the object for which it is convened.</w:t>
      </w:r>
    </w:p>
    <w:p w14:paraId="391978AE" w14:textId="77777777" w:rsidR="000345B6" w:rsidRPr="000345B6" w:rsidRDefault="000345B6" w:rsidP="000345B6">
      <w:pPr>
        <w:ind w:left="709" w:hanging="425"/>
        <w:rPr>
          <w:rFonts w:eastAsia="Times New Roman"/>
          <w:szCs w:val="17"/>
        </w:rPr>
      </w:pPr>
      <w:r w:rsidRPr="000345B6">
        <w:rPr>
          <w:rFonts w:eastAsia="Times New Roman"/>
          <w:szCs w:val="17"/>
        </w:rPr>
        <w:t>11.4</w:t>
      </w:r>
      <w:r w:rsidRPr="000345B6">
        <w:rPr>
          <w:rFonts w:eastAsia="Times New Roman"/>
          <w:szCs w:val="17"/>
        </w:rPr>
        <w:tab/>
      </w:r>
      <w:r w:rsidRPr="000345B6">
        <w:rPr>
          <w:rFonts w:eastAsia="Times New Roman"/>
          <w:i/>
          <w:iCs/>
          <w:szCs w:val="17"/>
        </w:rPr>
        <w:t>Voting</w:t>
      </w:r>
    </w:p>
    <w:p w14:paraId="21377DA2" w14:textId="77777777" w:rsidR="000345B6" w:rsidRPr="000345B6" w:rsidRDefault="000345B6" w:rsidP="000345B6">
      <w:pPr>
        <w:ind w:left="1276" w:hanging="567"/>
        <w:rPr>
          <w:rFonts w:eastAsia="Times New Roman"/>
          <w:szCs w:val="17"/>
        </w:rPr>
      </w:pPr>
      <w:r w:rsidRPr="000345B6">
        <w:rPr>
          <w:rFonts w:eastAsia="Times New Roman"/>
          <w:szCs w:val="17"/>
        </w:rPr>
        <w:t>11.4.1</w:t>
      </w:r>
      <w:r w:rsidRPr="000345B6">
        <w:rPr>
          <w:rFonts w:eastAsia="Times New Roman"/>
          <w:szCs w:val="17"/>
        </w:rPr>
        <w:tab/>
        <w:t>Voting must be by show of hands, or in the case of a meeting held pursuant to 11.1.7 and 11.2.3, by voices or in writing, but a secret ballot must be conducted for:</w:t>
      </w:r>
    </w:p>
    <w:p w14:paraId="68DB8232"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 contested election; or</w:t>
      </w:r>
    </w:p>
    <w:p w14:paraId="481EA9E8"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a special resolution to remove an office holder from office.</w:t>
      </w:r>
    </w:p>
    <w:p w14:paraId="5B68F8C7" w14:textId="77777777" w:rsidR="000345B6" w:rsidRPr="000345B6" w:rsidRDefault="000345B6" w:rsidP="000345B6">
      <w:pPr>
        <w:ind w:left="1276" w:hanging="567"/>
        <w:rPr>
          <w:rFonts w:eastAsia="Times New Roman"/>
          <w:szCs w:val="17"/>
        </w:rPr>
      </w:pPr>
      <w:r w:rsidRPr="000345B6">
        <w:rPr>
          <w:rFonts w:eastAsia="Times New Roman"/>
          <w:szCs w:val="17"/>
        </w:rPr>
        <w:t>11.4.2</w:t>
      </w:r>
      <w:r w:rsidRPr="000345B6">
        <w:rPr>
          <w:rFonts w:eastAsia="Times New Roman"/>
          <w:szCs w:val="17"/>
        </w:rPr>
        <w:tab/>
        <w:t>For the purposes of voting on a special resolution, each council member is entitled to appoint another council member as their proxy.</w:t>
      </w:r>
    </w:p>
    <w:p w14:paraId="651CDFC7" w14:textId="77777777" w:rsidR="000345B6" w:rsidRPr="000345B6" w:rsidRDefault="000345B6" w:rsidP="000345B6">
      <w:pPr>
        <w:ind w:left="284" w:hanging="284"/>
        <w:rPr>
          <w:rFonts w:eastAsia="Times New Roman"/>
          <w:b/>
          <w:bCs/>
          <w:szCs w:val="17"/>
        </w:rPr>
      </w:pPr>
      <w:r w:rsidRPr="000345B6">
        <w:rPr>
          <w:rFonts w:eastAsia="Times New Roman"/>
          <w:b/>
          <w:bCs/>
          <w:szCs w:val="17"/>
        </w:rPr>
        <w:t>12.</w:t>
      </w:r>
      <w:r w:rsidRPr="000345B6">
        <w:rPr>
          <w:rFonts w:eastAsia="Times New Roman"/>
          <w:b/>
          <w:bCs/>
          <w:szCs w:val="17"/>
        </w:rPr>
        <w:tab/>
        <w:t>Proceedings of the Council</w:t>
      </w:r>
    </w:p>
    <w:p w14:paraId="1FC1CE4E" w14:textId="77777777" w:rsidR="000345B6" w:rsidRPr="000345B6" w:rsidRDefault="000345B6" w:rsidP="000345B6">
      <w:pPr>
        <w:ind w:left="709" w:hanging="425"/>
        <w:rPr>
          <w:rFonts w:eastAsia="Times New Roman"/>
          <w:szCs w:val="17"/>
        </w:rPr>
      </w:pPr>
      <w:r w:rsidRPr="000345B6">
        <w:rPr>
          <w:rFonts w:eastAsia="Times New Roman"/>
          <w:szCs w:val="17"/>
        </w:rPr>
        <w:t>12.1</w:t>
      </w:r>
      <w:r w:rsidRPr="000345B6">
        <w:rPr>
          <w:rFonts w:eastAsia="Times New Roman"/>
          <w:szCs w:val="17"/>
        </w:rPr>
        <w:tab/>
      </w:r>
      <w:r w:rsidRPr="000345B6">
        <w:rPr>
          <w:rFonts w:eastAsia="Times New Roman"/>
          <w:i/>
          <w:iCs/>
          <w:szCs w:val="17"/>
        </w:rPr>
        <w:t>Meetings</w:t>
      </w:r>
    </w:p>
    <w:p w14:paraId="69144739" w14:textId="77777777" w:rsidR="000345B6" w:rsidRPr="000345B6" w:rsidRDefault="000345B6" w:rsidP="000345B6">
      <w:pPr>
        <w:ind w:left="1276" w:hanging="567"/>
        <w:rPr>
          <w:rFonts w:eastAsia="Times New Roman"/>
          <w:szCs w:val="17"/>
        </w:rPr>
      </w:pPr>
      <w:r w:rsidRPr="000345B6">
        <w:rPr>
          <w:rFonts w:eastAsia="Times New Roman"/>
          <w:szCs w:val="17"/>
        </w:rPr>
        <w:t>12.1.1</w:t>
      </w:r>
      <w:r w:rsidRPr="000345B6">
        <w:rPr>
          <w:rFonts w:eastAsia="Times New Roman"/>
          <w:szCs w:val="17"/>
        </w:rPr>
        <w:tab/>
        <w:t xml:space="preserve">The quorum for a council meeting is </w:t>
      </w:r>
      <w:proofErr w:type="gramStart"/>
      <w:r w:rsidRPr="000345B6">
        <w:rPr>
          <w:rFonts w:eastAsia="Times New Roman"/>
          <w:szCs w:val="17"/>
        </w:rPr>
        <w:t>a majority of</w:t>
      </w:r>
      <w:proofErr w:type="gramEnd"/>
      <w:r w:rsidRPr="000345B6">
        <w:rPr>
          <w:rFonts w:eastAsia="Times New Roman"/>
          <w:szCs w:val="17"/>
        </w:rPr>
        <w:t xml:space="preserve"> the filled positions of the council.</w:t>
      </w:r>
    </w:p>
    <w:p w14:paraId="49FD3B16" w14:textId="77777777" w:rsidR="000345B6" w:rsidRPr="000345B6" w:rsidRDefault="000345B6" w:rsidP="000345B6">
      <w:pPr>
        <w:ind w:left="1276" w:hanging="567"/>
        <w:rPr>
          <w:rFonts w:eastAsia="Times New Roman"/>
          <w:szCs w:val="17"/>
        </w:rPr>
      </w:pPr>
      <w:r w:rsidRPr="000345B6">
        <w:rPr>
          <w:rFonts w:eastAsia="Times New Roman"/>
          <w:szCs w:val="17"/>
        </w:rPr>
        <w:t>12.1.2</w:t>
      </w:r>
      <w:r w:rsidRPr="000345B6">
        <w:rPr>
          <w:rFonts w:eastAsia="Times New Roman"/>
          <w:szCs w:val="17"/>
        </w:rPr>
        <w:tab/>
        <w:t>If at the expiration of 30 minutes after the appointed time for the meeting there is no quorum present, the meeting must stand adjourned to such time and place as those council members present determine.</w:t>
      </w:r>
    </w:p>
    <w:p w14:paraId="12D08B9E" w14:textId="77777777" w:rsidR="000345B6" w:rsidRPr="000345B6" w:rsidRDefault="000345B6" w:rsidP="000345B6">
      <w:pPr>
        <w:ind w:left="1276" w:hanging="567"/>
        <w:rPr>
          <w:rFonts w:eastAsia="Times New Roman"/>
          <w:szCs w:val="17"/>
        </w:rPr>
      </w:pPr>
      <w:r w:rsidRPr="000345B6">
        <w:rPr>
          <w:rFonts w:eastAsia="Times New Roman"/>
          <w:szCs w:val="17"/>
        </w:rPr>
        <w:t>12.1.3</w:t>
      </w:r>
      <w:r w:rsidRPr="000345B6">
        <w:rPr>
          <w:rFonts w:eastAsia="Times New Roman"/>
          <w:szCs w:val="17"/>
        </w:rPr>
        <w:tab/>
        <w:t xml:space="preserve">Except in the case of a special resolution, a decision of </w:t>
      </w:r>
      <w:proofErr w:type="gramStart"/>
      <w:r w:rsidRPr="000345B6">
        <w:rPr>
          <w:rFonts w:eastAsia="Times New Roman"/>
          <w:szCs w:val="17"/>
        </w:rPr>
        <w:t>the majority of</w:t>
      </w:r>
      <w:proofErr w:type="gramEnd"/>
      <w:r w:rsidRPr="000345B6">
        <w:rPr>
          <w:rFonts w:eastAsia="Times New Roman"/>
          <w:szCs w:val="17"/>
        </w:rPr>
        <w:t xml:space="preserve"> those council members </w:t>
      </w:r>
      <w:proofErr w:type="gramStart"/>
      <w:r w:rsidRPr="000345B6">
        <w:rPr>
          <w:rFonts w:eastAsia="Times New Roman"/>
          <w:szCs w:val="17"/>
        </w:rPr>
        <w:t>present</w:t>
      </w:r>
      <w:proofErr w:type="gramEnd"/>
      <w:r w:rsidRPr="000345B6">
        <w:rPr>
          <w:rFonts w:eastAsia="Times New Roman"/>
          <w:szCs w:val="17"/>
        </w:rPr>
        <w:t xml:space="preserve"> and eligible to vote is the decision of the council.</w:t>
      </w:r>
    </w:p>
    <w:p w14:paraId="6588F0F5" w14:textId="77777777" w:rsidR="000345B6" w:rsidRPr="000345B6" w:rsidRDefault="000345B6" w:rsidP="000345B6">
      <w:pPr>
        <w:ind w:left="1276" w:hanging="567"/>
        <w:rPr>
          <w:rFonts w:eastAsia="Times New Roman"/>
          <w:szCs w:val="17"/>
        </w:rPr>
      </w:pPr>
      <w:r w:rsidRPr="000345B6">
        <w:rPr>
          <w:rFonts w:eastAsia="Times New Roman"/>
          <w:szCs w:val="17"/>
        </w:rPr>
        <w:t>12.1.4</w:t>
      </w:r>
      <w:r w:rsidRPr="000345B6">
        <w:rPr>
          <w:rFonts w:eastAsia="Times New Roman"/>
          <w:szCs w:val="17"/>
        </w:rPr>
        <w:tab/>
        <w:t>The chairperson must have a deliberative vote only. In the event of an equality of votes, the chairperson does not have a second or casting vote and the motion must be taken to be defeated.</w:t>
      </w:r>
    </w:p>
    <w:p w14:paraId="5190C88F" w14:textId="77777777" w:rsidR="000345B6" w:rsidRPr="000345B6" w:rsidRDefault="000345B6" w:rsidP="000345B6">
      <w:pPr>
        <w:ind w:left="1276" w:hanging="567"/>
        <w:rPr>
          <w:rFonts w:eastAsia="Times New Roman"/>
          <w:szCs w:val="17"/>
        </w:rPr>
      </w:pPr>
      <w:r w:rsidRPr="000345B6">
        <w:rPr>
          <w:rFonts w:eastAsia="Times New Roman"/>
          <w:szCs w:val="17"/>
        </w:rPr>
        <w:t>12.1.5</w:t>
      </w:r>
      <w:r w:rsidRPr="000345B6">
        <w:rPr>
          <w:rFonts w:eastAsia="Times New Roman"/>
          <w:szCs w:val="17"/>
        </w:rPr>
        <w:tab/>
        <w:t xml:space="preserve">The council or any committee of council may, at its discretion, allow non-members who have special interests or knowledge relevant to the council to attend its meetings as observers and, if it agrees, take part in discussions on </w:t>
      </w:r>
      <w:proofErr w:type="gramStart"/>
      <w:r w:rsidRPr="000345B6">
        <w:rPr>
          <w:rFonts w:eastAsia="Times New Roman"/>
          <w:szCs w:val="17"/>
        </w:rPr>
        <w:t>particular issues</w:t>
      </w:r>
      <w:proofErr w:type="gramEnd"/>
      <w:r w:rsidRPr="000345B6">
        <w:rPr>
          <w:rFonts w:eastAsia="Times New Roman"/>
          <w:szCs w:val="17"/>
        </w:rPr>
        <w:t>. Non-members cannot vote. This clause does not apply to the finance advisory committee.</w:t>
      </w:r>
    </w:p>
    <w:p w14:paraId="3A6B02D2" w14:textId="77777777" w:rsidR="000345B6" w:rsidRPr="000345B6" w:rsidRDefault="000345B6" w:rsidP="000345B6">
      <w:pPr>
        <w:ind w:left="1276" w:hanging="567"/>
        <w:rPr>
          <w:rFonts w:eastAsia="Times New Roman"/>
          <w:szCs w:val="17"/>
        </w:rPr>
      </w:pPr>
      <w:r w:rsidRPr="000345B6">
        <w:rPr>
          <w:rFonts w:eastAsia="Times New Roman"/>
          <w:szCs w:val="17"/>
        </w:rPr>
        <w:t>12.1.6</w:t>
      </w:r>
      <w:r w:rsidRPr="000345B6">
        <w:rPr>
          <w:rFonts w:eastAsia="Times New Roman"/>
          <w:szCs w:val="17"/>
        </w:rPr>
        <w:tab/>
        <w:t xml:space="preserve">Where there are one or more vacancies in the membership of the council, the council is not prevented from acting by the requirement that </w:t>
      </w:r>
      <w:proofErr w:type="gramStart"/>
      <w:r w:rsidRPr="000345B6">
        <w:rPr>
          <w:rFonts w:eastAsia="Times New Roman"/>
          <w:szCs w:val="17"/>
        </w:rPr>
        <w:t>the majority of</w:t>
      </w:r>
      <w:proofErr w:type="gramEnd"/>
      <w:r w:rsidRPr="000345B6">
        <w:rPr>
          <w:rFonts w:eastAsia="Times New Roman"/>
          <w:szCs w:val="17"/>
        </w:rPr>
        <w:t xml:space="preserve"> its members must be elected parents of the school or by any other requirement of membership (except the requirement as to quorum).</w:t>
      </w:r>
    </w:p>
    <w:p w14:paraId="36580935" w14:textId="77777777" w:rsidR="000345B6" w:rsidRPr="000345B6" w:rsidRDefault="000345B6" w:rsidP="000345B6">
      <w:pPr>
        <w:ind w:left="1276" w:hanging="567"/>
        <w:rPr>
          <w:rFonts w:eastAsia="Times New Roman"/>
          <w:szCs w:val="17"/>
        </w:rPr>
      </w:pPr>
      <w:r w:rsidRPr="000345B6">
        <w:rPr>
          <w:rFonts w:eastAsia="Times New Roman"/>
          <w:szCs w:val="17"/>
        </w:rPr>
        <w:t>12.1.7</w:t>
      </w:r>
      <w:r w:rsidRPr="000345B6">
        <w:rPr>
          <w:rFonts w:eastAsia="Times New Roman"/>
          <w:szCs w:val="17"/>
        </w:rPr>
        <w:tab/>
        <w:t>The council may from time to time determine procedures to facilitate and expedite its business.</w:t>
      </w:r>
    </w:p>
    <w:p w14:paraId="6A6604B4" w14:textId="77777777" w:rsidR="000345B6" w:rsidRPr="000345B6" w:rsidRDefault="000345B6" w:rsidP="000345B6">
      <w:pPr>
        <w:ind w:left="709" w:hanging="425"/>
        <w:rPr>
          <w:rFonts w:eastAsia="Times New Roman"/>
          <w:szCs w:val="17"/>
        </w:rPr>
      </w:pPr>
      <w:r w:rsidRPr="000345B6">
        <w:rPr>
          <w:rFonts w:eastAsia="Times New Roman"/>
          <w:szCs w:val="17"/>
        </w:rPr>
        <w:t>12.2</w:t>
      </w:r>
      <w:r w:rsidRPr="000345B6">
        <w:rPr>
          <w:rFonts w:eastAsia="Times New Roman"/>
          <w:szCs w:val="17"/>
        </w:rPr>
        <w:tab/>
      </w:r>
      <w:r w:rsidRPr="000345B6">
        <w:rPr>
          <w:rFonts w:eastAsia="Times New Roman"/>
          <w:i/>
          <w:iCs/>
          <w:szCs w:val="17"/>
        </w:rPr>
        <w:t>Conflict of Interest</w:t>
      </w:r>
    </w:p>
    <w:p w14:paraId="66CF4E0C" w14:textId="77777777" w:rsidR="000345B6" w:rsidRPr="000345B6" w:rsidRDefault="000345B6" w:rsidP="000345B6">
      <w:pPr>
        <w:ind w:left="1276" w:hanging="567"/>
        <w:rPr>
          <w:rFonts w:eastAsia="Times New Roman"/>
          <w:szCs w:val="17"/>
        </w:rPr>
      </w:pPr>
      <w:r w:rsidRPr="000345B6">
        <w:rPr>
          <w:rFonts w:eastAsia="Times New Roman"/>
          <w:szCs w:val="17"/>
        </w:rPr>
        <w:t>12.2.1</w:t>
      </w:r>
      <w:r w:rsidRPr="000345B6">
        <w:rPr>
          <w:rFonts w:eastAsia="Times New Roman"/>
          <w:szCs w:val="17"/>
        </w:rPr>
        <w:tab/>
        <w:t>In accordance with Section 37 of the Act, a council member who has a direct or indirect pecuniary interest in a contract or proposed contract with the council must:</w:t>
      </w:r>
    </w:p>
    <w:p w14:paraId="39F20856"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disclose the nature of the interest to the council as soon as the council member becomes aware of the interest;</w:t>
      </w:r>
    </w:p>
    <w:p w14:paraId="1536AD40" w14:textId="77777777" w:rsidR="000345B6" w:rsidRPr="000345B6" w:rsidRDefault="000345B6" w:rsidP="000345B6">
      <w:pPr>
        <w:ind w:left="1616" w:hanging="340"/>
        <w:rPr>
          <w:rFonts w:eastAsia="Times New Roman"/>
          <w:szCs w:val="17"/>
        </w:rPr>
      </w:pPr>
      <w:r w:rsidRPr="000345B6">
        <w:rPr>
          <w:rFonts w:eastAsia="Times New Roman"/>
          <w:szCs w:val="17"/>
        </w:rPr>
        <w:lastRenderedPageBreak/>
        <w:t>(ii)</w:t>
      </w:r>
      <w:r w:rsidRPr="000345B6">
        <w:rPr>
          <w:rFonts w:eastAsia="Times New Roman"/>
          <w:szCs w:val="17"/>
        </w:rPr>
        <w:tab/>
        <w:t>not take part in deliberations or decisions of the council with respect to that contract;</w:t>
      </w:r>
    </w:p>
    <w:p w14:paraId="6DA13A34"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not vote in relation to the contract; and</w:t>
      </w:r>
    </w:p>
    <w:p w14:paraId="5D42C171" w14:textId="77777777" w:rsidR="000345B6" w:rsidRPr="000345B6" w:rsidRDefault="000345B6" w:rsidP="000345B6">
      <w:pPr>
        <w:ind w:left="1616" w:hanging="340"/>
        <w:rPr>
          <w:rFonts w:eastAsia="Times New Roman"/>
          <w:szCs w:val="17"/>
        </w:rPr>
      </w:pPr>
      <w:r w:rsidRPr="000345B6">
        <w:rPr>
          <w:rFonts w:eastAsia="Times New Roman"/>
          <w:szCs w:val="17"/>
        </w:rPr>
        <w:t>(iv)</w:t>
      </w:r>
      <w:r w:rsidRPr="000345B6">
        <w:rPr>
          <w:rFonts w:eastAsia="Times New Roman"/>
          <w:szCs w:val="17"/>
        </w:rPr>
        <w:tab/>
        <w:t>be absent from the meeting room when any such discussion or voting is taking place.</w:t>
      </w:r>
    </w:p>
    <w:p w14:paraId="65040342" w14:textId="77777777" w:rsidR="000345B6" w:rsidRPr="000345B6" w:rsidRDefault="000345B6" w:rsidP="000345B6">
      <w:pPr>
        <w:ind w:left="1276" w:hanging="567"/>
        <w:rPr>
          <w:rFonts w:eastAsia="Times New Roman"/>
          <w:szCs w:val="17"/>
        </w:rPr>
      </w:pPr>
      <w:r w:rsidRPr="000345B6">
        <w:rPr>
          <w:rFonts w:eastAsia="Times New Roman"/>
          <w:szCs w:val="17"/>
        </w:rPr>
        <w:t>12.2.2</w:t>
      </w:r>
      <w:r w:rsidRPr="000345B6">
        <w:rPr>
          <w:rFonts w:eastAsia="Times New Roman"/>
          <w:szCs w:val="17"/>
        </w:rPr>
        <w:tab/>
        <w:t>A disclosure of such an interest, and any associated actions taken to mitigate the disclosed interest, must be recorded in the minutes of the council.</w:t>
      </w:r>
    </w:p>
    <w:p w14:paraId="65FDFACD" w14:textId="77777777" w:rsidR="000345B6" w:rsidRPr="000345B6" w:rsidRDefault="000345B6" w:rsidP="000345B6">
      <w:pPr>
        <w:ind w:left="1276" w:hanging="567"/>
        <w:rPr>
          <w:rFonts w:eastAsia="Times New Roman"/>
          <w:szCs w:val="17"/>
        </w:rPr>
      </w:pPr>
      <w:r w:rsidRPr="000345B6">
        <w:rPr>
          <w:rFonts w:eastAsia="Times New Roman"/>
          <w:szCs w:val="17"/>
        </w:rPr>
        <w:t>12.2.3</w:t>
      </w:r>
      <w:r w:rsidRPr="000345B6">
        <w:rPr>
          <w:rFonts w:eastAsia="Times New Roman"/>
          <w:szCs w:val="17"/>
        </w:rPr>
        <w:tab/>
        <w:t>If a council member discloses an interest in a contract or proposed contract:</w:t>
      </w:r>
    </w:p>
    <w:p w14:paraId="5B8B8607"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contract is not liable to be avoided by the council on any ground arising from the fiduciary relationship between the council member and the council; and</w:t>
      </w:r>
    </w:p>
    <w:p w14:paraId="12A1A88A"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member is not liable to account for the profits derived from the contract.</w:t>
      </w:r>
    </w:p>
    <w:p w14:paraId="5ECB827C" w14:textId="77777777" w:rsidR="000345B6" w:rsidRPr="000345B6" w:rsidRDefault="000345B6" w:rsidP="000345B6">
      <w:pPr>
        <w:ind w:left="284" w:hanging="284"/>
        <w:rPr>
          <w:rFonts w:eastAsia="Times New Roman"/>
          <w:b/>
          <w:bCs/>
          <w:szCs w:val="17"/>
        </w:rPr>
      </w:pPr>
      <w:r w:rsidRPr="000345B6">
        <w:rPr>
          <w:rFonts w:eastAsia="Times New Roman"/>
          <w:b/>
          <w:bCs/>
          <w:szCs w:val="17"/>
        </w:rPr>
        <w:t>13.</w:t>
      </w:r>
      <w:r w:rsidRPr="000345B6">
        <w:rPr>
          <w:rFonts w:eastAsia="Times New Roman"/>
          <w:b/>
          <w:bCs/>
          <w:szCs w:val="17"/>
        </w:rPr>
        <w:tab/>
        <w:t>Election of Council Members</w:t>
      </w:r>
    </w:p>
    <w:p w14:paraId="4059AC68" w14:textId="77777777" w:rsidR="000345B6" w:rsidRPr="000345B6" w:rsidRDefault="000345B6" w:rsidP="00870853">
      <w:pPr>
        <w:spacing w:after="70"/>
        <w:ind w:left="709" w:hanging="425"/>
        <w:rPr>
          <w:rFonts w:eastAsia="Times New Roman"/>
          <w:szCs w:val="17"/>
        </w:rPr>
      </w:pPr>
      <w:r w:rsidRPr="000345B6">
        <w:rPr>
          <w:rFonts w:eastAsia="Times New Roman"/>
          <w:szCs w:val="17"/>
        </w:rPr>
        <w:t>13.1</w:t>
      </w:r>
      <w:r w:rsidRPr="000345B6">
        <w:rPr>
          <w:rFonts w:eastAsia="Times New Roman"/>
          <w:szCs w:val="17"/>
        </w:rPr>
        <w:tab/>
      </w:r>
      <w:r w:rsidRPr="000345B6">
        <w:rPr>
          <w:rFonts w:eastAsia="Times New Roman"/>
          <w:i/>
          <w:iCs/>
          <w:szCs w:val="17"/>
        </w:rPr>
        <w:t>Eligibility for Nomination for Election</w:t>
      </w:r>
    </w:p>
    <w:p w14:paraId="4B37F80F" w14:textId="77777777" w:rsidR="000345B6" w:rsidRPr="000345B6" w:rsidRDefault="000345B6" w:rsidP="00870853">
      <w:pPr>
        <w:spacing w:after="70"/>
        <w:ind w:left="709"/>
        <w:rPr>
          <w:rFonts w:eastAsia="Times New Roman"/>
          <w:szCs w:val="17"/>
        </w:rPr>
      </w:pPr>
      <w:r w:rsidRPr="000345B6">
        <w:rPr>
          <w:rFonts w:eastAsia="Times New Roman"/>
          <w:szCs w:val="17"/>
        </w:rPr>
        <w:t>Subject to 7.5, all people who are parents of the school are eligible to nominate for election as a council member.</w:t>
      </w:r>
    </w:p>
    <w:p w14:paraId="3D342EF7" w14:textId="77777777" w:rsidR="000345B6" w:rsidRPr="000345B6" w:rsidRDefault="000345B6" w:rsidP="00870853">
      <w:pPr>
        <w:spacing w:after="70"/>
        <w:ind w:left="709" w:hanging="425"/>
        <w:rPr>
          <w:rFonts w:eastAsia="Times New Roman"/>
          <w:szCs w:val="17"/>
        </w:rPr>
      </w:pPr>
      <w:r w:rsidRPr="000345B6">
        <w:rPr>
          <w:rFonts w:eastAsia="Times New Roman"/>
          <w:szCs w:val="17"/>
        </w:rPr>
        <w:t>13.2</w:t>
      </w:r>
      <w:r w:rsidRPr="000345B6">
        <w:rPr>
          <w:rFonts w:eastAsia="Times New Roman"/>
          <w:szCs w:val="17"/>
        </w:rPr>
        <w:tab/>
      </w:r>
      <w:r w:rsidRPr="000345B6">
        <w:rPr>
          <w:rFonts w:eastAsia="Times New Roman"/>
          <w:i/>
          <w:iCs/>
          <w:szCs w:val="17"/>
        </w:rPr>
        <w:t>Eligibility to Vote</w:t>
      </w:r>
    </w:p>
    <w:p w14:paraId="15FA9991" w14:textId="77777777" w:rsidR="000345B6" w:rsidRPr="000345B6" w:rsidRDefault="000345B6" w:rsidP="00870853">
      <w:pPr>
        <w:spacing w:after="70"/>
        <w:ind w:left="709"/>
        <w:rPr>
          <w:rFonts w:eastAsia="Times New Roman"/>
          <w:szCs w:val="17"/>
        </w:rPr>
      </w:pPr>
      <w:r w:rsidRPr="000345B6">
        <w:rPr>
          <w:rFonts w:eastAsia="Times New Roman"/>
          <w:szCs w:val="17"/>
        </w:rPr>
        <w:t>Only parents of the school may vote to elect parent council members.</w:t>
      </w:r>
    </w:p>
    <w:p w14:paraId="49E20F5D" w14:textId="77777777" w:rsidR="000345B6" w:rsidRPr="000345B6" w:rsidRDefault="000345B6" w:rsidP="00870853">
      <w:pPr>
        <w:spacing w:after="70"/>
        <w:ind w:left="709" w:hanging="425"/>
        <w:rPr>
          <w:rFonts w:eastAsia="Times New Roman"/>
          <w:szCs w:val="17"/>
        </w:rPr>
      </w:pPr>
      <w:r w:rsidRPr="000345B6">
        <w:rPr>
          <w:rFonts w:eastAsia="Times New Roman"/>
          <w:szCs w:val="17"/>
        </w:rPr>
        <w:t>13.3</w:t>
      </w:r>
      <w:r w:rsidRPr="000345B6">
        <w:rPr>
          <w:rFonts w:eastAsia="Times New Roman"/>
          <w:szCs w:val="17"/>
        </w:rPr>
        <w:tab/>
      </w:r>
      <w:r w:rsidRPr="000345B6">
        <w:rPr>
          <w:rFonts w:eastAsia="Times New Roman"/>
          <w:i/>
          <w:iCs/>
          <w:szCs w:val="17"/>
        </w:rPr>
        <w:t>Conduct of Elections for Parent Council Members</w:t>
      </w:r>
    </w:p>
    <w:p w14:paraId="00744BC4" w14:textId="77777777" w:rsidR="000345B6" w:rsidRPr="000345B6" w:rsidRDefault="000345B6" w:rsidP="00870853">
      <w:pPr>
        <w:spacing w:after="70"/>
        <w:ind w:left="709"/>
        <w:rPr>
          <w:rFonts w:eastAsia="Times New Roman"/>
          <w:szCs w:val="17"/>
        </w:rPr>
      </w:pPr>
      <w:r w:rsidRPr="000345B6">
        <w:rPr>
          <w:rFonts w:eastAsia="Times New Roman"/>
          <w:szCs w:val="17"/>
        </w:rPr>
        <w:t>The principal must conduct elections for parent council members by one of the following methods, as determined by the council:</w:t>
      </w:r>
    </w:p>
    <w:p w14:paraId="088B3DAD" w14:textId="77777777" w:rsidR="000345B6" w:rsidRPr="000345B6" w:rsidRDefault="000345B6" w:rsidP="00870853">
      <w:pPr>
        <w:spacing w:after="70"/>
        <w:ind w:left="1049"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an election at a general meeting of the school community;</w:t>
      </w:r>
    </w:p>
    <w:p w14:paraId="60C9D46A" w14:textId="77777777" w:rsidR="000345B6" w:rsidRPr="000345B6" w:rsidRDefault="000345B6" w:rsidP="00870853">
      <w:pPr>
        <w:spacing w:after="70"/>
        <w:ind w:left="1049" w:hanging="340"/>
        <w:rPr>
          <w:rFonts w:eastAsia="Times New Roman"/>
          <w:szCs w:val="17"/>
        </w:rPr>
      </w:pPr>
      <w:r w:rsidRPr="000345B6">
        <w:rPr>
          <w:rFonts w:eastAsia="Times New Roman"/>
          <w:szCs w:val="17"/>
        </w:rPr>
        <w:t>(ii)</w:t>
      </w:r>
      <w:r w:rsidRPr="000345B6">
        <w:rPr>
          <w:rFonts w:eastAsia="Times New Roman"/>
          <w:szCs w:val="17"/>
        </w:rPr>
        <w:tab/>
        <w:t>a postal ballot of the parents of the school.</w:t>
      </w:r>
    </w:p>
    <w:p w14:paraId="39E6BF30" w14:textId="77777777" w:rsidR="000345B6" w:rsidRPr="000345B6" w:rsidRDefault="000345B6" w:rsidP="00870853">
      <w:pPr>
        <w:spacing w:after="70"/>
        <w:ind w:left="709" w:hanging="425"/>
        <w:rPr>
          <w:rFonts w:eastAsia="Times New Roman"/>
          <w:szCs w:val="17"/>
        </w:rPr>
      </w:pPr>
      <w:r w:rsidRPr="000345B6">
        <w:rPr>
          <w:rFonts w:eastAsia="Times New Roman"/>
          <w:szCs w:val="17"/>
        </w:rPr>
        <w:t>13.4</w:t>
      </w:r>
      <w:r w:rsidRPr="000345B6">
        <w:rPr>
          <w:rFonts w:eastAsia="Times New Roman"/>
          <w:szCs w:val="17"/>
        </w:rPr>
        <w:tab/>
      </w:r>
      <w:r w:rsidRPr="000345B6">
        <w:rPr>
          <w:rFonts w:eastAsia="Times New Roman"/>
          <w:i/>
          <w:iCs/>
          <w:szCs w:val="17"/>
        </w:rPr>
        <w:t>Notice of Election</w:t>
      </w:r>
    </w:p>
    <w:p w14:paraId="644159F8" w14:textId="77777777" w:rsidR="000345B6" w:rsidRPr="000345B6" w:rsidRDefault="000345B6" w:rsidP="00870853">
      <w:pPr>
        <w:spacing w:after="70"/>
        <w:ind w:left="1276" w:hanging="567"/>
        <w:rPr>
          <w:rFonts w:eastAsia="Times New Roman"/>
          <w:szCs w:val="17"/>
        </w:rPr>
      </w:pPr>
      <w:r w:rsidRPr="000345B6">
        <w:rPr>
          <w:rFonts w:eastAsia="Times New Roman"/>
          <w:szCs w:val="17"/>
        </w:rPr>
        <w:t>13.4.1</w:t>
      </w:r>
      <w:r w:rsidRPr="000345B6">
        <w:rPr>
          <w:rFonts w:eastAsia="Times New Roman"/>
          <w:szCs w:val="17"/>
        </w:rPr>
        <w:tab/>
        <w:t>The timetable for an election must be determined by the council, in consultation with the principal.</w:t>
      </w:r>
    </w:p>
    <w:p w14:paraId="3A256E83" w14:textId="77777777" w:rsidR="000345B6" w:rsidRPr="000345B6" w:rsidRDefault="000345B6" w:rsidP="00870853">
      <w:pPr>
        <w:spacing w:after="70"/>
        <w:ind w:left="1276" w:hanging="567"/>
        <w:rPr>
          <w:rFonts w:eastAsia="Times New Roman"/>
          <w:szCs w:val="17"/>
        </w:rPr>
      </w:pPr>
      <w:r w:rsidRPr="000345B6">
        <w:rPr>
          <w:rFonts w:eastAsia="Times New Roman"/>
          <w:szCs w:val="17"/>
        </w:rPr>
        <w:t>13.4.2</w:t>
      </w:r>
      <w:r w:rsidRPr="000345B6">
        <w:rPr>
          <w:rFonts w:eastAsia="Times New Roman"/>
          <w:szCs w:val="17"/>
        </w:rPr>
        <w:tab/>
        <w:t>Notice of the date and time for an election must be specified by the principal by the means generally used to communicate with the school community.</w:t>
      </w:r>
    </w:p>
    <w:p w14:paraId="490D7540" w14:textId="77777777" w:rsidR="000345B6" w:rsidRPr="000345B6" w:rsidRDefault="000345B6" w:rsidP="00870853">
      <w:pPr>
        <w:spacing w:after="70"/>
        <w:ind w:left="1276" w:hanging="567"/>
        <w:rPr>
          <w:rFonts w:eastAsia="Times New Roman"/>
          <w:szCs w:val="17"/>
        </w:rPr>
      </w:pPr>
      <w:r w:rsidRPr="000345B6">
        <w:rPr>
          <w:rFonts w:eastAsia="Times New Roman"/>
          <w:szCs w:val="17"/>
        </w:rPr>
        <w:t>13.4.3</w:t>
      </w:r>
      <w:r w:rsidRPr="000345B6">
        <w:rPr>
          <w:rFonts w:eastAsia="Times New Roman"/>
          <w:szCs w:val="17"/>
        </w:rPr>
        <w:tab/>
        <w:t>The notice must:</w:t>
      </w:r>
    </w:p>
    <w:p w14:paraId="2457F40A" w14:textId="77777777" w:rsidR="000345B6" w:rsidRPr="000345B6" w:rsidRDefault="000345B6" w:rsidP="00870853">
      <w:pPr>
        <w:spacing w:after="7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fix the period during which nominations for election as council members must be accepted and outline the process to be followed;</w:t>
      </w:r>
    </w:p>
    <w:p w14:paraId="5D39EAAA" w14:textId="77777777" w:rsidR="000345B6" w:rsidRPr="000345B6" w:rsidRDefault="000345B6" w:rsidP="00870853">
      <w:pPr>
        <w:spacing w:after="70"/>
        <w:ind w:left="1616" w:hanging="340"/>
        <w:rPr>
          <w:rFonts w:eastAsia="Times New Roman"/>
          <w:szCs w:val="17"/>
        </w:rPr>
      </w:pPr>
      <w:r w:rsidRPr="000345B6">
        <w:rPr>
          <w:rFonts w:eastAsia="Times New Roman"/>
          <w:szCs w:val="17"/>
        </w:rPr>
        <w:t>(ii)</w:t>
      </w:r>
      <w:r w:rsidRPr="000345B6">
        <w:rPr>
          <w:rFonts w:eastAsia="Times New Roman"/>
          <w:szCs w:val="17"/>
        </w:rPr>
        <w:tab/>
        <w:t>fix the date and time of the general meeting for the election (not being less than 14 days from publication of the notice); and</w:t>
      </w:r>
    </w:p>
    <w:p w14:paraId="11EC5D18" w14:textId="77777777" w:rsidR="000345B6" w:rsidRPr="000345B6" w:rsidRDefault="000345B6" w:rsidP="00870853">
      <w:pPr>
        <w:spacing w:after="70"/>
        <w:ind w:left="1616" w:hanging="340"/>
        <w:rPr>
          <w:rFonts w:eastAsia="Times New Roman"/>
          <w:szCs w:val="17"/>
        </w:rPr>
      </w:pPr>
      <w:r w:rsidRPr="000345B6">
        <w:rPr>
          <w:rFonts w:eastAsia="Times New Roman"/>
          <w:szCs w:val="17"/>
        </w:rPr>
        <w:t>(iii)</w:t>
      </w:r>
      <w:r w:rsidRPr="000345B6">
        <w:rPr>
          <w:rFonts w:eastAsia="Times New Roman"/>
          <w:szCs w:val="17"/>
        </w:rPr>
        <w:tab/>
        <w:t>in the case of the postal ballot:</w:t>
      </w:r>
    </w:p>
    <w:p w14:paraId="33BC1353" w14:textId="77777777" w:rsidR="000345B6" w:rsidRPr="000345B6" w:rsidRDefault="000345B6" w:rsidP="00870853">
      <w:pPr>
        <w:spacing w:after="70"/>
        <w:ind w:left="1928" w:hanging="340"/>
        <w:rPr>
          <w:rFonts w:eastAsia="Times New Roman"/>
          <w:szCs w:val="17"/>
        </w:rPr>
      </w:pPr>
      <w:r w:rsidRPr="000345B6">
        <w:rPr>
          <w:rFonts w:eastAsia="Times New Roman"/>
          <w:szCs w:val="17"/>
        </w:rPr>
        <w:t>(a)</w:t>
      </w:r>
      <w:r w:rsidRPr="000345B6">
        <w:rPr>
          <w:rFonts w:eastAsia="Times New Roman"/>
          <w:szCs w:val="17"/>
        </w:rPr>
        <w:tab/>
        <w:t>fix the date by which ballot papers must be available and advise how they may be obtained; and</w:t>
      </w:r>
    </w:p>
    <w:p w14:paraId="513E1411" w14:textId="77777777" w:rsidR="000345B6" w:rsidRPr="000345B6" w:rsidRDefault="000345B6" w:rsidP="00870853">
      <w:pPr>
        <w:spacing w:after="70"/>
        <w:ind w:left="1928" w:hanging="340"/>
        <w:rPr>
          <w:rFonts w:eastAsia="Times New Roman"/>
          <w:szCs w:val="17"/>
        </w:rPr>
      </w:pPr>
      <w:r w:rsidRPr="000345B6">
        <w:rPr>
          <w:rFonts w:eastAsia="Times New Roman"/>
          <w:szCs w:val="17"/>
        </w:rPr>
        <w:t>(b)</w:t>
      </w:r>
      <w:r w:rsidRPr="000345B6">
        <w:rPr>
          <w:rFonts w:eastAsia="Times New Roman"/>
          <w:szCs w:val="17"/>
        </w:rPr>
        <w:tab/>
        <w:t>fix the date by which ballot papers must be returned and advise how they must be lodged.</w:t>
      </w:r>
    </w:p>
    <w:p w14:paraId="5594C3DD" w14:textId="77777777" w:rsidR="000345B6" w:rsidRPr="000345B6" w:rsidRDefault="000345B6" w:rsidP="00870853">
      <w:pPr>
        <w:spacing w:after="70"/>
        <w:ind w:left="1276" w:hanging="567"/>
        <w:rPr>
          <w:rFonts w:eastAsia="Times New Roman"/>
          <w:szCs w:val="17"/>
        </w:rPr>
      </w:pPr>
      <w:r w:rsidRPr="000345B6">
        <w:rPr>
          <w:rFonts w:eastAsia="Times New Roman"/>
          <w:szCs w:val="17"/>
        </w:rPr>
        <w:t>13.4.4</w:t>
      </w:r>
      <w:r w:rsidRPr="000345B6">
        <w:rPr>
          <w:rFonts w:eastAsia="Times New Roman"/>
          <w:szCs w:val="17"/>
        </w:rPr>
        <w:tab/>
        <w:t>In consultation with the council, the principal must determine the form for nominations and the period during which nominations will be accepted.</w:t>
      </w:r>
    </w:p>
    <w:p w14:paraId="472AE082" w14:textId="77777777" w:rsidR="000345B6" w:rsidRPr="000345B6" w:rsidRDefault="000345B6" w:rsidP="00870853">
      <w:pPr>
        <w:spacing w:after="70"/>
        <w:ind w:left="1276" w:hanging="567"/>
        <w:rPr>
          <w:rFonts w:eastAsia="Times New Roman"/>
          <w:szCs w:val="17"/>
        </w:rPr>
      </w:pPr>
      <w:r w:rsidRPr="000345B6">
        <w:rPr>
          <w:rFonts w:eastAsia="Times New Roman"/>
          <w:szCs w:val="17"/>
        </w:rPr>
        <w:t>13.4.5</w:t>
      </w:r>
      <w:r w:rsidRPr="000345B6">
        <w:rPr>
          <w:rFonts w:eastAsia="Times New Roman"/>
          <w:szCs w:val="17"/>
        </w:rPr>
        <w:tab/>
        <w:t>A nomination for election as a council member must be:</w:t>
      </w:r>
    </w:p>
    <w:p w14:paraId="52F3B24B" w14:textId="77777777" w:rsidR="000345B6" w:rsidRPr="000345B6" w:rsidRDefault="000345B6" w:rsidP="00870853">
      <w:pPr>
        <w:spacing w:after="7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in a form approved by the principal; and</w:t>
      </w:r>
    </w:p>
    <w:p w14:paraId="6A0BC3A1" w14:textId="77777777" w:rsidR="000345B6" w:rsidRPr="000345B6" w:rsidRDefault="000345B6" w:rsidP="00870853">
      <w:pPr>
        <w:spacing w:after="70"/>
        <w:ind w:left="1616" w:hanging="340"/>
        <w:rPr>
          <w:rFonts w:eastAsia="Times New Roman"/>
          <w:szCs w:val="17"/>
        </w:rPr>
      </w:pPr>
      <w:r w:rsidRPr="000345B6">
        <w:rPr>
          <w:rFonts w:eastAsia="Times New Roman"/>
          <w:szCs w:val="17"/>
        </w:rPr>
        <w:t>(ii)</w:t>
      </w:r>
      <w:r w:rsidRPr="000345B6">
        <w:rPr>
          <w:rFonts w:eastAsia="Times New Roman"/>
          <w:szCs w:val="17"/>
        </w:rPr>
        <w:tab/>
        <w:t>received by the principal at or before the time the nomination is due.</w:t>
      </w:r>
    </w:p>
    <w:p w14:paraId="605CF644" w14:textId="77777777" w:rsidR="000345B6" w:rsidRPr="000345B6" w:rsidRDefault="000345B6" w:rsidP="00870853">
      <w:pPr>
        <w:spacing w:after="70"/>
        <w:ind w:left="709" w:hanging="425"/>
        <w:rPr>
          <w:rFonts w:eastAsia="Times New Roman"/>
          <w:szCs w:val="17"/>
        </w:rPr>
      </w:pPr>
      <w:r w:rsidRPr="000345B6">
        <w:rPr>
          <w:rFonts w:eastAsia="Times New Roman"/>
          <w:szCs w:val="17"/>
        </w:rPr>
        <w:t>13.5</w:t>
      </w:r>
      <w:r w:rsidRPr="000345B6">
        <w:rPr>
          <w:rFonts w:eastAsia="Times New Roman"/>
          <w:szCs w:val="17"/>
        </w:rPr>
        <w:tab/>
      </w:r>
      <w:r w:rsidRPr="000345B6">
        <w:rPr>
          <w:rFonts w:eastAsia="Times New Roman"/>
          <w:i/>
          <w:iCs/>
          <w:szCs w:val="17"/>
        </w:rPr>
        <w:t>Election without Ballot</w:t>
      </w:r>
    </w:p>
    <w:p w14:paraId="6960756D" w14:textId="77777777" w:rsidR="000345B6" w:rsidRPr="000345B6" w:rsidRDefault="000345B6" w:rsidP="00870853">
      <w:pPr>
        <w:spacing w:after="70"/>
        <w:ind w:left="709"/>
        <w:rPr>
          <w:rFonts w:eastAsia="Times New Roman"/>
          <w:szCs w:val="17"/>
        </w:rPr>
      </w:pPr>
      <w:r w:rsidRPr="000345B6">
        <w:rPr>
          <w:rFonts w:eastAsia="Times New Roman"/>
          <w:szCs w:val="17"/>
        </w:rPr>
        <w:t>If the number of persons nominated is the same or less than the number of vacancies to be filled by election, the principal may declare that the vacancy or vacancies has or have been filled by the person or persons nominated.</w:t>
      </w:r>
    </w:p>
    <w:p w14:paraId="3485D7ED" w14:textId="77777777" w:rsidR="000345B6" w:rsidRPr="000345B6" w:rsidRDefault="000345B6" w:rsidP="00870853">
      <w:pPr>
        <w:spacing w:after="70"/>
        <w:ind w:left="709" w:hanging="425"/>
        <w:rPr>
          <w:rFonts w:eastAsia="Times New Roman"/>
          <w:szCs w:val="17"/>
        </w:rPr>
      </w:pPr>
      <w:r w:rsidRPr="000345B6">
        <w:rPr>
          <w:rFonts w:eastAsia="Times New Roman"/>
          <w:szCs w:val="17"/>
        </w:rPr>
        <w:t>13.6</w:t>
      </w:r>
      <w:r w:rsidRPr="000345B6">
        <w:rPr>
          <w:rFonts w:eastAsia="Times New Roman"/>
          <w:szCs w:val="17"/>
        </w:rPr>
        <w:tab/>
      </w:r>
      <w:r w:rsidRPr="000345B6">
        <w:rPr>
          <w:rFonts w:eastAsia="Times New Roman"/>
          <w:i/>
          <w:iCs/>
          <w:szCs w:val="17"/>
        </w:rPr>
        <w:t>Contested Elections</w:t>
      </w:r>
    </w:p>
    <w:p w14:paraId="0DB96635" w14:textId="77777777" w:rsidR="000345B6" w:rsidRPr="000345B6" w:rsidRDefault="000345B6" w:rsidP="00870853">
      <w:pPr>
        <w:spacing w:after="70"/>
        <w:ind w:left="1276" w:hanging="567"/>
        <w:rPr>
          <w:rFonts w:eastAsia="Times New Roman"/>
          <w:szCs w:val="17"/>
        </w:rPr>
      </w:pPr>
      <w:r w:rsidRPr="000345B6">
        <w:rPr>
          <w:rFonts w:eastAsia="Times New Roman"/>
          <w:szCs w:val="17"/>
        </w:rPr>
        <w:t>13.6.1</w:t>
      </w:r>
      <w:r w:rsidRPr="000345B6">
        <w:rPr>
          <w:rFonts w:eastAsia="Times New Roman"/>
          <w:szCs w:val="17"/>
        </w:rPr>
        <w:tab/>
        <w:t>If the number of persons nominated is greater than the number of vacancies to be filled, the ballot conditions apply.</w:t>
      </w:r>
    </w:p>
    <w:p w14:paraId="1C92C131" w14:textId="77777777" w:rsidR="000345B6" w:rsidRPr="000345B6" w:rsidRDefault="000345B6" w:rsidP="00870853">
      <w:pPr>
        <w:spacing w:after="70"/>
        <w:ind w:left="1276" w:hanging="567"/>
        <w:rPr>
          <w:rFonts w:eastAsia="Times New Roman"/>
          <w:szCs w:val="17"/>
        </w:rPr>
      </w:pPr>
      <w:r w:rsidRPr="000345B6">
        <w:rPr>
          <w:rFonts w:eastAsia="Times New Roman"/>
          <w:szCs w:val="17"/>
        </w:rPr>
        <w:t>13.6.2</w:t>
      </w:r>
      <w:r w:rsidRPr="000345B6">
        <w:rPr>
          <w:rFonts w:eastAsia="Times New Roman"/>
          <w:szCs w:val="17"/>
        </w:rPr>
        <w:tab/>
        <w:t>A contested election must be conducted by secret ballot.</w:t>
      </w:r>
    </w:p>
    <w:p w14:paraId="450A48A5" w14:textId="77777777" w:rsidR="000345B6" w:rsidRPr="000345B6" w:rsidRDefault="000345B6" w:rsidP="00870853">
      <w:pPr>
        <w:spacing w:after="70"/>
        <w:ind w:left="709" w:hanging="425"/>
        <w:rPr>
          <w:rFonts w:eastAsia="Times New Roman"/>
          <w:szCs w:val="17"/>
        </w:rPr>
      </w:pPr>
      <w:r w:rsidRPr="000345B6">
        <w:rPr>
          <w:rFonts w:eastAsia="Times New Roman"/>
          <w:szCs w:val="17"/>
        </w:rPr>
        <w:t>13.7</w:t>
      </w:r>
      <w:r w:rsidRPr="000345B6">
        <w:rPr>
          <w:rFonts w:eastAsia="Times New Roman"/>
          <w:szCs w:val="17"/>
        </w:rPr>
        <w:tab/>
      </w:r>
      <w:r w:rsidRPr="000345B6">
        <w:rPr>
          <w:rFonts w:eastAsia="Times New Roman"/>
          <w:i/>
          <w:iCs/>
          <w:szCs w:val="17"/>
        </w:rPr>
        <w:t>Scrutineers</w:t>
      </w:r>
    </w:p>
    <w:p w14:paraId="3691C599" w14:textId="77777777" w:rsidR="000345B6" w:rsidRPr="000345B6" w:rsidRDefault="000345B6" w:rsidP="00870853">
      <w:pPr>
        <w:spacing w:after="70"/>
        <w:ind w:left="709"/>
        <w:rPr>
          <w:rFonts w:eastAsia="Times New Roman"/>
          <w:szCs w:val="17"/>
        </w:rPr>
      </w:pPr>
      <w:r w:rsidRPr="000345B6">
        <w:rPr>
          <w:rFonts w:eastAsia="Times New Roman"/>
          <w:szCs w:val="17"/>
        </w:rPr>
        <w:t>The principal must permit such scrutineers, who are independent of the election, to be present at the counting of votes as the principal sees fit. A candidate in the election cannot be a scrutineer.</w:t>
      </w:r>
    </w:p>
    <w:p w14:paraId="11564864" w14:textId="77777777" w:rsidR="000345B6" w:rsidRPr="000345B6" w:rsidRDefault="000345B6" w:rsidP="00870853">
      <w:pPr>
        <w:spacing w:after="70"/>
        <w:ind w:left="709" w:hanging="425"/>
        <w:rPr>
          <w:rFonts w:eastAsia="Times New Roman"/>
          <w:szCs w:val="17"/>
        </w:rPr>
      </w:pPr>
      <w:r w:rsidRPr="000345B6">
        <w:rPr>
          <w:rFonts w:eastAsia="Times New Roman"/>
          <w:szCs w:val="17"/>
        </w:rPr>
        <w:t>13.8</w:t>
      </w:r>
      <w:r w:rsidRPr="000345B6">
        <w:rPr>
          <w:rFonts w:eastAsia="Times New Roman"/>
          <w:szCs w:val="17"/>
        </w:rPr>
        <w:tab/>
      </w:r>
      <w:r w:rsidRPr="000345B6">
        <w:rPr>
          <w:rFonts w:eastAsia="Times New Roman"/>
          <w:i/>
          <w:iCs/>
          <w:szCs w:val="17"/>
        </w:rPr>
        <w:t>Declaration of Election</w:t>
      </w:r>
    </w:p>
    <w:p w14:paraId="3623D495" w14:textId="77777777" w:rsidR="000345B6" w:rsidRPr="000345B6" w:rsidRDefault="000345B6" w:rsidP="00870853">
      <w:pPr>
        <w:spacing w:after="70"/>
        <w:ind w:left="1276" w:hanging="567"/>
        <w:rPr>
          <w:rFonts w:eastAsia="Times New Roman"/>
          <w:szCs w:val="17"/>
        </w:rPr>
      </w:pPr>
      <w:r w:rsidRPr="000345B6">
        <w:rPr>
          <w:rFonts w:eastAsia="Times New Roman"/>
          <w:szCs w:val="17"/>
        </w:rPr>
        <w:t>13.8.1</w:t>
      </w:r>
      <w:r w:rsidRPr="000345B6">
        <w:rPr>
          <w:rFonts w:eastAsia="Times New Roman"/>
          <w:szCs w:val="17"/>
        </w:rPr>
        <w:tab/>
        <w:t>The principal must declare the candidate or candidates elected to fill the vacancy or vacancies:</w:t>
      </w:r>
    </w:p>
    <w:p w14:paraId="179F3112" w14:textId="77777777" w:rsidR="000345B6" w:rsidRPr="000345B6" w:rsidRDefault="000345B6" w:rsidP="00870853">
      <w:pPr>
        <w:spacing w:after="7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at a general meeting of the school community; or</w:t>
      </w:r>
    </w:p>
    <w:p w14:paraId="512A4A51" w14:textId="77777777" w:rsidR="000345B6" w:rsidRPr="000345B6" w:rsidRDefault="000345B6" w:rsidP="00870853">
      <w:pPr>
        <w:spacing w:after="70"/>
        <w:ind w:left="1616" w:hanging="340"/>
        <w:rPr>
          <w:rFonts w:eastAsia="Times New Roman"/>
          <w:szCs w:val="17"/>
        </w:rPr>
      </w:pPr>
      <w:r w:rsidRPr="000345B6">
        <w:rPr>
          <w:rFonts w:eastAsia="Times New Roman"/>
          <w:szCs w:val="17"/>
        </w:rPr>
        <w:t>(ii)</w:t>
      </w:r>
      <w:r w:rsidRPr="000345B6">
        <w:rPr>
          <w:rFonts w:eastAsia="Times New Roman"/>
          <w:szCs w:val="17"/>
        </w:rPr>
        <w:tab/>
        <w:t>in the form generally used to communicate with the school community.</w:t>
      </w:r>
    </w:p>
    <w:p w14:paraId="5E71E9E7" w14:textId="77777777" w:rsidR="000345B6" w:rsidRPr="000345B6" w:rsidRDefault="000345B6" w:rsidP="00870853">
      <w:pPr>
        <w:spacing w:after="70"/>
        <w:ind w:left="1276" w:hanging="567"/>
        <w:rPr>
          <w:rFonts w:eastAsia="Times New Roman"/>
          <w:szCs w:val="17"/>
        </w:rPr>
      </w:pPr>
      <w:r w:rsidRPr="000345B6">
        <w:rPr>
          <w:rFonts w:eastAsia="Times New Roman"/>
          <w:szCs w:val="17"/>
        </w:rPr>
        <w:t>13.8.2</w:t>
      </w:r>
      <w:r w:rsidRPr="000345B6">
        <w:rPr>
          <w:rFonts w:eastAsia="Times New Roman"/>
          <w:szCs w:val="17"/>
        </w:rPr>
        <w:tab/>
        <w:t>The new council comes into operation at the declaration of the election.</w:t>
      </w:r>
    </w:p>
    <w:p w14:paraId="53273303" w14:textId="77777777" w:rsidR="000345B6" w:rsidRPr="000345B6" w:rsidRDefault="000345B6" w:rsidP="00870853">
      <w:pPr>
        <w:spacing w:after="70"/>
        <w:ind w:left="709" w:hanging="425"/>
        <w:rPr>
          <w:rFonts w:eastAsia="Times New Roman"/>
          <w:szCs w:val="17"/>
        </w:rPr>
      </w:pPr>
      <w:r w:rsidRPr="000345B6">
        <w:rPr>
          <w:rFonts w:eastAsia="Times New Roman"/>
          <w:szCs w:val="17"/>
        </w:rPr>
        <w:t>13.9</w:t>
      </w:r>
      <w:r w:rsidRPr="000345B6">
        <w:rPr>
          <w:rFonts w:eastAsia="Times New Roman"/>
          <w:szCs w:val="17"/>
        </w:rPr>
        <w:tab/>
      </w:r>
      <w:r w:rsidRPr="000345B6">
        <w:rPr>
          <w:rFonts w:eastAsia="Times New Roman"/>
          <w:i/>
          <w:iCs/>
          <w:szCs w:val="17"/>
        </w:rPr>
        <w:t>Further Nomination for Unfilled Positions</w:t>
      </w:r>
    </w:p>
    <w:p w14:paraId="21DCC9BE" w14:textId="77777777" w:rsidR="000345B6" w:rsidRPr="000345B6" w:rsidRDefault="000345B6" w:rsidP="00870853">
      <w:pPr>
        <w:spacing w:after="70"/>
        <w:ind w:left="709"/>
        <w:rPr>
          <w:rFonts w:eastAsia="Times New Roman"/>
          <w:szCs w:val="17"/>
        </w:rPr>
      </w:pPr>
      <w:r w:rsidRPr="000345B6">
        <w:rPr>
          <w:rFonts w:eastAsia="Times New Roman"/>
          <w:szCs w:val="17"/>
        </w:rPr>
        <w:t>After the result of an election has been declared and if the required number of positions of elected parent council member positions has not been filled, parents present at a general meeting may be invited to nominate and be elected by a further ballot to the remaining vacancies.</w:t>
      </w:r>
    </w:p>
    <w:p w14:paraId="2E3434B9" w14:textId="77777777" w:rsidR="000345B6" w:rsidRPr="000345B6" w:rsidRDefault="000345B6" w:rsidP="00870853">
      <w:pPr>
        <w:spacing w:after="70"/>
        <w:ind w:left="709" w:hanging="425"/>
        <w:rPr>
          <w:rFonts w:eastAsia="Times New Roman"/>
          <w:szCs w:val="17"/>
        </w:rPr>
      </w:pPr>
      <w:r w:rsidRPr="000345B6">
        <w:rPr>
          <w:rFonts w:eastAsia="Times New Roman"/>
          <w:szCs w:val="17"/>
        </w:rPr>
        <w:t>13.10</w:t>
      </w:r>
      <w:r w:rsidRPr="000345B6">
        <w:rPr>
          <w:rFonts w:eastAsia="Times New Roman"/>
          <w:szCs w:val="17"/>
        </w:rPr>
        <w:tab/>
      </w:r>
      <w:r w:rsidRPr="000345B6">
        <w:rPr>
          <w:rFonts w:eastAsia="Times New Roman"/>
          <w:i/>
          <w:iCs/>
          <w:szCs w:val="17"/>
        </w:rPr>
        <w:t>Nomination and Appointment of Council Members</w:t>
      </w:r>
    </w:p>
    <w:p w14:paraId="23D7679D" w14:textId="77777777" w:rsidR="000345B6" w:rsidRPr="000345B6" w:rsidRDefault="000345B6" w:rsidP="00870853">
      <w:pPr>
        <w:spacing w:after="70"/>
        <w:ind w:left="1276" w:hanging="567"/>
        <w:rPr>
          <w:rFonts w:eastAsia="Times New Roman"/>
          <w:szCs w:val="17"/>
        </w:rPr>
      </w:pPr>
      <w:r w:rsidRPr="000345B6">
        <w:rPr>
          <w:rFonts w:eastAsia="Times New Roman"/>
          <w:szCs w:val="17"/>
        </w:rPr>
        <w:t>13.10.1</w:t>
      </w:r>
      <w:r w:rsidRPr="000345B6">
        <w:rPr>
          <w:rFonts w:eastAsia="Times New Roman"/>
          <w:szCs w:val="17"/>
        </w:rPr>
        <w:tab/>
        <w:t>As soon as is practicable after the declaration of the results of an election, the principal must call and preside at the first council meeting for the purpose only of:</w:t>
      </w:r>
    </w:p>
    <w:p w14:paraId="19AEB3AD" w14:textId="77777777" w:rsidR="000345B6" w:rsidRPr="000345B6" w:rsidRDefault="000345B6" w:rsidP="00870853">
      <w:pPr>
        <w:spacing w:after="70"/>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receiving the nominations from nominating bodies and determining the direct appointment of members of the community; and</w:t>
      </w:r>
    </w:p>
    <w:p w14:paraId="5E2FABD1" w14:textId="77777777" w:rsidR="000345B6" w:rsidRPr="000345B6" w:rsidRDefault="000345B6" w:rsidP="00870853">
      <w:pPr>
        <w:spacing w:after="70"/>
        <w:ind w:left="1616" w:hanging="340"/>
        <w:rPr>
          <w:rFonts w:eastAsia="Times New Roman"/>
          <w:szCs w:val="17"/>
        </w:rPr>
      </w:pPr>
      <w:r w:rsidRPr="000345B6">
        <w:rPr>
          <w:rFonts w:eastAsia="Times New Roman"/>
          <w:szCs w:val="17"/>
        </w:rPr>
        <w:t>(ii)</w:t>
      </w:r>
      <w:r w:rsidRPr="000345B6">
        <w:rPr>
          <w:rFonts w:eastAsia="Times New Roman"/>
          <w:szCs w:val="17"/>
        </w:rPr>
        <w:tab/>
        <w:t>electing office holders.</w:t>
      </w:r>
    </w:p>
    <w:p w14:paraId="65DF6510" w14:textId="77777777" w:rsidR="000345B6" w:rsidRPr="000345B6" w:rsidRDefault="000345B6" w:rsidP="000345B6">
      <w:pPr>
        <w:ind w:left="1276" w:hanging="567"/>
        <w:rPr>
          <w:rFonts w:eastAsia="Times New Roman"/>
          <w:szCs w:val="17"/>
        </w:rPr>
      </w:pPr>
      <w:r w:rsidRPr="000345B6">
        <w:rPr>
          <w:rFonts w:eastAsia="Times New Roman"/>
          <w:szCs w:val="17"/>
        </w:rPr>
        <w:lastRenderedPageBreak/>
        <w:t>13.10.2</w:t>
      </w:r>
      <w:r w:rsidRPr="000345B6">
        <w:rPr>
          <w:rFonts w:eastAsia="Times New Roman"/>
          <w:szCs w:val="17"/>
        </w:rPr>
        <w:tab/>
        <w:t>The first meeting of the council must be adjourned to a date decided by the meeting if the purpose of the meeting cannot be achieved.</w:t>
      </w:r>
    </w:p>
    <w:p w14:paraId="4635057B" w14:textId="77777777" w:rsidR="000345B6" w:rsidRPr="000345B6" w:rsidRDefault="000345B6" w:rsidP="000345B6">
      <w:pPr>
        <w:ind w:left="1276" w:hanging="567"/>
        <w:rPr>
          <w:rFonts w:eastAsia="Times New Roman"/>
          <w:szCs w:val="17"/>
        </w:rPr>
      </w:pPr>
      <w:r w:rsidRPr="000345B6">
        <w:rPr>
          <w:rFonts w:eastAsia="Times New Roman"/>
          <w:szCs w:val="17"/>
        </w:rPr>
        <w:t>13.10.3</w:t>
      </w:r>
      <w:r w:rsidRPr="000345B6">
        <w:rPr>
          <w:rFonts w:eastAsia="Times New Roman"/>
          <w:szCs w:val="17"/>
        </w:rPr>
        <w:tab/>
        <w:t>If upon the resumption of the meeting the appointment of community members or receiving nominations cannot be resolved, the council may proceed to the election of office holders.</w:t>
      </w:r>
    </w:p>
    <w:p w14:paraId="7B202462" w14:textId="77777777" w:rsidR="000345B6" w:rsidRPr="000345B6" w:rsidRDefault="000345B6" w:rsidP="000345B6">
      <w:pPr>
        <w:ind w:left="284" w:hanging="284"/>
        <w:rPr>
          <w:rFonts w:eastAsia="Times New Roman"/>
          <w:b/>
          <w:bCs/>
          <w:szCs w:val="17"/>
        </w:rPr>
      </w:pPr>
      <w:r w:rsidRPr="000345B6">
        <w:rPr>
          <w:rFonts w:eastAsia="Times New Roman"/>
          <w:b/>
          <w:bCs/>
          <w:szCs w:val="17"/>
        </w:rPr>
        <w:t>14.</w:t>
      </w:r>
      <w:r w:rsidRPr="000345B6">
        <w:rPr>
          <w:rFonts w:eastAsia="Times New Roman"/>
          <w:b/>
          <w:bCs/>
          <w:szCs w:val="17"/>
        </w:rPr>
        <w:tab/>
        <w:t>Minutes</w:t>
      </w:r>
    </w:p>
    <w:p w14:paraId="1B20C89A" w14:textId="77777777" w:rsidR="000345B6" w:rsidRPr="000345B6" w:rsidRDefault="000345B6" w:rsidP="000345B6">
      <w:pPr>
        <w:ind w:left="709" w:hanging="425"/>
        <w:rPr>
          <w:rFonts w:eastAsia="Times New Roman"/>
          <w:szCs w:val="17"/>
        </w:rPr>
      </w:pPr>
      <w:r w:rsidRPr="000345B6">
        <w:rPr>
          <w:rFonts w:eastAsia="Times New Roman"/>
          <w:szCs w:val="17"/>
        </w:rPr>
        <w:t>14.1</w:t>
      </w:r>
      <w:r w:rsidRPr="000345B6">
        <w:rPr>
          <w:rFonts w:eastAsia="Times New Roman"/>
          <w:szCs w:val="17"/>
        </w:rPr>
        <w:tab/>
        <w:t>Proper minutes of council meetings, the Annual General Meeting and general meetings of the school community must be appropriately kept.</w:t>
      </w:r>
    </w:p>
    <w:p w14:paraId="53BC7F4E" w14:textId="77777777" w:rsidR="000345B6" w:rsidRPr="000345B6" w:rsidRDefault="000345B6" w:rsidP="000345B6">
      <w:pPr>
        <w:ind w:left="709" w:hanging="425"/>
        <w:rPr>
          <w:rFonts w:eastAsia="Times New Roman"/>
          <w:szCs w:val="17"/>
        </w:rPr>
      </w:pPr>
      <w:r w:rsidRPr="000345B6">
        <w:rPr>
          <w:rFonts w:eastAsia="Times New Roman"/>
          <w:szCs w:val="17"/>
        </w:rPr>
        <w:t>14.2</w:t>
      </w:r>
      <w:r w:rsidRPr="000345B6">
        <w:rPr>
          <w:rFonts w:eastAsia="Times New Roman"/>
          <w:szCs w:val="17"/>
        </w:rPr>
        <w:tab/>
        <w:t>The minutes must be confirmed at the next respective annual, general or council meeting and signed by the chairperson of the meeting at which the proceedings took place or by the chairperson of the subsequent meeting.</w:t>
      </w:r>
    </w:p>
    <w:p w14:paraId="016CB87E" w14:textId="77777777" w:rsidR="000345B6" w:rsidRPr="000345B6" w:rsidRDefault="000345B6" w:rsidP="000345B6">
      <w:pPr>
        <w:ind w:left="709" w:hanging="425"/>
        <w:rPr>
          <w:rFonts w:eastAsia="Times New Roman"/>
          <w:szCs w:val="17"/>
        </w:rPr>
      </w:pPr>
      <w:r w:rsidRPr="000345B6">
        <w:rPr>
          <w:rFonts w:eastAsia="Times New Roman"/>
          <w:szCs w:val="17"/>
        </w:rPr>
        <w:t>14.3</w:t>
      </w:r>
      <w:r w:rsidRPr="000345B6">
        <w:rPr>
          <w:rFonts w:eastAsia="Times New Roman"/>
          <w:szCs w:val="17"/>
        </w:rPr>
        <w:tab/>
        <w:t>Upon reasonable notice, copies of the minutes of any meetings must be made available for inspection by any council member.</w:t>
      </w:r>
    </w:p>
    <w:p w14:paraId="42EE757E" w14:textId="77777777" w:rsidR="000345B6" w:rsidRPr="000345B6" w:rsidRDefault="000345B6" w:rsidP="000345B6">
      <w:pPr>
        <w:ind w:left="284" w:hanging="284"/>
        <w:rPr>
          <w:rFonts w:eastAsia="Times New Roman"/>
          <w:b/>
          <w:bCs/>
          <w:szCs w:val="17"/>
        </w:rPr>
      </w:pPr>
      <w:r w:rsidRPr="000345B6">
        <w:rPr>
          <w:rFonts w:eastAsia="Times New Roman"/>
          <w:b/>
          <w:bCs/>
          <w:szCs w:val="17"/>
        </w:rPr>
        <w:t>15.</w:t>
      </w:r>
      <w:r w:rsidRPr="000345B6">
        <w:rPr>
          <w:rFonts w:eastAsia="Times New Roman"/>
          <w:b/>
          <w:bCs/>
          <w:szCs w:val="17"/>
        </w:rPr>
        <w:tab/>
        <w:t>Subcommittees</w:t>
      </w:r>
    </w:p>
    <w:p w14:paraId="511E33B2" w14:textId="77777777" w:rsidR="000345B6" w:rsidRPr="000345B6" w:rsidRDefault="000345B6" w:rsidP="000345B6">
      <w:pPr>
        <w:ind w:left="709" w:hanging="425"/>
        <w:rPr>
          <w:rFonts w:eastAsia="Times New Roman"/>
          <w:szCs w:val="17"/>
        </w:rPr>
      </w:pPr>
      <w:r w:rsidRPr="000345B6">
        <w:rPr>
          <w:rFonts w:eastAsia="Times New Roman"/>
          <w:szCs w:val="17"/>
        </w:rPr>
        <w:t>15.1</w:t>
      </w:r>
      <w:r w:rsidRPr="000345B6">
        <w:rPr>
          <w:rFonts w:eastAsia="Times New Roman"/>
          <w:szCs w:val="17"/>
        </w:rPr>
        <w:tab/>
      </w:r>
      <w:r w:rsidRPr="000345B6">
        <w:rPr>
          <w:rFonts w:eastAsia="Times New Roman"/>
          <w:i/>
          <w:iCs/>
          <w:szCs w:val="17"/>
        </w:rPr>
        <w:t>Committees</w:t>
      </w:r>
    </w:p>
    <w:p w14:paraId="0EB21F90" w14:textId="77777777" w:rsidR="000345B6" w:rsidRPr="000345B6" w:rsidRDefault="000345B6" w:rsidP="000345B6">
      <w:pPr>
        <w:ind w:left="709"/>
        <w:rPr>
          <w:rFonts w:eastAsia="Times New Roman"/>
          <w:szCs w:val="17"/>
        </w:rPr>
      </w:pPr>
      <w:r w:rsidRPr="000345B6">
        <w:rPr>
          <w:rFonts w:eastAsia="Times New Roman"/>
          <w:szCs w:val="17"/>
        </w:rPr>
        <w:t>The council may appoint committees, comprised of council members or both council members and non-council members, which will meet as directed by the council and report to the council at subsequent council meetings. Any committee must consist of at least three people and at least one of those must be a council member.</w:t>
      </w:r>
    </w:p>
    <w:p w14:paraId="6271A05E" w14:textId="77777777" w:rsidR="000345B6" w:rsidRPr="000345B6" w:rsidRDefault="000345B6" w:rsidP="000345B6">
      <w:pPr>
        <w:ind w:left="709" w:hanging="425"/>
        <w:rPr>
          <w:rFonts w:eastAsia="Times New Roman"/>
          <w:szCs w:val="17"/>
        </w:rPr>
      </w:pPr>
      <w:r w:rsidRPr="000345B6">
        <w:rPr>
          <w:rFonts w:eastAsia="Times New Roman"/>
          <w:szCs w:val="17"/>
        </w:rPr>
        <w:t>15.2</w:t>
      </w:r>
      <w:r w:rsidRPr="000345B6">
        <w:rPr>
          <w:rFonts w:eastAsia="Times New Roman"/>
          <w:szCs w:val="17"/>
        </w:rPr>
        <w:tab/>
      </w:r>
      <w:r w:rsidRPr="000345B6">
        <w:rPr>
          <w:rFonts w:eastAsia="Times New Roman"/>
          <w:i/>
          <w:iCs/>
          <w:szCs w:val="17"/>
        </w:rPr>
        <w:t>Terms of Reference</w:t>
      </w:r>
    </w:p>
    <w:p w14:paraId="3C2213CF" w14:textId="77777777" w:rsidR="000345B6" w:rsidRPr="000345B6" w:rsidRDefault="000345B6" w:rsidP="000345B6">
      <w:pPr>
        <w:ind w:left="709"/>
        <w:rPr>
          <w:rFonts w:eastAsia="Times New Roman"/>
          <w:szCs w:val="17"/>
        </w:rPr>
      </w:pPr>
      <w:r w:rsidRPr="000345B6">
        <w:rPr>
          <w:rFonts w:eastAsia="Times New Roman"/>
          <w:szCs w:val="17"/>
        </w:rPr>
        <w:t>The council must specify terms of reference for its committees.</w:t>
      </w:r>
    </w:p>
    <w:p w14:paraId="025EC7FE" w14:textId="77777777" w:rsidR="000345B6" w:rsidRPr="000345B6" w:rsidRDefault="000345B6" w:rsidP="000345B6">
      <w:pPr>
        <w:ind w:left="709" w:hanging="425"/>
        <w:rPr>
          <w:rFonts w:eastAsia="Times New Roman"/>
          <w:szCs w:val="17"/>
        </w:rPr>
      </w:pPr>
      <w:r w:rsidRPr="000345B6">
        <w:rPr>
          <w:rFonts w:eastAsia="Times New Roman"/>
          <w:szCs w:val="17"/>
        </w:rPr>
        <w:t>15.3</w:t>
      </w:r>
      <w:r w:rsidRPr="000345B6">
        <w:rPr>
          <w:rFonts w:eastAsia="Times New Roman"/>
          <w:szCs w:val="17"/>
        </w:rPr>
        <w:tab/>
      </w:r>
      <w:r w:rsidRPr="000345B6">
        <w:rPr>
          <w:rFonts w:eastAsia="Times New Roman"/>
          <w:i/>
          <w:iCs/>
          <w:szCs w:val="17"/>
        </w:rPr>
        <w:t>Finance Advisory Committee</w:t>
      </w:r>
    </w:p>
    <w:p w14:paraId="092AFBF2" w14:textId="77777777" w:rsidR="000345B6" w:rsidRPr="000345B6" w:rsidRDefault="000345B6" w:rsidP="000345B6">
      <w:pPr>
        <w:ind w:left="1276" w:hanging="567"/>
        <w:rPr>
          <w:rFonts w:eastAsia="Times New Roman"/>
          <w:szCs w:val="17"/>
        </w:rPr>
      </w:pPr>
      <w:r w:rsidRPr="000345B6">
        <w:rPr>
          <w:rFonts w:eastAsia="Times New Roman"/>
          <w:szCs w:val="17"/>
        </w:rPr>
        <w:t>15.3.1</w:t>
      </w:r>
      <w:r w:rsidRPr="000345B6">
        <w:rPr>
          <w:rFonts w:eastAsia="Times New Roman"/>
          <w:szCs w:val="17"/>
        </w:rPr>
        <w:tab/>
        <w:t>The council must establish a Finance Advisory Committee to advise the council on budgetary and financial matters, including the preparation of the preliminary budget showing:</w:t>
      </w:r>
    </w:p>
    <w:p w14:paraId="51102DE2"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anticipated income available for the ensuing twelve months (both from normal transactions and from fund-raising activities);</w:t>
      </w:r>
    </w:p>
    <w:p w14:paraId="74BD260F"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proposed expenditure to be made; and</w:t>
      </w:r>
    </w:p>
    <w:p w14:paraId="1769FEBE"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details of any funds held for special purposes.</w:t>
      </w:r>
    </w:p>
    <w:p w14:paraId="585E8B13" w14:textId="77777777" w:rsidR="000345B6" w:rsidRPr="000345B6" w:rsidRDefault="000345B6" w:rsidP="000345B6">
      <w:pPr>
        <w:ind w:left="1276" w:hanging="567"/>
        <w:rPr>
          <w:rFonts w:eastAsia="Times New Roman"/>
          <w:szCs w:val="17"/>
        </w:rPr>
      </w:pPr>
      <w:r w:rsidRPr="000345B6">
        <w:rPr>
          <w:rFonts w:eastAsia="Times New Roman"/>
          <w:szCs w:val="17"/>
        </w:rPr>
        <w:t>15.3.2</w:t>
      </w:r>
      <w:r w:rsidRPr="000345B6">
        <w:rPr>
          <w:rFonts w:eastAsia="Times New Roman"/>
          <w:szCs w:val="17"/>
        </w:rPr>
        <w:tab/>
        <w:t>The membership must be determined by the council and must include</w:t>
      </w:r>
    </w:p>
    <w:p w14:paraId="3E0A3FC1"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the treasurer;</w:t>
      </w:r>
    </w:p>
    <w:p w14:paraId="2A3C9F83"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principal or nominee.</w:t>
      </w:r>
    </w:p>
    <w:p w14:paraId="72C03A9B" w14:textId="77777777" w:rsidR="000345B6" w:rsidRPr="000345B6" w:rsidRDefault="000345B6" w:rsidP="000345B6">
      <w:pPr>
        <w:ind w:left="1276" w:hanging="567"/>
        <w:rPr>
          <w:rFonts w:eastAsia="Times New Roman"/>
          <w:szCs w:val="17"/>
        </w:rPr>
      </w:pPr>
      <w:r w:rsidRPr="000345B6">
        <w:rPr>
          <w:rFonts w:eastAsia="Times New Roman"/>
          <w:szCs w:val="17"/>
        </w:rPr>
        <w:t>15.3.3</w:t>
      </w:r>
      <w:r w:rsidRPr="000345B6">
        <w:rPr>
          <w:rFonts w:eastAsia="Times New Roman"/>
          <w:szCs w:val="17"/>
        </w:rPr>
        <w:tab/>
        <w:t>The Finance Advisory Committee must meet at least once each school term to examine receipts and payments and review the school budget.</w:t>
      </w:r>
    </w:p>
    <w:p w14:paraId="53953A3A" w14:textId="77777777" w:rsidR="000345B6" w:rsidRPr="000345B6" w:rsidRDefault="000345B6" w:rsidP="000345B6">
      <w:pPr>
        <w:ind w:left="284" w:hanging="284"/>
        <w:rPr>
          <w:rFonts w:eastAsia="Times New Roman"/>
          <w:b/>
          <w:bCs/>
          <w:szCs w:val="17"/>
        </w:rPr>
      </w:pPr>
      <w:r w:rsidRPr="000345B6">
        <w:rPr>
          <w:rFonts w:eastAsia="Times New Roman"/>
          <w:b/>
          <w:bCs/>
          <w:szCs w:val="17"/>
        </w:rPr>
        <w:t>16.</w:t>
      </w:r>
      <w:r w:rsidRPr="000345B6">
        <w:rPr>
          <w:rFonts w:eastAsia="Times New Roman"/>
          <w:b/>
          <w:bCs/>
          <w:szCs w:val="17"/>
        </w:rPr>
        <w:tab/>
        <w:t>Finance and Accounts</w:t>
      </w:r>
    </w:p>
    <w:p w14:paraId="1EE7AEE5" w14:textId="77777777" w:rsidR="000345B6" w:rsidRPr="000345B6" w:rsidRDefault="000345B6" w:rsidP="000345B6">
      <w:pPr>
        <w:ind w:left="709" w:hanging="425"/>
        <w:rPr>
          <w:rFonts w:eastAsia="Times New Roman"/>
          <w:szCs w:val="17"/>
        </w:rPr>
      </w:pPr>
      <w:r w:rsidRPr="000345B6">
        <w:rPr>
          <w:rFonts w:eastAsia="Times New Roman"/>
          <w:szCs w:val="17"/>
        </w:rPr>
        <w:t>16.1</w:t>
      </w:r>
      <w:r w:rsidRPr="000345B6">
        <w:rPr>
          <w:rFonts w:eastAsia="Times New Roman"/>
          <w:szCs w:val="17"/>
        </w:rPr>
        <w:tab/>
        <w:t>The council must ensure that proper accounts are kept of its financial affairs, and in controlling any account must ensure proper books and accounts are kept of all funds paid to that account, together with details of any dealing involving those funds.</w:t>
      </w:r>
    </w:p>
    <w:p w14:paraId="392D4947" w14:textId="77777777" w:rsidR="000345B6" w:rsidRPr="000345B6" w:rsidRDefault="000345B6" w:rsidP="000345B6">
      <w:pPr>
        <w:ind w:left="709" w:hanging="425"/>
        <w:rPr>
          <w:rFonts w:eastAsia="Times New Roman"/>
          <w:szCs w:val="17"/>
        </w:rPr>
      </w:pPr>
      <w:r w:rsidRPr="000345B6">
        <w:rPr>
          <w:rFonts w:eastAsia="Times New Roman"/>
          <w:szCs w:val="17"/>
        </w:rPr>
        <w:t>16.2</w:t>
      </w:r>
      <w:r w:rsidRPr="000345B6">
        <w:rPr>
          <w:rFonts w:eastAsia="Times New Roman"/>
          <w:szCs w:val="17"/>
        </w:rPr>
        <w:tab/>
        <w:t xml:space="preserve">All accounts must be operated </w:t>
      </w:r>
      <w:proofErr w:type="gramStart"/>
      <w:r w:rsidRPr="000345B6">
        <w:rPr>
          <w:rFonts w:eastAsia="Times New Roman"/>
          <w:szCs w:val="17"/>
        </w:rPr>
        <w:t>on the basis of</w:t>
      </w:r>
      <w:proofErr w:type="gramEnd"/>
      <w:r w:rsidRPr="000345B6">
        <w:rPr>
          <w:rFonts w:eastAsia="Times New Roman"/>
          <w:szCs w:val="17"/>
        </w:rPr>
        <w:t xml:space="preserve"> the designated finance year, which is a calendar year ending on 31 December.</w:t>
      </w:r>
    </w:p>
    <w:p w14:paraId="19610A94" w14:textId="77777777" w:rsidR="000345B6" w:rsidRPr="000345B6" w:rsidRDefault="000345B6" w:rsidP="000345B6">
      <w:pPr>
        <w:ind w:left="709" w:hanging="425"/>
        <w:rPr>
          <w:rFonts w:eastAsia="Times New Roman"/>
          <w:szCs w:val="17"/>
        </w:rPr>
      </w:pPr>
      <w:r w:rsidRPr="000345B6">
        <w:rPr>
          <w:rFonts w:eastAsia="Times New Roman"/>
          <w:szCs w:val="17"/>
        </w:rPr>
        <w:t>16.3</w:t>
      </w:r>
      <w:r w:rsidRPr="000345B6">
        <w:rPr>
          <w:rFonts w:eastAsia="Times New Roman"/>
          <w:szCs w:val="17"/>
        </w:rPr>
        <w:tab/>
        <w:t>All accounts must be kept in accordance with provisions of the Act, regulations, this constitution and administrative instructions.</w:t>
      </w:r>
    </w:p>
    <w:p w14:paraId="3ADF84D1" w14:textId="77777777" w:rsidR="000345B6" w:rsidRPr="000345B6" w:rsidRDefault="000345B6" w:rsidP="000345B6">
      <w:pPr>
        <w:ind w:left="709" w:hanging="425"/>
        <w:rPr>
          <w:rFonts w:eastAsia="Times New Roman"/>
          <w:szCs w:val="17"/>
        </w:rPr>
      </w:pPr>
      <w:r w:rsidRPr="000345B6">
        <w:rPr>
          <w:rFonts w:eastAsia="Times New Roman"/>
          <w:szCs w:val="17"/>
        </w:rPr>
        <w:t>16.4</w:t>
      </w:r>
      <w:r w:rsidRPr="000345B6">
        <w:rPr>
          <w:rFonts w:eastAsia="Times New Roman"/>
          <w:szCs w:val="17"/>
        </w:rPr>
        <w:tab/>
        <w:t>The funds of the council must only be expended for school related purposes.</w:t>
      </w:r>
    </w:p>
    <w:p w14:paraId="2BF7107B" w14:textId="77777777" w:rsidR="000345B6" w:rsidRPr="000345B6" w:rsidRDefault="000345B6" w:rsidP="000345B6">
      <w:pPr>
        <w:ind w:left="709" w:hanging="425"/>
        <w:rPr>
          <w:rFonts w:eastAsia="Times New Roman"/>
          <w:szCs w:val="17"/>
        </w:rPr>
      </w:pPr>
      <w:r w:rsidRPr="000345B6">
        <w:rPr>
          <w:rFonts w:eastAsia="Times New Roman"/>
          <w:szCs w:val="17"/>
        </w:rPr>
        <w:t>16.5</w:t>
      </w:r>
      <w:r w:rsidRPr="000345B6">
        <w:rPr>
          <w:rFonts w:eastAsia="Times New Roman"/>
          <w:szCs w:val="17"/>
        </w:rPr>
        <w:tab/>
        <w:t>The council may transfer funds as it thinks fit to:</w:t>
      </w:r>
    </w:p>
    <w:p w14:paraId="40400E42" w14:textId="77777777" w:rsidR="000345B6" w:rsidRPr="000345B6" w:rsidRDefault="000345B6" w:rsidP="000345B6">
      <w:pPr>
        <w:ind w:left="1276" w:hanging="567"/>
        <w:rPr>
          <w:rFonts w:eastAsia="Times New Roman"/>
          <w:szCs w:val="17"/>
        </w:rPr>
      </w:pPr>
      <w:r w:rsidRPr="000345B6">
        <w:rPr>
          <w:rFonts w:eastAsia="Times New Roman"/>
          <w:szCs w:val="17"/>
        </w:rPr>
        <w:t>16.5.1</w:t>
      </w:r>
      <w:r w:rsidRPr="000345B6">
        <w:rPr>
          <w:rFonts w:eastAsia="Times New Roman"/>
          <w:szCs w:val="17"/>
        </w:rPr>
        <w:tab/>
        <w:t>an affiliated committee;</w:t>
      </w:r>
    </w:p>
    <w:p w14:paraId="746FD011" w14:textId="77777777" w:rsidR="000345B6" w:rsidRPr="000345B6" w:rsidRDefault="000345B6" w:rsidP="000345B6">
      <w:pPr>
        <w:ind w:left="1276" w:hanging="567"/>
        <w:rPr>
          <w:rFonts w:eastAsia="Times New Roman"/>
          <w:szCs w:val="17"/>
        </w:rPr>
      </w:pPr>
      <w:r w:rsidRPr="000345B6">
        <w:rPr>
          <w:rFonts w:eastAsia="Times New Roman"/>
          <w:szCs w:val="17"/>
        </w:rPr>
        <w:t>16.5.2</w:t>
      </w:r>
      <w:r w:rsidRPr="000345B6">
        <w:rPr>
          <w:rFonts w:eastAsia="Times New Roman"/>
          <w:szCs w:val="17"/>
        </w:rPr>
        <w:tab/>
        <w:t>another existing or proposed Government school.</w:t>
      </w:r>
    </w:p>
    <w:p w14:paraId="008E1111" w14:textId="77777777" w:rsidR="000345B6" w:rsidRPr="000345B6" w:rsidRDefault="000345B6" w:rsidP="000345B6">
      <w:pPr>
        <w:ind w:left="284" w:hanging="284"/>
        <w:rPr>
          <w:rFonts w:eastAsia="Times New Roman"/>
          <w:b/>
          <w:bCs/>
          <w:szCs w:val="17"/>
        </w:rPr>
      </w:pPr>
      <w:r w:rsidRPr="000345B6">
        <w:rPr>
          <w:rFonts w:eastAsia="Times New Roman"/>
          <w:b/>
          <w:bCs/>
          <w:szCs w:val="17"/>
        </w:rPr>
        <w:t>17.</w:t>
      </w:r>
      <w:r w:rsidRPr="000345B6">
        <w:rPr>
          <w:rFonts w:eastAsia="Times New Roman"/>
          <w:b/>
          <w:bCs/>
          <w:szCs w:val="17"/>
        </w:rPr>
        <w:tab/>
        <w:t>Audit</w:t>
      </w:r>
    </w:p>
    <w:p w14:paraId="65317A70" w14:textId="77777777" w:rsidR="000345B6" w:rsidRPr="000345B6" w:rsidRDefault="000345B6" w:rsidP="000345B6">
      <w:pPr>
        <w:ind w:left="709" w:hanging="425"/>
        <w:rPr>
          <w:rFonts w:eastAsia="Times New Roman"/>
          <w:szCs w:val="17"/>
        </w:rPr>
      </w:pPr>
      <w:r w:rsidRPr="000345B6">
        <w:rPr>
          <w:rFonts w:eastAsia="Times New Roman"/>
          <w:szCs w:val="17"/>
        </w:rPr>
        <w:t>17.1</w:t>
      </w:r>
      <w:r w:rsidRPr="000345B6">
        <w:rPr>
          <w:rFonts w:eastAsia="Times New Roman"/>
          <w:szCs w:val="17"/>
        </w:rPr>
        <w:tab/>
        <w:t>The Council must make available to the Chief Executive or the Auditor-General any accounts under its control, including all relevant records and papers connected with an account, for inspection or audit at any time.</w:t>
      </w:r>
    </w:p>
    <w:p w14:paraId="3632FC8C" w14:textId="77777777" w:rsidR="000345B6" w:rsidRPr="000345B6" w:rsidRDefault="000345B6" w:rsidP="000345B6">
      <w:pPr>
        <w:ind w:left="709" w:hanging="425"/>
        <w:rPr>
          <w:rFonts w:eastAsia="Times New Roman"/>
          <w:szCs w:val="17"/>
        </w:rPr>
      </w:pPr>
      <w:r w:rsidRPr="000345B6">
        <w:rPr>
          <w:rFonts w:eastAsia="Times New Roman"/>
          <w:szCs w:val="17"/>
        </w:rPr>
        <w:t>17.2</w:t>
      </w:r>
      <w:r w:rsidRPr="000345B6">
        <w:rPr>
          <w:rFonts w:eastAsia="Times New Roman"/>
          <w:szCs w:val="17"/>
        </w:rPr>
        <w:tab/>
        <w:t>The council may arrange for accounts to be audited at such other intervals as the council determines, by a person appointed by the council.</w:t>
      </w:r>
    </w:p>
    <w:p w14:paraId="5D0F4E57" w14:textId="77777777" w:rsidR="000345B6" w:rsidRPr="000345B6" w:rsidRDefault="000345B6" w:rsidP="000345B6">
      <w:pPr>
        <w:ind w:left="709" w:hanging="425"/>
        <w:rPr>
          <w:rFonts w:eastAsia="Times New Roman"/>
          <w:szCs w:val="17"/>
        </w:rPr>
      </w:pPr>
      <w:r w:rsidRPr="000345B6">
        <w:rPr>
          <w:rFonts w:eastAsia="Times New Roman"/>
          <w:szCs w:val="17"/>
        </w:rPr>
        <w:t>17.3</w:t>
      </w:r>
      <w:r w:rsidRPr="000345B6">
        <w:rPr>
          <w:rFonts w:eastAsia="Times New Roman"/>
          <w:szCs w:val="17"/>
        </w:rPr>
        <w:tab/>
        <w:t>The audit of any accounts under the control of the council must be in accordance with the provisions of the Act, regulations, this constitution and administrative instructions.</w:t>
      </w:r>
    </w:p>
    <w:p w14:paraId="2F3D4463" w14:textId="77777777" w:rsidR="000345B6" w:rsidRPr="000345B6" w:rsidRDefault="000345B6" w:rsidP="000345B6">
      <w:pPr>
        <w:ind w:left="284" w:hanging="284"/>
        <w:rPr>
          <w:rFonts w:eastAsia="Times New Roman"/>
          <w:b/>
          <w:bCs/>
          <w:szCs w:val="17"/>
        </w:rPr>
      </w:pPr>
      <w:r w:rsidRPr="000345B6">
        <w:rPr>
          <w:rFonts w:eastAsia="Times New Roman"/>
          <w:b/>
          <w:bCs/>
          <w:szCs w:val="17"/>
        </w:rPr>
        <w:t>18.</w:t>
      </w:r>
      <w:r w:rsidRPr="000345B6">
        <w:rPr>
          <w:rFonts w:eastAsia="Times New Roman"/>
          <w:b/>
          <w:bCs/>
          <w:szCs w:val="17"/>
        </w:rPr>
        <w:tab/>
        <w:t>Reporting to the School Community and the Minister</w:t>
      </w:r>
    </w:p>
    <w:p w14:paraId="5C754934" w14:textId="77777777" w:rsidR="000345B6" w:rsidRPr="000345B6" w:rsidRDefault="000345B6" w:rsidP="000345B6">
      <w:pPr>
        <w:ind w:left="709" w:hanging="425"/>
        <w:rPr>
          <w:rFonts w:eastAsia="Times New Roman"/>
          <w:szCs w:val="17"/>
        </w:rPr>
      </w:pPr>
      <w:r w:rsidRPr="000345B6">
        <w:rPr>
          <w:rFonts w:eastAsia="Times New Roman"/>
          <w:szCs w:val="17"/>
        </w:rPr>
        <w:t>18.1</w:t>
      </w:r>
      <w:r w:rsidRPr="000345B6">
        <w:rPr>
          <w:rFonts w:eastAsia="Times New Roman"/>
          <w:szCs w:val="17"/>
        </w:rPr>
        <w:tab/>
        <w:t>The council must report to the school community at least once a year, at the Annual General Meeting called by the chairperson.</w:t>
      </w:r>
    </w:p>
    <w:p w14:paraId="1A86356C" w14:textId="77777777" w:rsidR="000345B6" w:rsidRPr="000345B6" w:rsidRDefault="000345B6" w:rsidP="000345B6">
      <w:pPr>
        <w:ind w:left="709" w:hanging="425"/>
        <w:rPr>
          <w:rFonts w:eastAsia="Times New Roman"/>
          <w:szCs w:val="17"/>
        </w:rPr>
      </w:pPr>
      <w:r w:rsidRPr="000345B6">
        <w:rPr>
          <w:rFonts w:eastAsia="Times New Roman"/>
          <w:szCs w:val="17"/>
        </w:rPr>
        <w:t>18.2</w:t>
      </w:r>
      <w:r w:rsidRPr="000345B6">
        <w:rPr>
          <w:rFonts w:eastAsia="Times New Roman"/>
          <w:szCs w:val="17"/>
        </w:rPr>
        <w:tab/>
        <w:t>At that meeting:</w:t>
      </w:r>
    </w:p>
    <w:p w14:paraId="29BC286F" w14:textId="77777777" w:rsidR="000345B6" w:rsidRPr="000345B6" w:rsidRDefault="000345B6" w:rsidP="000345B6">
      <w:pPr>
        <w:ind w:left="1276" w:hanging="567"/>
        <w:rPr>
          <w:rFonts w:eastAsia="Times New Roman"/>
          <w:szCs w:val="17"/>
        </w:rPr>
      </w:pPr>
      <w:r w:rsidRPr="000345B6">
        <w:rPr>
          <w:rFonts w:eastAsia="Times New Roman"/>
          <w:szCs w:val="17"/>
        </w:rPr>
        <w:t>18.2.1</w:t>
      </w:r>
      <w:r w:rsidRPr="000345B6">
        <w:rPr>
          <w:rFonts w:eastAsia="Times New Roman"/>
          <w:szCs w:val="17"/>
        </w:rPr>
        <w:tab/>
        <w:t>the chairperson must report on:</w:t>
      </w:r>
    </w:p>
    <w:p w14:paraId="3267E6A5" w14:textId="77777777" w:rsidR="000345B6" w:rsidRPr="000345B6" w:rsidRDefault="000345B6" w:rsidP="000345B6">
      <w:pPr>
        <w:ind w:left="1616" w:hanging="340"/>
        <w:rPr>
          <w:rFonts w:eastAsia="Times New Roman"/>
          <w:szCs w:val="17"/>
        </w:rPr>
      </w:pPr>
      <w:r w:rsidRPr="000345B6">
        <w:rPr>
          <w:rFonts w:eastAsia="Times New Roman"/>
          <w:szCs w:val="17"/>
        </w:rPr>
        <w:t>(</w:t>
      </w:r>
      <w:proofErr w:type="spellStart"/>
      <w:r w:rsidRPr="000345B6">
        <w:rPr>
          <w:rFonts w:eastAsia="Times New Roman"/>
          <w:szCs w:val="17"/>
        </w:rPr>
        <w:t>i</w:t>
      </w:r>
      <w:proofErr w:type="spellEnd"/>
      <w:r w:rsidRPr="000345B6">
        <w:rPr>
          <w:rFonts w:eastAsia="Times New Roman"/>
          <w:szCs w:val="17"/>
        </w:rPr>
        <w:t>)</w:t>
      </w:r>
      <w:r w:rsidRPr="000345B6">
        <w:rPr>
          <w:rFonts w:eastAsia="Times New Roman"/>
          <w:szCs w:val="17"/>
        </w:rPr>
        <w:tab/>
        <w:t>strategic and other plans;</w:t>
      </w:r>
    </w:p>
    <w:p w14:paraId="570803E2" w14:textId="77777777" w:rsidR="000345B6" w:rsidRPr="000345B6" w:rsidRDefault="000345B6" w:rsidP="000345B6">
      <w:pPr>
        <w:ind w:left="1616" w:hanging="340"/>
        <w:rPr>
          <w:rFonts w:eastAsia="Times New Roman"/>
          <w:szCs w:val="17"/>
        </w:rPr>
      </w:pPr>
      <w:r w:rsidRPr="000345B6">
        <w:rPr>
          <w:rFonts w:eastAsia="Times New Roman"/>
          <w:szCs w:val="17"/>
        </w:rPr>
        <w:t>(ii)</w:t>
      </w:r>
      <w:r w:rsidRPr="000345B6">
        <w:rPr>
          <w:rFonts w:eastAsia="Times New Roman"/>
          <w:szCs w:val="17"/>
        </w:rPr>
        <w:tab/>
        <w:t>the proceedings and operations of the council for the period since the date of the previous Annual General Meeting of the school community;</w:t>
      </w:r>
    </w:p>
    <w:p w14:paraId="6989DAED" w14:textId="77777777" w:rsidR="000345B6" w:rsidRPr="000345B6" w:rsidRDefault="000345B6" w:rsidP="000345B6">
      <w:pPr>
        <w:ind w:left="1616" w:hanging="340"/>
        <w:rPr>
          <w:rFonts w:eastAsia="Times New Roman"/>
          <w:szCs w:val="17"/>
        </w:rPr>
      </w:pPr>
      <w:r w:rsidRPr="000345B6">
        <w:rPr>
          <w:rFonts w:eastAsia="Times New Roman"/>
          <w:szCs w:val="17"/>
        </w:rPr>
        <w:t>(iii)</w:t>
      </w:r>
      <w:r w:rsidRPr="000345B6">
        <w:rPr>
          <w:rFonts w:eastAsia="Times New Roman"/>
          <w:szCs w:val="17"/>
        </w:rPr>
        <w:tab/>
        <w:t>the outcomes of those proceedings in relation to the functions of the council; and</w:t>
      </w:r>
    </w:p>
    <w:p w14:paraId="68A0B087" w14:textId="77777777" w:rsidR="000345B6" w:rsidRPr="000345B6" w:rsidRDefault="000345B6" w:rsidP="000345B6">
      <w:pPr>
        <w:ind w:left="1276" w:hanging="567"/>
        <w:rPr>
          <w:rFonts w:eastAsia="Times New Roman"/>
          <w:szCs w:val="17"/>
        </w:rPr>
      </w:pPr>
      <w:r w:rsidRPr="000345B6">
        <w:rPr>
          <w:rFonts w:eastAsia="Times New Roman"/>
          <w:szCs w:val="17"/>
        </w:rPr>
        <w:t>18.2.2</w:t>
      </w:r>
      <w:r w:rsidRPr="000345B6">
        <w:rPr>
          <w:rFonts w:eastAsia="Times New Roman"/>
          <w:szCs w:val="17"/>
        </w:rPr>
        <w:tab/>
        <w:t>the treasurer must present an up-to-date statement of receipts and expenditure with respect to all accounts controlled by the council, and a copy of the statement of receipts and expenditure of the council for the year ended as at the designated financial year.</w:t>
      </w:r>
    </w:p>
    <w:p w14:paraId="77A12399" w14:textId="77777777" w:rsidR="000345B6" w:rsidRPr="000345B6" w:rsidRDefault="000345B6" w:rsidP="000345B6">
      <w:pPr>
        <w:ind w:left="709" w:hanging="425"/>
        <w:rPr>
          <w:rFonts w:eastAsia="Times New Roman"/>
          <w:szCs w:val="17"/>
        </w:rPr>
      </w:pPr>
      <w:r w:rsidRPr="000345B6">
        <w:rPr>
          <w:rFonts w:eastAsia="Times New Roman"/>
          <w:szCs w:val="17"/>
        </w:rPr>
        <w:t>18.3</w:t>
      </w:r>
      <w:r w:rsidRPr="000345B6">
        <w:rPr>
          <w:rFonts w:eastAsia="Times New Roman"/>
          <w:szCs w:val="17"/>
        </w:rPr>
        <w:tab/>
        <w:t>Where any statement has been subject to an audit, the audited statement is to be subsequently made available for inspection, at the school, as determined at the meeting.</w:t>
      </w:r>
    </w:p>
    <w:p w14:paraId="7BDFAEBF" w14:textId="77777777" w:rsidR="000345B6" w:rsidRPr="000345B6" w:rsidRDefault="000345B6" w:rsidP="000345B6">
      <w:pPr>
        <w:ind w:left="709" w:hanging="425"/>
        <w:rPr>
          <w:rFonts w:eastAsia="Times New Roman"/>
          <w:szCs w:val="17"/>
        </w:rPr>
      </w:pPr>
      <w:r w:rsidRPr="000345B6">
        <w:rPr>
          <w:rFonts w:eastAsia="Times New Roman"/>
          <w:szCs w:val="17"/>
        </w:rPr>
        <w:t>18.4</w:t>
      </w:r>
      <w:r w:rsidRPr="000345B6">
        <w:rPr>
          <w:rFonts w:eastAsia="Times New Roman"/>
          <w:szCs w:val="17"/>
        </w:rPr>
        <w:tab/>
        <w:t>The council must report to the Minister at least once a year, in accordance with administrative instructions.</w:t>
      </w:r>
    </w:p>
    <w:p w14:paraId="5946D518" w14:textId="77777777" w:rsidR="00870853" w:rsidRDefault="00870853">
      <w:pPr>
        <w:spacing w:after="0" w:line="240" w:lineRule="auto"/>
        <w:jc w:val="left"/>
        <w:rPr>
          <w:rFonts w:eastAsia="Times New Roman"/>
          <w:b/>
          <w:bCs/>
          <w:szCs w:val="17"/>
        </w:rPr>
      </w:pPr>
      <w:r>
        <w:rPr>
          <w:rFonts w:eastAsia="Times New Roman"/>
          <w:b/>
          <w:bCs/>
          <w:szCs w:val="17"/>
        </w:rPr>
        <w:br w:type="page"/>
      </w:r>
    </w:p>
    <w:p w14:paraId="4F3FD37E" w14:textId="6FCE52AE" w:rsidR="000345B6" w:rsidRPr="000345B6" w:rsidRDefault="000345B6" w:rsidP="000345B6">
      <w:pPr>
        <w:ind w:left="284" w:hanging="284"/>
        <w:rPr>
          <w:rFonts w:eastAsia="Times New Roman"/>
          <w:b/>
          <w:bCs/>
          <w:szCs w:val="17"/>
        </w:rPr>
      </w:pPr>
      <w:r w:rsidRPr="000345B6">
        <w:rPr>
          <w:rFonts w:eastAsia="Times New Roman"/>
          <w:b/>
          <w:bCs/>
          <w:szCs w:val="17"/>
        </w:rPr>
        <w:lastRenderedPageBreak/>
        <w:t>19.</w:t>
      </w:r>
      <w:r w:rsidRPr="000345B6">
        <w:rPr>
          <w:rFonts w:eastAsia="Times New Roman"/>
          <w:b/>
          <w:bCs/>
          <w:szCs w:val="17"/>
        </w:rPr>
        <w:tab/>
        <w:t>The Common Seal</w:t>
      </w:r>
    </w:p>
    <w:p w14:paraId="5EA15739" w14:textId="77777777" w:rsidR="000345B6" w:rsidRPr="000345B6" w:rsidRDefault="000345B6" w:rsidP="000345B6">
      <w:pPr>
        <w:ind w:left="709" w:hanging="425"/>
        <w:rPr>
          <w:rFonts w:eastAsia="Times New Roman"/>
          <w:szCs w:val="17"/>
        </w:rPr>
      </w:pPr>
      <w:r w:rsidRPr="000345B6">
        <w:rPr>
          <w:rFonts w:eastAsia="Times New Roman"/>
          <w:szCs w:val="17"/>
        </w:rPr>
        <w:t>19.1</w:t>
      </w:r>
      <w:r w:rsidRPr="000345B6">
        <w:rPr>
          <w:rFonts w:eastAsia="Times New Roman"/>
          <w:szCs w:val="17"/>
        </w:rPr>
        <w:tab/>
        <w:t>The council must have a common seal. The common seal must be affixed only by resolution of the council and in the presence of two council members, one of whom must be the principal or the chairperson of the council.</w:t>
      </w:r>
    </w:p>
    <w:p w14:paraId="6E9C065D" w14:textId="77777777" w:rsidR="000345B6" w:rsidRPr="000345B6" w:rsidRDefault="000345B6" w:rsidP="000345B6">
      <w:pPr>
        <w:ind w:left="709" w:hanging="425"/>
        <w:rPr>
          <w:rFonts w:eastAsia="Times New Roman"/>
          <w:szCs w:val="17"/>
        </w:rPr>
      </w:pPr>
      <w:r w:rsidRPr="000345B6">
        <w:rPr>
          <w:rFonts w:eastAsia="Times New Roman"/>
          <w:szCs w:val="17"/>
        </w:rPr>
        <w:t>19.2</w:t>
      </w:r>
      <w:r w:rsidRPr="000345B6">
        <w:rPr>
          <w:rFonts w:eastAsia="Times New Roman"/>
          <w:szCs w:val="17"/>
        </w:rPr>
        <w:tab/>
        <w:t>The council must keep a record of every use of the seal, including date, purpose and any other relevant information.</w:t>
      </w:r>
    </w:p>
    <w:p w14:paraId="72AD03C3" w14:textId="77777777" w:rsidR="000345B6" w:rsidRPr="000345B6" w:rsidRDefault="000345B6" w:rsidP="000345B6">
      <w:pPr>
        <w:ind w:left="284" w:hanging="284"/>
        <w:rPr>
          <w:rFonts w:eastAsia="Times New Roman"/>
          <w:b/>
          <w:bCs/>
          <w:szCs w:val="17"/>
        </w:rPr>
      </w:pPr>
      <w:r w:rsidRPr="000345B6">
        <w:rPr>
          <w:rFonts w:eastAsia="Times New Roman"/>
          <w:b/>
          <w:bCs/>
          <w:szCs w:val="17"/>
        </w:rPr>
        <w:t>20.</w:t>
      </w:r>
      <w:r w:rsidRPr="000345B6">
        <w:rPr>
          <w:rFonts w:eastAsia="Times New Roman"/>
          <w:b/>
          <w:bCs/>
          <w:szCs w:val="17"/>
        </w:rPr>
        <w:tab/>
        <w:t>Records</w:t>
      </w:r>
    </w:p>
    <w:p w14:paraId="727631EB" w14:textId="77777777" w:rsidR="000345B6" w:rsidRPr="000345B6" w:rsidRDefault="000345B6" w:rsidP="000345B6">
      <w:pPr>
        <w:ind w:left="709" w:hanging="425"/>
        <w:rPr>
          <w:rFonts w:eastAsia="Times New Roman"/>
          <w:szCs w:val="17"/>
        </w:rPr>
      </w:pPr>
      <w:r w:rsidRPr="000345B6">
        <w:rPr>
          <w:rFonts w:eastAsia="Times New Roman"/>
          <w:szCs w:val="17"/>
        </w:rPr>
        <w:t>20.1</w:t>
      </w:r>
      <w:r w:rsidRPr="000345B6">
        <w:rPr>
          <w:rFonts w:eastAsia="Times New Roman"/>
          <w:szCs w:val="17"/>
        </w:rPr>
        <w:tab/>
        <w:t>The council is responsible for the safe and proper storage of its records.</w:t>
      </w:r>
    </w:p>
    <w:p w14:paraId="3B65FBBC" w14:textId="77777777" w:rsidR="000345B6" w:rsidRPr="000345B6" w:rsidRDefault="000345B6" w:rsidP="000345B6">
      <w:pPr>
        <w:ind w:left="709" w:hanging="425"/>
        <w:rPr>
          <w:rFonts w:eastAsia="Times New Roman"/>
          <w:szCs w:val="17"/>
        </w:rPr>
      </w:pPr>
      <w:r w:rsidRPr="000345B6">
        <w:rPr>
          <w:rFonts w:eastAsia="Times New Roman"/>
          <w:szCs w:val="17"/>
        </w:rPr>
        <w:t>20.2</w:t>
      </w:r>
      <w:r w:rsidRPr="000345B6">
        <w:rPr>
          <w:rFonts w:eastAsia="Times New Roman"/>
          <w:szCs w:val="17"/>
        </w:rPr>
        <w:tab/>
        <w:t>The council must make the records available at any time to the Minister or to any person authorised by the Minister and allow those records to be removed by any such person.</w:t>
      </w:r>
    </w:p>
    <w:p w14:paraId="52771C69" w14:textId="77777777" w:rsidR="000345B6" w:rsidRPr="000345B6" w:rsidRDefault="000345B6" w:rsidP="000345B6">
      <w:pPr>
        <w:ind w:left="284" w:hanging="284"/>
        <w:rPr>
          <w:rFonts w:eastAsia="Times New Roman"/>
          <w:b/>
          <w:bCs/>
          <w:szCs w:val="17"/>
        </w:rPr>
      </w:pPr>
      <w:r w:rsidRPr="000345B6">
        <w:rPr>
          <w:rFonts w:eastAsia="Times New Roman"/>
          <w:b/>
          <w:bCs/>
          <w:szCs w:val="17"/>
        </w:rPr>
        <w:t>21.</w:t>
      </w:r>
      <w:r w:rsidRPr="000345B6">
        <w:rPr>
          <w:rFonts w:eastAsia="Times New Roman"/>
          <w:b/>
          <w:bCs/>
          <w:szCs w:val="17"/>
        </w:rPr>
        <w:tab/>
        <w:t>Amendment of the Constitution</w:t>
      </w:r>
    </w:p>
    <w:p w14:paraId="3E89BC11" w14:textId="77777777" w:rsidR="000345B6" w:rsidRPr="000345B6" w:rsidRDefault="000345B6" w:rsidP="000345B6">
      <w:pPr>
        <w:ind w:left="709" w:hanging="425"/>
        <w:rPr>
          <w:rFonts w:eastAsia="Times New Roman"/>
          <w:spacing w:val="-2"/>
          <w:szCs w:val="17"/>
        </w:rPr>
      </w:pPr>
      <w:r w:rsidRPr="000345B6">
        <w:rPr>
          <w:rFonts w:eastAsia="Times New Roman"/>
          <w:spacing w:val="-2"/>
          <w:szCs w:val="17"/>
        </w:rPr>
        <w:t>21.1</w:t>
      </w:r>
      <w:r w:rsidRPr="000345B6">
        <w:rPr>
          <w:rFonts w:eastAsia="Times New Roman"/>
          <w:spacing w:val="-2"/>
          <w:szCs w:val="17"/>
        </w:rPr>
        <w:tab/>
        <w:t>This constitution may be altered, modified or substituted at the direction of the Minister, in accordance with Section 40 of the Act.</w:t>
      </w:r>
    </w:p>
    <w:p w14:paraId="45009C6F" w14:textId="77777777" w:rsidR="000345B6" w:rsidRPr="000345B6" w:rsidRDefault="000345B6" w:rsidP="000345B6">
      <w:pPr>
        <w:ind w:left="709" w:hanging="425"/>
        <w:rPr>
          <w:rFonts w:eastAsia="Times New Roman"/>
          <w:szCs w:val="17"/>
        </w:rPr>
      </w:pPr>
      <w:r w:rsidRPr="000345B6">
        <w:rPr>
          <w:rFonts w:eastAsia="Times New Roman"/>
          <w:szCs w:val="17"/>
        </w:rPr>
        <w:t>21.2</w:t>
      </w:r>
      <w:r w:rsidRPr="000345B6">
        <w:rPr>
          <w:rFonts w:eastAsia="Times New Roman"/>
          <w:szCs w:val="17"/>
        </w:rPr>
        <w:tab/>
        <w:t>This constitution may also be amended, altered, modified or substituted by the council by special resolution and approval in writing by the Minister.</w:t>
      </w:r>
    </w:p>
    <w:p w14:paraId="437E3A5F" w14:textId="77777777" w:rsidR="000345B6" w:rsidRPr="000345B6" w:rsidRDefault="000345B6" w:rsidP="000345B6">
      <w:pPr>
        <w:ind w:left="709" w:hanging="425"/>
        <w:rPr>
          <w:rFonts w:eastAsia="Times New Roman"/>
          <w:szCs w:val="17"/>
        </w:rPr>
      </w:pPr>
      <w:r w:rsidRPr="000345B6">
        <w:rPr>
          <w:rFonts w:eastAsia="Times New Roman"/>
          <w:szCs w:val="17"/>
        </w:rPr>
        <w:t>21.3</w:t>
      </w:r>
      <w:r w:rsidRPr="000345B6">
        <w:rPr>
          <w:rFonts w:eastAsia="Times New Roman"/>
          <w:szCs w:val="17"/>
        </w:rPr>
        <w:tab/>
        <w:t>An amendment to the constitution has no effect until submitted to and approved by the Minister.</w:t>
      </w:r>
    </w:p>
    <w:p w14:paraId="5C922581" w14:textId="77777777" w:rsidR="000345B6" w:rsidRPr="000345B6" w:rsidRDefault="000345B6" w:rsidP="000345B6">
      <w:pPr>
        <w:ind w:left="284" w:hanging="284"/>
        <w:rPr>
          <w:rFonts w:eastAsia="Times New Roman"/>
          <w:b/>
          <w:bCs/>
          <w:szCs w:val="17"/>
        </w:rPr>
      </w:pPr>
      <w:r w:rsidRPr="000345B6">
        <w:rPr>
          <w:rFonts w:eastAsia="Times New Roman"/>
          <w:b/>
          <w:bCs/>
          <w:szCs w:val="17"/>
        </w:rPr>
        <w:t>22.</w:t>
      </w:r>
      <w:r w:rsidRPr="000345B6">
        <w:rPr>
          <w:rFonts w:eastAsia="Times New Roman"/>
          <w:b/>
          <w:bCs/>
          <w:szCs w:val="17"/>
        </w:rPr>
        <w:tab/>
        <w:t>Code of Practice</w:t>
      </w:r>
    </w:p>
    <w:p w14:paraId="6DB59B47" w14:textId="77777777" w:rsidR="000345B6" w:rsidRPr="000345B6" w:rsidRDefault="000345B6" w:rsidP="000345B6">
      <w:pPr>
        <w:ind w:left="284"/>
        <w:rPr>
          <w:rFonts w:eastAsia="Times New Roman"/>
          <w:szCs w:val="17"/>
        </w:rPr>
      </w:pPr>
      <w:r w:rsidRPr="000345B6">
        <w:rPr>
          <w:rFonts w:eastAsia="Times New Roman"/>
          <w:szCs w:val="17"/>
        </w:rPr>
        <w:t>Members of the council must comply with the code of practice approved by the Minister.</w:t>
      </w:r>
    </w:p>
    <w:p w14:paraId="6B12F5B1" w14:textId="77777777" w:rsidR="000345B6" w:rsidRPr="000345B6" w:rsidRDefault="000345B6" w:rsidP="000345B6">
      <w:pPr>
        <w:ind w:left="284" w:hanging="284"/>
        <w:rPr>
          <w:rFonts w:eastAsia="Times New Roman"/>
          <w:b/>
          <w:bCs/>
          <w:szCs w:val="17"/>
        </w:rPr>
      </w:pPr>
      <w:r w:rsidRPr="000345B6">
        <w:rPr>
          <w:rFonts w:eastAsia="Times New Roman"/>
          <w:b/>
          <w:bCs/>
          <w:szCs w:val="17"/>
        </w:rPr>
        <w:t>23.</w:t>
      </w:r>
      <w:r w:rsidRPr="000345B6">
        <w:rPr>
          <w:rFonts w:eastAsia="Times New Roman"/>
          <w:b/>
          <w:bCs/>
          <w:szCs w:val="17"/>
        </w:rPr>
        <w:tab/>
        <w:t>Dispute Resolution</w:t>
      </w:r>
    </w:p>
    <w:p w14:paraId="51686DBA" w14:textId="77777777" w:rsidR="000345B6" w:rsidRPr="000345B6" w:rsidRDefault="000345B6" w:rsidP="000345B6">
      <w:pPr>
        <w:ind w:left="284"/>
        <w:rPr>
          <w:rFonts w:eastAsia="Times New Roman"/>
          <w:szCs w:val="17"/>
        </w:rPr>
      </w:pPr>
      <w:r w:rsidRPr="000345B6">
        <w:rPr>
          <w:rFonts w:eastAsia="Times New Roman"/>
          <w:szCs w:val="17"/>
        </w:rPr>
        <w:t>The council must participate in a scheme for the resolution of disputes between the council and the department/principal, as prescribed in administrative instruction.</w:t>
      </w:r>
    </w:p>
    <w:p w14:paraId="2E465E19" w14:textId="77777777" w:rsidR="000345B6" w:rsidRPr="000345B6" w:rsidRDefault="000345B6" w:rsidP="000345B6">
      <w:pPr>
        <w:ind w:left="284" w:hanging="284"/>
        <w:rPr>
          <w:rFonts w:eastAsia="Times New Roman"/>
          <w:b/>
          <w:bCs/>
          <w:szCs w:val="17"/>
        </w:rPr>
      </w:pPr>
      <w:r w:rsidRPr="000345B6">
        <w:rPr>
          <w:rFonts w:eastAsia="Times New Roman"/>
          <w:b/>
          <w:bCs/>
          <w:szCs w:val="17"/>
        </w:rPr>
        <w:t>24.</w:t>
      </w:r>
      <w:r w:rsidRPr="000345B6">
        <w:rPr>
          <w:rFonts w:eastAsia="Times New Roman"/>
          <w:b/>
          <w:bCs/>
          <w:szCs w:val="17"/>
        </w:rPr>
        <w:tab/>
        <w:t>Public Access to the Constitution and Code of Practice</w:t>
      </w:r>
    </w:p>
    <w:p w14:paraId="5C94C3A4" w14:textId="77777777" w:rsidR="000345B6" w:rsidRPr="000345B6" w:rsidRDefault="000345B6" w:rsidP="000345B6">
      <w:pPr>
        <w:ind w:left="284"/>
        <w:rPr>
          <w:rFonts w:eastAsia="Times New Roman"/>
          <w:szCs w:val="17"/>
        </w:rPr>
      </w:pPr>
      <w:r w:rsidRPr="000345B6">
        <w:rPr>
          <w:rFonts w:eastAsia="Times New Roman"/>
          <w:szCs w:val="17"/>
        </w:rPr>
        <w:t>The council must keep available for public inspection a copy of its constitution (as in force from time to time) and the code of practice, at the school, during normal school hours.</w:t>
      </w:r>
    </w:p>
    <w:p w14:paraId="52224D42" w14:textId="77777777" w:rsidR="000345B6" w:rsidRPr="000345B6" w:rsidRDefault="000345B6" w:rsidP="000345B6">
      <w:pPr>
        <w:ind w:left="284" w:hanging="284"/>
        <w:rPr>
          <w:rFonts w:eastAsia="Times New Roman"/>
          <w:b/>
          <w:bCs/>
          <w:szCs w:val="17"/>
        </w:rPr>
      </w:pPr>
      <w:r w:rsidRPr="000345B6">
        <w:rPr>
          <w:rFonts w:eastAsia="Times New Roman"/>
          <w:b/>
          <w:bCs/>
          <w:szCs w:val="17"/>
        </w:rPr>
        <w:t>25.</w:t>
      </w:r>
      <w:r w:rsidRPr="000345B6">
        <w:rPr>
          <w:rFonts w:eastAsia="Times New Roman"/>
          <w:b/>
          <w:bCs/>
          <w:szCs w:val="17"/>
        </w:rPr>
        <w:tab/>
        <w:t>Dissolution</w:t>
      </w:r>
    </w:p>
    <w:p w14:paraId="08FABF49" w14:textId="77777777" w:rsidR="000345B6" w:rsidRPr="000345B6" w:rsidRDefault="000345B6" w:rsidP="000345B6">
      <w:pPr>
        <w:ind w:left="284"/>
        <w:rPr>
          <w:rFonts w:eastAsia="Times New Roman"/>
          <w:szCs w:val="17"/>
        </w:rPr>
      </w:pPr>
      <w:r w:rsidRPr="000345B6">
        <w:rPr>
          <w:rFonts w:eastAsia="Times New Roman"/>
          <w:szCs w:val="17"/>
        </w:rPr>
        <w:t>In accordance with Section 43 of the Act, the Minister may dissolve the council.</w:t>
      </w:r>
    </w:p>
    <w:p w14:paraId="168912FD" w14:textId="77777777" w:rsidR="000345B6" w:rsidRPr="000345B6" w:rsidRDefault="000345B6" w:rsidP="000345B6">
      <w:pPr>
        <w:ind w:left="284" w:hanging="284"/>
        <w:rPr>
          <w:rFonts w:eastAsia="Times New Roman"/>
          <w:b/>
          <w:bCs/>
          <w:szCs w:val="17"/>
        </w:rPr>
      </w:pPr>
      <w:r w:rsidRPr="000345B6">
        <w:rPr>
          <w:rFonts w:eastAsia="Times New Roman"/>
          <w:b/>
          <w:bCs/>
          <w:szCs w:val="17"/>
        </w:rPr>
        <w:t>26.</w:t>
      </w:r>
      <w:r w:rsidRPr="000345B6">
        <w:rPr>
          <w:rFonts w:eastAsia="Times New Roman"/>
          <w:b/>
          <w:bCs/>
          <w:szCs w:val="17"/>
        </w:rPr>
        <w:tab/>
        <w:t>Prohibition against Securing Profits for Members</w:t>
      </w:r>
    </w:p>
    <w:p w14:paraId="23AA219E" w14:textId="77777777" w:rsidR="000345B6" w:rsidRPr="000345B6" w:rsidRDefault="000345B6" w:rsidP="000345B6">
      <w:pPr>
        <w:ind w:left="284"/>
        <w:rPr>
          <w:rFonts w:eastAsia="Times New Roman"/>
          <w:szCs w:val="17"/>
        </w:rPr>
      </w:pPr>
      <w:r w:rsidRPr="000345B6">
        <w:rPr>
          <w:rFonts w:eastAsia="Times New Roman"/>
          <w:szCs w:val="17"/>
        </w:rPr>
        <w:t>The assets and income of the council must be applied exclusively for school related purposes and no portion may be paid or distributed directly or indirectly to council members in their role as a council member, except for expenses incurred on behalf of the council.</w:t>
      </w:r>
    </w:p>
    <w:p w14:paraId="50D87C98" w14:textId="77777777" w:rsidR="000345B6" w:rsidRPr="000345B6" w:rsidRDefault="000345B6" w:rsidP="000345B6">
      <w:pPr>
        <w:pBdr>
          <w:top w:val="single" w:sz="4" w:space="1" w:color="auto"/>
        </w:pBdr>
        <w:spacing w:before="100" w:line="14" w:lineRule="exact"/>
        <w:ind w:left="1080" w:right="1080"/>
        <w:jc w:val="center"/>
        <w:rPr>
          <w:rFonts w:eastAsia="Times New Roman"/>
          <w:szCs w:val="17"/>
        </w:rPr>
      </w:pPr>
    </w:p>
    <w:p w14:paraId="1C30B707" w14:textId="77777777" w:rsidR="000345B6" w:rsidRPr="000345B6" w:rsidRDefault="000345B6" w:rsidP="000345B6">
      <w:pPr>
        <w:rPr>
          <w:rFonts w:eastAsia="Times New Roman"/>
          <w:szCs w:val="17"/>
        </w:rPr>
      </w:pPr>
      <w:r w:rsidRPr="000345B6">
        <w:rPr>
          <w:rFonts w:eastAsia="Times New Roman"/>
          <w:szCs w:val="17"/>
        </w:rPr>
        <w:t>These amendments take effect from the date of publication of this notice in the Gazette.</w:t>
      </w:r>
    </w:p>
    <w:p w14:paraId="13EA38EC" w14:textId="77777777" w:rsidR="000345B6" w:rsidRPr="000345B6" w:rsidRDefault="000345B6" w:rsidP="000345B6">
      <w:pPr>
        <w:rPr>
          <w:rFonts w:eastAsia="Times New Roman"/>
          <w:szCs w:val="17"/>
        </w:rPr>
      </w:pPr>
      <w:r w:rsidRPr="000345B6">
        <w:rPr>
          <w:rFonts w:eastAsia="Times New Roman"/>
          <w:szCs w:val="17"/>
        </w:rPr>
        <w:t>Dated: 10 July 2025</w:t>
      </w:r>
    </w:p>
    <w:p w14:paraId="1B96841D" w14:textId="77777777" w:rsidR="000345B6" w:rsidRPr="000345B6" w:rsidRDefault="000345B6" w:rsidP="000345B6">
      <w:pPr>
        <w:spacing w:after="0"/>
        <w:jc w:val="right"/>
        <w:rPr>
          <w:rFonts w:eastAsia="Times New Roman"/>
          <w:smallCaps/>
          <w:szCs w:val="20"/>
        </w:rPr>
      </w:pPr>
      <w:r w:rsidRPr="000345B6">
        <w:rPr>
          <w:rFonts w:eastAsia="Times New Roman"/>
          <w:smallCaps/>
          <w:szCs w:val="20"/>
        </w:rPr>
        <w:t>Caroline Fishpool</w:t>
      </w:r>
    </w:p>
    <w:p w14:paraId="7856FFDC" w14:textId="77777777" w:rsidR="000345B6" w:rsidRPr="000345B6" w:rsidRDefault="000345B6" w:rsidP="000345B6">
      <w:pPr>
        <w:spacing w:after="0"/>
        <w:jc w:val="right"/>
        <w:rPr>
          <w:rFonts w:eastAsia="Times New Roman"/>
          <w:szCs w:val="17"/>
        </w:rPr>
      </w:pPr>
      <w:r w:rsidRPr="000345B6">
        <w:rPr>
          <w:rFonts w:eastAsia="Times New Roman"/>
          <w:szCs w:val="17"/>
        </w:rPr>
        <w:t>Lead Director, Conditions for Learning, Schools and Preschools</w:t>
      </w:r>
    </w:p>
    <w:p w14:paraId="512E1F62" w14:textId="2E4AF282" w:rsidR="00B507D3" w:rsidRDefault="000345B6" w:rsidP="00870853">
      <w:pPr>
        <w:spacing w:after="0"/>
        <w:jc w:val="right"/>
        <w:rPr>
          <w:rFonts w:eastAsia="Times New Roman"/>
          <w:szCs w:val="17"/>
        </w:rPr>
      </w:pPr>
      <w:r w:rsidRPr="000345B6">
        <w:rPr>
          <w:rFonts w:eastAsia="Times New Roman"/>
          <w:szCs w:val="17"/>
        </w:rPr>
        <w:t>Delegate of the Minister for Education</w:t>
      </w:r>
    </w:p>
    <w:p w14:paraId="7D3C08DD" w14:textId="77777777" w:rsidR="00870853" w:rsidRDefault="00870853" w:rsidP="00870853">
      <w:pPr>
        <w:pBdr>
          <w:bottom w:val="single" w:sz="4" w:space="1" w:color="auto"/>
        </w:pBdr>
        <w:spacing w:after="0" w:line="52" w:lineRule="exact"/>
        <w:jc w:val="center"/>
        <w:rPr>
          <w:rFonts w:eastAsia="Times New Roman"/>
          <w:smallCaps/>
          <w:szCs w:val="20"/>
        </w:rPr>
      </w:pPr>
    </w:p>
    <w:p w14:paraId="6F59526F" w14:textId="77777777" w:rsidR="00870853" w:rsidRDefault="00870853" w:rsidP="00870853">
      <w:pPr>
        <w:pBdr>
          <w:top w:val="single" w:sz="4" w:space="1" w:color="auto"/>
        </w:pBdr>
        <w:spacing w:before="34" w:after="0" w:line="14" w:lineRule="exact"/>
        <w:jc w:val="center"/>
        <w:rPr>
          <w:rFonts w:eastAsia="Times New Roman"/>
          <w:smallCaps/>
          <w:szCs w:val="20"/>
        </w:rPr>
      </w:pPr>
    </w:p>
    <w:p w14:paraId="64C52083" w14:textId="77777777" w:rsidR="00870853" w:rsidRPr="000C68D9" w:rsidRDefault="00870853" w:rsidP="00C51F8D">
      <w:pPr>
        <w:pStyle w:val="NoSpacing"/>
      </w:pPr>
    </w:p>
    <w:p w14:paraId="1282B7AC" w14:textId="31D80D68" w:rsidR="00FF3B0B" w:rsidRPr="00FF3B0B" w:rsidRDefault="000E4D71" w:rsidP="000E4D71">
      <w:pPr>
        <w:pStyle w:val="Heading2"/>
      </w:pPr>
      <w:bookmarkStart w:id="385" w:name="_Toc203035519"/>
      <w:r w:rsidRPr="00FF3B0B">
        <w:t>Energy Resources Act 2000</w:t>
      </w:r>
      <w:bookmarkEnd w:id="385"/>
    </w:p>
    <w:p w14:paraId="3BCCEBE5" w14:textId="77777777" w:rsidR="00FF3B0B" w:rsidRPr="00FF3B0B" w:rsidRDefault="00FF3B0B" w:rsidP="00FF3B0B">
      <w:pPr>
        <w:jc w:val="center"/>
        <w:rPr>
          <w:i/>
          <w:szCs w:val="17"/>
        </w:rPr>
      </w:pPr>
      <w:r w:rsidRPr="00FF3B0B">
        <w:rPr>
          <w:i/>
          <w:szCs w:val="17"/>
        </w:rPr>
        <w:t>Surrender of Petroleum Exploration Licence—PEL 639</w:t>
      </w:r>
    </w:p>
    <w:p w14:paraId="3F8282B0" w14:textId="77777777" w:rsidR="00FF3B0B" w:rsidRPr="00FF3B0B" w:rsidRDefault="00FF3B0B" w:rsidP="00FF3B0B">
      <w:r w:rsidRPr="00FF3B0B">
        <w:t xml:space="preserve">Notice is hereby given that I have accepted the surrender of the abovementioned petroleum exploration licence under the provisions of the </w:t>
      </w:r>
      <w:r w:rsidRPr="00FF3B0B">
        <w:rPr>
          <w:i/>
          <w:iCs/>
        </w:rPr>
        <w:t>Energy Resources Act 2000</w:t>
      </w:r>
      <w:r w:rsidRPr="00FF3B0B">
        <w:t>, pursuant to delegated powers dated 19 August 2024: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2408"/>
        <w:gridCol w:w="1987"/>
        <w:gridCol w:w="1697"/>
        <w:gridCol w:w="1704"/>
      </w:tblGrid>
      <w:tr w:rsidR="00FF3B0B" w:rsidRPr="00FF3B0B" w14:paraId="6A1A3B01" w14:textId="77777777" w:rsidTr="00FD7B01">
        <w:tc>
          <w:tcPr>
            <w:tcW w:w="833" w:type="pct"/>
            <w:tcBorders>
              <w:top w:val="single" w:sz="4" w:space="0" w:color="auto"/>
              <w:bottom w:val="single" w:sz="4" w:space="0" w:color="auto"/>
            </w:tcBorders>
            <w:vAlign w:val="center"/>
          </w:tcPr>
          <w:p w14:paraId="0CDC7341" w14:textId="77777777" w:rsidR="00FF3B0B" w:rsidRPr="00FF3B0B" w:rsidRDefault="00FF3B0B" w:rsidP="00FF3B0B">
            <w:pPr>
              <w:spacing w:before="40" w:after="40"/>
              <w:jc w:val="center"/>
              <w:rPr>
                <w:b/>
                <w:bCs/>
                <w:szCs w:val="17"/>
              </w:rPr>
            </w:pPr>
            <w:r w:rsidRPr="00FF3B0B">
              <w:rPr>
                <w:b/>
                <w:bCs/>
                <w:szCs w:val="17"/>
              </w:rPr>
              <w:t>No. of Licence</w:t>
            </w:r>
          </w:p>
        </w:tc>
        <w:tc>
          <w:tcPr>
            <w:tcW w:w="1287" w:type="pct"/>
            <w:tcBorders>
              <w:top w:val="single" w:sz="4" w:space="0" w:color="auto"/>
              <w:bottom w:val="single" w:sz="4" w:space="0" w:color="auto"/>
            </w:tcBorders>
            <w:vAlign w:val="center"/>
          </w:tcPr>
          <w:p w14:paraId="003E4BE0" w14:textId="77777777" w:rsidR="00FF3B0B" w:rsidRPr="00FF3B0B" w:rsidRDefault="00FF3B0B" w:rsidP="00FF3B0B">
            <w:pPr>
              <w:spacing w:before="40" w:after="40"/>
              <w:jc w:val="center"/>
              <w:rPr>
                <w:b/>
                <w:bCs/>
                <w:szCs w:val="17"/>
              </w:rPr>
            </w:pPr>
            <w:r w:rsidRPr="00FF3B0B">
              <w:rPr>
                <w:b/>
                <w:bCs/>
                <w:szCs w:val="17"/>
              </w:rPr>
              <w:t>Licensee</w:t>
            </w:r>
          </w:p>
        </w:tc>
        <w:tc>
          <w:tcPr>
            <w:tcW w:w="1062" w:type="pct"/>
            <w:tcBorders>
              <w:top w:val="single" w:sz="4" w:space="0" w:color="auto"/>
              <w:bottom w:val="single" w:sz="4" w:space="0" w:color="auto"/>
            </w:tcBorders>
            <w:vAlign w:val="center"/>
          </w:tcPr>
          <w:p w14:paraId="70F179E2" w14:textId="77777777" w:rsidR="00FF3B0B" w:rsidRPr="00FF3B0B" w:rsidRDefault="00FF3B0B" w:rsidP="00FF3B0B">
            <w:pPr>
              <w:spacing w:before="40" w:after="40"/>
              <w:jc w:val="center"/>
              <w:rPr>
                <w:b/>
                <w:bCs/>
                <w:szCs w:val="17"/>
              </w:rPr>
            </w:pPr>
            <w:r w:rsidRPr="00FF3B0B">
              <w:rPr>
                <w:b/>
                <w:bCs/>
                <w:szCs w:val="17"/>
              </w:rPr>
              <w:t>Locality</w:t>
            </w:r>
          </w:p>
        </w:tc>
        <w:tc>
          <w:tcPr>
            <w:tcW w:w="907" w:type="pct"/>
            <w:tcBorders>
              <w:top w:val="single" w:sz="4" w:space="0" w:color="auto"/>
              <w:bottom w:val="single" w:sz="4" w:space="0" w:color="auto"/>
            </w:tcBorders>
            <w:vAlign w:val="center"/>
          </w:tcPr>
          <w:p w14:paraId="7ADDC511" w14:textId="77777777" w:rsidR="00FF3B0B" w:rsidRPr="00FF3B0B" w:rsidRDefault="00FF3B0B" w:rsidP="00FF3B0B">
            <w:pPr>
              <w:spacing w:before="40" w:after="40"/>
              <w:jc w:val="center"/>
              <w:rPr>
                <w:b/>
                <w:bCs/>
                <w:szCs w:val="17"/>
              </w:rPr>
            </w:pPr>
            <w:r w:rsidRPr="00FF3B0B">
              <w:rPr>
                <w:b/>
                <w:bCs/>
                <w:szCs w:val="17"/>
              </w:rPr>
              <w:t>Effective Date of Surrender</w:t>
            </w:r>
          </w:p>
        </w:tc>
        <w:tc>
          <w:tcPr>
            <w:tcW w:w="911" w:type="pct"/>
            <w:tcBorders>
              <w:top w:val="single" w:sz="4" w:space="0" w:color="auto"/>
              <w:bottom w:val="single" w:sz="4" w:space="0" w:color="auto"/>
            </w:tcBorders>
            <w:vAlign w:val="center"/>
          </w:tcPr>
          <w:p w14:paraId="28DE100B" w14:textId="77777777" w:rsidR="00FF3B0B" w:rsidRPr="00FF3B0B" w:rsidRDefault="00FF3B0B" w:rsidP="00FF3B0B">
            <w:pPr>
              <w:spacing w:before="40" w:after="40"/>
              <w:jc w:val="center"/>
              <w:rPr>
                <w:b/>
                <w:bCs/>
                <w:szCs w:val="17"/>
              </w:rPr>
            </w:pPr>
            <w:r w:rsidRPr="00FF3B0B">
              <w:rPr>
                <w:b/>
                <w:bCs/>
                <w:szCs w:val="17"/>
              </w:rPr>
              <w:t>Reference</w:t>
            </w:r>
          </w:p>
        </w:tc>
      </w:tr>
      <w:tr w:rsidR="00FF3B0B" w:rsidRPr="00FF3B0B" w14:paraId="42E80934" w14:textId="77777777" w:rsidTr="00FD7B01">
        <w:tc>
          <w:tcPr>
            <w:tcW w:w="833" w:type="pct"/>
            <w:tcBorders>
              <w:top w:val="single" w:sz="4" w:space="0" w:color="auto"/>
            </w:tcBorders>
            <w:vAlign w:val="center"/>
          </w:tcPr>
          <w:p w14:paraId="0B567A5F" w14:textId="77777777" w:rsidR="00FF3B0B" w:rsidRPr="00FF3B0B" w:rsidRDefault="00FF3B0B" w:rsidP="00FF3B0B">
            <w:pPr>
              <w:spacing w:after="0" w:line="40" w:lineRule="exact"/>
              <w:jc w:val="center"/>
              <w:rPr>
                <w:b/>
                <w:bCs/>
                <w:szCs w:val="17"/>
              </w:rPr>
            </w:pPr>
          </w:p>
        </w:tc>
        <w:tc>
          <w:tcPr>
            <w:tcW w:w="1287" w:type="pct"/>
            <w:tcBorders>
              <w:top w:val="single" w:sz="4" w:space="0" w:color="auto"/>
            </w:tcBorders>
            <w:vAlign w:val="center"/>
          </w:tcPr>
          <w:p w14:paraId="0FA13C4C" w14:textId="77777777" w:rsidR="00FF3B0B" w:rsidRPr="00FF3B0B" w:rsidRDefault="00FF3B0B" w:rsidP="00FF3B0B">
            <w:pPr>
              <w:spacing w:after="0" w:line="40" w:lineRule="exact"/>
              <w:jc w:val="center"/>
              <w:rPr>
                <w:b/>
                <w:bCs/>
                <w:szCs w:val="17"/>
              </w:rPr>
            </w:pPr>
          </w:p>
        </w:tc>
        <w:tc>
          <w:tcPr>
            <w:tcW w:w="1062" w:type="pct"/>
            <w:tcBorders>
              <w:top w:val="single" w:sz="4" w:space="0" w:color="auto"/>
            </w:tcBorders>
            <w:vAlign w:val="center"/>
          </w:tcPr>
          <w:p w14:paraId="3792E269" w14:textId="77777777" w:rsidR="00FF3B0B" w:rsidRPr="00FF3B0B" w:rsidRDefault="00FF3B0B" w:rsidP="00FF3B0B">
            <w:pPr>
              <w:spacing w:after="0" w:line="40" w:lineRule="exact"/>
              <w:jc w:val="center"/>
              <w:rPr>
                <w:b/>
                <w:bCs/>
                <w:szCs w:val="17"/>
              </w:rPr>
            </w:pPr>
          </w:p>
        </w:tc>
        <w:tc>
          <w:tcPr>
            <w:tcW w:w="907" w:type="pct"/>
            <w:tcBorders>
              <w:top w:val="single" w:sz="4" w:space="0" w:color="auto"/>
            </w:tcBorders>
            <w:vAlign w:val="center"/>
          </w:tcPr>
          <w:p w14:paraId="1904B5D5" w14:textId="77777777" w:rsidR="00FF3B0B" w:rsidRPr="00FF3B0B" w:rsidRDefault="00FF3B0B" w:rsidP="00FF3B0B">
            <w:pPr>
              <w:spacing w:after="0" w:line="40" w:lineRule="exact"/>
              <w:jc w:val="center"/>
              <w:rPr>
                <w:b/>
                <w:bCs/>
                <w:szCs w:val="17"/>
              </w:rPr>
            </w:pPr>
          </w:p>
        </w:tc>
        <w:tc>
          <w:tcPr>
            <w:tcW w:w="911" w:type="pct"/>
            <w:tcBorders>
              <w:top w:val="single" w:sz="4" w:space="0" w:color="auto"/>
            </w:tcBorders>
            <w:vAlign w:val="center"/>
          </w:tcPr>
          <w:p w14:paraId="64C05E21" w14:textId="77777777" w:rsidR="00FF3B0B" w:rsidRPr="00FF3B0B" w:rsidRDefault="00FF3B0B" w:rsidP="00FF3B0B">
            <w:pPr>
              <w:spacing w:after="0" w:line="40" w:lineRule="exact"/>
              <w:jc w:val="center"/>
              <w:rPr>
                <w:b/>
                <w:bCs/>
                <w:szCs w:val="17"/>
              </w:rPr>
            </w:pPr>
          </w:p>
        </w:tc>
      </w:tr>
      <w:tr w:rsidR="00FF3B0B" w:rsidRPr="00FF3B0B" w14:paraId="3D641624" w14:textId="77777777" w:rsidTr="00FD7B01">
        <w:tc>
          <w:tcPr>
            <w:tcW w:w="833" w:type="pct"/>
            <w:tcBorders>
              <w:bottom w:val="single" w:sz="4" w:space="0" w:color="auto"/>
            </w:tcBorders>
            <w:vAlign w:val="center"/>
          </w:tcPr>
          <w:p w14:paraId="5AB5FB56" w14:textId="77777777" w:rsidR="00FF3B0B" w:rsidRPr="00FF3B0B" w:rsidRDefault="00FF3B0B" w:rsidP="00FF3B0B">
            <w:pPr>
              <w:jc w:val="center"/>
              <w:rPr>
                <w:szCs w:val="17"/>
              </w:rPr>
            </w:pPr>
            <w:r w:rsidRPr="00FF3B0B">
              <w:t>PEL 639</w:t>
            </w:r>
          </w:p>
        </w:tc>
        <w:tc>
          <w:tcPr>
            <w:tcW w:w="1287" w:type="pct"/>
            <w:tcBorders>
              <w:bottom w:val="single" w:sz="4" w:space="0" w:color="auto"/>
            </w:tcBorders>
            <w:vAlign w:val="center"/>
          </w:tcPr>
          <w:p w14:paraId="1277FE38" w14:textId="77777777" w:rsidR="00FF3B0B" w:rsidRPr="00FF3B0B" w:rsidRDefault="00FF3B0B" w:rsidP="00FF3B0B">
            <w:pPr>
              <w:jc w:val="center"/>
              <w:rPr>
                <w:szCs w:val="17"/>
              </w:rPr>
            </w:pPr>
            <w:r w:rsidRPr="00FF3B0B">
              <w:t>Impress (Cooper Basin) Pty Ltd</w:t>
            </w:r>
          </w:p>
        </w:tc>
        <w:tc>
          <w:tcPr>
            <w:tcW w:w="1062" w:type="pct"/>
            <w:tcBorders>
              <w:bottom w:val="single" w:sz="4" w:space="0" w:color="auto"/>
            </w:tcBorders>
            <w:vAlign w:val="center"/>
          </w:tcPr>
          <w:p w14:paraId="20605402" w14:textId="77777777" w:rsidR="00FF3B0B" w:rsidRPr="00FF3B0B" w:rsidRDefault="00FF3B0B" w:rsidP="00FF3B0B">
            <w:pPr>
              <w:jc w:val="center"/>
              <w:rPr>
                <w:szCs w:val="17"/>
              </w:rPr>
            </w:pPr>
            <w:r w:rsidRPr="00FF3B0B">
              <w:t>Cooper/Eromanga Basin</w:t>
            </w:r>
          </w:p>
        </w:tc>
        <w:tc>
          <w:tcPr>
            <w:tcW w:w="907" w:type="pct"/>
            <w:tcBorders>
              <w:bottom w:val="single" w:sz="4" w:space="0" w:color="auto"/>
            </w:tcBorders>
            <w:vAlign w:val="center"/>
          </w:tcPr>
          <w:p w14:paraId="2A8383E7" w14:textId="77777777" w:rsidR="00FF3B0B" w:rsidRPr="00FF3B0B" w:rsidRDefault="00FF3B0B" w:rsidP="00FF3B0B">
            <w:pPr>
              <w:jc w:val="center"/>
              <w:rPr>
                <w:szCs w:val="17"/>
              </w:rPr>
            </w:pPr>
            <w:r w:rsidRPr="00FF3B0B">
              <w:t>20 June 2025</w:t>
            </w:r>
          </w:p>
        </w:tc>
        <w:tc>
          <w:tcPr>
            <w:tcW w:w="911" w:type="pct"/>
            <w:tcBorders>
              <w:bottom w:val="single" w:sz="4" w:space="0" w:color="auto"/>
            </w:tcBorders>
            <w:vAlign w:val="center"/>
          </w:tcPr>
          <w:p w14:paraId="12681115" w14:textId="77777777" w:rsidR="00FF3B0B" w:rsidRPr="00FF3B0B" w:rsidRDefault="00FF3B0B" w:rsidP="00FF3B0B">
            <w:pPr>
              <w:jc w:val="center"/>
              <w:rPr>
                <w:szCs w:val="17"/>
              </w:rPr>
            </w:pPr>
            <w:r w:rsidRPr="00FF3B0B">
              <w:t>MER F2014/000972</w:t>
            </w:r>
          </w:p>
        </w:tc>
      </w:tr>
      <w:tr w:rsidR="00FF3B0B" w:rsidRPr="00FF3B0B" w14:paraId="02ED31F1" w14:textId="77777777" w:rsidTr="00FD7B01">
        <w:tc>
          <w:tcPr>
            <w:tcW w:w="833" w:type="pct"/>
            <w:tcBorders>
              <w:top w:val="single" w:sz="4" w:space="0" w:color="auto"/>
            </w:tcBorders>
            <w:vAlign w:val="center"/>
          </w:tcPr>
          <w:p w14:paraId="43B22FCE" w14:textId="77777777" w:rsidR="00FF3B0B" w:rsidRPr="00FF3B0B" w:rsidRDefault="00FF3B0B" w:rsidP="00FF3B0B">
            <w:pPr>
              <w:spacing w:after="0" w:line="80" w:lineRule="exact"/>
              <w:jc w:val="center"/>
              <w:rPr>
                <w:szCs w:val="17"/>
              </w:rPr>
            </w:pPr>
          </w:p>
        </w:tc>
        <w:tc>
          <w:tcPr>
            <w:tcW w:w="1287" w:type="pct"/>
            <w:tcBorders>
              <w:top w:val="single" w:sz="4" w:space="0" w:color="auto"/>
            </w:tcBorders>
            <w:vAlign w:val="center"/>
          </w:tcPr>
          <w:p w14:paraId="25E0CBAD" w14:textId="77777777" w:rsidR="00FF3B0B" w:rsidRPr="00FF3B0B" w:rsidRDefault="00FF3B0B" w:rsidP="00FF3B0B">
            <w:pPr>
              <w:spacing w:after="0" w:line="80" w:lineRule="exact"/>
              <w:jc w:val="center"/>
              <w:rPr>
                <w:szCs w:val="17"/>
              </w:rPr>
            </w:pPr>
          </w:p>
        </w:tc>
        <w:tc>
          <w:tcPr>
            <w:tcW w:w="1062" w:type="pct"/>
            <w:tcBorders>
              <w:top w:val="single" w:sz="4" w:space="0" w:color="auto"/>
            </w:tcBorders>
            <w:vAlign w:val="center"/>
          </w:tcPr>
          <w:p w14:paraId="3BF27D85" w14:textId="77777777" w:rsidR="00FF3B0B" w:rsidRPr="00FF3B0B" w:rsidRDefault="00FF3B0B" w:rsidP="00FF3B0B">
            <w:pPr>
              <w:spacing w:after="0" w:line="80" w:lineRule="exact"/>
              <w:jc w:val="center"/>
              <w:rPr>
                <w:szCs w:val="17"/>
              </w:rPr>
            </w:pPr>
          </w:p>
        </w:tc>
        <w:tc>
          <w:tcPr>
            <w:tcW w:w="907" w:type="pct"/>
            <w:tcBorders>
              <w:top w:val="single" w:sz="4" w:space="0" w:color="auto"/>
            </w:tcBorders>
            <w:vAlign w:val="center"/>
          </w:tcPr>
          <w:p w14:paraId="60C630B4" w14:textId="77777777" w:rsidR="00FF3B0B" w:rsidRPr="00FF3B0B" w:rsidRDefault="00FF3B0B" w:rsidP="00FF3B0B">
            <w:pPr>
              <w:spacing w:after="0" w:line="80" w:lineRule="exact"/>
              <w:jc w:val="center"/>
              <w:rPr>
                <w:szCs w:val="17"/>
              </w:rPr>
            </w:pPr>
          </w:p>
        </w:tc>
        <w:tc>
          <w:tcPr>
            <w:tcW w:w="911" w:type="pct"/>
            <w:tcBorders>
              <w:top w:val="single" w:sz="4" w:space="0" w:color="auto"/>
            </w:tcBorders>
            <w:vAlign w:val="center"/>
          </w:tcPr>
          <w:p w14:paraId="2E475DFB" w14:textId="77777777" w:rsidR="00FF3B0B" w:rsidRPr="00FF3B0B" w:rsidRDefault="00FF3B0B" w:rsidP="00FF3B0B">
            <w:pPr>
              <w:spacing w:after="0" w:line="80" w:lineRule="exact"/>
              <w:jc w:val="center"/>
              <w:rPr>
                <w:szCs w:val="17"/>
              </w:rPr>
            </w:pPr>
          </w:p>
        </w:tc>
      </w:tr>
    </w:tbl>
    <w:p w14:paraId="60A1902A" w14:textId="77777777" w:rsidR="00FF3B0B" w:rsidRPr="00FF3B0B" w:rsidRDefault="00FF3B0B" w:rsidP="00FF3B0B">
      <w:pPr>
        <w:spacing w:after="0"/>
        <w:rPr>
          <w:rFonts w:eastAsia="Times New Roman"/>
          <w:szCs w:val="17"/>
        </w:rPr>
      </w:pPr>
      <w:r w:rsidRPr="00FF3B0B">
        <w:rPr>
          <w:rFonts w:eastAsia="Times New Roman"/>
          <w:szCs w:val="17"/>
        </w:rPr>
        <w:t>Dated: 1 July 2025</w:t>
      </w:r>
    </w:p>
    <w:p w14:paraId="31247C25" w14:textId="77777777" w:rsidR="00FF3B0B" w:rsidRPr="00FF3B0B" w:rsidRDefault="00FF3B0B" w:rsidP="00FF3B0B">
      <w:pPr>
        <w:spacing w:after="0"/>
        <w:jc w:val="right"/>
        <w:rPr>
          <w:rFonts w:eastAsia="Times New Roman"/>
          <w:smallCaps/>
          <w:szCs w:val="20"/>
        </w:rPr>
      </w:pPr>
      <w:r w:rsidRPr="00FF3B0B">
        <w:rPr>
          <w:rFonts w:eastAsia="Times New Roman"/>
          <w:smallCaps/>
          <w:szCs w:val="20"/>
        </w:rPr>
        <w:t xml:space="preserve">Benjamin Zammit </w:t>
      </w:r>
    </w:p>
    <w:p w14:paraId="5FBB5C99" w14:textId="77777777" w:rsidR="00FF3B0B" w:rsidRPr="00FF3B0B" w:rsidRDefault="00FF3B0B" w:rsidP="00FF3B0B">
      <w:pPr>
        <w:spacing w:after="0"/>
        <w:jc w:val="right"/>
        <w:rPr>
          <w:rFonts w:eastAsia="Times New Roman"/>
          <w:szCs w:val="17"/>
        </w:rPr>
      </w:pPr>
      <w:r w:rsidRPr="00FF3B0B">
        <w:rPr>
          <w:rFonts w:eastAsia="Times New Roman"/>
          <w:szCs w:val="17"/>
        </w:rPr>
        <w:t>Executive Director</w:t>
      </w:r>
    </w:p>
    <w:p w14:paraId="31DC4C86" w14:textId="77777777" w:rsidR="00FF3B0B" w:rsidRPr="00FF3B0B" w:rsidRDefault="00FF3B0B" w:rsidP="00FF3B0B">
      <w:pPr>
        <w:spacing w:after="0"/>
        <w:jc w:val="right"/>
        <w:rPr>
          <w:rFonts w:eastAsia="Times New Roman"/>
          <w:szCs w:val="17"/>
        </w:rPr>
      </w:pPr>
      <w:r w:rsidRPr="00FF3B0B">
        <w:rPr>
          <w:rFonts w:eastAsia="Times New Roman"/>
          <w:szCs w:val="17"/>
        </w:rPr>
        <w:t>Regulation and Compliance Division</w:t>
      </w:r>
    </w:p>
    <w:p w14:paraId="6B707C94" w14:textId="77777777" w:rsidR="00FF3B0B" w:rsidRPr="00FF3B0B" w:rsidRDefault="00FF3B0B" w:rsidP="00FF3B0B">
      <w:pPr>
        <w:spacing w:after="0"/>
        <w:jc w:val="right"/>
        <w:rPr>
          <w:rFonts w:eastAsia="Times New Roman"/>
          <w:szCs w:val="17"/>
        </w:rPr>
      </w:pPr>
      <w:r w:rsidRPr="00FF3B0B">
        <w:rPr>
          <w:rFonts w:eastAsia="Times New Roman"/>
          <w:szCs w:val="17"/>
        </w:rPr>
        <w:t>Department for Energy and Mining</w:t>
      </w:r>
    </w:p>
    <w:p w14:paraId="55683A0B" w14:textId="77777777" w:rsidR="00FF3B0B" w:rsidRDefault="00FF3B0B" w:rsidP="00FF3B0B">
      <w:pPr>
        <w:spacing w:after="0"/>
        <w:jc w:val="right"/>
        <w:rPr>
          <w:rFonts w:eastAsia="Times New Roman"/>
          <w:szCs w:val="17"/>
        </w:rPr>
      </w:pPr>
      <w:r w:rsidRPr="00FF3B0B">
        <w:rPr>
          <w:rFonts w:eastAsia="Times New Roman"/>
          <w:szCs w:val="17"/>
        </w:rPr>
        <w:t>Delegate of the Minister for Energy and Mining</w:t>
      </w:r>
    </w:p>
    <w:p w14:paraId="0008E503" w14:textId="77777777" w:rsidR="00FF3B0B" w:rsidRDefault="00FF3B0B" w:rsidP="00FF3B0B">
      <w:pPr>
        <w:pBdr>
          <w:bottom w:val="single" w:sz="4" w:space="1" w:color="auto"/>
        </w:pBdr>
        <w:spacing w:after="0" w:line="52" w:lineRule="exact"/>
        <w:jc w:val="center"/>
        <w:rPr>
          <w:rFonts w:eastAsia="Times New Roman"/>
          <w:szCs w:val="17"/>
        </w:rPr>
      </w:pPr>
    </w:p>
    <w:p w14:paraId="53416261" w14:textId="77777777" w:rsidR="00FF3B0B" w:rsidRDefault="00FF3B0B" w:rsidP="00FF3B0B">
      <w:pPr>
        <w:pBdr>
          <w:top w:val="single" w:sz="4" w:space="1" w:color="auto"/>
        </w:pBdr>
        <w:spacing w:before="34" w:after="0" w:line="14" w:lineRule="exact"/>
        <w:jc w:val="center"/>
        <w:rPr>
          <w:rFonts w:eastAsia="Times New Roman"/>
          <w:szCs w:val="17"/>
        </w:rPr>
      </w:pPr>
    </w:p>
    <w:p w14:paraId="4539C763" w14:textId="77777777" w:rsidR="00FF3B0B" w:rsidRPr="00FF3B0B" w:rsidRDefault="00FF3B0B" w:rsidP="00C51F8D">
      <w:pPr>
        <w:pStyle w:val="NoSpacing"/>
      </w:pPr>
    </w:p>
    <w:p w14:paraId="7B0BC72A" w14:textId="723E4D3F" w:rsidR="009B33F6" w:rsidRPr="009B33F6" w:rsidRDefault="000E4D71" w:rsidP="000E4D71">
      <w:pPr>
        <w:pStyle w:val="Heading2"/>
      </w:pPr>
      <w:bookmarkStart w:id="386" w:name="_Toc203035520"/>
      <w:r w:rsidRPr="009B33F6">
        <w:t>Fisheries Management Act 2007</w:t>
      </w:r>
      <w:bookmarkEnd w:id="386"/>
    </w:p>
    <w:p w14:paraId="0DE488E7" w14:textId="77777777" w:rsidR="009B33F6" w:rsidRPr="009B33F6" w:rsidRDefault="009B33F6" w:rsidP="009B33F6">
      <w:pPr>
        <w:jc w:val="center"/>
        <w:rPr>
          <w:smallCaps/>
          <w:szCs w:val="17"/>
        </w:rPr>
      </w:pPr>
      <w:r w:rsidRPr="009B33F6">
        <w:rPr>
          <w:smallCaps/>
          <w:szCs w:val="17"/>
        </w:rPr>
        <w:t>Section 115</w:t>
      </w:r>
    </w:p>
    <w:p w14:paraId="1364B61A" w14:textId="77777777" w:rsidR="009B33F6" w:rsidRPr="009B33F6" w:rsidRDefault="009B33F6" w:rsidP="009B33F6">
      <w:pPr>
        <w:jc w:val="center"/>
        <w:rPr>
          <w:i/>
          <w:szCs w:val="17"/>
        </w:rPr>
      </w:pPr>
      <w:r w:rsidRPr="009B33F6">
        <w:rPr>
          <w:i/>
          <w:szCs w:val="17"/>
        </w:rPr>
        <w:t>Ministerial Exemption: ME9903379</w:t>
      </w:r>
    </w:p>
    <w:p w14:paraId="19AAAF0E" w14:textId="77777777" w:rsidR="009B33F6" w:rsidRPr="009B33F6" w:rsidRDefault="009B33F6" w:rsidP="009B33F6">
      <w:pPr>
        <w:rPr>
          <w:rFonts w:eastAsia="Times New Roman"/>
          <w:szCs w:val="17"/>
        </w:rPr>
      </w:pPr>
      <w:r w:rsidRPr="009B33F6">
        <w:rPr>
          <w:rFonts w:eastAsia="Times New Roman"/>
          <w:szCs w:val="17"/>
        </w:rPr>
        <w:t xml:space="preserve">Take notice that pursuant to Section 115 of the </w:t>
      </w:r>
      <w:r w:rsidRPr="009B33F6">
        <w:rPr>
          <w:rFonts w:eastAsia="Times New Roman"/>
          <w:i/>
          <w:iCs/>
          <w:szCs w:val="17"/>
        </w:rPr>
        <w:t>Fisheries Management Act 2007</w:t>
      </w:r>
      <w:r w:rsidRPr="009B33F6">
        <w:rPr>
          <w:rFonts w:eastAsia="Times New Roman"/>
          <w:szCs w:val="17"/>
        </w:rPr>
        <w:t xml:space="preserve">, Ms. Claudia </w:t>
      </w:r>
      <w:proofErr w:type="spellStart"/>
      <w:r w:rsidRPr="009B33F6">
        <w:rPr>
          <w:rFonts w:eastAsia="Times New Roman"/>
          <w:szCs w:val="17"/>
        </w:rPr>
        <w:t>Sebeeney</w:t>
      </w:r>
      <w:proofErr w:type="spellEnd"/>
      <w:r w:rsidRPr="009B33F6">
        <w:rPr>
          <w:rFonts w:eastAsia="Times New Roman"/>
          <w:szCs w:val="17"/>
        </w:rPr>
        <w:t xml:space="preserve">, Floodplain Ecologist, Department </w:t>
      </w:r>
      <w:r w:rsidRPr="009B33F6">
        <w:rPr>
          <w:rFonts w:eastAsia="Times New Roman"/>
          <w:spacing w:val="-2"/>
          <w:szCs w:val="17"/>
        </w:rPr>
        <w:t>for Environment and Water of 28 Vaughan Terrace, Berri SA 5343 (the ‘exemption holder’) and the nominated agents listed in Schedule 3,</w:t>
      </w:r>
      <w:r w:rsidRPr="009B33F6">
        <w:rPr>
          <w:rFonts w:eastAsia="Times New Roman"/>
          <w:szCs w:val="17"/>
        </w:rPr>
        <w:t xml:space="preserve"> </w:t>
      </w:r>
      <w:r w:rsidRPr="009B33F6">
        <w:rPr>
          <w:rFonts w:eastAsia="Times New Roman"/>
          <w:spacing w:val="-2"/>
          <w:szCs w:val="17"/>
        </w:rPr>
        <w:t xml:space="preserve">are exempt from Sections 70 and 71(1)(b) and 71(2) of the </w:t>
      </w:r>
      <w:r w:rsidRPr="009B33F6">
        <w:rPr>
          <w:rFonts w:eastAsia="Times New Roman"/>
          <w:i/>
          <w:iCs/>
          <w:spacing w:val="-2"/>
          <w:szCs w:val="17"/>
        </w:rPr>
        <w:t>Fisheries Management Act 2007</w:t>
      </w:r>
      <w:r w:rsidRPr="009B33F6">
        <w:rPr>
          <w:rFonts w:eastAsia="Times New Roman"/>
          <w:spacing w:val="-2"/>
          <w:szCs w:val="17"/>
        </w:rPr>
        <w:t xml:space="preserve"> and Regulation 5 and Clauses 40, 44, 74 and 75</w:t>
      </w:r>
      <w:r w:rsidRPr="009B33F6">
        <w:rPr>
          <w:rFonts w:eastAsia="Times New Roman"/>
          <w:szCs w:val="17"/>
        </w:rPr>
        <w:t xml:space="preserve"> of Schedule 6 of the </w:t>
      </w:r>
      <w:r w:rsidRPr="009B33F6">
        <w:rPr>
          <w:rFonts w:eastAsia="Times New Roman"/>
          <w:i/>
          <w:iCs/>
          <w:szCs w:val="17"/>
        </w:rPr>
        <w:t>Fisheries Management (General) Regulations 2017</w:t>
      </w:r>
      <w:r w:rsidRPr="009B33F6">
        <w:rPr>
          <w:rFonts w:eastAsia="Times New Roman"/>
          <w:szCs w:val="17"/>
        </w:rPr>
        <w:t xml:space="preserve"> but only insofar as the exemption holder or the nominated agents </w:t>
      </w:r>
      <w:r w:rsidRPr="009B33F6">
        <w:rPr>
          <w:rFonts w:eastAsia="Times New Roman"/>
          <w:spacing w:val="-2"/>
          <w:szCs w:val="17"/>
        </w:rPr>
        <w:t>may engage in fish, tadpole and turtle surveying activities within the waters described in Schedule 1, using the gear specified in Schedule 2</w:t>
      </w:r>
      <w:r w:rsidRPr="009B33F6">
        <w:rPr>
          <w:rFonts w:eastAsia="Times New Roman"/>
          <w:szCs w:val="17"/>
        </w:rPr>
        <w:t xml:space="preserve"> </w:t>
      </w:r>
      <w:r w:rsidRPr="009B33F6">
        <w:rPr>
          <w:rFonts w:eastAsia="Times New Roman"/>
          <w:spacing w:val="-2"/>
          <w:szCs w:val="17"/>
        </w:rPr>
        <w:t>(the 'exempted activity'), subject to the conditions set out in Schedule 3, from 4 July 2025 until 30 June 2026, unless varied or revoked earlier.</w:t>
      </w:r>
    </w:p>
    <w:p w14:paraId="440A7AFC" w14:textId="77777777" w:rsidR="009B33F6" w:rsidRPr="009B33F6" w:rsidRDefault="009B33F6" w:rsidP="009B33F6">
      <w:pPr>
        <w:jc w:val="center"/>
        <w:rPr>
          <w:smallCaps/>
          <w:szCs w:val="17"/>
        </w:rPr>
      </w:pPr>
      <w:r w:rsidRPr="009B33F6">
        <w:rPr>
          <w:smallCaps/>
          <w:szCs w:val="17"/>
        </w:rPr>
        <w:t>Schedule 1</w:t>
      </w:r>
    </w:p>
    <w:p w14:paraId="611CF9A6" w14:textId="0E78D0A5" w:rsidR="00C51F8D" w:rsidRDefault="009B33F6" w:rsidP="009B33F6">
      <w:pPr>
        <w:rPr>
          <w:rFonts w:eastAsia="Times New Roman"/>
          <w:szCs w:val="17"/>
        </w:rPr>
      </w:pPr>
      <w:r w:rsidRPr="009B33F6">
        <w:rPr>
          <w:rFonts w:eastAsia="Times New Roman"/>
          <w:szCs w:val="17"/>
        </w:rPr>
        <w:t xml:space="preserve">The waters of Chowilla, </w:t>
      </w:r>
      <w:proofErr w:type="spellStart"/>
      <w:r w:rsidRPr="009B33F6">
        <w:rPr>
          <w:rFonts w:eastAsia="Times New Roman"/>
          <w:szCs w:val="17"/>
        </w:rPr>
        <w:t>Katarapko</w:t>
      </w:r>
      <w:proofErr w:type="spellEnd"/>
      <w:r w:rsidRPr="009B33F6">
        <w:rPr>
          <w:rFonts w:eastAsia="Times New Roman"/>
          <w:szCs w:val="17"/>
        </w:rPr>
        <w:t xml:space="preserve"> and Pike Floodplains within the South Australian Riverlands and off-river Wetlands between Blanchetown and Chowilla. </w:t>
      </w:r>
    </w:p>
    <w:p w14:paraId="4BE8F660" w14:textId="77777777" w:rsidR="00C51F8D" w:rsidRDefault="00C51F8D">
      <w:pPr>
        <w:spacing w:after="0" w:line="240" w:lineRule="auto"/>
        <w:jc w:val="left"/>
        <w:rPr>
          <w:rFonts w:eastAsia="Times New Roman"/>
          <w:szCs w:val="17"/>
        </w:rPr>
      </w:pPr>
      <w:r>
        <w:rPr>
          <w:rFonts w:eastAsia="Times New Roman"/>
          <w:szCs w:val="17"/>
        </w:rPr>
        <w:br w:type="page"/>
      </w:r>
    </w:p>
    <w:p w14:paraId="2FA248EC" w14:textId="77777777" w:rsidR="009B33F6" w:rsidRPr="009B33F6" w:rsidRDefault="009B33F6" w:rsidP="009B33F6">
      <w:pPr>
        <w:ind w:left="142" w:hanging="142"/>
        <w:jc w:val="center"/>
        <w:rPr>
          <w:smallCaps/>
          <w:szCs w:val="17"/>
        </w:rPr>
      </w:pPr>
      <w:r w:rsidRPr="009B33F6">
        <w:rPr>
          <w:smallCaps/>
          <w:szCs w:val="17"/>
        </w:rPr>
        <w:lastRenderedPageBreak/>
        <w:t>Schedule 2</w:t>
      </w:r>
    </w:p>
    <w:p w14:paraId="7FD4439F" w14:textId="7ECA446D" w:rsidR="009B33F6" w:rsidRPr="009B33F6" w:rsidRDefault="009B33F6" w:rsidP="009B33F6">
      <w:pPr>
        <w:spacing w:after="40"/>
        <w:ind w:left="426" w:hanging="142"/>
        <w:rPr>
          <w:rFonts w:eastAsia="Times New Roman"/>
          <w:szCs w:val="17"/>
        </w:rPr>
      </w:pPr>
      <w:r w:rsidRPr="009B33F6">
        <w:rPr>
          <w:rFonts w:eastAsia="Times New Roman"/>
          <w:szCs w:val="17"/>
        </w:rPr>
        <w:t>•</w:t>
      </w:r>
      <w:r w:rsidRPr="009B33F6">
        <w:rPr>
          <w:rFonts w:eastAsia="Times New Roman"/>
          <w:szCs w:val="17"/>
        </w:rPr>
        <w:tab/>
        <w:t>21 x single wing fyke nets (4mm mesh, 5m wing).</w:t>
      </w:r>
    </w:p>
    <w:p w14:paraId="0D332C51" w14:textId="6ABD0314" w:rsidR="009B33F6" w:rsidRPr="009B33F6" w:rsidRDefault="009B33F6" w:rsidP="009B33F6">
      <w:pPr>
        <w:spacing w:after="40"/>
        <w:ind w:left="426" w:hanging="142"/>
        <w:rPr>
          <w:rFonts w:eastAsia="Times New Roman"/>
          <w:szCs w:val="17"/>
        </w:rPr>
      </w:pPr>
      <w:r w:rsidRPr="009B33F6">
        <w:rPr>
          <w:rFonts w:eastAsia="Times New Roman"/>
          <w:szCs w:val="17"/>
        </w:rPr>
        <w:t>•</w:t>
      </w:r>
      <w:r w:rsidRPr="009B33F6">
        <w:rPr>
          <w:rFonts w:eastAsia="Times New Roman"/>
          <w:szCs w:val="17"/>
        </w:rPr>
        <w:tab/>
        <w:t>21 x double wing fyke nets (4mm mesh, 2 x 5m wings).</w:t>
      </w:r>
    </w:p>
    <w:p w14:paraId="7F37D525" w14:textId="702C0E4C" w:rsidR="009B33F6" w:rsidRPr="009B33F6" w:rsidRDefault="009B33F6" w:rsidP="009B33F6">
      <w:pPr>
        <w:spacing w:after="40"/>
        <w:ind w:left="426" w:hanging="142"/>
        <w:rPr>
          <w:rFonts w:eastAsia="Times New Roman"/>
          <w:szCs w:val="17"/>
        </w:rPr>
      </w:pPr>
      <w:r w:rsidRPr="009B33F6">
        <w:rPr>
          <w:rFonts w:eastAsia="Times New Roman"/>
          <w:szCs w:val="17"/>
        </w:rPr>
        <w:t>•</w:t>
      </w:r>
      <w:r w:rsidRPr="009B33F6">
        <w:rPr>
          <w:rFonts w:eastAsia="Times New Roman"/>
          <w:szCs w:val="17"/>
        </w:rPr>
        <w:tab/>
        <w:t>6 x dip nets (4mm mesh, small and medium).</w:t>
      </w:r>
    </w:p>
    <w:p w14:paraId="1BF8F5B6" w14:textId="1C95B316" w:rsidR="009B33F6" w:rsidRPr="009B33F6" w:rsidRDefault="009B33F6" w:rsidP="009B33F6">
      <w:pPr>
        <w:spacing w:after="40"/>
        <w:ind w:left="426" w:hanging="142"/>
        <w:rPr>
          <w:rFonts w:eastAsia="Times New Roman"/>
          <w:szCs w:val="17"/>
        </w:rPr>
      </w:pPr>
      <w:r w:rsidRPr="009B33F6">
        <w:rPr>
          <w:rFonts w:eastAsia="Times New Roman"/>
          <w:szCs w:val="17"/>
        </w:rPr>
        <w:t>•</w:t>
      </w:r>
      <w:r w:rsidRPr="009B33F6">
        <w:rPr>
          <w:rFonts w:eastAsia="Times New Roman"/>
          <w:szCs w:val="17"/>
        </w:rPr>
        <w:tab/>
        <w:t>3 x seine nets (4mm mesh, 5m length).</w:t>
      </w:r>
    </w:p>
    <w:p w14:paraId="38F717F7" w14:textId="5827A556" w:rsidR="009B33F6" w:rsidRPr="009B33F6" w:rsidRDefault="009B33F6" w:rsidP="009B33F6">
      <w:pPr>
        <w:ind w:left="426" w:hanging="142"/>
        <w:rPr>
          <w:rFonts w:eastAsia="Times New Roman"/>
          <w:szCs w:val="17"/>
        </w:rPr>
      </w:pPr>
      <w:r w:rsidRPr="009B33F6">
        <w:rPr>
          <w:rFonts w:eastAsia="Times New Roman"/>
          <w:szCs w:val="17"/>
        </w:rPr>
        <w:t>•</w:t>
      </w:r>
      <w:r w:rsidRPr="009B33F6">
        <w:rPr>
          <w:rFonts w:eastAsia="Times New Roman"/>
          <w:szCs w:val="17"/>
        </w:rPr>
        <w:tab/>
        <w:t>9 x gill nets (76, 102 and 127mm mesh, 15m length).</w:t>
      </w:r>
    </w:p>
    <w:p w14:paraId="7A5F3831" w14:textId="77777777" w:rsidR="009B33F6" w:rsidRPr="009B33F6" w:rsidRDefault="009B33F6" w:rsidP="009B33F6">
      <w:pPr>
        <w:jc w:val="center"/>
        <w:rPr>
          <w:smallCaps/>
          <w:szCs w:val="17"/>
        </w:rPr>
      </w:pPr>
      <w:r w:rsidRPr="009B33F6">
        <w:rPr>
          <w:smallCaps/>
          <w:szCs w:val="17"/>
        </w:rPr>
        <w:t xml:space="preserve">Schedule 3 </w:t>
      </w:r>
    </w:p>
    <w:p w14:paraId="31FBAB5C" w14:textId="77777777" w:rsidR="009B33F6" w:rsidRPr="009B33F6" w:rsidRDefault="009B33F6" w:rsidP="009B33F6">
      <w:pPr>
        <w:ind w:left="284" w:hanging="284"/>
        <w:rPr>
          <w:rFonts w:eastAsia="Times New Roman"/>
          <w:szCs w:val="17"/>
        </w:rPr>
      </w:pPr>
      <w:r w:rsidRPr="009B33F6">
        <w:rPr>
          <w:rFonts w:eastAsia="Times New Roman"/>
          <w:szCs w:val="17"/>
        </w:rPr>
        <w:t>1.</w:t>
      </w:r>
      <w:r w:rsidRPr="009B33F6">
        <w:rPr>
          <w:rFonts w:eastAsia="Times New Roman"/>
          <w:szCs w:val="17"/>
        </w:rPr>
        <w:tab/>
        <w:t xml:space="preserve">The exemption holder will be deemed responsible for the conduct of all agents conducting the exempted activities under this notice. Any person conducting activities under this exemption must be provided with a copy of this notice, which they must have signed as an indication that they have read and understand the conditions under it, prior to engaging in the exempted activity. </w:t>
      </w:r>
    </w:p>
    <w:p w14:paraId="1EE9B021" w14:textId="77777777" w:rsidR="009B33F6" w:rsidRPr="009B33F6" w:rsidRDefault="009B33F6" w:rsidP="009B33F6">
      <w:pPr>
        <w:ind w:left="284" w:hanging="284"/>
        <w:rPr>
          <w:rFonts w:eastAsia="Times New Roman"/>
          <w:szCs w:val="17"/>
        </w:rPr>
      </w:pPr>
      <w:r w:rsidRPr="009B33F6">
        <w:rPr>
          <w:rFonts w:eastAsia="Times New Roman"/>
          <w:szCs w:val="17"/>
        </w:rPr>
        <w:t>2.</w:t>
      </w:r>
      <w:r w:rsidRPr="009B33F6">
        <w:rPr>
          <w:rFonts w:eastAsia="Times New Roman"/>
          <w:szCs w:val="17"/>
        </w:rPr>
        <w:tab/>
        <w:t xml:space="preserve">All protected and native fish taken pursuant to the exempted activity must be returned to the water immediately upon measuring at the locations where they were captured. </w:t>
      </w:r>
    </w:p>
    <w:p w14:paraId="0616B550" w14:textId="77777777" w:rsidR="009B33F6" w:rsidRPr="009B33F6" w:rsidRDefault="009B33F6" w:rsidP="009B33F6">
      <w:pPr>
        <w:ind w:left="284" w:hanging="284"/>
        <w:rPr>
          <w:rFonts w:eastAsia="Times New Roman"/>
          <w:szCs w:val="17"/>
        </w:rPr>
      </w:pPr>
      <w:r w:rsidRPr="009B33F6">
        <w:rPr>
          <w:rFonts w:eastAsia="Times New Roman"/>
          <w:szCs w:val="17"/>
        </w:rPr>
        <w:t>3.</w:t>
      </w:r>
      <w:r w:rsidRPr="009B33F6">
        <w:rPr>
          <w:rFonts w:eastAsia="Times New Roman"/>
          <w:szCs w:val="17"/>
        </w:rPr>
        <w:tab/>
        <w:t xml:space="preserve">All non-native or noxious species of fish caught during the exempted activity must be destroyed and disposed of appropriately. </w:t>
      </w:r>
    </w:p>
    <w:p w14:paraId="303670F1" w14:textId="77777777" w:rsidR="009B33F6" w:rsidRPr="009B33F6" w:rsidRDefault="009B33F6" w:rsidP="009B33F6">
      <w:pPr>
        <w:ind w:left="284" w:hanging="284"/>
        <w:rPr>
          <w:rFonts w:eastAsia="Times New Roman"/>
          <w:szCs w:val="17"/>
        </w:rPr>
      </w:pPr>
      <w:r w:rsidRPr="009B33F6">
        <w:rPr>
          <w:rFonts w:eastAsia="Times New Roman"/>
          <w:szCs w:val="17"/>
        </w:rPr>
        <w:t>4.</w:t>
      </w:r>
      <w:r w:rsidRPr="009B33F6">
        <w:rPr>
          <w:rFonts w:eastAsia="Times New Roman"/>
          <w:szCs w:val="17"/>
        </w:rPr>
        <w:tab/>
        <w:t xml:space="preserve">All nets left unattended must be clearly marked with name and Ministerial exemption number on a tag if set close to shore or on a 2L buoy if set away from shore. </w:t>
      </w:r>
    </w:p>
    <w:p w14:paraId="33978DD7" w14:textId="77777777" w:rsidR="009B33F6" w:rsidRPr="009B33F6" w:rsidRDefault="009B33F6" w:rsidP="009B33F6">
      <w:pPr>
        <w:ind w:left="284" w:hanging="284"/>
        <w:rPr>
          <w:rFonts w:eastAsia="Times New Roman"/>
          <w:szCs w:val="17"/>
        </w:rPr>
      </w:pPr>
      <w:r w:rsidRPr="009B33F6">
        <w:rPr>
          <w:rFonts w:eastAsia="Times New Roman"/>
          <w:szCs w:val="17"/>
        </w:rPr>
        <w:t>6.</w:t>
      </w:r>
      <w:r w:rsidRPr="009B33F6">
        <w:rPr>
          <w:rFonts w:eastAsia="Times New Roman"/>
          <w:szCs w:val="17"/>
        </w:rPr>
        <w:tab/>
        <w:t xml:space="preserve">All nets left unattended must be removed from the water and cleared every 16 hours. </w:t>
      </w:r>
    </w:p>
    <w:p w14:paraId="58294519" w14:textId="77777777" w:rsidR="009B33F6" w:rsidRPr="009B33F6" w:rsidRDefault="009B33F6" w:rsidP="009B33F6">
      <w:pPr>
        <w:ind w:left="284" w:hanging="284"/>
        <w:rPr>
          <w:rFonts w:eastAsia="Times New Roman"/>
          <w:szCs w:val="17"/>
        </w:rPr>
      </w:pPr>
      <w:r w:rsidRPr="009B33F6">
        <w:rPr>
          <w:rFonts w:eastAsia="Times New Roman"/>
          <w:szCs w:val="17"/>
        </w:rPr>
        <w:t>7.</w:t>
      </w:r>
      <w:r w:rsidRPr="009B33F6">
        <w:rPr>
          <w:rFonts w:eastAsia="Times New Roman"/>
          <w:szCs w:val="17"/>
        </w:rPr>
        <w:tab/>
        <w:t xml:space="preserve">The following employees of the Department for Environment and Water are the nominated agents of the exemption holder: </w:t>
      </w:r>
    </w:p>
    <w:p w14:paraId="424CC1AC" w14:textId="77777777" w:rsidR="009B33F6" w:rsidRPr="009B33F6" w:rsidRDefault="009B33F6" w:rsidP="009B33F6">
      <w:pPr>
        <w:spacing w:after="40"/>
        <w:ind w:left="426" w:hanging="142"/>
        <w:rPr>
          <w:rFonts w:eastAsia="Times New Roman"/>
          <w:szCs w:val="17"/>
        </w:rPr>
      </w:pPr>
      <w:r w:rsidRPr="009B33F6">
        <w:rPr>
          <w:rFonts w:eastAsia="Times New Roman"/>
          <w:szCs w:val="17"/>
        </w:rPr>
        <w:t>•</w:t>
      </w:r>
      <w:r w:rsidRPr="009B33F6">
        <w:rPr>
          <w:rFonts w:eastAsia="Times New Roman"/>
          <w:szCs w:val="17"/>
        </w:rPr>
        <w:tab/>
        <w:t>Samantha Walters, 28 Vaughan Terrace, Berri, SA 5452</w:t>
      </w:r>
    </w:p>
    <w:p w14:paraId="15AECB6A" w14:textId="77777777" w:rsidR="009B33F6" w:rsidRPr="009B33F6" w:rsidRDefault="009B33F6" w:rsidP="009B33F6">
      <w:pPr>
        <w:spacing w:after="40"/>
        <w:ind w:left="426" w:hanging="142"/>
        <w:rPr>
          <w:rFonts w:eastAsia="Times New Roman"/>
          <w:szCs w:val="17"/>
        </w:rPr>
      </w:pPr>
      <w:r w:rsidRPr="009B33F6">
        <w:rPr>
          <w:rFonts w:eastAsia="Times New Roman"/>
          <w:szCs w:val="17"/>
        </w:rPr>
        <w:t>•</w:t>
      </w:r>
      <w:r w:rsidRPr="009B33F6">
        <w:rPr>
          <w:rFonts w:eastAsia="Times New Roman"/>
          <w:szCs w:val="17"/>
        </w:rPr>
        <w:tab/>
        <w:t xml:space="preserve">Casey O’Brien, 28 Vaughan Terrace, Berri, SA 5452 </w:t>
      </w:r>
    </w:p>
    <w:p w14:paraId="6DBE5282" w14:textId="77777777" w:rsidR="009B33F6" w:rsidRPr="009B33F6" w:rsidRDefault="009B33F6" w:rsidP="009B33F6">
      <w:pPr>
        <w:spacing w:after="40"/>
        <w:ind w:left="426" w:hanging="142"/>
        <w:rPr>
          <w:rFonts w:eastAsia="Times New Roman"/>
          <w:szCs w:val="17"/>
        </w:rPr>
      </w:pPr>
      <w:r w:rsidRPr="009B33F6">
        <w:rPr>
          <w:rFonts w:eastAsia="Times New Roman"/>
          <w:szCs w:val="17"/>
        </w:rPr>
        <w:t>•</w:t>
      </w:r>
      <w:r w:rsidRPr="009B33F6">
        <w:rPr>
          <w:rFonts w:eastAsia="Times New Roman"/>
          <w:szCs w:val="17"/>
        </w:rPr>
        <w:tab/>
        <w:t xml:space="preserve">Michelle Denny, 81-95 </w:t>
      </w:r>
      <w:proofErr w:type="spellStart"/>
      <w:r w:rsidRPr="009B33F6">
        <w:rPr>
          <w:rFonts w:eastAsia="Times New Roman"/>
          <w:szCs w:val="17"/>
        </w:rPr>
        <w:t>Waymouth</w:t>
      </w:r>
      <w:proofErr w:type="spellEnd"/>
      <w:r w:rsidRPr="009B33F6">
        <w:rPr>
          <w:rFonts w:eastAsia="Times New Roman"/>
          <w:szCs w:val="17"/>
        </w:rPr>
        <w:t xml:space="preserve"> Street, Adelaide, SA 5000</w:t>
      </w:r>
    </w:p>
    <w:p w14:paraId="39703D7D" w14:textId="77777777" w:rsidR="009B33F6" w:rsidRPr="009B33F6" w:rsidRDefault="009B33F6" w:rsidP="009B33F6">
      <w:pPr>
        <w:spacing w:after="40"/>
        <w:ind w:left="426" w:hanging="142"/>
        <w:rPr>
          <w:rFonts w:eastAsia="Times New Roman"/>
          <w:szCs w:val="17"/>
        </w:rPr>
      </w:pPr>
      <w:r w:rsidRPr="009B33F6">
        <w:rPr>
          <w:rFonts w:eastAsia="Times New Roman"/>
          <w:szCs w:val="17"/>
        </w:rPr>
        <w:t>•</w:t>
      </w:r>
      <w:r w:rsidRPr="009B33F6">
        <w:rPr>
          <w:rFonts w:eastAsia="Times New Roman"/>
          <w:szCs w:val="17"/>
        </w:rPr>
        <w:tab/>
        <w:t>Alison Stokes, 28 Vaughan Terrace, Berri, SA 5452</w:t>
      </w:r>
    </w:p>
    <w:p w14:paraId="21F3AC6B" w14:textId="77777777" w:rsidR="009B33F6" w:rsidRPr="009B33F6" w:rsidRDefault="009B33F6" w:rsidP="009B33F6">
      <w:pPr>
        <w:spacing w:after="40"/>
        <w:ind w:left="426" w:hanging="142"/>
        <w:rPr>
          <w:rFonts w:eastAsia="Times New Roman"/>
          <w:szCs w:val="17"/>
        </w:rPr>
      </w:pPr>
      <w:r w:rsidRPr="009B33F6">
        <w:rPr>
          <w:rFonts w:eastAsia="Times New Roman"/>
          <w:szCs w:val="17"/>
        </w:rPr>
        <w:t>•</w:t>
      </w:r>
      <w:r w:rsidRPr="009B33F6">
        <w:rPr>
          <w:rFonts w:eastAsia="Times New Roman"/>
          <w:szCs w:val="17"/>
        </w:rPr>
        <w:tab/>
        <w:t>Oliver Cirocco, 28 Vaughan Terrace, Berri, SA 5452</w:t>
      </w:r>
    </w:p>
    <w:p w14:paraId="1C2A4DB4" w14:textId="77777777" w:rsidR="009B33F6" w:rsidRPr="009B33F6" w:rsidRDefault="009B33F6" w:rsidP="009B33F6">
      <w:pPr>
        <w:spacing w:after="40"/>
        <w:ind w:left="426" w:hanging="142"/>
        <w:rPr>
          <w:rFonts w:eastAsia="Times New Roman"/>
          <w:szCs w:val="17"/>
        </w:rPr>
      </w:pPr>
      <w:r w:rsidRPr="009B33F6">
        <w:rPr>
          <w:rFonts w:eastAsia="Times New Roman"/>
          <w:szCs w:val="17"/>
        </w:rPr>
        <w:t>•</w:t>
      </w:r>
      <w:r w:rsidRPr="009B33F6">
        <w:rPr>
          <w:rFonts w:eastAsia="Times New Roman"/>
          <w:szCs w:val="17"/>
        </w:rPr>
        <w:tab/>
        <w:t xml:space="preserve">Jade </w:t>
      </w:r>
      <w:proofErr w:type="spellStart"/>
      <w:r w:rsidRPr="009B33F6">
        <w:rPr>
          <w:rFonts w:eastAsia="Times New Roman"/>
          <w:szCs w:val="17"/>
        </w:rPr>
        <w:t>Tiegeler</w:t>
      </w:r>
      <w:proofErr w:type="spellEnd"/>
      <w:r w:rsidRPr="009B33F6">
        <w:rPr>
          <w:rFonts w:eastAsia="Times New Roman"/>
          <w:szCs w:val="17"/>
        </w:rPr>
        <w:t xml:space="preserve">, 81-95 </w:t>
      </w:r>
      <w:proofErr w:type="spellStart"/>
      <w:r w:rsidRPr="009B33F6">
        <w:rPr>
          <w:rFonts w:eastAsia="Times New Roman"/>
          <w:szCs w:val="17"/>
        </w:rPr>
        <w:t>Waymouth</w:t>
      </w:r>
      <w:proofErr w:type="spellEnd"/>
      <w:r w:rsidRPr="009B33F6">
        <w:rPr>
          <w:rFonts w:eastAsia="Times New Roman"/>
          <w:szCs w:val="17"/>
        </w:rPr>
        <w:t xml:space="preserve"> Street, Adelaide, SA 5000</w:t>
      </w:r>
    </w:p>
    <w:p w14:paraId="1DF3BB26" w14:textId="77777777" w:rsidR="009B33F6" w:rsidRPr="009B33F6" w:rsidRDefault="009B33F6" w:rsidP="009B33F6">
      <w:pPr>
        <w:ind w:left="426" w:hanging="142"/>
        <w:rPr>
          <w:rFonts w:eastAsia="Times New Roman"/>
          <w:szCs w:val="17"/>
        </w:rPr>
      </w:pPr>
      <w:r w:rsidRPr="009B33F6">
        <w:rPr>
          <w:rFonts w:eastAsia="Times New Roman"/>
          <w:szCs w:val="17"/>
        </w:rPr>
        <w:t>•</w:t>
      </w:r>
      <w:r w:rsidRPr="009B33F6">
        <w:rPr>
          <w:rFonts w:eastAsia="Times New Roman"/>
          <w:szCs w:val="17"/>
        </w:rPr>
        <w:tab/>
        <w:t>Susan Gehrig, 28 Vaughan Terrace, Berri, SA 5452.</w:t>
      </w:r>
    </w:p>
    <w:p w14:paraId="2A5F6298" w14:textId="77777777" w:rsidR="009B33F6" w:rsidRPr="009B33F6" w:rsidRDefault="009B33F6" w:rsidP="009B33F6">
      <w:pPr>
        <w:ind w:left="284" w:hanging="284"/>
        <w:rPr>
          <w:rFonts w:eastAsia="Times New Roman"/>
          <w:szCs w:val="17"/>
        </w:rPr>
      </w:pPr>
      <w:r w:rsidRPr="009B33F6">
        <w:rPr>
          <w:rFonts w:eastAsia="Times New Roman"/>
          <w:szCs w:val="17"/>
        </w:rPr>
        <w:t>8.</w:t>
      </w:r>
      <w:r w:rsidRPr="009B33F6">
        <w:rPr>
          <w:rFonts w:eastAsia="Times New Roman"/>
          <w:szCs w:val="17"/>
        </w:rPr>
        <w:tab/>
      </w:r>
      <w:r w:rsidRPr="009B33F6">
        <w:rPr>
          <w:rFonts w:eastAsia="Times New Roman"/>
          <w:spacing w:val="-2"/>
          <w:szCs w:val="17"/>
        </w:rPr>
        <w:t xml:space="preserve">The exemption holder must notify the Department of Primary Industries and Regions (PIRSA) by contacting </w:t>
      </w:r>
      <w:proofErr w:type="spellStart"/>
      <w:r w:rsidRPr="009B33F6">
        <w:rPr>
          <w:rFonts w:eastAsia="Times New Roman"/>
          <w:spacing w:val="-2"/>
          <w:szCs w:val="17"/>
        </w:rPr>
        <w:t>Fishwatch</w:t>
      </w:r>
      <w:proofErr w:type="spellEnd"/>
      <w:r w:rsidRPr="009B33F6">
        <w:rPr>
          <w:rFonts w:eastAsia="Times New Roman"/>
          <w:spacing w:val="-2"/>
          <w:szCs w:val="17"/>
        </w:rPr>
        <w:t xml:space="preserve"> on 1800 065 522</w:t>
      </w:r>
      <w:r w:rsidRPr="009B33F6">
        <w:rPr>
          <w:rFonts w:eastAsia="Times New Roman"/>
          <w:szCs w:val="17"/>
        </w:rPr>
        <w:t xml:space="preserve"> at least 2 hours prior to conducting the exempted activity and answer a series of questions about the exempted activity. The exemption holder will need to have a copy of the exemption notice at the time of making the call and be able to provide information about the area and time of the exempted activity, the vehicles and boats involved, the number of agents undertaking the exempted activity and other related questions. </w:t>
      </w:r>
    </w:p>
    <w:p w14:paraId="28562721" w14:textId="77777777" w:rsidR="009B33F6" w:rsidRPr="009B33F6" w:rsidRDefault="009B33F6" w:rsidP="009B33F6">
      <w:pPr>
        <w:ind w:left="284" w:hanging="284"/>
        <w:rPr>
          <w:rFonts w:eastAsia="Times New Roman"/>
          <w:szCs w:val="17"/>
        </w:rPr>
      </w:pPr>
      <w:r w:rsidRPr="009B33F6">
        <w:rPr>
          <w:rFonts w:eastAsia="Times New Roman"/>
          <w:szCs w:val="17"/>
        </w:rPr>
        <w:t>9.</w:t>
      </w:r>
      <w:r w:rsidRPr="009B33F6">
        <w:rPr>
          <w:rFonts w:eastAsia="Times New Roman"/>
          <w:szCs w:val="17"/>
        </w:rPr>
        <w:tab/>
        <w:t xml:space="preserve">The exemption holder must provide a written report detailing the outcomes of the collection of organisms pursuant to this notice to </w:t>
      </w:r>
      <w:proofErr w:type="spellStart"/>
      <w:r w:rsidRPr="009B33F6">
        <w:rPr>
          <w:rFonts w:eastAsia="Times New Roman"/>
          <w:spacing w:val="-2"/>
          <w:szCs w:val="17"/>
        </w:rPr>
        <w:t>Pirsa</w:t>
      </w:r>
      <w:proofErr w:type="spellEnd"/>
      <w:r w:rsidRPr="009B33F6">
        <w:rPr>
          <w:rFonts w:eastAsia="Times New Roman"/>
          <w:spacing w:val="-2"/>
          <w:szCs w:val="17"/>
        </w:rPr>
        <w:t>, Fisheries and Aquaculture, (</w:t>
      </w:r>
      <w:hyperlink r:id="rId50" w:history="1">
        <w:r w:rsidRPr="009B33F6">
          <w:rPr>
            <w:rFonts w:eastAsia="Times New Roman"/>
            <w:color w:val="0000FF"/>
            <w:spacing w:val="-2"/>
            <w:szCs w:val="17"/>
            <w:u w:val="single"/>
          </w:rPr>
          <w:t>PIRSA.Ministerialexemptionsandpermits@sa.gov.au</w:t>
        </w:r>
      </w:hyperlink>
      <w:r w:rsidRPr="009B33F6">
        <w:rPr>
          <w:rFonts w:eastAsia="Times New Roman"/>
          <w:spacing w:val="-2"/>
          <w:szCs w:val="17"/>
        </w:rPr>
        <w:t>) upon completion, giving the following details:</w:t>
      </w:r>
      <w:r w:rsidRPr="009B33F6">
        <w:rPr>
          <w:rFonts w:eastAsia="Times New Roman"/>
          <w:szCs w:val="17"/>
        </w:rPr>
        <w:t xml:space="preserve"> </w:t>
      </w:r>
    </w:p>
    <w:p w14:paraId="0C27E286" w14:textId="77777777" w:rsidR="009B33F6" w:rsidRPr="009B33F6" w:rsidRDefault="009B33F6" w:rsidP="009B33F6">
      <w:pPr>
        <w:spacing w:after="40"/>
        <w:ind w:left="426" w:hanging="142"/>
        <w:rPr>
          <w:rFonts w:eastAsia="Times New Roman"/>
          <w:szCs w:val="17"/>
        </w:rPr>
      </w:pPr>
      <w:r w:rsidRPr="009B33F6">
        <w:rPr>
          <w:rFonts w:eastAsia="Times New Roman"/>
          <w:szCs w:val="17"/>
        </w:rPr>
        <w:t>•</w:t>
      </w:r>
      <w:r w:rsidRPr="009B33F6">
        <w:rPr>
          <w:rFonts w:eastAsia="Times New Roman"/>
          <w:szCs w:val="17"/>
        </w:rPr>
        <w:tab/>
        <w:t xml:space="preserve">the date, soak time and location of collection; </w:t>
      </w:r>
    </w:p>
    <w:p w14:paraId="7129F7BB" w14:textId="77777777" w:rsidR="009B33F6" w:rsidRPr="009B33F6" w:rsidRDefault="009B33F6" w:rsidP="0093035F">
      <w:pPr>
        <w:numPr>
          <w:ilvl w:val="0"/>
          <w:numId w:val="4"/>
        </w:numPr>
        <w:spacing w:after="40"/>
        <w:ind w:left="426" w:hanging="142"/>
        <w:rPr>
          <w:rFonts w:eastAsia="Times New Roman"/>
          <w:szCs w:val="17"/>
        </w:rPr>
      </w:pPr>
      <w:r w:rsidRPr="009B33F6">
        <w:rPr>
          <w:rFonts w:eastAsia="Times New Roman"/>
          <w:szCs w:val="17"/>
        </w:rPr>
        <w:t xml:space="preserve">the number of nets or traps used on each date; </w:t>
      </w:r>
    </w:p>
    <w:p w14:paraId="7211C4F4" w14:textId="77777777" w:rsidR="009B33F6" w:rsidRPr="009B33F6" w:rsidRDefault="009B33F6" w:rsidP="0093035F">
      <w:pPr>
        <w:numPr>
          <w:ilvl w:val="0"/>
          <w:numId w:val="4"/>
        </w:numPr>
        <w:spacing w:after="40"/>
        <w:ind w:left="426" w:hanging="142"/>
        <w:rPr>
          <w:rFonts w:eastAsia="Times New Roman"/>
          <w:szCs w:val="17"/>
        </w:rPr>
      </w:pPr>
      <w:r w:rsidRPr="009B33F6">
        <w:rPr>
          <w:rFonts w:eastAsia="Times New Roman"/>
          <w:szCs w:val="17"/>
        </w:rPr>
        <w:t xml:space="preserve">the description of all species surveyed; and </w:t>
      </w:r>
    </w:p>
    <w:p w14:paraId="2EBDC6F1" w14:textId="77777777" w:rsidR="009B33F6" w:rsidRPr="009B33F6" w:rsidRDefault="009B33F6" w:rsidP="009B33F6">
      <w:pPr>
        <w:ind w:left="426" w:hanging="142"/>
        <w:rPr>
          <w:rFonts w:eastAsia="Times New Roman"/>
          <w:szCs w:val="17"/>
        </w:rPr>
      </w:pPr>
      <w:r w:rsidRPr="009B33F6">
        <w:rPr>
          <w:rFonts w:eastAsia="Times New Roman"/>
          <w:szCs w:val="17"/>
        </w:rPr>
        <w:t>•</w:t>
      </w:r>
      <w:r w:rsidRPr="009B33F6">
        <w:rPr>
          <w:rFonts w:eastAsia="Times New Roman"/>
          <w:szCs w:val="17"/>
        </w:rPr>
        <w:tab/>
        <w:t xml:space="preserve">the number of each species surveyed. </w:t>
      </w:r>
    </w:p>
    <w:p w14:paraId="4185E098" w14:textId="77777777" w:rsidR="009B33F6" w:rsidRPr="009B33F6" w:rsidRDefault="009B33F6" w:rsidP="009B33F6">
      <w:pPr>
        <w:ind w:left="284" w:hanging="284"/>
        <w:rPr>
          <w:rFonts w:eastAsia="Times New Roman"/>
          <w:szCs w:val="17"/>
        </w:rPr>
      </w:pPr>
      <w:r w:rsidRPr="009B33F6">
        <w:rPr>
          <w:rFonts w:eastAsia="Times New Roman"/>
          <w:szCs w:val="17"/>
        </w:rPr>
        <w:t>10.</w:t>
      </w:r>
      <w:r w:rsidRPr="009B33F6">
        <w:rPr>
          <w:rFonts w:eastAsia="Times New Roman"/>
          <w:szCs w:val="17"/>
        </w:rPr>
        <w:tab/>
        <w:t xml:space="preserve">While engaging in the exempted activity, the exemption holder must be in possession of a copy of this notice. Such notice must be produced to a Fisheries Officer if requested. </w:t>
      </w:r>
    </w:p>
    <w:p w14:paraId="48060747" w14:textId="77777777" w:rsidR="009B33F6" w:rsidRPr="009B33F6" w:rsidRDefault="009B33F6" w:rsidP="009B33F6">
      <w:pPr>
        <w:ind w:left="284" w:hanging="284"/>
        <w:rPr>
          <w:rFonts w:eastAsia="Times New Roman"/>
          <w:szCs w:val="17"/>
        </w:rPr>
      </w:pPr>
      <w:r w:rsidRPr="009B33F6">
        <w:rPr>
          <w:rFonts w:eastAsia="Times New Roman"/>
          <w:szCs w:val="17"/>
        </w:rPr>
        <w:t>11.</w:t>
      </w:r>
      <w:r w:rsidRPr="009B33F6">
        <w:rPr>
          <w:rFonts w:eastAsia="Times New Roman"/>
          <w:szCs w:val="17"/>
        </w:rPr>
        <w:tab/>
        <w:t xml:space="preserve">The exemption holder must not contravene or fail to comply with the </w:t>
      </w:r>
      <w:r w:rsidRPr="009B33F6">
        <w:rPr>
          <w:rFonts w:eastAsia="Times New Roman"/>
          <w:i/>
          <w:iCs/>
          <w:szCs w:val="17"/>
        </w:rPr>
        <w:t>Fisheries Management Act 2007</w:t>
      </w:r>
      <w:r w:rsidRPr="009B33F6">
        <w:rPr>
          <w:rFonts w:eastAsia="Times New Roman"/>
          <w:szCs w:val="17"/>
        </w:rPr>
        <w:t xml:space="preserve">, or any Regulations made under that Act, except where specifically exempted by this notice. </w:t>
      </w:r>
    </w:p>
    <w:p w14:paraId="2A520363" w14:textId="77777777" w:rsidR="009B33F6" w:rsidRPr="009B33F6" w:rsidRDefault="009B33F6" w:rsidP="009B33F6">
      <w:pPr>
        <w:rPr>
          <w:rFonts w:eastAsia="Times New Roman"/>
          <w:spacing w:val="-2"/>
          <w:szCs w:val="17"/>
        </w:rPr>
      </w:pPr>
      <w:r w:rsidRPr="009B33F6">
        <w:rPr>
          <w:rFonts w:eastAsia="Times New Roman"/>
          <w:spacing w:val="-2"/>
          <w:szCs w:val="17"/>
        </w:rPr>
        <w:t xml:space="preserve">This notice does not purport to override the provisions or operation of any other Act including but not limited to the </w:t>
      </w:r>
      <w:r w:rsidRPr="009B33F6">
        <w:rPr>
          <w:rFonts w:eastAsia="Times New Roman"/>
          <w:i/>
          <w:iCs/>
          <w:spacing w:val="-2"/>
          <w:szCs w:val="17"/>
        </w:rPr>
        <w:t>River Murray Act 2003</w:t>
      </w:r>
      <w:r w:rsidRPr="009B33F6">
        <w:rPr>
          <w:rFonts w:eastAsia="Times New Roman"/>
          <w:spacing w:val="-2"/>
          <w:szCs w:val="17"/>
        </w:rPr>
        <w:t>.</w:t>
      </w:r>
    </w:p>
    <w:p w14:paraId="2758C994" w14:textId="77777777" w:rsidR="009B33F6" w:rsidRPr="009B33F6" w:rsidRDefault="009B33F6" w:rsidP="009B33F6">
      <w:pPr>
        <w:spacing w:after="0"/>
        <w:rPr>
          <w:rFonts w:eastAsia="Times New Roman"/>
          <w:szCs w:val="17"/>
        </w:rPr>
      </w:pPr>
      <w:r w:rsidRPr="009B33F6">
        <w:rPr>
          <w:rFonts w:eastAsia="Times New Roman"/>
          <w:szCs w:val="17"/>
        </w:rPr>
        <w:t>Dated: 3 July 2025</w:t>
      </w:r>
    </w:p>
    <w:p w14:paraId="1439F9BA" w14:textId="309E2A73" w:rsidR="009B33F6" w:rsidRPr="009B33F6" w:rsidRDefault="009B33F6" w:rsidP="009B33F6">
      <w:pPr>
        <w:spacing w:after="0"/>
        <w:jc w:val="right"/>
        <w:rPr>
          <w:rFonts w:eastAsia="Times New Roman"/>
          <w:smallCaps/>
          <w:szCs w:val="20"/>
        </w:rPr>
      </w:pPr>
      <w:r w:rsidRPr="009B33F6">
        <w:rPr>
          <w:rFonts w:eastAsia="Times New Roman"/>
          <w:smallCaps/>
          <w:szCs w:val="20"/>
        </w:rPr>
        <w:t>Prof</w:t>
      </w:r>
      <w:r w:rsidR="00AB0816">
        <w:rPr>
          <w:rFonts w:eastAsia="Times New Roman"/>
          <w:smallCaps/>
          <w:szCs w:val="20"/>
        </w:rPr>
        <w:t>essor</w:t>
      </w:r>
      <w:r w:rsidRPr="009B33F6">
        <w:rPr>
          <w:rFonts w:eastAsia="Times New Roman"/>
          <w:smallCaps/>
          <w:szCs w:val="20"/>
        </w:rPr>
        <w:t xml:space="preserve"> Gavin Begg</w:t>
      </w:r>
    </w:p>
    <w:p w14:paraId="0F2E0893" w14:textId="77777777" w:rsidR="009B33F6" w:rsidRPr="009B33F6" w:rsidRDefault="009B33F6" w:rsidP="009B33F6">
      <w:pPr>
        <w:spacing w:after="0"/>
        <w:jc w:val="right"/>
        <w:rPr>
          <w:rFonts w:eastAsia="Times New Roman"/>
          <w:smallCaps/>
          <w:szCs w:val="17"/>
        </w:rPr>
      </w:pPr>
      <w:r w:rsidRPr="009B33F6">
        <w:rPr>
          <w:rFonts w:eastAsia="Times New Roman"/>
          <w:szCs w:val="17"/>
        </w:rPr>
        <w:t>Executive Director</w:t>
      </w:r>
    </w:p>
    <w:p w14:paraId="740BA520" w14:textId="77777777" w:rsidR="009B33F6" w:rsidRPr="009B33F6" w:rsidRDefault="009B33F6" w:rsidP="009B33F6">
      <w:pPr>
        <w:spacing w:after="0"/>
        <w:jc w:val="right"/>
        <w:rPr>
          <w:rFonts w:eastAsia="Times New Roman"/>
          <w:smallCaps/>
          <w:szCs w:val="17"/>
        </w:rPr>
      </w:pPr>
      <w:r w:rsidRPr="009B33F6">
        <w:rPr>
          <w:rFonts w:eastAsia="Times New Roman"/>
          <w:szCs w:val="17"/>
        </w:rPr>
        <w:t>Fisheries and Aquaculture</w:t>
      </w:r>
    </w:p>
    <w:p w14:paraId="7DCA9F87" w14:textId="77777777" w:rsidR="009B33F6" w:rsidRDefault="009B33F6" w:rsidP="009B33F6">
      <w:pPr>
        <w:spacing w:after="0"/>
        <w:jc w:val="right"/>
        <w:rPr>
          <w:rFonts w:eastAsia="Times New Roman"/>
          <w:szCs w:val="17"/>
        </w:rPr>
      </w:pPr>
      <w:r w:rsidRPr="009B33F6">
        <w:rPr>
          <w:rFonts w:eastAsia="Times New Roman"/>
          <w:szCs w:val="17"/>
        </w:rPr>
        <w:t>Delegate of the Minister for Primary Industries and Regional Development</w:t>
      </w:r>
    </w:p>
    <w:p w14:paraId="54300274" w14:textId="77777777" w:rsidR="009B33F6" w:rsidRDefault="009B33F6" w:rsidP="009B33F6">
      <w:pPr>
        <w:pBdr>
          <w:bottom w:val="single" w:sz="4" w:space="1" w:color="auto"/>
        </w:pBdr>
        <w:spacing w:after="0" w:line="52" w:lineRule="exact"/>
        <w:jc w:val="center"/>
        <w:rPr>
          <w:rFonts w:eastAsia="Times New Roman"/>
          <w:smallCaps/>
          <w:szCs w:val="17"/>
        </w:rPr>
      </w:pPr>
    </w:p>
    <w:p w14:paraId="7EE42445" w14:textId="77777777" w:rsidR="009B33F6" w:rsidRDefault="009B33F6" w:rsidP="009B33F6">
      <w:pPr>
        <w:pBdr>
          <w:top w:val="single" w:sz="4" w:space="1" w:color="auto"/>
        </w:pBdr>
        <w:spacing w:before="34" w:after="0" w:line="14" w:lineRule="exact"/>
        <w:jc w:val="center"/>
        <w:rPr>
          <w:rFonts w:eastAsia="Times New Roman"/>
          <w:smallCaps/>
          <w:szCs w:val="17"/>
        </w:rPr>
      </w:pPr>
    </w:p>
    <w:p w14:paraId="53F6B5FC" w14:textId="77777777" w:rsidR="009B33F6" w:rsidRPr="009B33F6" w:rsidRDefault="009B33F6" w:rsidP="00C51F8D">
      <w:pPr>
        <w:pStyle w:val="NoSpacing"/>
      </w:pPr>
    </w:p>
    <w:p w14:paraId="4300D7EA" w14:textId="31E80C6A" w:rsidR="00173AD6" w:rsidRPr="0099078B" w:rsidRDefault="000E4D71" w:rsidP="000E4D71">
      <w:pPr>
        <w:pStyle w:val="Heading2"/>
      </w:pPr>
      <w:bookmarkStart w:id="387" w:name="_Toc203035521"/>
      <w:r w:rsidRPr="0099078B">
        <w:t>Health Care Act 2008</w:t>
      </w:r>
      <w:bookmarkEnd w:id="387"/>
    </w:p>
    <w:p w14:paraId="126812D0" w14:textId="6D5366DA" w:rsidR="00173AD6" w:rsidRPr="002A4B06" w:rsidRDefault="002A4B06" w:rsidP="002A4B06">
      <w:pPr>
        <w:pStyle w:val="Heading2"/>
        <w:rPr>
          <w:smallCaps/>
        </w:rPr>
      </w:pPr>
      <w:bookmarkStart w:id="388" w:name="_Toc203035522"/>
      <w:r w:rsidRPr="002A4B06">
        <w:rPr>
          <w:caps w:val="0"/>
          <w:smallCaps/>
        </w:rPr>
        <w:t>Corrigendum</w:t>
      </w:r>
      <w:bookmarkEnd w:id="388"/>
    </w:p>
    <w:p w14:paraId="3DA67122" w14:textId="77777777" w:rsidR="00173AD6" w:rsidRDefault="00173AD6" w:rsidP="00173AD6">
      <w:pPr>
        <w:pStyle w:val="GG-Title3"/>
      </w:pPr>
      <w:r w:rsidRPr="0099078B">
        <w:t>Fees and Charges</w:t>
      </w:r>
    </w:p>
    <w:p w14:paraId="354EE857" w14:textId="77777777" w:rsidR="00173AD6" w:rsidRPr="004B2788" w:rsidRDefault="00173AD6" w:rsidP="00173AD6">
      <w:pPr>
        <w:pStyle w:val="GG-Title3"/>
        <w:jc w:val="both"/>
        <w:rPr>
          <w:i w:val="0"/>
          <w:iCs/>
          <w:lang w:val="en-GB"/>
        </w:rPr>
      </w:pPr>
      <w:r w:rsidRPr="004B2788">
        <w:rPr>
          <w:rFonts w:eastAsia="Times New Roman"/>
          <w:i w:val="0"/>
          <w:iCs/>
          <w:spacing w:val="-2"/>
        </w:rPr>
        <w:t xml:space="preserve">The notice published in the </w:t>
      </w:r>
      <w:r w:rsidRPr="004B2788">
        <w:rPr>
          <w:rFonts w:eastAsia="Times New Roman"/>
          <w:spacing w:val="-2"/>
        </w:rPr>
        <w:t>South Australian Government Gazette</w:t>
      </w:r>
      <w:r w:rsidRPr="004B2788">
        <w:rPr>
          <w:rFonts w:eastAsia="Times New Roman"/>
          <w:i w:val="0"/>
          <w:iCs/>
          <w:spacing w:val="-2"/>
        </w:rPr>
        <w:t xml:space="preserve"> No. </w:t>
      </w:r>
      <w:r w:rsidRPr="006658A0">
        <w:rPr>
          <w:rFonts w:eastAsia="Times New Roman"/>
          <w:i w:val="0"/>
          <w:iCs/>
          <w:spacing w:val="-2"/>
        </w:rPr>
        <w:t>27</w:t>
      </w:r>
      <w:r w:rsidRPr="004B2788">
        <w:rPr>
          <w:rFonts w:eastAsia="Times New Roman"/>
          <w:i w:val="0"/>
          <w:iCs/>
          <w:spacing w:val="-2"/>
        </w:rPr>
        <w:t xml:space="preserve">, dated </w:t>
      </w:r>
      <w:r w:rsidRPr="006658A0">
        <w:rPr>
          <w:rFonts w:eastAsia="Times New Roman"/>
          <w:i w:val="0"/>
          <w:iCs/>
          <w:spacing w:val="-2"/>
        </w:rPr>
        <w:t>15</w:t>
      </w:r>
      <w:r w:rsidRPr="004B2788">
        <w:rPr>
          <w:rFonts w:eastAsia="Times New Roman"/>
          <w:i w:val="0"/>
          <w:iCs/>
          <w:spacing w:val="-2"/>
        </w:rPr>
        <w:t xml:space="preserve"> </w:t>
      </w:r>
      <w:r w:rsidRPr="006658A0">
        <w:rPr>
          <w:rFonts w:eastAsia="Times New Roman"/>
          <w:i w:val="0"/>
          <w:iCs/>
          <w:spacing w:val="-2"/>
        </w:rPr>
        <w:t>May</w:t>
      </w:r>
      <w:r w:rsidRPr="004B2788">
        <w:rPr>
          <w:rFonts w:eastAsia="Times New Roman"/>
          <w:i w:val="0"/>
          <w:iCs/>
          <w:spacing w:val="-2"/>
        </w:rPr>
        <w:t xml:space="preserve"> 20</w:t>
      </w:r>
      <w:r w:rsidRPr="006658A0">
        <w:rPr>
          <w:rFonts w:eastAsia="Times New Roman"/>
          <w:i w:val="0"/>
          <w:iCs/>
          <w:spacing w:val="-2"/>
        </w:rPr>
        <w:t>25</w:t>
      </w:r>
      <w:r w:rsidRPr="004B2788">
        <w:rPr>
          <w:rFonts w:eastAsia="Times New Roman"/>
          <w:i w:val="0"/>
          <w:iCs/>
          <w:spacing w:val="-2"/>
        </w:rPr>
        <w:t xml:space="preserve">, on page </w:t>
      </w:r>
      <w:r w:rsidRPr="006658A0">
        <w:rPr>
          <w:rFonts w:eastAsia="Times New Roman"/>
          <w:i w:val="0"/>
          <w:iCs/>
          <w:spacing w:val="-2"/>
        </w:rPr>
        <w:t>1026</w:t>
      </w:r>
      <w:r w:rsidRPr="004B2788">
        <w:rPr>
          <w:rFonts w:eastAsia="Times New Roman"/>
          <w:i w:val="0"/>
          <w:iCs/>
          <w:spacing w:val="-2"/>
        </w:rPr>
        <w:t xml:space="preserve">, </w:t>
      </w:r>
      <w:r w:rsidRPr="006658A0">
        <w:rPr>
          <w:rFonts w:eastAsia="Times New Roman"/>
          <w:i w:val="0"/>
          <w:iCs/>
          <w:spacing w:val="-2"/>
        </w:rPr>
        <w:t>under the</w:t>
      </w:r>
      <w:r w:rsidRPr="006658A0">
        <w:rPr>
          <w:rFonts w:eastAsia="Times New Roman"/>
          <w:spacing w:val="-2"/>
        </w:rPr>
        <w:t xml:space="preserve"> Health Care Act 2008</w:t>
      </w:r>
      <w:r w:rsidRPr="004B2788">
        <w:rPr>
          <w:rFonts w:eastAsia="Times New Roman"/>
          <w:iCs/>
        </w:rPr>
        <w:t xml:space="preserve"> </w:t>
      </w:r>
      <w:r w:rsidRPr="006658A0">
        <w:rPr>
          <w:rFonts w:eastAsia="Times New Roman"/>
          <w:i w:val="0"/>
          <w:iCs/>
        </w:rPr>
        <w:t xml:space="preserve">with </w:t>
      </w:r>
      <w:r w:rsidRPr="004B2788">
        <w:rPr>
          <w:rFonts w:eastAsia="Times New Roman"/>
          <w:i w:val="0"/>
          <w:iCs/>
        </w:rPr>
        <w:t>the heading</w:t>
      </w:r>
      <w:r w:rsidRPr="004B2788">
        <w:rPr>
          <w:rFonts w:eastAsia="Times New Roman"/>
        </w:rPr>
        <w:t xml:space="preserve"> </w:t>
      </w:r>
      <w:r w:rsidRPr="006658A0">
        <w:rPr>
          <w:rFonts w:eastAsia="Times New Roman"/>
        </w:rPr>
        <w:t>Fees and Charges</w:t>
      </w:r>
      <w:r>
        <w:rPr>
          <w:rFonts w:eastAsia="Times New Roman"/>
          <w:i w:val="0"/>
          <w:iCs/>
        </w:rPr>
        <w:t>,</w:t>
      </w:r>
      <w:r w:rsidRPr="006658A0">
        <w:rPr>
          <w:rFonts w:eastAsia="Times New Roman"/>
          <w:i w:val="0"/>
          <w:iCs/>
        </w:rPr>
        <w:t xml:space="preserve"> </w:t>
      </w:r>
      <w:r w:rsidRPr="004B2788">
        <w:rPr>
          <w:rFonts w:eastAsia="Times New Roman"/>
          <w:i w:val="0"/>
          <w:iCs/>
        </w:rPr>
        <w:t>contains error</w:t>
      </w:r>
      <w:r w:rsidRPr="0057783D">
        <w:rPr>
          <w:rFonts w:eastAsia="Times New Roman"/>
          <w:i w:val="0"/>
          <w:iCs/>
        </w:rPr>
        <w:t>s</w:t>
      </w:r>
      <w:r w:rsidRPr="004B2788">
        <w:rPr>
          <w:rFonts w:eastAsia="Times New Roman"/>
          <w:i w:val="0"/>
          <w:iCs/>
        </w:rPr>
        <w:t xml:space="preserve"> in the </w:t>
      </w:r>
      <w:r w:rsidRPr="0057783D">
        <w:rPr>
          <w:rFonts w:eastAsia="Times New Roman"/>
          <w:i w:val="0"/>
          <w:iCs/>
        </w:rPr>
        <w:t xml:space="preserve">table </w:t>
      </w:r>
      <w:r>
        <w:rPr>
          <w:rFonts w:eastAsia="Times New Roman"/>
          <w:i w:val="0"/>
          <w:iCs/>
        </w:rPr>
        <w:t>under</w:t>
      </w:r>
      <w:r>
        <w:rPr>
          <w:rFonts w:eastAsia="Times New Roman"/>
        </w:rPr>
        <w:t xml:space="preserve"> Schedule 5—</w:t>
      </w:r>
      <w:r w:rsidRPr="00406FBC">
        <w:rPr>
          <w:lang w:val="en-GB"/>
        </w:rPr>
        <w:t>Classification of Public Hospital Sites</w:t>
      </w:r>
      <w:r>
        <w:rPr>
          <w:rFonts w:eastAsia="Times New Roman"/>
          <w:i w:val="0"/>
          <w:iCs/>
        </w:rPr>
        <w:t xml:space="preserve">, this table </w:t>
      </w:r>
      <w:r w:rsidRPr="004B2788">
        <w:rPr>
          <w:rFonts w:eastAsia="Times New Roman"/>
          <w:i w:val="0"/>
          <w:iCs/>
        </w:rPr>
        <w:t>should be replaced with the following:</w:t>
      </w:r>
    </w:p>
    <w:p w14:paraId="2F3413EB" w14:textId="77777777" w:rsidR="00173AD6" w:rsidRPr="00E83780" w:rsidRDefault="00173AD6" w:rsidP="00173AD6">
      <w:pPr>
        <w:pStyle w:val="GG-Title2"/>
        <w:rPr>
          <w:lang w:val="en-GB"/>
        </w:rPr>
      </w:pPr>
      <w:r w:rsidRPr="00406FBC">
        <w:rPr>
          <w:lang w:val="en-GB"/>
        </w:rPr>
        <w:t>Schedule 5</w:t>
      </w:r>
    </w:p>
    <w:p w14:paraId="7BECEEB1" w14:textId="77777777" w:rsidR="00173AD6" w:rsidRPr="00E83780" w:rsidRDefault="00173AD6" w:rsidP="00173AD6">
      <w:pPr>
        <w:pStyle w:val="GG-Title3"/>
        <w:rPr>
          <w:lang w:val="en-GB"/>
        </w:rPr>
      </w:pPr>
      <w:r w:rsidRPr="00406FBC">
        <w:rPr>
          <w:lang w:val="en-GB"/>
        </w:rPr>
        <w:t>Classification of Public Hospital Sites</w:t>
      </w:r>
    </w:p>
    <w:p w14:paraId="4B8DF1B7" w14:textId="77777777" w:rsidR="00173AD6" w:rsidRPr="00406FBC" w:rsidRDefault="00173AD6" w:rsidP="00173AD6">
      <w:pPr>
        <w:rPr>
          <w:bCs/>
          <w:lang w:val="en-GB"/>
        </w:rPr>
      </w:pPr>
      <w:r w:rsidRPr="00406FBC">
        <w:rPr>
          <w:bCs/>
          <w:lang w:val="en-GB"/>
        </w:rPr>
        <w:t>Public hospital site classifications for emergency department (ED) services and</w:t>
      </w:r>
      <w:r>
        <w:rPr>
          <w:bCs/>
          <w:lang w:val="en-GB"/>
        </w:rPr>
        <w:t xml:space="preserve"> </w:t>
      </w:r>
      <w:r w:rsidRPr="00406FBC">
        <w:rPr>
          <w:bCs/>
          <w:lang w:val="en-GB"/>
        </w:rPr>
        <w:t>outpatient (OP) services.</w:t>
      </w:r>
    </w:p>
    <w:tbl>
      <w:tblPr>
        <w:tblStyle w:val="TableGrid"/>
        <w:tblW w:w="5000" w:type="pct"/>
        <w:tblLayout w:type="fixed"/>
        <w:tblLook w:val="04A0" w:firstRow="1" w:lastRow="0" w:firstColumn="1" w:lastColumn="0" w:noHBand="0" w:noVBand="1"/>
      </w:tblPr>
      <w:tblGrid>
        <w:gridCol w:w="5809"/>
        <w:gridCol w:w="1843"/>
        <w:gridCol w:w="1702"/>
      </w:tblGrid>
      <w:tr w:rsidR="00173AD6" w:rsidRPr="00406FBC" w14:paraId="214A8615" w14:textId="77777777" w:rsidTr="00FD7B01">
        <w:trPr>
          <w:tblHeader/>
        </w:trPr>
        <w:tc>
          <w:tcPr>
            <w:tcW w:w="3105" w:type="pct"/>
            <w:tcBorders>
              <w:top w:val="single" w:sz="4" w:space="0" w:color="auto"/>
              <w:left w:val="nil"/>
              <w:bottom w:val="single" w:sz="4" w:space="0" w:color="auto"/>
              <w:right w:val="nil"/>
            </w:tcBorders>
            <w:vAlign w:val="center"/>
          </w:tcPr>
          <w:p w14:paraId="1F7EC53C"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lang w:val="en-GB"/>
              </w:rPr>
            </w:pPr>
            <w:r w:rsidRPr="00406FBC">
              <w:rPr>
                <w:b/>
                <w:szCs w:val="17"/>
                <w:lang w:val="en-GB"/>
              </w:rPr>
              <w:t xml:space="preserve">Incorporated Hospitals </w:t>
            </w:r>
            <w:r>
              <w:rPr>
                <w:b/>
                <w:szCs w:val="17"/>
                <w:lang w:val="en-GB"/>
              </w:rPr>
              <w:t>a</w:t>
            </w:r>
            <w:r w:rsidRPr="00406FBC">
              <w:rPr>
                <w:b/>
                <w:szCs w:val="17"/>
                <w:lang w:val="en-GB"/>
              </w:rPr>
              <w:t>nd Public Hospital Sites</w:t>
            </w:r>
          </w:p>
        </w:tc>
        <w:tc>
          <w:tcPr>
            <w:tcW w:w="985" w:type="pct"/>
            <w:tcBorders>
              <w:top w:val="single" w:sz="4" w:space="0" w:color="auto"/>
              <w:left w:val="nil"/>
              <w:bottom w:val="single" w:sz="4" w:space="0" w:color="auto"/>
              <w:right w:val="nil"/>
            </w:tcBorders>
            <w:vAlign w:val="center"/>
          </w:tcPr>
          <w:p w14:paraId="5D615AC6"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Cs w:val="17"/>
              </w:rPr>
            </w:pPr>
            <w:r w:rsidRPr="00406FBC">
              <w:rPr>
                <w:b/>
                <w:szCs w:val="17"/>
                <w:lang w:val="en-GB"/>
              </w:rPr>
              <w:t>ED Type</w:t>
            </w:r>
          </w:p>
        </w:tc>
        <w:tc>
          <w:tcPr>
            <w:tcW w:w="910" w:type="pct"/>
            <w:tcBorders>
              <w:top w:val="single" w:sz="4" w:space="0" w:color="auto"/>
              <w:left w:val="nil"/>
              <w:bottom w:val="single" w:sz="4" w:space="0" w:color="auto"/>
              <w:right w:val="nil"/>
            </w:tcBorders>
            <w:vAlign w:val="center"/>
          </w:tcPr>
          <w:p w14:paraId="7AE43ECF"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Cs w:val="17"/>
              </w:rPr>
            </w:pPr>
            <w:r w:rsidRPr="00406FBC">
              <w:rPr>
                <w:b/>
                <w:szCs w:val="17"/>
                <w:lang w:val="en-GB"/>
              </w:rPr>
              <w:t>OP Type</w:t>
            </w:r>
          </w:p>
        </w:tc>
      </w:tr>
      <w:tr w:rsidR="00173AD6" w:rsidRPr="00406FBC" w14:paraId="3E0AD3AA" w14:textId="77777777" w:rsidTr="00FD7B01">
        <w:trPr>
          <w:tblHeader/>
        </w:trPr>
        <w:tc>
          <w:tcPr>
            <w:tcW w:w="3105" w:type="pct"/>
            <w:tcBorders>
              <w:top w:val="single" w:sz="4" w:space="0" w:color="auto"/>
              <w:left w:val="nil"/>
              <w:bottom w:val="nil"/>
              <w:right w:val="nil"/>
            </w:tcBorders>
            <w:vAlign w:val="center"/>
          </w:tcPr>
          <w:p w14:paraId="4306A946"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szCs w:val="17"/>
                <w:lang w:val="en-GB"/>
              </w:rPr>
            </w:pPr>
          </w:p>
        </w:tc>
        <w:tc>
          <w:tcPr>
            <w:tcW w:w="985" w:type="pct"/>
            <w:tcBorders>
              <w:top w:val="single" w:sz="4" w:space="0" w:color="auto"/>
              <w:left w:val="nil"/>
              <w:bottom w:val="nil"/>
              <w:right w:val="nil"/>
            </w:tcBorders>
            <w:vAlign w:val="center"/>
          </w:tcPr>
          <w:p w14:paraId="7198AD81"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szCs w:val="17"/>
                <w:lang w:val="en-GB"/>
              </w:rPr>
            </w:pPr>
          </w:p>
        </w:tc>
        <w:tc>
          <w:tcPr>
            <w:tcW w:w="910" w:type="pct"/>
            <w:tcBorders>
              <w:top w:val="single" w:sz="4" w:space="0" w:color="auto"/>
              <w:left w:val="nil"/>
              <w:bottom w:val="nil"/>
              <w:right w:val="nil"/>
            </w:tcBorders>
            <w:vAlign w:val="center"/>
          </w:tcPr>
          <w:p w14:paraId="09452E38"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szCs w:val="17"/>
                <w:lang w:val="en-GB"/>
              </w:rPr>
            </w:pPr>
          </w:p>
        </w:tc>
      </w:tr>
      <w:tr w:rsidR="00173AD6" w:rsidRPr="00406FBC" w14:paraId="4966743A" w14:textId="77777777" w:rsidTr="00FD7B01">
        <w:tc>
          <w:tcPr>
            <w:tcW w:w="5000" w:type="pct"/>
            <w:gridSpan w:val="3"/>
            <w:tcBorders>
              <w:top w:val="nil"/>
              <w:left w:val="nil"/>
              <w:bottom w:val="nil"/>
              <w:right w:val="nil"/>
            </w:tcBorders>
          </w:tcPr>
          <w:p w14:paraId="4066F8E0" w14:textId="77777777" w:rsidR="00173AD6" w:rsidRPr="00406FBC" w:rsidRDefault="00173AD6" w:rsidP="00FD7B01">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180"/>
              <w:jc w:val="left"/>
              <w:rPr>
                <w:b/>
                <w:szCs w:val="17"/>
              </w:rPr>
            </w:pPr>
            <w:r w:rsidRPr="0013283A">
              <w:rPr>
                <w:b/>
                <w:bCs/>
                <w:szCs w:val="17"/>
                <w:lang w:val="en-GB"/>
              </w:rPr>
              <w:t>Northern</w:t>
            </w:r>
            <w:r w:rsidRPr="00406FBC">
              <w:rPr>
                <w:b/>
                <w:szCs w:val="17"/>
                <w:lang w:val="en-GB"/>
              </w:rPr>
              <w:t xml:space="preserve"> Adelaide Local Health Network Incorporated</w:t>
            </w:r>
          </w:p>
        </w:tc>
      </w:tr>
      <w:tr w:rsidR="00173AD6" w:rsidRPr="00406FBC" w14:paraId="488B2DBF" w14:textId="77777777" w:rsidTr="00FD7B01">
        <w:tc>
          <w:tcPr>
            <w:tcW w:w="3105" w:type="pct"/>
            <w:tcBorders>
              <w:top w:val="nil"/>
              <w:left w:val="nil"/>
              <w:bottom w:val="nil"/>
              <w:right w:val="nil"/>
            </w:tcBorders>
          </w:tcPr>
          <w:p w14:paraId="7A85C084"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025C0D">
              <w:rPr>
                <w:bCs/>
                <w:szCs w:val="17"/>
                <w:lang w:val="en-GB"/>
              </w:rPr>
              <w:tab/>
            </w:r>
            <w:r w:rsidRPr="00406FBC">
              <w:rPr>
                <w:bCs/>
                <w:szCs w:val="17"/>
                <w:lang w:val="en-GB"/>
              </w:rPr>
              <w:t>Lyell McEwin Health Service facility</w:t>
            </w:r>
          </w:p>
        </w:tc>
        <w:tc>
          <w:tcPr>
            <w:tcW w:w="985" w:type="pct"/>
            <w:tcBorders>
              <w:top w:val="nil"/>
              <w:left w:val="nil"/>
              <w:bottom w:val="nil"/>
              <w:right w:val="nil"/>
            </w:tcBorders>
            <w:vAlign w:val="center"/>
          </w:tcPr>
          <w:p w14:paraId="783773EC"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Teaching</w:t>
            </w:r>
          </w:p>
        </w:tc>
        <w:tc>
          <w:tcPr>
            <w:tcW w:w="910" w:type="pct"/>
            <w:tcBorders>
              <w:top w:val="nil"/>
              <w:left w:val="nil"/>
              <w:bottom w:val="nil"/>
              <w:right w:val="nil"/>
            </w:tcBorders>
            <w:vAlign w:val="center"/>
          </w:tcPr>
          <w:p w14:paraId="02671B33"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Teaching</w:t>
            </w:r>
          </w:p>
        </w:tc>
      </w:tr>
      <w:tr w:rsidR="00173AD6" w:rsidRPr="00406FBC" w14:paraId="623D4128" w14:textId="77777777" w:rsidTr="00FD7B01">
        <w:tc>
          <w:tcPr>
            <w:tcW w:w="3105" w:type="pct"/>
            <w:tcBorders>
              <w:top w:val="nil"/>
              <w:left w:val="nil"/>
              <w:bottom w:val="nil"/>
              <w:right w:val="nil"/>
            </w:tcBorders>
          </w:tcPr>
          <w:p w14:paraId="1E66D76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025C0D">
              <w:rPr>
                <w:bCs/>
                <w:szCs w:val="17"/>
                <w:lang w:val="en-GB"/>
              </w:rPr>
              <w:tab/>
            </w:r>
            <w:r w:rsidRPr="00406FBC">
              <w:rPr>
                <w:bCs/>
                <w:szCs w:val="17"/>
                <w:lang w:val="en-GB"/>
              </w:rPr>
              <w:t>Modbury Hospital facility</w:t>
            </w:r>
          </w:p>
        </w:tc>
        <w:tc>
          <w:tcPr>
            <w:tcW w:w="985" w:type="pct"/>
            <w:tcBorders>
              <w:top w:val="nil"/>
              <w:left w:val="nil"/>
              <w:bottom w:val="nil"/>
              <w:right w:val="nil"/>
            </w:tcBorders>
          </w:tcPr>
          <w:p w14:paraId="6A623AD2"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Teaching</w:t>
            </w:r>
          </w:p>
        </w:tc>
        <w:tc>
          <w:tcPr>
            <w:tcW w:w="910" w:type="pct"/>
            <w:tcBorders>
              <w:top w:val="nil"/>
              <w:left w:val="nil"/>
              <w:bottom w:val="nil"/>
              <w:right w:val="nil"/>
            </w:tcBorders>
          </w:tcPr>
          <w:p w14:paraId="5577712A"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Teaching</w:t>
            </w:r>
          </w:p>
        </w:tc>
      </w:tr>
      <w:tr w:rsidR="00173AD6" w:rsidRPr="00406FBC" w14:paraId="4F5B5D47" w14:textId="77777777" w:rsidTr="00FD7B01">
        <w:tc>
          <w:tcPr>
            <w:tcW w:w="3105" w:type="pct"/>
            <w:tcBorders>
              <w:top w:val="nil"/>
              <w:left w:val="nil"/>
              <w:bottom w:val="nil"/>
              <w:right w:val="nil"/>
            </w:tcBorders>
          </w:tcPr>
          <w:p w14:paraId="62F980C2" w14:textId="77777777" w:rsidR="00173AD6" w:rsidRPr="00406FBC" w:rsidRDefault="00173AD6" w:rsidP="00FD7B01">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180"/>
              <w:jc w:val="left"/>
              <w:rPr>
                <w:b/>
                <w:bCs/>
                <w:szCs w:val="17"/>
                <w:lang w:val="en-GB"/>
              </w:rPr>
            </w:pPr>
            <w:r w:rsidRPr="0013283A">
              <w:rPr>
                <w:b/>
                <w:bCs/>
                <w:szCs w:val="17"/>
                <w:lang w:val="en-GB"/>
              </w:rPr>
              <w:lastRenderedPageBreak/>
              <w:t>Southern</w:t>
            </w:r>
            <w:r w:rsidRPr="00406FBC">
              <w:rPr>
                <w:b/>
                <w:szCs w:val="17"/>
                <w:lang w:val="en-GB"/>
              </w:rPr>
              <w:t xml:space="preserve"> Adelaide Local Health Network Incorporated</w:t>
            </w:r>
          </w:p>
        </w:tc>
        <w:tc>
          <w:tcPr>
            <w:tcW w:w="985" w:type="pct"/>
            <w:tcBorders>
              <w:top w:val="nil"/>
              <w:left w:val="nil"/>
              <w:bottom w:val="nil"/>
              <w:right w:val="nil"/>
            </w:tcBorders>
            <w:vAlign w:val="center"/>
          </w:tcPr>
          <w:p w14:paraId="18CD7B8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p>
        </w:tc>
        <w:tc>
          <w:tcPr>
            <w:tcW w:w="910" w:type="pct"/>
            <w:tcBorders>
              <w:top w:val="nil"/>
              <w:left w:val="nil"/>
              <w:bottom w:val="nil"/>
              <w:right w:val="nil"/>
            </w:tcBorders>
          </w:tcPr>
          <w:p w14:paraId="1E08B6D9"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p>
        </w:tc>
      </w:tr>
      <w:tr w:rsidR="00173AD6" w:rsidRPr="00406FBC" w14:paraId="6B738B40" w14:textId="77777777" w:rsidTr="00FD7B01">
        <w:tc>
          <w:tcPr>
            <w:tcW w:w="3105" w:type="pct"/>
            <w:tcBorders>
              <w:top w:val="nil"/>
              <w:left w:val="nil"/>
              <w:bottom w:val="nil"/>
              <w:right w:val="nil"/>
            </w:tcBorders>
          </w:tcPr>
          <w:p w14:paraId="7F163A5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025C0D">
              <w:rPr>
                <w:bCs/>
                <w:szCs w:val="17"/>
                <w:lang w:val="en-GB"/>
              </w:rPr>
              <w:tab/>
            </w:r>
            <w:r w:rsidRPr="00406FBC">
              <w:rPr>
                <w:bCs/>
                <w:szCs w:val="17"/>
                <w:lang w:val="en-GB"/>
              </w:rPr>
              <w:t>Flinders Medical Centre Facility</w:t>
            </w:r>
          </w:p>
        </w:tc>
        <w:tc>
          <w:tcPr>
            <w:tcW w:w="985" w:type="pct"/>
            <w:tcBorders>
              <w:top w:val="nil"/>
              <w:left w:val="nil"/>
              <w:bottom w:val="nil"/>
              <w:right w:val="nil"/>
            </w:tcBorders>
          </w:tcPr>
          <w:p w14:paraId="12C91BBC"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Teaching</w:t>
            </w:r>
          </w:p>
        </w:tc>
        <w:tc>
          <w:tcPr>
            <w:tcW w:w="910" w:type="pct"/>
            <w:tcBorders>
              <w:top w:val="nil"/>
              <w:left w:val="nil"/>
              <w:bottom w:val="nil"/>
              <w:right w:val="nil"/>
            </w:tcBorders>
          </w:tcPr>
          <w:p w14:paraId="4839C626"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Teaching</w:t>
            </w:r>
          </w:p>
        </w:tc>
      </w:tr>
      <w:tr w:rsidR="00173AD6" w:rsidRPr="00406FBC" w14:paraId="52981F02" w14:textId="77777777" w:rsidTr="00FD7B01">
        <w:tc>
          <w:tcPr>
            <w:tcW w:w="3105" w:type="pct"/>
            <w:tcBorders>
              <w:top w:val="nil"/>
              <w:left w:val="nil"/>
              <w:bottom w:val="nil"/>
              <w:right w:val="nil"/>
            </w:tcBorders>
          </w:tcPr>
          <w:p w14:paraId="4AB20239"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025C0D">
              <w:rPr>
                <w:bCs/>
                <w:szCs w:val="17"/>
                <w:lang w:val="en-GB"/>
              </w:rPr>
              <w:tab/>
            </w:r>
            <w:r w:rsidRPr="00406FBC">
              <w:rPr>
                <w:bCs/>
                <w:szCs w:val="17"/>
                <w:lang w:val="en-GB"/>
              </w:rPr>
              <w:t>Noarlunga Hospital facility</w:t>
            </w:r>
          </w:p>
        </w:tc>
        <w:tc>
          <w:tcPr>
            <w:tcW w:w="985" w:type="pct"/>
            <w:tcBorders>
              <w:top w:val="nil"/>
              <w:left w:val="nil"/>
              <w:bottom w:val="nil"/>
              <w:right w:val="nil"/>
            </w:tcBorders>
          </w:tcPr>
          <w:p w14:paraId="2A0C14CF"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Other Metro</w:t>
            </w:r>
          </w:p>
        </w:tc>
        <w:tc>
          <w:tcPr>
            <w:tcW w:w="910" w:type="pct"/>
            <w:tcBorders>
              <w:top w:val="nil"/>
              <w:left w:val="nil"/>
              <w:bottom w:val="nil"/>
              <w:right w:val="nil"/>
            </w:tcBorders>
          </w:tcPr>
          <w:p w14:paraId="2C870358"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Other Metro</w:t>
            </w:r>
          </w:p>
        </w:tc>
      </w:tr>
      <w:tr w:rsidR="00173AD6" w:rsidRPr="00406FBC" w14:paraId="0E062FD7" w14:textId="77777777" w:rsidTr="00FD7B01">
        <w:tc>
          <w:tcPr>
            <w:tcW w:w="3105" w:type="pct"/>
            <w:tcBorders>
              <w:top w:val="nil"/>
              <w:left w:val="nil"/>
              <w:bottom w:val="nil"/>
              <w:right w:val="nil"/>
            </w:tcBorders>
          </w:tcPr>
          <w:p w14:paraId="30EA79FA" w14:textId="77777777" w:rsidR="00173AD6" w:rsidRPr="00406FBC" w:rsidRDefault="00173AD6" w:rsidP="00FD7B01">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180"/>
              <w:jc w:val="left"/>
              <w:rPr>
                <w:b/>
                <w:bCs/>
                <w:szCs w:val="17"/>
                <w:lang w:val="en-GB"/>
              </w:rPr>
            </w:pPr>
            <w:r w:rsidRPr="0013283A">
              <w:rPr>
                <w:b/>
                <w:bCs/>
                <w:szCs w:val="17"/>
                <w:lang w:val="en-GB"/>
              </w:rPr>
              <w:t>Central</w:t>
            </w:r>
            <w:r w:rsidRPr="00406FBC">
              <w:rPr>
                <w:b/>
                <w:szCs w:val="17"/>
                <w:lang w:val="en-GB"/>
              </w:rPr>
              <w:t xml:space="preserve"> Adelaide Local Health Network Incorporated</w:t>
            </w:r>
          </w:p>
        </w:tc>
        <w:tc>
          <w:tcPr>
            <w:tcW w:w="985" w:type="pct"/>
            <w:tcBorders>
              <w:top w:val="nil"/>
              <w:left w:val="nil"/>
              <w:bottom w:val="nil"/>
              <w:right w:val="nil"/>
            </w:tcBorders>
          </w:tcPr>
          <w:p w14:paraId="2E56350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p>
        </w:tc>
        <w:tc>
          <w:tcPr>
            <w:tcW w:w="910" w:type="pct"/>
            <w:tcBorders>
              <w:top w:val="nil"/>
              <w:left w:val="nil"/>
              <w:bottom w:val="nil"/>
              <w:right w:val="nil"/>
            </w:tcBorders>
          </w:tcPr>
          <w:p w14:paraId="3C3D12C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p>
        </w:tc>
      </w:tr>
      <w:tr w:rsidR="00173AD6" w:rsidRPr="00406FBC" w14:paraId="6BA78375" w14:textId="77777777" w:rsidTr="00FD7B01">
        <w:tc>
          <w:tcPr>
            <w:tcW w:w="3105" w:type="pct"/>
            <w:tcBorders>
              <w:top w:val="nil"/>
              <w:left w:val="nil"/>
              <w:bottom w:val="nil"/>
              <w:right w:val="nil"/>
            </w:tcBorders>
          </w:tcPr>
          <w:p w14:paraId="1E6612E4"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025C0D">
              <w:rPr>
                <w:bCs/>
                <w:szCs w:val="17"/>
                <w:lang w:val="en-GB"/>
              </w:rPr>
              <w:tab/>
            </w:r>
            <w:r w:rsidRPr="00406FBC">
              <w:rPr>
                <w:bCs/>
                <w:szCs w:val="17"/>
                <w:lang w:val="en-GB"/>
              </w:rPr>
              <w:t>Royal Adelaide Hospital facility</w:t>
            </w:r>
          </w:p>
        </w:tc>
        <w:tc>
          <w:tcPr>
            <w:tcW w:w="985" w:type="pct"/>
            <w:tcBorders>
              <w:top w:val="nil"/>
              <w:left w:val="nil"/>
              <w:bottom w:val="nil"/>
              <w:right w:val="nil"/>
            </w:tcBorders>
          </w:tcPr>
          <w:p w14:paraId="4CEF68C1"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Teaching</w:t>
            </w:r>
          </w:p>
        </w:tc>
        <w:tc>
          <w:tcPr>
            <w:tcW w:w="910" w:type="pct"/>
            <w:tcBorders>
              <w:top w:val="nil"/>
              <w:left w:val="nil"/>
              <w:bottom w:val="nil"/>
              <w:right w:val="nil"/>
            </w:tcBorders>
          </w:tcPr>
          <w:p w14:paraId="1792893C"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Teaching</w:t>
            </w:r>
          </w:p>
        </w:tc>
      </w:tr>
      <w:tr w:rsidR="00173AD6" w:rsidRPr="00406FBC" w14:paraId="4B82ECB8" w14:textId="77777777" w:rsidTr="00FD7B01">
        <w:tc>
          <w:tcPr>
            <w:tcW w:w="3105" w:type="pct"/>
            <w:tcBorders>
              <w:top w:val="nil"/>
              <w:left w:val="nil"/>
              <w:bottom w:val="nil"/>
              <w:right w:val="nil"/>
            </w:tcBorders>
          </w:tcPr>
          <w:p w14:paraId="146B1658"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025C0D">
              <w:rPr>
                <w:bCs/>
                <w:szCs w:val="17"/>
                <w:lang w:val="en-GB"/>
              </w:rPr>
              <w:tab/>
            </w:r>
            <w:r w:rsidRPr="00406FBC">
              <w:rPr>
                <w:bCs/>
                <w:szCs w:val="17"/>
                <w:lang w:val="en-GB"/>
              </w:rPr>
              <w:t>Hampstead Rehabilitation facility</w:t>
            </w:r>
          </w:p>
        </w:tc>
        <w:tc>
          <w:tcPr>
            <w:tcW w:w="985" w:type="pct"/>
            <w:tcBorders>
              <w:top w:val="nil"/>
              <w:left w:val="nil"/>
              <w:bottom w:val="nil"/>
              <w:right w:val="nil"/>
            </w:tcBorders>
          </w:tcPr>
          <w:p w14:paraId="6B44E4BD"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Teaching</w:t>
            </w:r>
          </w:p>
        </w:tc>
        <w:tc>
          <w:tcPr>
            <w:tcW w:w="910" w:type="pct"/>
            <w:tcBorders>
              <w:top w:val="nil"/>
              <w:left w:val="nil"/>
              <w:bottom w:val="nil"/>
              <w:right w:val="nil"/>
            </w:tcBorders>
          </w:tcPr>
          <w:p w14:paraId="4D081E65"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Teaching</w:t>
            </w:r>
          </w:p>
        </w:tc>
      </w:tr>
      <w:tr w:rsidR="00173AD6" w:rsidRPr="00406FBC" w14:paraId="49C941C9" w14:textId="77777777" w:rsidTr="00FD7B01">
        <w:tc>
          <w:tcPr>
            <w:tcW w:w="3105" w:type="pct"/>
            <w:tcBorders>
              <w:top w:val="nil"/>
              <w:left w:val="nil"/>
              <w:bottom w:val="nil"/>
              <w:right w:val="nil"/>
            </w:tcBorders>
          </w:tcPr>
          <w:p w14:paraId="78C03B7D"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025C0D">
              <w:rPr>
                <w:bCs/>
                <w:szCs w:val="17"/>
                <w:lang w:val="en-GB"/>
              </w:rPr>
              <w:tab/>
            </w:r>
            <w:r w:rsidRPr="00406FBC">
              <w:rPr>
                <w:bCs/>
                <w:szCs w:val="17"/>
                <w:lang w:val="en-GB"/>
              </w:rPr>
              <w:t>The Queen Elizabeth Hospital facility</w:t>
            </w:r>
          </w:p>
        </w:tc>
        <w:tc>
          <w:tcPr>
            <w:tcW w:w="985" w:type="pct"/>
            <w:tcBorders>
              <w:top w:val="nil"/>
              <w:left w:val="nil"/>
              <w:bottom w:val="nil"/>
              <w:right w:val="nil"/>
            </w:tcBorders>
          </w:tcPr>
          <w:p w14:paraId="01B712CA"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Teaching</w:t>
            </w:r>
          </w:p>
        </w:tc>
        <w:tc>
          <w:tcPr>
            <w:tcW w:w="910" w:type="pct"/>
            <w:tcBorders>
              <w:top w:val="nil"/>
              <w:left w:val="nil"/>
              <w:bottom w:val="nil"/>
              <w:right w:val="nil"/>
            </w:tcBorders>
          </w:tcPr>
          <w:p w14:paraId="675883E8"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Teaching</w:t>
            </w:r>
          </w:p>
        </w:tc>
      </w:tr>
      <w:tr w:rsidR="00173AD6" w:rsidRPr="00406FBC" w14:paraId="420A819E" w14:textId="77777777" w:rsidTr="00FD7B01">
        <w:tc>
          <w:tcPr>
            <w:tcW w:w="3105" w:type="pct"/>
            <w:tcBorders>
              <w:top w:val="nil"/>
              <w:left w:val="nil"/>
              <w:bottom w:val="nil"/>
              <w:right w:val="nil"/>
            </w:tcBorders>
          </w:tcPr>
          <w:p w14:paraId="48ED9915" w14:textId="77777777" w:rsidR="00173AD6" w:rsidRPr="008A00A2"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025C0D">
              <w:rPr>
                <w:bCs/>
                <w:szCs w:val="17"/>
                <w:lang w:val="en-GB"/>
              </w:rPr>
              <w:tab/>
            </w:r>
            <w:r w:rsidRPr="00406FBC">
              <w:rPr>
                <w:bCs/>
                <w:szCs w:val="17"/>
                <w:lang w:val="en-GB"/>
              </w:rPr>
              <w:t>St Margaret</w:t>
            </w:r>
            <w:r>
              <w:rPr>
                <w:bCs/>
                <w:szCs w:val="17"/>
                <w:lang w:val="en-GB"/>
              </w:rPr>
              <w:t>’</w:t>
            </w:r>
            <w:r w:rsidRPr="00406FBC">
              <w:rPr>
                <w:bCs/>
                <w:szCs w:val="17"/>
                <w:lang w:val="en-GB"/>
              </w:rPr>
              <w:t>s Hospital facility</w:t>
            </w:r>
          </w:p>
        </w:tc>
        <w:tc>
          <w:tcPr>
            <w:tcW w:w="985" w:type="pct"/>
            <w:tcBorders>
              <w:top w:val="nil"/>
              <w:left w:val="nil"/>
              <w:bottom w:val="nil"/>
              <w:right w:val="nil"/>
            </w:tcBorders>
          </w:tcPr>
          <w:p w14:paraId="5E168508" w14:textId="77777777" w:rsidR="00173AD6" w:rsidRPr="00712653"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Cs/>
                <w:szCs w:val="17"/>
              </w:rPr>
            </w:pPr>
            <w:r w:rsidRPr="00712653">
              <w:rPr>
                <w:bCs/>
                <w:szCs w:val="17"/>
              </w:rPr>
              <w:t>Other Metro</w:t>
            </w:r>
          </w:p>
        </w:tc>
        <w:tc>
          <w:tcPr>
            <w:tcW w:w="910" w:type="pct"/>
            <w:tcBorders>
              <w:top w:val="nil"/>
              <w:left w:val="nil"/>
              <w:bottom w:val="nil"/>
              <w:right w:val="nil"/>
            </w:tcBorders>
          </w:tcPr>
          <w:p w14:paraId="20FA6BE9" w14:textId="77777777" w:rsidR="00173AD6" w:rsidRPr="00712653"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Cs/>
                <w:szCs w:val="17"/>
              </w:rPr>
            </w:pPr>
            <w:r w:rsidRPr="00712653">
              <w:rPr>
                <w:bCs/>
                <w:szCs w:val="17"/>
              </w:rPr>
              <w:t>Other Metro</w:t>
            </w:r>
          </w:p>
        </w:tc>
      </w:tr>
      <w:tr w:rsidR="00173AD6" w:rsidRPr="00406FBC" w14:paraId="6C4E6825" w14:textId="77777777" w:rsidTr="00FD7B01">
        <w:tc>
          <w:tcPr>
            <w:tcW w:w="3105" w:type="pct"/>
            <w:tcBorders>
              <w:top w:val="nil"/>
              <w:left w:val="nil"/>
              <w:bottom w:val="nil"/>
              <w:right w:val="nil"/>
            </w:tcBorders>
          </w:tcPr>
          <w:p w14:paraId="281B582D"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025C0D">
              <w:rPr>
                <w:bCs/>
                <w:szCs w:val="17"/>
                <w:lang w:val="en-GB"/>
              </w:rPr>
              <w:tab/>
            </w:r>
            <w:r w:rsidRPr="00406FBC">
              <w:rPr>
                <w:bCs/>
                <w:szCs w:val="17"/>
                <w:lang w:val="en-GB"/>
              </w:rPr>
              <w:t>Central Adelaide Local Health Network Incorporated Rehabilitation Facilities</w:t>
            </w:r>
          </w:p>
        </w:tc>
        <w:tc>
          <w:tcPr>
            <w:tcW w:w="985" w:type="pct"/>
            <w:tcBorders>
              <w:top w:val="nil"/>
              <w:left w:val="nil"/>
              <w:bottom w:val="nil"/>
              <w:right w:val="nil"/>
            </w:tcBorders>
          </w:tcPr>
          <w:p w14:paraId="3C127EA7" w14:textId="77777777" w:rsidR="00173AD6" w:rsidRPr="00712653"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Cs/>
                <w:szCs w:val="17"/>
              </w:rPr>
            </w:pPr>
            <w:r w:rsidRPr="00712653">
              <w:rPr>
                <w:bCs/>
                <w:szCs w:val="17"/>
              </w:rPr>
              <w:t xml:space="preserve">Teaching </w:t>
            </w:r>
          </w:p>
        </w:tc>
        <w:tc>
          <w:tcPr>
            <w:tcW w:w="910" w:type="pct"/>
            <w:tcBorders>
              <w:top w:val="nil"/>
              <w:left w:val="nil"/>
              <w:bottom w:val="nil"/>
              <w:right w:val="nil"/>
            </w:tcBorders>
          </w:tcPr>
          <w:p w14:paraId="2C91B160" w14:textId="77777777" w:rsidR="00173AD6" w:rsidRPr="00712653"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Cs/>
                <w:szCs w:val="17"/>
              </w:rPr>
            </w:pPr>
            <w:r w:rsidRPr="00712653">
              <w:rPr>
                <w:bCs/>
                <w:szCs w:val="17"/>
              </w:rPr>
              <w:t>Teaching</w:t>
            </w:r>
          </w:p>
        </w:tc>
      </w:tr>
      <w:tr w:rsidR="00173AD6" w:rsidRPr="00406FBC" w14:paraId="327A79B1" w14:textId="77777777" w:rsidTr="00FD7B01">
        <w:tc>
          <w:tcPr>
            <w:tcW w:w="5000" w:type="pct"/>
            <w:gridSpan w:val="3"/>
            <w:tcBorders>
              <w:top w:val="nil"/>
              <w:left w:val="nil"/>
              <w:bottom w:val="nil"/>
              <w:right w:val="nil"/>
            </w:tcBorders>
          </w:tcPr>
          <w:p w14:paraId="16FE3D18" w14:textId="77777777" w:rsidR="00173AD6" w:rsidRPr="00406FBC" w:rsidRDefault="00173AD6" w:rsidP="00FD7B01">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180"/>
              <w:jc w:val="left"/>
              <w:rPr>
                <w:b/>
                <w:szCs w:val="17"/>
              </w:rPr>
            </w:pPr>
            <w:r w:rsidRPr="00E44A3E">
              <w:rPr>
                <w:b/>
                <w:bCs/>
                <w:szCs w:val="17"/>
                <w:lang w:val="en-GB"/>
              </w:rPr>
              <w:t>Women’s</w:t>
            </w:r>
            <w:r w:rsidRPr="00406FBC">
              <w:rPr>
                <w:b/>
                <w:szCs w:val="17"/>
                <w:lang w:val="en-GB"/>
              </w:rPr>
              <w:t xml:space="preserve"> </w:t>
            </w:r>
            <w:r w:rsidRPr="0013283A">
              <w:rPr>
                <w:b/>
                <w:bCs/>
                <w:szCs w:val="17"/>
                <w:lang w:val="en-GB"/>
              </w:rPr>
              <w:t>and</w:t>
            </w:r>
            <w:r w:rsidRPr="00406FBC">
              <w:rPr>
                <w:b/>
                <w:szCs w:val="17"/>
                <w:lang w:val="en-GB"/>
              </w:rPr>
              <w:t xml:space="preserve"> Children</w:t>
            </w:r>
            <w:r>
              <w:rPr>
                <w:b/>
                <w:szCs w:val="17"/>
                <w:lang w:val="en-GB"/>
              </w:rPr>
              <w:t>’</w:t>
            </w:r>
            <w:r w:rsidRPr="00406FBC">
              <w:rPr>
                <w:b/>
                <w:szCs w:val="17"/>
                <w:lang w:val="en-GB"/>
              </w:rPr>
              <w:t>s Health Network</w:t>
            </w:r>
            <w:r w:rsidRPr="00025C0D">
              <w:rPr>
                <w:b/>
                <w:szCs w:val="17"/>
                <w:lang w:val="en-GB"/>
              </w:rPr>
              <w:t xml:space="preserve"> </w:t>
            </w:r>
            <w:r w:rsidRPr="00406FBC">
              <w:rPr>
                <w:b/>
                <w:szCs w:val="17"/>
                <w:lang w:val="en-GB"/>
              </w:rPr>
              <w:t>Incorporated</w:t>
            </w:r>
          </w:p>
        </w:tc>
      </w:tr>
      <w:tr w:rsidR="00173AD6" w:rsidRPr="00406FBC" w14:paraId="186794A9" w14:textId="77777777" w:rsidTr="00FD7B01">
        <w:tc>
          <w:tcPr>
            <w:tcW w:w="3105" w:type="pct"/>
            <w:tcBorders>
              <w:top w:val="nil"/>
              <w:left w:val="nil"/>
              <w:bottom w:val="nil"/>
              <w:right w:val="nil"/>
            </w:tcBorders>
          </w:tcPr>
          <w:p w14:paraId="1F9B4914"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025C0D">
              <w:rPr>
                <w:bCs/>
                <w:szCs w:val="17"/>
                <w:lang w:val="en-GB"/>
              </w:rPr>
              <w:tab/>
            </w:r>
            <w:r w:rsidRPr="00406FBC">
              <w:rPr>
                <w:bCs/>
                <w:szCs w:val="17"/>
                <w:lang w:val="en-GB"/>
              </w:rPr>
              <w:t>Women</w:t>
            </w:r>
            <w:r>
              <w:rPr>
                <w:bCs/>
                <w:szCs w:val="17"/>
                <w:lang w:val="en-GB"/>
              </w:rPr>
              <w:t>’</w:t>
            </w:r>
            <w:r w:rsidRPr="00406FBC">
              <w:rPr>
                <w:bCs/>
                <w:szCs w:val="17"/>
                <w:lang w:val="en-GB"/>
              </w:rPr>
              <w:t>s and Children</w:t>
            </w:r>
            <w:r>
              <w:rPr>
                <w:bCs/>
                <w:szCs w:val="17"/>
                <w:lang w:val="en-GB"/>
              </w:rPr>
              <w:t>’</w:t>
            </w:r>
            <w:r w:rsidRPr="00406FBC">
              <w:rPr>
                <w:bCs/>
                <w:szCs w:val="17"/>
                <w:lang w:val="en-GB"/>
              </w:rPr>
              <w:t>s Hospital facility (Women</w:t>
            </w:r>
            <w:r>
              <w:rPr>
                <w:bCs/>
                <w:szCs w:val="17"/>
                <w:lang w:val="en-GB"/>
              </w:rPr>
              <w:t>’</w:t>
            </w:r>
            <w:r w:rsidRPr="00406FBC">
              <w:rPr>
                <w:bCs/>
                <w:szCs w:val="17"/>
                <w:lang w:val="en-GB"/>
              </w:rPr>
              <w:t>s)</w:t>
            </w:r>
          </w:p>
        </w:tc>
        <w:tc>
          <w:tcPr>
            <w:tcW w:w="985" w:type="pct"/>
            <w:tcBorders>
              <w:top w:val="nil"/>
              <w:left w:val="nil"/>
              <w:bottom w:val="nil"/>
              <w:right w:val="nil"/>
            </w:tcBorders>
          </w:tcPr>
          <w:p w14:paraId="234F4C93"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bCs/>
                <w:szCs w:val="17"/>
                <w:lang w:val="en-GB"/>
              </w:rPr>
              <w:t>Other Metro</w:t>
            </w:r>
          </w:p>
        </w:tc>
        <w:tc>
          <w:tcPr>
            <w:tcW w:w="910" w:type="pct"/>
            <w:tcBorders>
              <w:top w:val="nil"/>
              <w:left w:val="nil"/>
              <w:bottom w:val="nil"/>
              <w:right w:val="nil"/>
            </w:tcBorders>
          </w:tcPr>
          <w:p w14:paraId="343961BE" w14:textId="77777777" w:rsidR="00173AD6" w:rsidRPr="00C45B02"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pacing w:val="-2"/>
                <w:szCs w:val="17"/>
              </w:rPr>
            </w:pPr>
            <w:r w:rsidRPr="00C45B02">
              <w:rPr>
                <w:bCs/>
                <w:spacing w:val="-2"/>
                <w:szCs w:val="17"/>
                <w:lang w:val="en-GB"/>
              </w:rPr>
              <w:t>Teaching</w:t>
            </w:r>
          </w:p>
        </w:tc>
      </w:tr>
      <w:tr w:rsidR="00173AD6" w:rsidRPr="00406FBC" w14:paraId="021884BE" w14:textId="77777777" w:rsidTr="00FD7B01">
        <w:tc>
          <w:tcPr>
            <w:tcW w:w="3105" w:type="pct"/>
            <w:tcBorders>
              <w:top w:val="nil"/>
              <w:left w:val="nil"/>
              <w:bottom w:val="nil"/>
              <w:right w:val="nil"/>
            </w:tcBorders>
          </w:tcPr>
          <w:p w14:paraId="58BEDAAE"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025C0D">
              <w:rPr>
                <w:bCs/>
                <w:szCs w:val="17"/>
                <w:lang w:val="en-GB"/>
              </w:rPr>
              <w:tab/>
            </w:r>
            <w:r w:rsidRPr="00406FBC">
              <w:rPr>
                <w:bCs/>
                <w:szCs w:val="17"/>
                <w:lang w:val="en-GB"/>
              </w:rPr>
              <w:t>Women</w:t>
            </w:r>
            <w:r>
              <w:rPr>
                <w:bCs/>
                <w:szCs w:val="17"/>
                <w:lang w:val="en-GB"/>
              </w:rPr>
              <w:t>’</w:t>
            </w:r>
            <w:r w:rsidRPr="00406FBC">
              <w:rPr>
                <w:bCs/>
                <w:szCs w:val="17"/>
                <w:lang w:val="en-GB"/>
              </w:rPr>
              <w:t>s and Children</w:t>
            </w:r>
            <w:r>
              <w:rPr>
                <w:bCs/>
                <w:szCs w:val="17"/>
                <w:lang w:val="en-GB"/>
              </w:rPr>
              <w:t>’</w:t>
            </w:r>
            <w:r w:rsidRPr="00406FBC">
              <w:rPr>
                <w:bCs/>
                <w:szCs w:val="17"/>
                <w:lang w:val="en-GB"/>
              </w:rPr>
              <w:t>s Hospital facility</w:t>
            </w:r>
            <w:r>
              <w:rPr>
                <w:bCs/>
                <w:szCs w:val="17"/>
                <w:lang w:val="en-GB"/>
              </w:rPr>
              <w:t xml:space="preserve"> </w:t>
            </w:r>
            <w:r w:rsidRPr="00406FBC">
              <w:rPr>
                <w:bCs/>
                <w:szCs w:val="17"/>
                <w:lang w:val="en-GB"/>
              </w:rPr>
              <w:t>(Paediatric)</w:t>
            </w:r>
          </w:p>
        </w:tc>
        <w:tc>
          <w:tcPr>
            <w:tcW w:w="985" w:type="pct"/>
            <w:tcBorders>
              <w:top w:val="nil"/>
              <w:left w:val="nil"/>
              <w:bottom w:val="nil"/>
              <w:right w:val="nil"/>
            </w:tcBorders>
          </w:tcPr>
          <w:p w14:paraId="2CD82366"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lang w:val="en-GB"/>
              </w:rPr>
              <w:t>Specialist</w:t>
            </w:r>
          </w:p>
        </w:tc>
        <w:tc>
          <w:tcPr>
            <w:tcW w:w="910" w:type="pct"/>
            <w:tcBorders>
              <w:top w:val="nil"/>
              <w:left w:val="nil"/>
              <w:bottom w:val="nil"/>
              <w:right w:val="nil"/>
            </w:tcBorders>
          </w:tcPr>
          <w:p w14:paraId="7AD2BFE4"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lang w:val="en-GB"/>
              </w:rPr>
              <w:t>Specialist</w:t>
            </w:r>
          </w:p>
        </w:tc>
      </w:tr>
      <w:tr w:rsidR="00173AD6" w:rsidRPr="00406FBC" w14:paraId="51D78E96" w14:textId="77777777" w:rsidTr="00FD7B01">
        <w:tc>
          <w:tcPr>
            <w:tcW w:w="5000" w:type="pct"/>
            <w:gridSpan w:val="3"/>
            <w:tcBorders>
              <w:top w:val="nil"/>
              <w:left w:val="nil"/>
              <w:bottom w:val="nil"/>
              <w:right w:val="nil"/>
            </w:tcBorders>
          </w:tcPr>
          <w:p w14:paraId="01A92AB2"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180"/>
              <w:jc w:val="left"/>
              <w:rPr>
                <w:b/>
                <w:szCs w:val="17"/>
              </w:rPr>
            </w:pPr>
            <w:r w:rsidRPr="00406FBC">
              <w:rPr>
                <w:b/>
                <w:bCs/>
                <w:szCs w:val="17"/>
                <w:lang w:val="en-GB"/>
              </w:rPr>
              <w:t xml:space="preserve">Barossa Hills </w:t>
            </w:r>
            <w:proofErr w:type="spellStart"/>
            <w:r w:rsidRPr="00406FBC">
              <w:rPr>
                <w:b/>
                <w:bCs/>
                <w:szCs w:val="17"/>
                <w:lang w:val="en-GB"/>
              </w:rPr>
              <w:t>Fleurieu</w:t>
            </w:r>
            <w:proofErr w:type="spellEnd"/>
            <w:r w:rsidRPr="00406FBC">
              <w:rPr>
                <w:b/>
                <w:bCs/>
                <w:szCs w:val="17"/>
                <w:lang w:val="en-GB"/>
              </w:rPr>
              <w:t xml:space="preserve"> Local Health</w:t>
            </w:r>
            <w:r w:rsidRPr="001E009F">
              <w:rPr>
                <w:b/>
                <w:bCs/>
                <w:szCs w:val="17"/>
                <w:lang w:val="en-GB"/>
              </w:rPr>
              <w:t xml:space="preserve"> </w:t>
            </w:r>
            <w:r w:rsidRPr="00406FBC">
              <w:rPr>
                <w:b/>
                <w:bCs/>
                <w:szCs w:val="17"/>
                <w:lang w:val="en-GB"/>
              </w:rPr>
              <w:t>Network Incorporated</w:t>
            </w:r>
          </w:p>
        </w:tc>
      </w:tr>
      <w:tr w:rsidR="00173AD6" w:rsidRPr="00406FBC" w14:paraId="37AD82E4" w14:textId="77777777" w:rsidTr="00FD7B01">
        <w:trPr>
          <w:trHeight w:val="179"/>
        </w:trPr>
        <w:tc>
          <w:tcPr>
            <w:tcW w:w="3105" w:type="pct"/>
            <w:tcBorders>
              <w:top w:val="nil"/>
              <w:left w:val="nil"/>
              <w:bottom w:val="nil"/>
              <w:right w:val="nil"/>
            </w:tcBorders>
          </w:tcPr>
          <w:p w14:paraId="5585E980" w14:textId="77777777" w:rsidR="00173AD6" w:rsidRPr="001A1E25"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1E009F">
              <w:rPr>
                <w:bCs/>
                <w:szCs w:val="17"/>
                <w:lang w:val="en-GB"/>
              </w:rPr>
              <w:tab/>
            </w:r>
            <w:r w:rsidRPr="00406FBC">
              <w:rPr>
                <w:bCs/>
                <w:szCs w:val="17"/>
                <w:lang w:val="en-GB"/>
              </w:rPr>
              <w:t>Angaston &amp; District Hospital facility</w:t>
            </w:r>
          </w:p>
        </w:tc>
        <w:tc>
          <w:tcPr>
            <w:tcW w:w="985" w:type="pct"/>
            <w:tcBorders>
              <w:top w:val="nil"/>
              <w:left w:val="nil"/>
              <w:bottom w:val="nil"/>
              <w:right w:val="nil"/>
            </w:tcBorders>
          </w:tcPr>
          <w:p w14:paraId="0D5BB882"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bCs/>
                <w:szCs w:val="17"/>
                <w:lang w:val="en-GB"/>
              </w:rPr>
            </w:pPr>
            <w:r w:rsidRPr="00406FBC">
              <w:rPr>
                <w:bCs/>
                <w:szCs w:val="17"/>
                <w:lang w:val="en-GB"/>
              </w:rPr>
              <w:t>Other Country</w:t>
            </w:r>
          </w:p>
        </w:tc>
        <w:tc>
          <w:tcPr>
            <w:tcW w:w="910" w:type="pct"/>
            <w:tcBorders>
              <w:top w:val="nil"/>
              <w:left w:val="nil"/>
              <w:bottom w:val="nil"/>
              <w:right w:val="nil"/>
            </w:tcBorders>
          </w:tcPr>
          <w:p w14:paraId="12C20103"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bCs/>
                <w:szCs w:val="17"/>
                <w:lang w:val="en-GB"/>
              </w:rPr>
            </w:pPr>
            <w:r w:rsidRPr="00406FBC">
              <w:rPr>
                <w:bCs/>
                <w:szCs w:val="17"/>
                <w:lang w:val="en-GB"/>
              </w:rPr>
              <w:t xml:space="preserve">Other </w:t>
            </w:r>
            <w:r w:rsidRPr="00F47ECA">
              <w:rPr>
                <w:szCs w:val="17"/>
                <w:lang w:val="en-GB"/>
              </w:rPr>
              <w:t>Country</w:t>
            </w:r>
          </w:p>
        </w:tc>
      </w:tr>
      <w:tr w:rsidR="00173AD6" w:rsidRPr="00406FBC" w14:paraId="7BE47CC1" w14:textId="77777777" w:rsidTr="00FD7B01">
        <w:trPr>
          <w:trHeight w:val="179"/>
        </w:trPr>
        <w:tc>
          <w:tcPr>
            <w:tcW w:w="3105" w:type="pct"/>
            <w:tcBorders>
              <w:top w:val="nil"/>
              <w:left w:val="nil"/>
              <w:bottom w:val="nil"/>
              <w:right w:val="nil"/>
            </w:tcBorders>
          </w:tcPr>
          <w:p w14:paraId="16834484"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proofErr w:type="spellStart"/>
            <w:r w:rsidRPr="00406FBC">
              <w:rPr>
                <w:bCs/>
                <w:szCs w:val="17"/>
                <w:lang w:val="en-GB"/>
              </w:rPr>
              <w:t>Eudunda</w:t>
            </w:r>
            <w:proofErr w:type="spellEnd"/>
            <w:r w:rsidRPr="00406FBC">
              <w:rPr>
                <w:bCs/>
                <w:szCs w:val="17"/>
                <w:lang w:val="en-GB"/>
              </w:rPr>
              <w:t xml:space="preserve"> Hospital facility</w:t>
            </w:r>
          </w:p>
        </w:tc>
        <w:tc>
          <w:tcPr>
            <w:tcW w:w="985" w:type="pct"/>
            <w:tcBorders>
              <w:top w:val="nil"/>
              <w:left w:val="nil"/>
              <w:bottom w:val="nil"/>
              <w:right w:val="nil"/>
            </w:tcBorders>
          </w:tcPr>
          <w:p w14:paraId="44E82DB5"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42" w:hanging="142"/>
              <w:jc w:val="left"/>
              <w:rPr>
                <w:bCs/>
                <w:szCs w:val="17"/>
                <w:lang w:val="en-GB"/>
              </w:rPr>
            </w:pPr>
            <w:r w:rsidRPr="00406FBC">
              <w:rPr>
                <w:szCs w:val="17"/>
              </w:rPr>
              <w:t>Other Country</w:t>
            </w:r>
          </w:p>
        </w:tc>
        <w:tc>
          <w:tcPr>
            <w:tcW w:w="910" w:type="pct"/>
            <w:tcBorders>
              <w:top w:val="nil"/>
              <w:left w:val="nil"/>
              <w:bottom w:val="nil"/>
              <w:right w:val="nil"/>
            </w:tcBorders>
          </w:tcPr>
          <w:p w14:paraId="1A2E439C"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42" w:hanging="142"/>
              <w:jc w:val="left"/>
              <w:rPr>
                <w:bCs/>
                <w:szCs w:val="17"/>
                <w:lang w:val="en-GB"/>
              </w:rPr>
            </w:pPr>
            <w:r w:rsidRPr="00406FBC">
              <w:rPr>
                <w:szCs w:val="17"/>
              </w:rPr>
              <w:t>Other Country</w:t>
            </w:r>
          </w:p>
        </w:tc>
      </w:tr>
      <w:tr w:rsidR="00173AD6" w:rsidRPr="00406FBC" w14:paraId="38983054" w14:textId="77777777" w:rsidTr="00FD7B01">
        <w:trPr>
          <w:trHeight w:val="179"/>
        </w:trPr>
        <w:tc>
          <w:tcPr>
            <w:tcW w:w="3105" w:type="pct"/>
            <w:tcBorders>
              <w:top w:val="nil"/>
              <w:left w:val="nil"/>
              <w:bottom w:val="nil"/>
              <w:right w:val="nil"/>
            </w:tcBorders>
          </w:tcPr>
          <w:p w14:paraId="0792E417"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proofErr w:type="spellStart"/>
            <w:r w:rsidRPr="00406FBC">
              <w:rPr>
                <w:bCs/>
                <w:szCs w:val="17"/>
                <w:lang w:val="en-GB"/>
              </w:rPr>
              <w:t>Gawler</w:t>
            </w:r>
            <w:proofErr w:type="spellEnd"/>
            <w:r w:rsidRPr="00406FBC">
              <w:rPr>
                <w:bCs/>
                <w:szCs w:val="17"/>
                <w:lang w:val="en-GB"/>
              </w:rPr>
              <w:t xml:space="preserve"> Health Service (Public) facility</w:t>
            </w:r>
          </w:p>
        </w:tc>
        <w:tc>
          <w:tcPr>
            <w:tcW w:w="985" w:type="pct"/>
            <w:tcBorders>
              <w:top w:val="nil"/>
              <w:left w:val="nil"/>
              <w:bottom w:val="nil"/>
              <w:right w:val="nil"/>
            </w:tcBorders>
          </w:tcPr>
          <w:p w14:paraId="2944F018"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42" w:hanging="142"/>
              <w:jc w:val="left"/>
              <w:rPr>
                <w:bCs/>
                <w:szCs w:val="17"/>
                <w:lang w:val="en-GB"/>
              </w:rPr>
            </w:pPr>
            <w:r w:rsidRPr="00406FBC">
              <w:rPr>
                <w:szCs w:val="17"/>
              </w:rPr>
              <w:t>Other Country</w:t>
            </w:r>
          </w:p>
        </w:tc>
        <w:tc>
          <w:tcPr>
            <w:tcW w:w="910" w:type="pct"/>
            <w:tcBorders>
              <w:top w:val="nil"/>
              <w:left w:val="nil"/>
              <w:bottom w:val="nil"/>
              <w:right w:val="nil"/>
            </w:tcBorders>
          </w:tcPr>
          <w:p w14:paraId="54BB82DD"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42" w:hanging="142"/>
              <w:jc w:val="left"/>
              <w:rPr>
                <w:bCs/>
                <w:szCs w:val="17"/>
                <w:lang w:val="en-GB"/>
              </w:rPr>
            </w:pPr>
            <w:r w:rsidRPr="00406FBC">
              <w:rPr>
                <w:szCs w:val="17"/>
              </w:rPr>
              <w:t>Large Country</w:t>
            </w:r>
          </w:p>
        </w:tc>
      </w:tr>
      <w:tr w:rsidR="00173AD6" w:rsidRPr="00406FBC" w14:paraId="45ABE9F8" w14:textId="77777777" w:rsidTr="00FD7B01">
        <w:tc>
          <w:tcPr>
            <w:tcW w:w="3105" w:type="pct"/>
            <w:tcBorders>
              <w:top w:val="nil"/>
              <w:left w:val="nil"/>
              <w:bottom w:val="nil"/>
              <w:right w:val="nil"/>
            </w:tcBorders>
          </w:tcPr>
          <w:p w14:paraId="4182CA6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proofErr w:type="spellStart"/>
            <w:r w:rsidRPr="00406FBC">
              <w:rPr>
                <w:bCs/>
                <w:szCs w:val="17"/>
                <w:lang w:val="en-GB"/>
              </w:rPr>
              <w:t>Gumeracha</w:t>
            </w:r>
            <w:proofErr w:type="spellEnd"/>
            <w:r w:rsidRPr="00406FBC">
              <w:rPr>
                <w:bCs/>
                <w:szCs w:val="17"/>
                <w:lang w:val="en-GB"/>
              </w:rPr>
              <w:t xml:space="preserve"> District Soldiers</w:t>
            </w:r>
            <w:r>
              <w:rPr>
                <w:bCs/>
                <w:szCs w:val="17"/>
                <w:lang w:val="en-GB"/>
              </w:rPr>
              <w:t>’</w:t>
            </w:r>
            <w:r w:rsidRPr="00406FBC">
              <w:rPr>
                <w:bCs/>
                <w:szCs w:val="17"/>
                <w:lang w:val="en-GB"/>
              </w:rPr>
              <w:t xml:space="preserve"> Memorial Hospital facility</w:t>
            </w:r>
          </w:p>
        </w:tc>
        <w:tc>
          <w:tcPr>
            <w:tcW w:w="985" w:type="pct"/>
            <w:tcBorders>
              <w:top w:val="nil"/>
              <w:left w:val="nil"/>
              <w:bottom w:val="nil"/>
              <w:right w:val="nil"/>
            </w:tcBorders>
          </w:tcPr>
          <w:p w14:paraId="519B9A9F"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Cs/>
                <w:szCs w:val="17"/>
                <w:lang w:val="en-GB"/>
              </w:rPr>
            </w:pPr>
            <w:r w:rsidRPr="00406FBC">
              <w:rPr>
                <w:szCs w:val="17"/>
              </w:rPr>
              <w:t>Other Country</w:t>
            </w:r>
          </w:p>
        </w:tc>
        <w:tc>
          <w:tcPr>
            <w:tcW w:w="910" w:type="pct"/>
            <w:tcBorders>
              <w:top w:val="nil"/>
              <w:left w:val="nil"/>
              <w:bottom w:val="nil"/>
              <w:right w:val="nil"/>
            </w:tcBorders>
          </w:tcPr>
          <w:p w14:paraId="5987B15C"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Cs/>
                <w:szCs w:val="17"/>
                <w:lang w:val="en-GB"/>
              </w:rPr>
            </w:pPr>
            <w:r w:rsidRPr="00406FBC">
              <w:rPr>
                <w:szCs w:val="17"/>
              </w:rPr>
              <w:t>Other Country</w:t>
            </w:r>
          </w:p>
        </w:tc>
      </w:tr>
      <w:tr w:rsidR="00173AD6" w:rsidRPr="00406FBC" w14:paraId="747A9F45" w14:textId="77777777" w:rsidTr="00FD7B01">
        <w:tc>
          <w:tcPr>
            <w:tcW w:w="3105" w:type="pct"/>
            <w:tcBorders>
              <w:top w:val="nil"/>
              <w:left w:val="nil"/>
              <w:bottom w:val="nil"/>
              <w:right w:val="nil"/>
            </w:tcBorders>
          </w:tcPr>
          <w:p w14:paraId="6F3B96DF"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r w:rsidRPr="00406FBC">
              <w:rPr>
                <w:bCs/>
                <w:szCs w:val="17"/>
                <w:lang w:val="en-GB"/>
              </w:rPr>
              <w:t>Kangaroo Island Health Service</w:t>
            </w:r>
          </w:p>
        </w:tc>
        <w:tc>
          <w:tcPr>
            <w:tcW w:w="985" w:type="pct"/>
            <w:tcBorders>
              <w:top w:val="nil"/>
              <w:left w:val="nil"/>
              <w:bottom w:val="nil"/>
              <w:right w:val="nil"/>
            </w:tcBorders>
          </w:tcPr>
          <w:p w14:paraId="5C17E9AA"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tcPr>
          <w:p w14:paraId="1C6BF3F4"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2E61AC58" w14:textId="77777777" w:rsidTr="00FD7B01">
        <w:tc>
          <w:tcPr>
            <w:tcW w:w="3105" w:type="pct"/>
            <w:tcBorders>
              <w:top w:val="nil"/>
              <w:left w:val="nil"/>
              <w:bottom w:val="nil"/>
              <w:right w:val="nil"/>
            </w:tcBorders>
          </w:tcPr>
          <w:p w14:paraId="1F3D0CC9"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proofErr w:type="spellStart"/>
            <w:r w:rsidRPr="00406FBC">
              <w:rPr>
                <w:bCs/>
                <w:szCs w:val="17"/>
                <w:lang w:val="en-GB"/>
              </w:rPr>
              <w:t>Kapunda</w:t>
            </w:r>
            <w:proofErr w:type="spellEnd"/>
            <w:r w:rsidRPr="00406FBC">
              <w:rPr>
                <w:bCs/>
                <w:szCs w:val="17"/>
                <w:lang w:val="en-GB"/>
              </w:rPr>
              <w:t xml:space="preserve"> Hospital facility</w:t>
            </w:r>
          </w:p>
        </w:tc>
        <w:tc>
          <w:tcPr>
            <w:tcW w:w="985" w:type="pct"/>
            <w:tcBorders>
              <w:top w:val="nil"/>
              <w:left w:val="nil"/>
              <w:bottom w:val="nil"/>
              <w:right w:val="nil"/>
            </w:tcBorders>
            <w:vAlign w:val="center"/>
          </w:tcPr>
          <w:p w14:paraId="04203219"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622E8999"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28A0A9EF" w14:textId="77777777" w:rsidTr="00FD7B01">
        <w:tc>
          <w:tcPr>
            <w:tcW w:w="3105" w:type="pct"/>
            <w:tcBorders>
              <w:top w:val="nil"/>
              <w:left w:val="nil"/>
              <w:bottom w:val="nil"/>
              <w:right w:val="nil"/>
            </w:tcBorders>
          </w:tcPr>
          <w:p w14:paraId="741D65CF"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r w:rsidRPr="00406FBC">
              <w:rPr>
                <w:bCs/>
                <w:szCs w:val="17"/>
                <w:lang w:val="en-GB"/>
              </w:rPr>
              <w:t>Mt Barker District Soldiers</w:t>
            </w:r>
            <w:r>
              <w:rPr>
                <w:bCs/>
                <w:szCs w:val="17"/>
                <w:lang w:val="en-GB"/>
              </w:rPr>
              <w:t>’</w:t>
            </w:r>
            <w:r w:rsidRPr="00406FBC">
              <w:rPr>
                <w:bCs/>
                <w:szCs w:val="17"/>
                <w:lang w:val="en-GB"/>
              </w:rPr>
              <w:t xml:space="preserve"> Memorial Hospital facility</w:t>
            </w:r>
          </w:p>
        </w:tc>
        <w:tc>
          <w:tcPr>
            <w:tcW w:w="985" w:type="pct"/>
            <w:tcBorders>
              <w:top w:val="nil"/>
              <w:left w:val="nil"/>
              <w:bottom w:val="nil"/>
              <w:right w:val="nil"/>
            </w:tcBorders>
            <w:vAlign w:val="center"/>
          </w:tcPr>
          <w:p w14:paraId="26D7BF18"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3DCAD02A"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2067DD21" w14:textId="77777777" w:rsidTr="00FD7B01">
        <w:tc>
          <w:tcPr>
            <w:tcW w:w="3105" w:type="pct"/>
            <w:tcBorders>
              <w:top w:val="nil"/>
              <w:left w:val="nil"/>
              <w:bottom w:val="nil"/>
              <w:right w:val="nil"/>
            </w:tcBorders>
          </w:tcPr>
          <w:p w14:paraId="36A40506"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r w:rsidRPr="00406FBC">
              <w:rPr>
                <w:bCs/>
                <w:szCs w:val="17"/>
                <w:lang w:val="en-GB"/>
              </w:rPr>
              <w:t>Mt Pleasant District Hospital facility</w:t>
            </w:r>
          </w:p>
        </w:tc>
        <w:tc>
          <w:tcPr>
            <w:tcW w:w="985" w:type="pct"/>
            <w:tcBorders>
              <w:top w:val="nil"/>
              <w:left w:val="nil"/>
              <w:bottom w:val="nil"/>
              <w:right w:val="nil"/>
            </w:tcBorders>
            <w:vAlign w:val="center"/>
          </w:tcPr>
          <w:p w14:paraId="4D6190CB"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32FC9EE1"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62890145" w14:textId="77777777" w:rsidTr="00FD7B01">
        <w:tc>
          <w:tcPr>
            <w:tcW w:w="3105" w:type="pct"/>
            <w:tcBorders>
              <w:top w:val="nil"/>
              <w:left w:val="nil"/>
              <w:bottom w:val="nil"/>
              <w:right w:val="nil"/>
            </w:tcBorders>
          </w:tcPr>
          <w:p w14:paraId="4B9B0817"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proofErr w:type="spellStart"/>
            <w:r w:rsidRPr="00406FBC">
              <w:rPr>
                <w:bCs/>
                <w:szCs w:val="17"/>
                <w:lang w:val="en-GB"/>
              </w:rPr>
              <w:t>Strathalbyn</w:t>
            </w:r>
            <w:proofErr w:type="spellEnd"/>
            <w:r w:rsidRPr="00406FBC">
              <w:rPr>
                <w:bCs/>
                <w:szCs w:val="17"/>
                <w:lang w:val="en-GB"/>
              </w:rPr>
              <w:t xml:space="preserve"> &amp; District Soldiers</w:t>
            </w:r>
            <w:r>
              <w:rPr>
                <w:bCs/>
                <w:szCs w:val="17"/>
                <w:lang w:val="en-GB"/>
              </w:rPr>
              <w:t>’</w:t>
            </w:r>
            <w:r w:rsidRPr="00406FBC">
              <w:rPr>
                <w:bCs/>
                <w:szCs w:val="17"/>
                <w:lang w:val="en-GB"/>
              </w:rPr>
              <w:t xml:space="preserve"> Memorial Hospital facility</w:t>
            </w:r>
          </w:p>
        </w:tc>
        <w:tc>
          <w:tcPr>
            <w:tcW w:w="985" w:type="pct"/>
            <w:tcBorders>
              <w:top w:val="nil"/>
              <w:left w:val="nil"/>
              <w:bottom w:val="nil"/>
              <w:right w:val="nil"/>
            </w:tcBorders>
            <w:vAlign w:val="center"/>
          </w:tcPr>
          <w:p w14:paraId="159230AD"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246219EB"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6EAD79DE" w14:textId="77777777" w:rsidTr="00FD7B01">
        <w:tc>
          <w:tcPr>
            <w:tcW w:w="3105" w:type="pct"/>
            <w:tcBorders>
              <w:top w:val="nil"/>
              <w:left w:val="nil"/>
              <w:bottom w:val="nil"/>
              <w:right w:val="nil"/>
            </w:tcBorders>
          </w:tcPr>
          <w:p w14:paraId="3D02970C"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r w:rsidRPr="00406FBC">
              <w:rPr>
                <w:bCs/>
                <w:szCs w:val="17"/>
                <w:lang w:val="en-GB"/>
              </w:rPr>
              <w:t>Tanunda War Memorial Hospital facility</w:t>
            </w:r>
          </w:p>
        </w:tc>
        <w:tc>
          <w:tcPr>
            <w:tcW w:w="985" w:type="pct"/>
            <w:tcBorders>
              <w:top w:val="nil"/>
              <w:left w:val="nil"/>
              <w:bottom w:val="nil"/>
              <w:right w:val="nil"/>
            </w:tcBorders>
            <w:vAlign w:val="center"/>
          </w:tcPr>
          <w:p w14:paraId="27697F2D"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1540B6B2"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74AF3BF2" w14:textId="77777777" w:rsidTr="00FD7B01">
        <w:tc>
          <w:tcPr>
            <w:tcW w:w="3105" w:type="pct"/>
            <w:tcBorders>
              <w:top w:val="nil"/>
              <w:left w:val="nil"/>
              <w:bottom w:val="nil"/>
              <w:right w:val="nil"/>
            </w:tcBorders>
          </w:tcPr>
          <w:p w14:paraId="10292420"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r w:rsidRPr="00406FBC">
              <w:rPr>
                <w:bCs/>
                <w:szCs w:val="17"/>
                <w:lang w:val="en-GB"/>
              </w:rPr>
              <w:t xml:space="preserve">Southern </w:t>
            </w:r>
            <w:proofErr w:type="spellStart"/>
            <w:r w:rsidRPr="00406FBC">
              <w:rPr>
                <w:bCs/>
                <w:szCs w:val="17"/>
                <w:lang w:val="en-GB"/>
              </w:rPr>
              <w:t>Fleurieu</w:t>
            </w:r>
            <w:proofErr w:type="spellEnd"/>
            <w:r w:rsidRPr="00406FBC">
              <w:rPr>
                <w:bCs/>
                <w:szCs w:val="17"/>
                <w:lang w:val="en-GB"/>
              </w:rPr>
              <w:t xml:space="preserve"> Health Service</w:t>
            </w:r>
          </w:p>
        </w:tc>
        <w:tc>
          <w:tcPr>
            <w:tcW w:w="985" w:type="pct"/>
            <w:tcBorders>
              <w:top w:val="nil"/>
              <w:left w:val="nil"/>
              <w:bottom w:val="nil"/>
              <w:right w:val="nil"/>
            </w:tcBorders>
            <w:vAlign w:val="center"/>
          </w:tcPr>
          <w:p w14:paraId="155B9773"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75CDD69D"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48FA8846" w14:textId="77777777" w:rsidTr="00FD7B01">
        <w:tc>
          <w:tcPr>
            <w:tcW w:w="5000" w:type="pct"/>
            <w:gridSpan w:val="3"/>
            <w:tcBorders>
              <w:top w:val="nil"/>
              <w:left w:val="nil"/>
              <w:bottom w:val="nil"/>
              <w:right w:val="nil"/>
            </w:tcBorders>
          </w:tcPr>
          <w:p w14:paraId="019B96F3" w14:textId="77777777" w:rsidR="00173AD6" w:rsidRPr="00406FBC" w:rsidRDefault="00173AD6" w:rsidP="00FD7B01">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180"/>
              <w:jc w:val="left"/>
              <w:rPr>
                <w:b/>
                <w:szCs w:val="17"/>
              </w:rPr>
            </w:pPr>
            <w:r w:rsidRPr="00406FBC">
              <w:rPr>
                <w:b/>
                <w:bCs/>
                <w:szCs w:val="17"/>
                <w:lang w:val="en-GB"/>
              </w:rPr>
              <w:t>Eyre and Far North Local Health Network Incorporated</w:t>
            </w:r>
          </w:p>
        </w:tc>
      </w:tr>
      <w:tr w:rsidR="00173AD6" w:rsidRPr="00701B18" w14:paraId="26F2AB99" w14:textId="77777777" w:rsidTr="00FD7B01">
        <w:tc>
          <w:tcPr>
            <w:tcW w:w="3105" w:type="pct"/>
            <w:tcBorders>
              <w:top w:val="nil"/>
              <w:left w:val="nil"/>
              <w:bottom w:val="nil"/>
              <w:right w:val="nil"/>
            </w:tcBorders>
          </w:tcPr>
          <w:p w14:paraId="4E4AAE69"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proofErr w:type="spellStart"/>
            <w:r w:rsidRPr="00406FBC">
              <w:rPr>
                <w:bCs/>
                <w:szCs w:val="17"/>
                <w:lang w:val="en-GB"/>
              </w:rPr>
              <w:t>Ceduna</w:t>
            </w:r>
            <w:proofErr w:type="spellEnd"/>
            <w:r w:rsidRPr="00406FBC">
              <w:rPr>
                <w:bCs/>
                <w:szCs w:val="17"/>
                <w:lang w:val="en-GB"/>
              </w:rPr>
              <w:t xml:space="preserve"> District Hospital facility</w:t>
            </w:r>
          </w:p>
        </w:tc>
        <w:tc>
          <w:tcPr>
            <w:tcW w:w="985" w:type="pct"/>
            <w:tcBorders>
              <w:top w:val="nil"/>
              <w:left w:val="nil"/>
              <w:bottom w:val="nil"/>
              <w:right w:val="nil"/>
            </w:tcBorders>
            <w:vAlign w:val="center"/>
          </w:tcPr>
          <w:p w14:paraId="2211D44E"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210A65DE"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701B18" w14:paraId="1D380501" w14:textId="77777777" w:rsidTr="00FD7B01">
        <w:tc>
          <w:tcPr>
            <w:tcW w:w="3105" w:type="pct"/>
            <w:tcBorders>
              <w:top w:val="nil"/>
              <w:left w:val="nil"/>
              <w:bottom w:val="nil"/>
              <w:right w:val="nil"/>
            </w:tcBorders>
          </w:tcPr>
          <w:p w14:paraId="46ADDE07"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Cleve District Hospital facility</w:t>
            </w:r>
          </w:p>
        </w:tc>
        <w:tc>
          <w:tcPr>
            <w:tcW w:w="985" w:type="pct"/>
            <w:tcBorders>
              <w:top w:val="nil"/>
              <w:left w:val="nil"/>
              <w:bottom w:val="nil"/>
              <w:right w:val="nil"/>
            </w:tcBorders>
            <w:vAlign w:val="center"/>
          </w:tcPr>
          <w:p w14:paraId="172B9D65"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7F41DFEA"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701B18" w14:paraId="7B73C0E0" w14:textId="77777777" w:rsidTr="00FD7B01">
        <w:tc>
          <w:tcPr>
            <w:tcW w:w="3105" w:type="pct"/>
            <w:tcBorders>
              <w:top w:val="nil"/>
              <w:left w:val="nil"/>
              <w:bottom w:val="nil"/>
              <w:right w:val="nil"/>
            </w:tcBorders>
          </w:tcPr>
          <w:p w14:paraId="0924A78C"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Coober Pedy Hospital facility</w:t>
            </w:r>
          </w:p>
        </w:tc>
        <w:tc>
          <w:tcPr>
            <w:tcW w:w="985" w:type="pct"/>
            <w:tcBorders>
              <w:top w:val="nil"/>
              <w:left w:val="nil"/>
              <w:bottom w:val="nil"/>
              <w:right w:val="nil"/>
            </w:tcBorders>
            <w:vAlign w:val="center"/>
          </w:tcPr>
          <w:p w14:paraId="5E3C5177"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4B0E377E"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701B18" w14:paraId="4CBF3B51" w14:textId="77777777" w:rsidTr="00FD7B01">
        <w:tc>
          <w:tcPr>
            <w:tcW w:w="3105" w:type="pct"/>
            <w:tcBorders>
              <w:top w:val="nil"/>
              <w:left w:val="nil"/>
              <w:bottom w:val="nil"/>
              <w:right w:val="nil"/>
            </w:tcBorders>
          </w:tcPr>
          <w:p w14:paraId="22BB44FE"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Cowell District Hospital facility</w:t>
            </w:r>
          </w:p>
        </w:tc>
        <w:tc>
          <w:tcPr>
            <w:tcW w:w="985" w:type="pct"/>
            <w:tcBorders>
              <w:top w:val="nil"/>
              <w:left w:val="nil"/>
              <w:bottom w:val="nil"/>
              <w:right w:val="nil"/>
            </w:tcBorders>
            <w:vAlign w:val="bottom"/>
          </w:tcPr>
          <w:p w14:paraId="0552823E"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bottom"/>
          </w:tcPr>
          <w:p w14:paraId="495B4051"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701B18" w14:paraId="3845CF9F" w14:textId="77777777" w:rsidTr="00FD7B01">
        <w:tc>
          <w:tcPr>
            <w:tcW w:w="3105" w:type="pct"/>
            <w:tcBorders>
              <w:top w:val="nil"/>
              <w:left w:val="nil"/>
              <w:bottom w:val="nil"/>
              <w:right w:val="nil"/>
            </w:tcBorders>
          </w:tcPr>
          <w:p w14:paraId="5F536EBC"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Cummins and District Memorial Hospital facility</w:t>
            </w:r>
          </w:p>
        </w:tc>
        <w:tc>
          <w:tcPr>
            <w:tcW w:w="985" w:type="pct"/>
            <w:tcBorders>
              <w:top w:val="nil"/>
              <w:left w:val="nil"/>
              <w:bottom w:val="nil"/>
              <w:right w:val="nil"/>
            </w:tcBorders>
            <w:vAlign w:val="center"/>
          </w:tcPr>
          <w:p w14:paraId="1ECC1A1C"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171268A9"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701B18" w14:paraId="1D365573" w14:textId="77777777" w:rsidTr="00FD7B01">
        <w:tc>
          <w:tcPr>
            <w:tcW w:w="3105" w:type="pct"/>
            <w:tcBorders>
              <w:top w:val="nil"/>
              <w:left w:val="nil"/>
              <w:bottom w:val="nil"/>
              <w:right w:val="nil"/>
            </w:tcBorders>
          </w:tcPr>
          <w:p w14:paraId="693AD163"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Elliston Hospital facility</w:t>
            </w:r>
          </w:p>
        </w:tc>
        <w:tc>
          <w:tcPr>
            <w:tcW w:w="985" w:type="pct"/>
            <w:tcBorders>
              <w:top w:val="nil"/>
              <w:left w:val="nil"/>
              <w:bottom w:val="nil"/>
              <w:right w:val="nil"/>
            </w:tcBorders>
            <w:vAlign w:val="center"/>
          </w:tcPr>
          <w:p w14:paraId="107FBFE0"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0FF09FFD"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701B18" w14:paraId="18A600A7" w14:textId="77777777" w:rsidTr="00FD7B01">
        <w:tc>
          <w:tcPr>
            <w:tcW w:w="3105" w:type="pct"/>
            <w:tcBorders>
              <w:top w:val="nil"/>
              <w:left w:val="nil"/>
              <w:bottom w:val="nil"/>
              <w:right w:val="nil"/>
            </w:tcBorders>
          </w:tcPr>
          <w:p w14:paraId="4878DA85"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Kimba District Hospital facility</w:t>
            </w:r>
          </w:p>
        </w:tc>
        <w:tc>
          <w:tcPr>
            <w:tcW w:w="985" w:type="pct"/>
            <w:tcBorders>
              <w:top w:val="nil"/>
              <w:left w:val="nil"/>
              <w:bottom w:val="nil"/>
              <w:right w:val="nil"/>
            </w:tcBorders>
            <w:vAlign w:val="center"/>
          </w:tcPr>
          <w:p w14:paraId="5F63ED91"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179DB7EF"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701B18" w14:paraId="4900DC5A" w14:textId="77777777" w:rsidTr="00FD7B01">
        <w:tc>
          <w:tcPr>
            <w:tcW w:w="3105" w:type="pct"/>
            <w:tcBorders>
              <w:top w:val="nil"/>
              <w:left w:val="nil"/>
              <w:bottom w:val="nil"/>
              <w:right w:val="nil"/>
            </w:tcBorders>
          </w:tcPr>
          <w:p w14:paraId="3373BC51"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proofErr w:type="spellStart"/>
            <w:r w:rsidRPr="00406FBC">
              <w:rPr>
                <w:bCs/>
                <w:szCs w:val="17"/>
                <w:lang w:val="en-GB"/>
              </w:rPr>
              <w:t>Oodnadatta</w:t>
            </w:r>
            <w:proofErr w:type="spellEnd"/>
            <w:r w:rsidRPr="00406FBC">
              <w:rPr>
                <w:bCs/>
                <w:szCs w:val="17"/>
                <w:lang w:val="en-GB"/>
              </w:rPr>
              <w:t xml:space="preserve"> Health facility</w:t>
            </w:r>
          </w:p>
        </w:tc>
        <w:tc>
          <w:tcPr>
            <w:tcW w:w="985" w:type="pct"/>
            <w:tcBorders>
              <w:top w:val="nil"/>
              <w:left w:val="nil"/>
              <w:bottom w:val="nil"/>
              <w:right w:val="nil"/>
            </w:tcBorders>
            <w:vAlign w:val="center"/>
          </w:tcPr>
          <w:p w14:paraId="7A0C4B5C"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44B403C1"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701B18" w14:paraId="566822F3" w14:textId="77777777" w:rsidTr="00FD7B01">
        <w:tc>
          <w:tcPr>
            <w:tcW w:w="3105" w:type="pct"/>
            <w:tcBorders>
              <w:top w:val="nil"/>
              <w:left w:val="nil"/>
              <w:bottom w:val="nil"/>
              <w:right w:val="nil"/>
            </w:tcBorders>
          </w:tcPr>
          <w:p w14:paraId="41124F59"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Pt Lincoln Hospital facility</w:t>
            </w:r>
          </w:p>
        </w:tc>
        <w:tc>
          <w:tcPr>
            <w:tcW w:w="985" w:type="pct"/>
            <w:tcBorders>
              <w:top w:val="nil"/>
              <w:left w:val="nil"/>
              <w:bottom w:val="nil"/>
              <w:right w:val="nil"/>
            </w:tcBorders>
            <w:vAlign w:val="center"/>
          </w:tcPr>
          <w:p w14:paraId="767ADD53"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6289AABE"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701B18" w14:paraId="2BF34B5E" w14:textId="77777777" w:rsidTr="00FD7B01">
        <w:tc>
          <w:tcPr>
            <w:tcW w:w="3105" w:type="pct"/>
            <w:tcBorders>
              <w:top w:val="nil"/>
              <w:left w:val="nil"/>
              <w:bottom w:val="nil"/>
              <w:right w:val="nil"/>
            </w:tcBorders>
          </w:tcPr>
          <w:p w14:paraId="74119BA4"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Streaky Bay Hospital facility</w:t>
            </w:r>
          </w:p>
        </w:tc>
        <w:tc>
          <w:tcPr>
            <w:tcW w:w="985" w:type="pct"/>
            <w:tcBorders>
              <w:top w:val="nil"/>
              <w:left w:val="nil"/>
              <w:bottom w:val="nil"/>
              <w:right w:val="nil"/>
            </w:tcBorders>
            <w:vAlign w:val="bottom"/>
          </w:tcPr>
          <w:p w14:paraId="628CDAD6"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bottom"/>
          </w:tcPr>
          <w:p w14:paraId="50B4321C"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701B18" w14:paraId="478E6050" w14:textId="77777777" w:rsidTr="00FD7B01">
        <w:tc>
          <w:tcPr>
            <w:tcW w:w="3105" w:type="pct"/>
            <w:tcBorders>
              <w:top w:val="nil"/>
              <w:left w:val="nil"/>
              <w:bottom w:val="nil"/>
              <w:right w:val="nil"/>
            </w:tcBorders>
          </w:tcPr>
          <w:p w14:paraId="2F9F1DE8"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Tumby Bay Hospital facility</w:t>
            </w:r>
          </w:p>
        </w:tc>
        <w:tc>
          <w:tcPr>
            <w:tcW w:w="985" w:type="pct"/>
            <w:tcBorders>
              <w:top w:val="nil"/>
              <w:left w:val="nil"/>
              <w:bottom w:val="nil"/>
              <w:right w:val="nil"/>
            </w:tcBorders>
            <w:vAlign w:val="center"/>
          </w:tcPr>
          <w:p w14:paraId="064B0F12"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D108FA">
              <w:rPr>
                <w:bCs/>
                <w:szCs w:val="17"/>
                <w:lang w:val="en-GB"/>
              </w:rPr>
              <w:t>Other</w:t>
            </w:r>
            <w:r w:rsidRPr="00406FBC">
              <w:rPr>
                <w:szCs w:val="17"/>
              </w:rPr>
              <w:t xml:space="preserve"> Country</w:t>
            </w:r>
          </w:p>
        </w:tc>
        <w:tc>
          <w:tcPr>
            <w:tcW w:w="910" w:type="pct"/>
            <w:tcBorders>
              <w:top w:val="nil"/>
              <w:left w:val="nil"/>
              <w:bottom w:val="nil"/>
              <w:right w:val="nil"/>
            </w:tcBorders>
            <w:vAlign w:val="center"/>
          </w:tcPr>
          <w:p w14:paraId="088DEB73"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 xml:space="preserve">Other </w:t>
            </w:r>
            <w:r w:rsidRPr="00D108FA">
              <w:rPr>
                <w:bCs/>
                <w:szCs w:val="17"/>
                <w:lang w:val="en-GB"/>
              </w:rPr>
              <w:t>Country</w:t>
            </w:r>
          </w:p>
        </w:tc>
      </w:tr>
      <w:tr w:rsidR="00173AD6" w:rsidRPr="00701B18" w14:paraId="0B0918B2" w14:textId="77777777" w:rsidTr="00FD7B01">
        <w:tc>
          <w:tcPr>
            <w:tcW w:w="3105" w:type="pct"/>
            <w:tcBorders>
              <w:top w:val="nil"/>
              <w:left w:val="nil"/>
              <w:bottom w:val="nil"/>
              <w:right w:val="nil"/>
            </w:tcBorders>
          </w:tcPr>
          <w:p w14:paraId="3C11A61E"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proofErr w:type="spellStart"/>
            <w:r w:rsidRPr="00406FBC">
              <w:rPr>
                <w:bCs/>
                <w:szCs w:val="17"/>
                <w:lang w:val="en-GB"/>
              </w:rPr>
              <w:t>Wudinna</w:t>
            </w:r>
            <w:proofErr w:type="spellEnd"/>
            <w:r w:rsidRPr="00406FBC">
              <w:rPr>
                <w:bCs/>
                <w:szCs w:val="17"/>
                <w:lang w:val="en-GB"/>
              </w:rPr>
              <w:t xml:space="preserve"> Hospital facility</w:t>
            </w:r>
          </w:p>
        </w:tc>
        <w:tc>
          <w:tcPr>
            <w:tcW w:w="985" w:type="pct"/>
            <w:tcBorders>
              <w:top w:val="nil"/>
              <w:left w:val="nil"/>
              <w:bottom w:val="nil"/>
              <w:right w:val="nil"/>
            </w:tcBorders>
            <w:vAlign w:val="center"/>
          </w:tcPr>
          <w:p w14:paraId="0C1EAA90"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0F820BBD" w14:textId="77777777" w:rsidR="00173AD6" w:rsidRPr="00701B18"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1A9B61D2" w14:textId="77777777" w:rsidTr="00FD7B01">
        <w:tc>
          <w:tcPr>
            <w:tcW w:w="5000" w:type="pct"/>
            <w:gridSpan w:val="3"/>
            <w:tcBorders>
              <w:top w:val="nil"/>
              <w:left w:val="nil"/>
              <w:bottom w:val="nil"/>
              <w:right w:val="nil"/>
            </w:tcBorders>
          </w:tcPr>
          <w:p w14:paraId="77051FA1" w14:textId="77777777" w:rsidR="00173AD6" w:rsidRPr="00406FBC" w:rsidRDefault="00173AD6" w:rsidP="00FD7B01">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180"/>
              <w:jc w:val="left"/>
              <w:rPr>
                <w:szCs w:val="17"/>
              </w:rPr>
            </w:pPr>
            <w:r w:rsidRPr="00406FBC">
              <w:rPr>
                <w:b/>
                <w:bCs/>
                <w:szCs w:val="17"/>
                <w:lang w:val="en-GB"/>
              </w:rPr>
              <w:t>Flinders and Upper North Local Health Network Incorporated</w:t>
            </w:r>
          </w:p>
        </w:tc>
      </w:tr>
      <w:tr w:rsidR="00173AD6" w:rsidRPr="00406FBC" w14:paraId="25D08162" w14:textId="77777777" w:rsidTr="00FD7B01">
        <w:tc>
          <w:tcPr>
            <w:tcW w:w="3105" w:type="pct"/>
            <w:tcBorders>
              <w:top w:val="nil"/>
              <w:left w:val="nil"/>
              <w:bottom w:val="nil"/>
              <w:right w:val="nil"/>
            </w:tcBorders>
          </w:tcPr>
          <w:p w14:paraId="5604725B"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r w:rsidRPr="00406FBC">
              <w:rPr>
                <w:bCs/>
                <w:szCs w:val="17"/>
                <w:lang w:val="en-GB"/>
              </w:rPr>
              <w:t>Andamooka Community Health Services facility</w:t>
            </w:r>
          </w:p>
        </w:tc>
        <w:tc>
          <w:tcPr>
            <w:tcW w:w="985" w:type="pct"/>
            <w:tcBorders>
              <w:top w:val="nil"/>
              <w:left w:val="nil"/>
              <w:bottom w:val="nil"/>
              <w:right w:val="nil"/>
            </w:tcBorders>
            <w:vAlign w:val="center"/>
          </w:tcPr>
          <w:p w14:paraId="03A3E853"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421474C5"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1277B7A5" w14:textId="77777777" w:rsidTr="00FD7B01">
        <w:tc>
          <w:tcPr>
            <w:tcW w:w="3105" w:type="pct"/>
            <w:tcBorders>
              <w:top w:val="nil"/>
              <w:left w:val="nil"/>
              <w:bottom w:val="nil"/>
              <w:right w:val="nil"/>
            </w:tcBorders>
          </w:tcPr>
          <w:p w14:paraId="4B0061F2"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r w:rsidRPr="00406FBC">
              <w:rPr>
                <w:bCs/>
                <w:szCs w:val="17"/>
                <w:lang w:val="en-GB"/>
              </w:rPr>
              <w:t>Hawker Memorial Hospital facility</w:t>
            </w:r>
          </w:p>
        </w:tc>
        <w:tc>
          <w:tcPr>
            <w:tcW w:w="985" w:type="pct"/>
            <w:tcBorders>
              <w:top w:val="nil"/>
              <w:left w:val="nil"/>
              <w:bottom w:val="nil"/>
              <w:right w:val="nil"/>
            </w:tcBorders>
            <w:vAlign w:val="center"/>
          </w:tcPr>
          <w:p w14:paraId="68BA567B"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4F949728"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5A68EC5D" w14:textId="77777777" w:rsidTr="00FD7B01">
        <w:tc>
          <w:tcPr>
            <w:tcW w:w="3105" w:type="pct"/>
            <w:tcBorders>
              <w:top w:val="nil"/>
              <w:left w:val="nil"/>
              <w:bottom w:val="nil"/>
              <w:right w:val="nil"/>
            </w:tcBorders>
          </w:tcPr>
          <w:p w14:paraId="15CCEDD1"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Cs/>
                <w:szCs w:val="17"/>
                <w:lang w:val="en-GB"/>
              </w:rPr>
            </w:pPr>
            <w:r>
              <w:rPr>
                <w:bCs/>
                <w:szCs w:val="17"/>
                <w:lang w:val="en-GB"/>
              </w:rPr>
              <w:t>•</w:t>
            </w:r>
            <w:r w:rsidRPr="001E009F">
              <w:rPr>
                <w:bCs/>
                <w:szCs w:val="17"/>
                <w:lang w:val="en-GB"/>
              </w:rPr>
              <w:tab/>
            </w:r>
            <w:r w:rsidRPr="00406FBC">
              <w:rPr>
                <w:bCs/>
                <w:szCs w:val="17"/>
                <w:lang w:val="en-GB"/>
              </w:rPr>
              <w:t>Leigh Creek Health Clinic</w:t>
            </w:r>
          </w:p>
        </w:tc>
        <w:tc>
          <w:tcPr>
            <w:tcW w:w="985" w:type="pct"/>
            <w:tcBorders>
              <w:top w:val="nil"/>
              <w:left w:val="nil"/>
              <w:bottom w:val="nil"/>
              <w:right w:val="nil"/>
            </w:tcBorders>
            <w:vAlign w:val="bottom"/>
          </w:tcPr>
          <w:p w14:paraId="71CC193B"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bottom"/>
          </w:tcPr>
          <w:p w14:paraId="3DF0D004"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5B01BD2A" w14:textId="77777777" w:rsidTr="00FD7B01">
        <w:tc>
          <w:tcPr>
            <w:tcW w:w="3105" w:type="pct"/>
            <w:tcBorders>
              <w:top w:val="nil"/>
              <w:left w:val="nil"/>
              <w:bottom w:val="nil"/>
              <w:right w:val="nil"/>
            </w:tcBorders>
          </w:tcPr>
          <w:p w14:paraId="06408D7F"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Cs/>
                <w:szCs w:val="17"/>
                <w:lang w:val="en-GB"/>
              </w:rPr>
            </w:pPr>
            <w:r>
              <w:rPr>
                <w:bCs/>
                <w:szCs w:val="17"/>
                <w:lang w:val="en-GB"/>
              </w:rPr>
              <w:t>•</w:t>
            </w:r>
            <w:r w:rsidRPr="001E009F">
              <w:rPr>
                <w:bCs/>
                <w:szCs w:val="17"/>
                <w:lang w:val="en-GB"/>
              </w:rPr>
              <w:tab/>
            </w:r>
            <w:proofErr w:type="spellStart"/>
            <w:r w:rsidRPr="00406FBC">
              <w:rPr>
                <w:bCs/>
                <w:szCs w:val="17"/>
                <w:lang w:val="en-GB"/>
              </w:rPr>
              <w:t>Marree</w:t>
            </w:r>
            <w:proofErr w:type="spellEnd"/>
            <w:r w:rsidRPr="00406FBC">
              <w:rPr>
                <w:bCs/>
                <w:szCs w:val="17"/>
                <w:lang w:val="en-GB"/>
              </w:rPr>
              <w:t xml:space="preserve"> Hospital facility</w:t>
            </w:r>
          </w:p>
        </w:tc>
        <w:tc>
          <w:tcPr>
            <w:tcW w:w="985" w:type="pct"/>
            <w:tcBorders>
              <w:top w:val="nil"/>
              <w:left w:val="nil"/>
              <w:bottom w:val="nil"/>
              <w:right w:val="nil"/>
            </w:tcBorders>
            <w:vAlign w:val="bottom"/>
          </w:tcPr>
          <w:p w14:paraId="7580EF3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bottom"/>
          </w:tcPr>
          <w:p w14:paraId="6E660604"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10792F24" w14:textId="77777777" w:rsidTr="00FD7B01">
        <w:tc>
          <w:tcPr>
            <w:tcW w:w="3105" w:type="pct"/>
            <w:tcBorders>
              <w:top w:val="nil"/>
              <w:left w:val="nil"/>
              <w:bottom w:val="nil"/>
              <w:right w:val="nil"/>
            </w:tcBorders>
          </w:tcPr>
          <w:p w14:paraId="6CC2DBE2"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Cs/>
                <w:szCs w:val="17"/>
                <w:lang w:val="en-GB"/>
              </w:rPr>
            </w:pPr>
            <w:r>
              <w:rPr>
                <w:bCs/>
                <w:szCs w:val="17"/>
                <w:lang w:val="en-GB"/>
              </w:rPr>
              <w:t>•</w:t>
            </w:r>
            <w:r w:rsidRPr="001E009F">
              <w:rPr>
                <w:bCs/>
                <w:szCs w:val="17"/>
                <w:lang w:val="en-GB"/>
              </w:rPr>
              <w:tab/>
            </w:r>
            <w:r w:rsidRPr="00406FBC">
              <w:rPr>
                <w:bCs/>
                <w:szCs w:val="17"/>
                <w:lang w:val="en-GB"/>
              </w:rPr>
              <w:t>Pt Augusta Hospital facility</w:t>
            </w:r>
          </w:p>
        </w:tc>
        <w:tc>
          <w:tcPr>
            <w:tcW w:w="985" w:type="pct"/>
            <w:tcBorders>
              <w:top w:val="nil"/>
              <w:left w:val="nil"/>
              <w:bottom w:val="nil"/>
              <w:right w:val="nil"/>
            </w:tcBorders>
            <w:vAlign w:val="bottom"/>
          </w:tcPr>
          <w:p w14:paraId="0A7A4EF6"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Large Country</w:t>
            </w:r>
          </w:p>
        </w:tc>
        <w:tc>
          <w:tcPr>
            <w:tcW w:w="910" w:type="pct"/>
            <w:tcBorders>
              <w:top w:val="nil"/>
              <w:left w:val="nil"/>
              <w:bottom w:val="nil"/>
              <w:right w:val="nil"/>
            </w:tcBorders>
            <w:vAlign w:val="bottom"/>
          </w:tcPr>
          <w:p w14:paraId="1133EF8A"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Large Country</w:t>
            </w:r>
          </w:p>
        </w:tc>
      </w:tr>
      <w:tr w:rsidR="00173AD6" w:rsidRPr="00406FBC" w14:paraId="75159C1E" w14:textId="77777777" w:rsidTr="00FD7B01">
        <w:tc>
          <w:tcPr>
            <w:tcW w:w="3105" w:type="pct"/>
            <w:tcBorders>
              <w:top w:val="nil"/>
              <w:left w:val="nil"/>
              <w:bottom w:val="nil"/>
              <w:right w:val="nil"/>
            </w:tcBorders>
          </w:tcPr>
          <w:p w14:paraId="14123FCA"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Cs/>
                <w:szCs w:val="17"/>
                <w:lang w:val="en-GB"/>
              </w:rPr>
            </w:pPr>
            <w:r>
              <w:rPr>
                <w:bCs/>
                <w:szCs w:val="17"/>
                <w:lang w:val="en-GB"/>
              </w:rPr>
              <w:t>•</w:t>
            </w:r>
            <w:r w:rsidRPr="001E009F">
              <w:rPr>
                <w:bCs/>
                <w:szCs w:val="17"/>
                <w:lang w:val="en-GB"/>
              </w:rPr>
              <w:tab/>
            </w:r>
            <w:r w:rsidRPr="00406FBC">
              <w:rPr>
                <w:bCs/>
                <w:szCs w:val="17"/>
                <w:lang w:val="en-GB"/>
              </w:rPr>
              <w:t>Quorn &amp; District Memorial Hospital facility</w:t>
            </w:r>
          </w:p>
        </w:tc>
        <w:tc>
          <w:tcPr>
            <w:tcW w:w="985" w:type="pct"/>
            <w:tcBorders>
              <w:top w:val="nil"/>
              <w:left w:val="nil"/>
              <w:bottom w:val="nil"/>
              <w:right w:val="nil"/>
            </w:tcBorders>
            <w:vAlign w:val="center"/>
          </w:tcPr>
          <w:p w14:paraId="1B25D558"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157643D9"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38AD5D2F" w14:textId="77777777" w:rsidTr="00FD7B01">
        <w:tc>
          <w:tcPr>
            <w:tcW w:w="3105" w:type="pct"/>
            <w:tcBorders>
              <w:top w:val="nil"/>
              <w:left w:val="nil"/>
              <w:bottom w:val="nil"/>
              <w:right w:val="nil"/>
            </w:tcBorders>
          </w:tcPr>
          <w:p w14:paraId="59132541"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Cs/>
                <w:szCs w:val="17"/>
                <w:lang w:val="en-GB"/>
              </w:rPr>
            </w:pPr>
            <w:r>
              <w:rPr>
                <w:bCs/>
                <w:szCs w:val="17"/>
                <w:lang w:val="en-GB"/>
              </w:rPr>
              <w:t>•</w:t>
            </w:r>
            <w:r w:rsidRPr="001E009F">
              <w:rPr>
                <w:bCs/>
                <w:szCs w:val="17"/>
                <w:lang w:val="en-GB"/>
              </w:rPr>
              <w:tab/>
            </w:r>
            <w:r w:rsidRPr="00406FBC">
              <w:rPr>
                <w:bCs/>
                <w:szCs w:val="17"/>
                <w:lang w:val="en-GB"/>
              </w:rPr>
              <w:t>Roxby Downs Health Service facility</w:t>
            </w:r>
          </w:p>
        </w:tc>
        <w:tc>
          <w:tcPr>
            <w:tcW w:w="985" w:type="pct"/>
            <w:tcBorders>
              <w:top w:val="nil"/>
              <w:left w:val="nil"/>
              <w:bottom w:val="nil"/>
              <w:right w:val="nil"/>
            </w:tcBorders>
            <w:vAlign w:val="center"/>
          </w:tcPr>
          <w:p w14:paraId="4E89204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7DA832AF"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696FDCA2" w14:textId="77777777" w:rsidTr="00FD7B01">
        <w:tc>
          <w:tcPr>
            <w:tcW w:w="3105" w:type="pct"/>
            <w:tcBorders>
              <w:top w:val="nil"/>
              <w:left w:val="nil"/>
              <w:bottom w:val="nil"/>
              <w:right w:val="nil"/>
            </w:tcBorders>
          </w:tcPr>
          <w:p w14:paraId="6DDCA66B"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Cs/>
                <w:szCs w:val="17"/>
                <w:lang w:val="en-GB"/>
              </w:rPr>
            </w:pPr>
            <w:r>
              <w:rPr>
                <w:bCs/>
                <w:szCs w:val="17"/>
                <w:lang w:val="en-GB"/>
              </w:rPr>
              <w:t>•</w:t>
            </w:r>
            <w:r w:rsidRPr="001E009F">
              <w:rPr>
                <w:bCs/>
                <w:szCs w:val="17"/>
                <w:lang w:val="en-GB"/>
              </w:rPr>
              <w:tab/>
            </w:r>
            <w:proofErr w:type="spellStart"/>
            <w:r w:rsidRPr="00406FBC">
              <w:rPr>
                <w:bCs/>
                <w:szCs w:val="17"/>
                <w:lang w:val="en-GB"/>
              </w:rPr>
              <w:t>Whyalla</w:t>
            </w:r>
            <w:proofErr w:type="spellEnd"/>
            <w:r w:rsidRPr="00406FBC">
              <w:rPr>
                <w:bCs/>
                <w:szCs w:val="17"/>
                <w:lang w:val="en-GB"/>
              </w:rPr>
              <w:t xml:space="preserve"> Hospital &amp; Health Service facility</w:t>
            </w:r>
          </w:p>
        </w:tc>
        <w:tc>
          <w:tcPr>
            <w:tcW w:w="985" w:type="pct"/>
            <w:tcBorders>
              <w:top w:val="nil"/>
              <w:left w:val="nil"/>
              <w:bottom w:val="nil"/>
              <w:right w:val="nil"/>
            </w:tcBorders>
            <w:vAlign w:val="center"/>
          </w:tcPr>
          <w:p w14:paraId="44E9489D"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Large Country</w:t>
            </w:r>
          </w:p>
        </w:tc>
        <w:tc>
          <w:tcPr>
            <w:tcW w:w="910" w:type="pct"/>
            <w:tcBorders>
              <w:top w:val="nil"/>
              <w:left w:val="nil"/>
              <w:bottom w:val="nil"/>
              <w:right w:val="nil"/>
            </w:tcBorders>
            <w:vAlign w:val="center"/>
          </w:tcPr>
          <w:p w14:paraId="44937EAF"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Large Country</w:t>
            </w:r>
          </w:p>
        </w:tc>
      </w:tr>
      <w:tr w:rsidR="00173AD6" w:rsidRPr="00406FBC" w14:paraId="00134C67" w14:textId="77777777" w:rsidTr="00FD7B01">
        <w:tc>
          <w:tcPr>
            <w:tcW w:w="5000" w:type="pct"/>
            <w:gridSpan w:val="3"/>
            <w:tcBorders>
              <w:top w:val="nil"/>
              <w:left w:val="nil"/>
              <w:bottom w:val="nil"/>
              <w:right w:val="nil"/>
            </w:tcBorders>
          </w:tcPr>
          <w:p w14:paraId="0370239F" w14:textId="77777777" w:rsidR="00173AD6" w:rsidRPr="00406FBC" w:rsidRDefault="00173AD6" w:rsidP="00FD7B01">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180"/>
              <w:jc w:val="left"/>
              <w:rPr>
                <w:b/>
                <w:szCs w:val="17"/>
              </w:rPr>
            </w:pPr>
            <w:r w:rsidRPr="00406FBC">
              <w:rPr>
                <w:b/>
                <w:bCs/>
                <w:szCs w:val="17"/>
                <w:lang w:val="en-GB"/>
              </w:rPr>
              <w:t>Riverland Mallee Coorong Local Health Network Incorporated</w:t>
            </w:r>
          </w:p>
        </w:tc>
      </w:tr>
      <w:tr w:rsidR="00173AD6" w:rsidRPr="00406FBC" w14:paraId="73049271" w14:textId="77777777" w:rsidTr="00FD7B01">
        <w:tc>
          <w:tcPr>
            <w:tcW w:w="3105" w:type="pct"/>
            <w:tcBorders>
              <w:top w:val="nil"/>
              <w:left w:val="nil"/>
              <w:bottom w:val="nil"/>
              <w:right w:val="nil"/>
            </w:tcBorders>
          </w:tcPr>
          <w:p w14:paraId="7F66C363"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
                <w:bCs/>
                <w:szCs w:val="17"/>
                <w:lang w:val="en-GB"/>
              </w:rPr>
            </w:pPr>
            <w:r>
              <w:rPr>
                <w:bCs/>
                <w:szCs w:val="17"/>
                <w:lang w:val="en-GB"/>
              </w:rPr>
              <w:t>•</w:t>
            </w:r>
            <w:r w:rsidRPr="001E009F">
              <w:rPr>
                <w:bCs/>
                <w:szCs w:val="17"/>
                <w:lang w:val="en-GB"/>
              </w:rPr>
              <w:tab/>
            </w:r>
            <w:r w:rsidRPr="00406FBC">
              <w:rPr>
                <w:bCs/>
                <w:szCs w:val="17"/>
                <w:lang w:val="en-GB"/>
              </w:rPr>
              <w:t>Barmera District Health Services facility</w:t>
            </w:r>
          </w:p>
        </w:tc>
        <w:tc>
          <w:tcPr>
            <w:tcW w:w="985" w:type="pct"/>
            <w:tcBorders>
              <w:top w:val="nil"/>
              <w:left w:val="nil"/>
              <w:bottom w:val="nil"/>
              <w:right w:val="nil"/>
            </w:tcBorders>
            <w:vAlign w:val="center"/>
          </w:tcPr>
          <w:p w14:paraId="2462A11B"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76CB5EE6"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31398967" w14:textId="77777777" w:rsidTr="00FD7B01">
        <w:tc>
          <w:tcPr>
            <w:tcW w:w="3105" w:type="pct"/>
            <w:tcBorders>
              <w:top w:val="nil"/>
              <w:left w:val="nil"/>
              <w:bottom w:val="nil"/>
              <w:right w:val="nil"/>
            </w:tcBorders>
          </w:tcPr>
          <w:p w14:paraId="1172E0AE"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
                <w:bCs/>
                <w:szCs w:val="17"/>
                <w:lang w:val="en-GB"/>
              </w:rPr>
            </w:pPr>
            <w:r>
              <w:rPr>
                <w:bCs/>
                <w:szCs w:val="17"/>
                <w:lang w:val="en-GB"/>
              </w:rPr>
              <w:lastRenderedPageBreak/>
              <w:t>•</w:t>
            </w:r>
            <w:r w:rsidRPr="001E009F">
              <w:rPr>
                <w:bCs/>
                <w:szCs w:val="17"/>
                <w:lang w:val="en-GB"/>
              </w:rPr>
              <w:tab/>
            </w:r>
            <w:r w:rsidRPr="00934053">
              <w:rPr>
                <w:bCs/>
                <w:spacing w:val="-2"/>
                <w:szCs w:val="17"/>
                <w:lang w:val="en-GB"/>
              </w:rPr>
              <w:t>Berri Hospital facility (also known as Riverland Regional Health Service, Berri)</w:t>
            </w:r>
          </w:p>
        </w:tc>
        <w:tc>
          <w:tcPr>
            <w:tcW w:w="985" w:type="pct"/>
            <w:tcBorders>
              <w:top w:val="nil"/>
              <w:left w:val="nil"/>
              <w:bottom w:val="nil"/>
              <w:right w:val="nil"/>
            </w:tcBorders>
            <w:vAlign w:val="center"/>
          </w:tcPr>
          <w:p w14:paraId="7F222EC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5D6971A4"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290A8EDB" w14:textId="77777777" w:rsidTr="00FD7B01">
        <w:tc>
          <w:tcPr>
            <w:tcW w:w="3105" w:type="pct"/>
            <w:tcBorders>
              <w:top w:val="nil"/>
              <w:left w:val="nil"/>
              <w:bottom w:val="nil"/>
              <w:right w:val="nil"/>
            </w:tcBorders>
          </w:tcPr>
          <w:p w14:paraId="075912AE"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
                <w:bCs/>
                <w:szCs w:val="17"/>
                <w:lang w:val="en-GB"/>
              </w:rPr>
            </w:pPr>
            <w:r>
              <w:rPr>
                <w:bCs/>
                <w:szCs w:val="17"/>
                <w:lang w:val="en-GB"/>
              </w:rPr>
              <w:t>•</w:t>
            </w:r>
            <w:r w:rsidRPr="001E009F">
              <w:rPr>
                <w:bCs/>
                <w:szCs w:val="17"/>
                <w:lang w:val="en-GB"/>
              </w:rPr>
              <w:tab/>
            </w:r>
            <w:proofErr w:type="spellStart"/>
            <w:r w:rsidRPr="00406FBC">
              <w:rPr>
                <w:bCs/>
                <w:szCs w:val="17"/>
                <w:lang w:val="en-GB"/>
              </w:rPr>
              <w:t>Karoonda</w:t>
            </w:r>
            <w:proofErr w:type="spellEnd"/>
            <w:r w:rsidRPr="00406FBC">
              <w:rPr>
                <w:bCs/>
                <w:szCs w:val="17"/>
                <w:lang w:val="en-GB"/>
              </w:rPr>
              <w:t xml:space="preserve"> and District Soldiers</w:t>
            </w:r>
            <w:r>
              <w:rPr>
                <w:bCs/>
                <w:szCs w:val="17"/>
                <w:lang w:val="en-GB"/>
              </w:rPr>
              <w:t>’</w:t>
            </w:r>
            <w:r w:rsidRPr="00406FBC">
              <w:rPr>
                <w:bCs/>
                <w:szCs w:val="17"/>
                <w:lang w:val="en-GB"/>
              </w:rPr>
              <w:t xml:space="preserve"> Memorial Hospital facility</w:t>
            </w:r>
          </w:p>
        </w:tc>
        <w:tc>
          <w:tcPr>
            <w:tcW w:w="985" w:type="pct"/>
            <w:tcBorders>
              <w:top w:val="nil"/>
              <w:left w:val="nil"/>
              <w:bottom w:val="nil"/>
              <w:right w:val="nil"/>
            </w:tcBorders>
            <w:vAlign w:val="center"/>
          </w:tcPr>
          <w:p w14:paraId="7F2E6404"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31BFE03F"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6F419148" w14:textId="77777777" w:rsidTr="00FD7B01">
        <w:tc>
          <w:tcPr>
            <w:tcW w:w="3105" w:type="pct"/>
            <w:tcBorders>
              <w:top w:val="nil"/>
              <w:left w:val="nil"/>
              <w:bottom w:val="nil"/>
              <w:right w:val="nil"/>
            </w:tcBorders>
          </w:tcPr>
          <w:p w14:paraId="1517235B"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
                <w:bCs/>
                <w:szCs w:val="17"/>
                <w:lang w:val="en-GB"/>
              </w:rPr>
            </w:pPr>
            <w:r>
              <w:rPr>
                <w:bCs/>
                <w:szCs w:val="17"/>
                <w:lang w:val="en-GB"/>
              </w:rPr>
              <w:t>•</w:t>
            </w:r>
            <w:r w:rsidRPr="001E009F">
              <w:rPr>
                <w:bCs/>
                <w:szCs w:val="17"/>
                <w:lang w:val="en-GB"/>
              </w:rPr>
              <w:tab/>
            </w:r>
            <w:proofErr w:type="spellStart"/>
            <w:r w:rsidRPr="00406FBC">
              <w:rPr>
                <w:bCs/>
                <w:szCs w:val="17"/>
                <w:lang w:val="en-GB"/>
              </w:rPr>
              <w:t>Lameroo</w:t>
            </w:r>
            <w:proofErr w:type="spellEnd"/>
            <w:r w:rsidRPr="00406FBC">
              <w:rPr>
                <w:bCs/>
                <w:szCs w:val="17"/>
                <w:lang w:val="en-GB"/>
              </w:rPr>
              <w:t xml:space="preserve"> District Health Services facility</w:t>
            </w:r>
          </w:p>
        </w:tc>
        <w:tc>
          <w:tcPr>
            <w:tcW w:w="985" w:type="pct"/>
            <w:tcBorders>
              <w:top w:val="nil"/>
              <w:left w:val="nil"/>
              <w:bottom w:val="nil"/>
              <w:right w:val="nil"/>
            </w:tcBorders>
            <w:vAlign w:val="center"/>
          </w:tcPr>
          <w:p w14:paraId="33B40B96"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1D2D55CE"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1405FA65" w14:textId="77777777" w:rsidTr="00FD7B01">
        <w:tc>
          <w:tcPr>
            <w:tcW w:w="3105" w:type="pct"/>
            <w:tcBorders>
              <w:top w:val="nil"/>
              <w:left w:val="nil"/>
              <w:bottom w:val="nil"/>
              <w:right w:val="nil"/>
            </w:tcBorders>
          </w:tcPr>
          <w:p w14:paraId="416F6201"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
                <w:bCs/>
                <w:szCs w:val="17"/>
                <w:lang w:val="en-GB"/>
              </w:rPr>
            </w:pPr>
            <w:r>
              <w:rPr>
                <w:bCs/>
                <w:szCs w:val="17"/>
                <w:lang w:val="en-GB"/>
              </w:rPr>
              <w:t>•</w:t>
            </w:r>
            <w:r w:rsidRPr="001E009F">
              <w:rPr>
                <w:bCs/>
                <w:szCs w:val="17"/>
                <w:lang w:val="en-GB"/>
              </w:rPr>
              <w:tab/>
            </w:r>
            <w:r w:rsidRPr="00406FBC">
              <w:rPr>
                <w:bCs/>
                <w:szCs w:val="17"/>
                <w:lang w:val="en-GB"/>
              </w:rPr>
              <w:t>Loxton Hospital Complex facility</w:t>
            </w:r>
          </w:p>
        </w:tc>
        <w:tc>
          <w:tcPr>
            <w:tcW w:w="985" w:type="pct"/>
            <w:tcBorders>
              <w:top w:val="nil"/>
              <w:left w:val="nil"/>
              <w:bottom w:val="nil"/>
              <w:right w:val="nil"/>
            </w:tcBorders>
            <w:vAlign w:val="bottom"/>
          </w:tcPr>
          <w:p w14:paraId="690F9B19"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bottom"/>
          </w:tcPr>
          <w:p w14:paraId="16BE0D03"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6DA0592D" w14:textId="77777777" w:rsidTr="00FD7B01">
        <w:tc>
          <w:tcPr>
            <w:tcW w:w="3105" w:type="pct"/>
            <w:tcBorders>
              <w:top w:val="nil"/>
              <w:left w:val="nil"/>
              <w:bottom w:val="nil"/>
              <w:right w:val="nil"/>
            </w:tcBorders>
          </w:tcPr>
          <w:p w14:paraId="4463A10D"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
                <w:bCs/>
                <w:szCs w:val="17"/>
                <w:lang w:val="en-GB"/>
              </w:rPr>
            </w:pPr>
            <w:r>
              <w:rPr>
                <w:bCs/>
                <w:szCs w:val="17"/>
                <w:lang w:val="en-GB"/>
              </w:rPr>
              <w:t>•</w:t>
            </w:r>
            <w:r w:rsidRPr="001E009F">
              <w:rPr>
                <w:bCs/>
                <w:szCs w:val="17"/>
                <w:lang w:val="en-GB"/>
              </w:rPr>
              <w:tab/>
            </w:r>
            <w:proofErr w:type="spellStart"/>
            <w:r w:rsidRPr="00406FBC">
              <w:rPr>
                <w:bCs/>
                <w:szCs w:val="17"/>
                <w:lang w:val="en-GB"/>
              </w:rPr>
              <w:t>Mannum</w:t>
            </w:r>
            <w:proofErr w:type="spellEnd"/>
            <w:r w:rsidRPr="00406FBC">
              <w:rPr>
                <w:bCs/>
                <w:szCs w:val="17"/>
                <w:lang w:val="en-GB"/>
              </w:rPr>
              <w:t xml:space="preserve"> District Hospital</w:t>
            </w:r>
            <w:r w:rsidRPr="001E009F">
              <w:rPr>
                <w:bCs/>
                <w:szCs w:val="17"/>
                <w:lang w:val="en-GB"/>
              </w:rPr>
              <w:t xml:space="preserve"> </w:t>
            </w:r>
            <w:r w:rsidRPr="00406FBC">
              <w:rPr>
                <w:bCs/>
                <w:szCs w:val="17"/>
                <w:lang w:val="en-GB"/>
              </w:rPr>
              <w:t>facility</w:t>
            </w:r>
          </w:p>
        </w:tc>
        <w:tc>
          <w:tcPr>
            <w:tcW w:w="985" w:type="pct"/>
            <w:tcBorders>
              <w:top w:val="nil"/>
              <w:left w:val="nil"/>
              <w:bottom w:val="nil"/>
              <w:right w:val="nil"/>
            </w:tcBorders>
            <w:vAlign w:val="bottom"/>
          </w:tcPr>
          <w:p w14:paraId="3D263794"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bottom"/>
          </w:tcPr>
          <w:p w14:paraId="7E2F0A05"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4643CC55" w14:textId="77777777" w:rsidTr="00FD7B01">
        <w:tc>
          <w:tcPr>
            <w:tcW w:w="3105" w:type="pct"/>
            <w:tcBorders>
              <w:top w:val="nil"/>
              <w:left w:val="nil"/>
              <w:bottom w:val="nil"/>
              <w:right w:val="nil"/>
            </w:tcBorders>
          </w:tcPr>
          <w:p w14:paraId="3B89FAD3"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
                <w:bCs/>
                <w:szCs w:val="17"/>
                <w:lang w:val="en-GB"/>
              </w:rPr>
            </w:pPr>
            <w:r>
              <w:rPr>
                <w:bCs/>
                <w:szCs w:val="17"/>
                <w:lang w:val="en-GB"/>
              </w:rPr>
              <w:t>•</w:t>
            </w:r>
            <w:r w:rsidRPr="001E009F">
              <w:rPr>
                <w:bCs/>
                <w:szCs w:val="17"/>
                <w:lang w:val="en-GB"/>
              </w:rPr>
              <w:tab/>
            </w:r>
            <w:proofErr w:type="spellStart"/>
            <w:r w:rsidRPr="00406FBC">
              <w:rPr>
                <w:bCs/>
                <w:szCs w:val="17"/>
                <w:lang w:val="en-GB"/>
              </w:rPr>
              <w:t>Meningie</w:t>
            </w:r>
            <w:proofErr w:type="spellEnd"/>
            <w:r w:rsidRPr="00406FBC">
              <w:rPr>
                <w:bCs/>
                <w:szCs w:val="17"/>
                <w:lang w:val="en-GB"/>
              </w:rPr>
              <w:t xml:space="preserve"> &amp; Districts Memorial Hospital and Health Service facility</w:t>
            </w:r>
          </w:p>
        </w:tc>
        <w:tc>
          <w:tcPr>
            <w:tcW w:w="985" w:type="pct"/>
            <w:tcBorders>
              <w:top w:val="nil"/>
              <w:left w:val="nil"/>
              <w:bottom w:val="nil"/>
              <w:right w:val="nil"/>
            </w:tcBorders>
            <w:vAlign w:val="center"/>
          </w:tcPr>
          <w:p w14:paraId="376844A6"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361E5F89"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6CAC2280" w14:textId="77777777" w:rsidTr="00FD7B01">
        <w:tc>
          <w:tcPr>
            <w:tcW w:w="3105" w:type="pct"/>
            <w:tcBorders>
              <w:top w:val="nil"/>
              <w:left w:val="nil"/>
              <w:bottom w:val="nil"/>
              <w:right w:val="nil"/>
            </w:tcBorders>
          </w:tcPr>
          <w:p w14:paraId="3202B03F"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
                <w:bCs/>
                <w:szCs w:val="17"/>
                <w:lang w:val="en-GB"/>
              </w:rPr>
            </w:pPr>
            <w:r>
              <w:rPr>
                <w:bCs/>
                <w:szCs w:val="17"/>
                <w:lang w:val="en-GB"/>
              </w:rPr>
              <w:t>•</w:t>
            </w:r>
            <w:r w:rsidRPr="001E009F">
              <w:rPr>
                <w:bCs/>
                <w:szCs w:val="17"/>
                <w:lang w:val="en-GB"/>
              </w:rPr>
              <w:tab/>
            </w:r>
            <w:r w:rsidRPr="00406FBC">
              <w:rPr>
                <w:bCs/>
                <w:szCs w:val="17"/>
                <w:lang w:val="en-GB"/>
              </w:rPr>
              <w:t>Murray Bridge Soldiers</w:t>
            </w:r>
            <w:r>
              <w:rPr>
                <w:bCs/>
                <w:szCs w:val="17"/>
                <w:lang w:val="en-GB"/>
              </w:rPr>
              <w:t>’</w:t>
            </w:r>
            <w:r w:rsidRPr="00406FBC">
              <w:rPr>
                <w:bCs/>
                <w:szCs w:val="17"/>
                <w:lang w:val="en-GB"/>
              </w:rPr>
              <w:t xml:space="preserve"> Memorial Hospital facility</w:t>
            </w:r>
          </w:p>
        </w:tc>
        <w:tc>
          <w:tcPr>
            <w:tcW w:w="985" w:type="pct"/>
            <w:tcBorders>
              <w:top w:val="nil"/>
              <w:left w:val="nil"/>
              <w:bottom w:val="nil"/>
              <w:right w:val="nil"/>
            </w:tcBorders>
            <w:vAlign w:val="center"/>
          </w:tcPr>
          <w:p w14:paraId="2C3032C9"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501910F3"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4CD727D2" w14:textId="77777777" w:rsidTr="00FD7B01">
        <w:tc>
          <w:tcPr>
            <w:tcW w:w="3105" w:type="pct"/>
            <w:tcBorders>
              <w:top w:val="nil"/>
              <w:left w:val="nil"/>
              <w:bottom w:val="nil"/>
              <w:right w:val="nil"/>
            </w:tcBorders>
          </w:tcPr>
          <w:p w14:paraId="22B47BBE"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
                <w:bCs/>
                <w:szCs w:val="17"/>
                <w:lang w:val="en-GB"/>
              </w:rPr>
            </w:pPr>
            <w:r>
              <w:rPr>
                <w:bCs/>
                <w:szCs w:val="17"/>
                <w:lang w:val="en-GB"/>
              </w:rPr>
              <w:t>•</w:t>
            </w:r>
            <w:r w:rsidRPr="001E009F">
              <w:rPr>
                <w:bCs/>
                <w:szCs w:val="17"/>
                <w:lang w:val="en-GB"/>
              </w:rPr>
              <w:tab/>
            </w:r>
            <w:proofErr w:type="spellStart"/>
            <w:r w:rsidRPr="00406FBC">
              <w:rPr>
                <w:bCs/>
                <w:szCs w:val="17"/>
                <w:lang w:val="en-GB"/>
              </w:rPr>
              <w:t>Pinnaroo</w:t>
            </w:r>
            <w:proofErr w:type="spellEnd"/>
            <w:r w:rsidRPr="00406FBC">
              <w:rPr>
                <w:bCs/>
                <w:szCs w:val="17"/>
                <w:lang w:val="en-GB"/>
              </w:rPr>
              <w:t xml:space="preserve"> Soldiers</w:t>
            </w:r>
            <w:r>
              <w:rPr>
                <w:bCs/>
                <w:szCs w:val="17"/>
                <w:lang w:val="en-GB"/>
              </w:rPr>
              <w:t>’</w:t>
            </w:r>
            <w:r w:rsidRPr="00406FBC">
              <w:rPr>
                <w:bCs/>
                <w:szCs w:val="17"/>
                <w:lang w:val="en-GB"/>
              </w:rPr>
              <w:t xml:space="preserve"> Memorial Hospital facility</w:t>
            </w:r>
          </w:p>
        </w:tc>
        <w:tc>
          <w:tcPr>
            <w:tcW w:w="985" w:type="pct"/>
            <w:tcBorders>
              <w:top w:val="nil"/>
              <w:left w:val="nil"/>
              <w:bottom w:val="nil"/>
              <w:right w:val="nil"/>
            </w:tcBorders>
            <w:vAlign w:val="center"/>
          </w:tcPr>
          <w:p w14:paraId="00FBE99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5B3CF6DB"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4C1C83CE" w14:textId="77777777" w:rsidTr="00FD7B01">
        <w:tc>
          <w:tcPr>
            <w:tcW w:w="3105" w:type="pct"/>
            <w:tcBorders>
              <w:top w:val="nil"/>
              <w:left w:val="nil"/>
              <w:bottom w:val="nil"/>
              <w:right w:val="nil"/>
            </w:tcBorders>
          </w:tcPr>
          <w:p w14:paraId="751F76AE"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
                <w:bCs/>
                <w:szCs w:val="17"/>
                <w:lang w:val="en-GB"/>
              </w:rPr>
            </w:pPr>
            <w:r>
              <w:rPr>
                <w:bCs/>
                <w:szCs w:val="17"/>
                <w:lang w:val="en-GB"/>
              </w:rPr>
              <w:t>•</w:t>
            </w:r>
            <w:r w:rsidRPr="001E009F">
              <w:rPr>
                <w:bCs/>
                <w:szCs w:val="17"/>
                <w:lang w:val="en-GB"/>
              </w:rPr>
              <w:tab/>
            </w:r>
            <w:r w:rsidRPr="00406FBC">
              <w:rPr>
                <w:bCs/>
                <w:szCs w:val="17"/>
                <w:lang w:val="en-GB"/>
              </w:rPr>
              <w:t xml:space="preserve">Renmark &amp; </w:t>
            </w:r>
            <w:proofErr w:type="spellStart"/>
            <w:r w:rsidRPr="00406FBC">
              <w:rPr>
                <w:bCs/>
                <w:szCs w:val="17"/>
                <w:lang w:val="en-GB"/>
              </w:rPr>
              <w:t>Paringa</w:t>
            </w:r>
            <w:proofErr w:type="spellEnd"/>
            <w:r w:rsidRPr="00406FBC">
              <w:rPr>
                <w:bCs/>
                <w:szCs w:val="17"/>
                <w:lang w:val="en-GB"/>
              </w:rPr>
              <w:t xml:space="preserve"> District Hospital facility</w:t>
            </w:r>
          </w:p>
        </w:tc>
        <w:tc>
          <w:tcPr>
            <w:tcW w:w="985" w:type="pct"/>
            <w:tcBorders>
              <w:top w:val="nil"/>
              <w:left w:val="nil"/>
              <w:bottom w:val="nil"/>
              <w:right w:val="nil"/>
            </w:tcBorders>
            <w:vAlign w:val="center"/>
          </w:tcPr>
          <w:p w14:paraId="5318F7C8"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7FE6962F"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55FCE8DF" w14:textId="77777777" w:rsidTr="00FD7B01">
        <w:tc>
          <w:tcPr>
            <w:tcW w:w="3105" w:type="pct"/>
            <w:tcBorders>
              <w:top w:val="nil"/>
              <w:left w:val="nil"/>
              <w:bottom w:val="nil"/>
              <w:right w:val="nil"/>
            </w:tcBorders>
          </w:tcPr>
          <w:p w14:paraId="7CF9640D"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
                <w:bCs/>
                <w:szCs w:val="17"/>
                <w:lang w:val="en-GB"/>
              </w:rPr>
            </w:pPr>
            <w:r>
              <w:rPr>
                <w:bCs/>
                <w:szCs w:val="17"/>
                <w:lang w:val="en-GB"/>
              </w:rPr>
              <w:t>•</w:t>
            </w:r>
            <w:r w:rsidRPr="001E009F">
              <w:rPr>
                <w:bCs/>
                <w:szCs w:val="17"/>
                <w:lang w:val="en-GB"/>
              </w:rPr>
              <w:tab/>
            </w:r>
            <w:r w:rsidRPr="00406FBC">
              <w:rPr>
                <w:bCs/>
                <w:szCs w:val="17"/>
                <w:lang w:val="en-GB"/>
              </w:rPr>
              <w:t>Tailem Bend District Hospital facility</w:t>
            </w:r>
          </w:p>
        </w:tc>
        <w:tc>
          <w:tcPr>
            <w:tcW w:w="985" w:type="pct"/>
            <w:tcBorders>
              <w:top w:val="nil"/>
              <w:left w:val="nil"/>
              <w:bottom w:val="nil"/>
              <w:right w:val="nil"/>
            </w:tcBorders>
            <w:vAlign w:val="center"/>
          </w:tcPr>
          <w:p w14:paraId="06804E59"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034A571F"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255F56EE" w14:textId="77777777" w:rsidTr="00FD7B01">
        <w:tc>
          <w:tcPr>
            <w:tcW w:w="3105" w:type="pct"/>
            <w:tcBorders>
              <w:top w:val="nil"/>
              <w:left w:val="nil"/>
              <w:bottom w:val="nil"/>
              <w:right w:val="nil"/>
            </w:tcBorders>
          </w:tcPr>
          <w:p w14:paraId="627E9E16"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
                <w:bCs/>
                <w:szCs w:val="17"/>
                <w:lang w:val="en-GB"/>
              </w:rPr>
            </w:pPr>
            <w:r>
              <w:rPr>
                <w:bCs/>
                <w:szCs w:val="17"/>
                <w:lang w:val="en-GB"/>
              </w:rPr>
              <w:t>•</w:t>
            </w:r>
            <w:r w:rsidRPr="001E009F">
              <w:rPr>
                <w:bCs/>
                <w:szCs w:val="17"/>
                <w:lang w:val="en-GB"/>
              </w:rPr>
              <w:tab/>
            </w:r>
            <w:proofErr w:type="spellStart"/>
            <w:r w:rsidRPr="00406FBC">
              <w:rPr>
                <w:bCs/>
                <w:szCs w:val="17"/>
                <w:lang w:val="en-GB"/>
              </w:rPr>
              <w:t>Waikerie</w:t>
            </w:r>
            <w:proofErr w:type="spellEnd"/>
            <w:r w:rsidRPr="00406FBC">
              <w:rPr>
                <w:bCs/>
                <w:szCs w:val="17"/>
                <w:lang w:val="en-GB"/>
              </w:rPr>
              <w:t xml:space="preserve"> Health Services facility</w:t>
            </w:r>
          </w:p>
        </w:tc>
        <w:tc>
          <w:tcPr>
            <w:tcW w:w="985" w:type="pct"/>
            <w:tcBorders>
              <w:top w:val="nil"/>
              <w:left w:val="nil"/>
              <w:bottom w:val="nil"/>
              <w:right w:val="nil"/>
            </w:tcBorders>
            <w:vAlign w:val="bottom"/>
          </w:tcPr>
          <w:p w14:paraId="2E839220"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bottom"/>
          </w:tcPr>
          <w:p w14:paraId="0889B131"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10E2D597" w14:textId="77777777" w:rsidTr="00FD7B01">
        <w:tc>
          <w:tcPr>
            <w:tcW w:w="5000" w:type="pct"/>
            <w:gridSpan w:val="3"/>
            <w:tcBorders>
              <w:top w:val="nil"/>
              <w:left w:val="nil"/>
              <w:bottom w:val="nil"/>
              <w:right w:val="nil"/>
            </w:tcBorders>
          </w:tcPr>
          <w:p w14:paraId="5596AFCB" w14:textId="77777777" w:rsidR="00173AD6" w:rsidRPr="00406FBC" w:rsidRDefault="00173AD6" w:rsidP="00FD7B01">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180"/>
              <w:jc w:val="left"/>
              <w:rPr>
                <w:b/>
                <w:szCs w:val="17"/>
              </w:rPr>
            </w:pPr>
            <w:r w:rsidRPr="00406FBC">
              <w:rPr>
                <w:b/>
                <w:bCs/>
                <w:szCs w:val="17"/>
                <w:lang w:val="en-GB"/>
              </w:rPr>
              <w:t>Limestone Coast Local Health Network Incorporated</w:t>
            </w:r>
          </w:p>
        </w:tc>
      </w:tr>
      <w:tr w:rsidR="00173AD6" w:rsidRPr="00406FBC" w14:paraId="1349D467" w14:textId="77777777" w:rsidTr="00FD7B01">
        <w:tc>
          <w:tcPr>
            <w:tcW w:w="3105" w:type="pct"/>
            <w:tcBorders>
              <w:top w:val="nil"/>
              <w:left w:val="nil"/>
              <w:bottom w:val="nil"/>
              <w:right w:val="nil"/>
            </w:tcBorders>
          </w:tcPr>
          <w:p w14:paraId="6928C956"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1E009F">
              <w:rPr>
                <w:bCs/>
                <w:szCs w:val="17"/>
                <w:lang w:val="en-GB"/>
              </w:rPr>
              <w:tab/>
            </w:r>
            <w:r w:rsidRPr="00406FBC">
              <w:rPr>
                <w:bCs/>
                <w:szCs w:val="17"/>
                <w:lang w:val="en-GB"/>
              </w:rPr>
              <w:t>Bordertown Memorial Hospital facility</w:t>
            </w:r>
          </w:p>
        </w:tc>
        <w:tc>
          <w:tcPr>
            <w:tcW w:w="985" w:type="pct"/>
            <w:tcBorders>
              <w:top w:val="nil"/>
              <w:left w:val="nil"/>
              <w:bottom w:val="nil"/>
              <w:right w:val="nil"/>
            </w:tcBorders>
            <w:vAlign w:val="center"/>
          </w:tcPr>
          <w:p w14:paraId="5CC0CD05"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6B861E6B"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1E61F321" w14:textId="77777777" w:rsidTr="00FD7B01">
        <w:tc>
          <w:tcPr>
            <w:tcW w:w="3105" w:type="pct"/>
            <w:tcBorders>
              <w:top w:val="nil"/>
              <w:left w:val="nil"/>
              <w:bottom w:val="nil"/>
              <w:right w:val="nil"/>
            </w:tcBorders>
          </w:tcPr>
          <w:p w14:paraId="12662BB1"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1E009F">
              <w:rPr>
                <w:bCs/>
                <w:szCs w:val="17"/>
                <w:lang w:val="en-GB"/>
              </w:rPr>
              <w:tab/>
            </w:r>
            <w:r w:rsidRPr="00406FBC">
              <w:rPr>
                <w:bCs/>
                <w:szCs w:val="17"/>
                <w:lang w:val="en-GB"/>
              </w:rPr>
              <w:t>Kingston Soldiers</w:t>
            </w:r>
            <w:r>
              <w:rPr>
                <w:bCs/>
                <w:szCs w:val="17"/>
                <w:lang w:val="en-GB"/>
              </w:rPr>
              <w:t>’</w:t>
            </w:r>
            <w:r w:rsidRPr="00406FBC">
              <w:rPr>
                <w:bCs/>
                <w:szCs w:val="17"/>
                <w:lang w:val="en-GB"/>
              </w:rPr>
              <w:t xml:space="preserve"> Memorial Hospital facility</w:t>
            </w:r>
          </w:p>
        </w:tc>
        <w:tc>
          <w:tcPr>
            <w:tcW w:w="985" w:type="pct"/>
            <w:tcBorders>
              <w:top w:val="nil"/>
              <w:left w:val="nil"/>
              <w:bottom w:val="nil"/>
              <w:right w:val="nil"/>
            </w:tcBorders>
            <w:vAlign w:val="center"/>
          </w:tcPr>
          <w:p w14:paraId="74A6E895"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4235A0AD"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4C5E1BA3" w14:textId="77777777" w:rsidTr="00FD7B01">
        <w:tc>
          <w:tcPr>
            <w:tcW w:w="3105" w:type="pct"/>
            <w:tcBorders>
              <w:top w:val="nil"/>
              <w:left w:val="nil"/>
              <w:bottom w:val="nil"/>
              <w:right w:val="nil"/>
            </w:tcBorders>
          </w:tcPr>
          <w:p w14:paraId="2EB8EA25"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1E009F">
              <w:rPr>
                <w:bCs/>
                <w:szCs w:val="17"/>
                <w:lang w:val="en-GB"/>
              </w:rPr>
              <w:tab/>
            </w:r>
            <w:r w:rsidRPr="00406FBC">
              <w:rPr>
                <w:bCs/>
                <w:szCs w:val="17"/>
                <w:lang w:val="en-GB"/>
              </w:rPr>
              <w:t>Millicent and District Hospital facility</w:t>
            </w:r>
          </w:p>
        </w:tc>
        <w:tc>
          <w:tcPr>
            <w:tcW w:w="985" w:type="pct"/>
            <w:tcBorders>
              <w:top w:val="nil"/>
              <w:left w:val="nil"/>
              <w:bottom w:val="nil"/>
              <w:right w:val="nil"/>
            </w:tcBorders>
            <w:vAlign w:val="center"/>
          </w:tcPr>
          <w:p w14:paraId="06FB46EA"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70DC3EB2"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76FAABC0" w14:textId="77777777" w:rsidTr="00FD7B01">
        <w:tc>
          <w:tcPr>
            <w:tcW w:w="3105" w:type="pct"/>
            <w:tcBorders>
              <w:top w:val="nil"/>
              <w:left w:val="nil"/>
              <w:bottom w:val="nil"/>
              <w:right w:val="nil"/>
            </w:tcBorders>
          </w:tcPr>
          <w:p w14:paraId="5157287C"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1E009F">
              <w:rPr>
                <w:bCs/>
                <w:szCs w:val="17"/>
                <w:lang w:val="en-GB"/>
              </w:rPr>
              <w:tab/>
            </w:r>
            <w:r w:rsidRPr="00406FBC">
              <w:rPr>
                <w:bCs/>
                <w:szCs w:val="17"/>
                <w:lang w:val="en-GB"/>
              </w:rPr>
              <w:t>Mt Gambier Regional Health Services facility</w:t>
            </w:r>
          </w:p>
        </w:tc>
        <w:tc>
          <w:tcPr>
            <w:tcW w:w="985" w:type="pct"/>
            <w:tcBorders>
              <w:top w:val="nil"/>
              <w:left w:val="nil"/>
              <w:bottom w:val="nil"/>
              <w:right w:val="nil"/>
            </w:tcBorders>
            <w:vAlign w:val="center"/>
          </w:tcPr>
          <w:p w14:paraId="17B908F2"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Country A&amp;E SMO</w:t>
            </w:r>
          </w:p>
        </w:tc>
        <w:tc>
          <w:tcPr>
            <w:tcW w:w="910" w:type="pct"/>
            <w:tcBorders>
              <w:top w:val="nil"/>
              <w:left w:val="nil"/>
              <w:bottom w:val="nil"/>
              <w:right w:val="nil"/>
            </w:tcBorders>
            <w:vAlign w:val="center"/>
          </w:tcPr>
          <w:p w14:paraId="3098F4F8"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Large Country</w:t>
            </w:r>
          </w:p>
        </w:tc>
      </w:tr>
      <w:tr w:rsidR="00173AD6" w:rsidRPr="00406FBC" w14:paraId="3A39E387" w14:textId="77777777" w:rsidTr="00FD7B01">
        <w:tc>
          <w:tcPr>
            <w:tcW w:w="3105" w:type="pct"/>
            <w:tcBorders>
              <w:top w:val="nil"/>
              <w:left w:val="nil"/>
              <w:bottom w:val="nil"/>
              <w:right w:val="nil"/>
            </w:tcBorders>
          </w:tcPr>
          <w:p w14:paraId="099BE6E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1E009F">
              <w:rPr>
                <w:bCs/>
                <w:szCs w:val="17"/>
                <w:lang w:val="en-GB"/>
              </w:rPr>
              <w:tab/>
            </w:r>
            <w:r w:rsidRPr="00406FBC">
              <w:rPr>
                <w:bCs/>
                <w:szCs w:val="17"/>
                <w:lang w:val="en-GB"/>
              </w:rPr>
              <w:t>Naracoorte Health Services facility</w:t>
            </w:r>
          </w:p>
        </w:tc>
        <w:tc>
          <w:tcPr>
            <w:tcW w:w="985" w:type="pct"/>
            <w:tcBorders>
              <w:top w:val="nil"/>
              <w:left w:val="nil"/>
              <w:bottom w:val="nil"/>
              <w:right w:val="nil"/>
            </w:tcBorders>
            <w:vAlign w:val="center"/>
          </w:tcPr>
          <w:p w14:paraId="3CF5F30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4279157B"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680D9193" w14:textId="77777777" w:rsidTr="00FD7B01">
        <w:tc>
          <w:tcPr>
            <w:tcW w:w="3105" w:type="pct"/>
            <w:tcBorders>
              <w:top w:val="nil"/>
              <w:left w:val="nil"/>
              <w:bottom w:val="nil"/>
              <w:right w:val="nil"/>
            </w:tcBorders>
          </w:tcPr>
          <w:p w14:paraId="59DA95B2"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
                <w:bCs/>
                <w:szCs w:val="17"/>
                <w:lang w:val="en-GB"/>
              </w:rPr>
            </w:pPr>
            <w:r>
              <w:rPr>
                <w:bCs/>
                <w:szCs w:val="17"/>
                <w:lang w:val="en-GB"/>
              </w:rPr>
              <w:t>•</w:t>
            </w:r>
            <w:r w:rsidRPr="001E009F">
              <w:rPr>
                <w:bCs/>
                <w:szCs w:val="17"/>
                <w:lang w:val="en-GB"/>
              </w:rPr>
              <w:tab/>
            </w:r>
            <w:r w:rsidRPr="00406FBC">
              <w:rPr>
                <w:bCs/>
                <w:szCs w:val="17"/>
                <w:lang w:val="en-GB"/>
              </w:rPr>
              <w:t>Penola War Memorial Hospital facility</w:t>
            </w:r>
          </w:p>
        </w:tc>
        <w:tc>
          <w:tcPr>
            <w:tcW w:w="985" w:type="pct"/>
            <w:tcBorders>
              <w:top w:val="nil"/>
              <w:left w:val="nil"/>
              <w:bottom w:val="nil"/>
              <w:right w:val="nil"/>
            </w:tcBorders>
            <w:vAlign w:val="center"/>
          </w:tcPr>
          <w:p w14:paraId="31ADBDD5"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c>
          <w:tcPr>
            <w:tcW w:w="910" w:type="pct"/>
            <w:tcBorders>
              <w:top w:val="nil"/>
              <w:left w:val="nil"/>
              <w:bottom w:val="nil"/>
              <w:right w:val="nil"/>
            </w:tcBorders>
            <w:vAlign w:val="center"/>
          </w:tcPr>
          <w:p w14:paraId="71586AFE"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b/>
                <w:szCs w:val="17"/>
              </w:rPr>
            </w:pPr>
            <w:r w:rsidRPr="00406FBC">
              <w:rPr>
                <w:szCs w:val="17"/>
              </w:rPr>
              <w:t>Other Country</w:t>
            </w:r>
          </w:p>
        </w:tc>
      </w:tr>
      <w:tr w:rsidR="00173AD6" w:rsidRPr="00406FBC" w14:paraId="0D5C89D9" w14:textId="77777777" w:rsidTr="00FD7B01">
        <w:tc>
          <w:tcPr>
            <w:tcW w:w="5000" w:type="pct"/>
            <w:gridSpan w:val="3"/>
            <w:tcBorders>
              <w:top w:val="nil"/>
              <w:left w:val="nil"/>
              <w:bottom w:val="nil"/>
              <w:right w:val="nil"/>
            </w:tcBorders>
          </w:tcPr>
          <w:p w14:paraId="6B96A59E" w14:textId="77777777" w:rsidR="00173AD6" w:rsidRPr="00406FBC" w:rsidRDefault="00173AD6" w:rsidP="00FD7B01">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180"/>
              <w:jc w:val="left"/>
              <w:rPr>
                <w:b/>
                <w:szCs w:val="17"/>
              </w:rPr>
            </w:pPr>
            <w:r w:rsidRPr="00406FBC">
              <w:rPr>
                <w:b/>
                <w:bCs/>
                <w:szCs w:val="17"/>
                <w:lang w:val="en-GB"/>
              </w:rPr>
              <w:t>Yorke and Northern Local Health Network Incorporated</w:t>
            </w:r>
          </w:p>
        </w:tc>
      </w:tr>
      <w:tr w:rsidR="00173AD6" w:rsidRPr="00406FBC" w14:paraId="3791579E" w14:textId="77777777" w:rsidTr="00FD7B01">
        <w:tc>
          <w:tcPr>
            <w:tcW w:w="3105" w:type="pct"/>
            <w:tcBorders>
              <w:top w:val="nil"/>
              <w:left w:val="nil"/>
              <w:bottom w:val="nil"/>
              <w:right w:val="nil"/>
            </w:tcBorders>
          </w:tcPr>
          <w:p w14:paraId="32210F97"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Balaklava Soldiers</w:t>
            </w:r>
            <w:r>
              <w:rPr>
                <w:bCs/>
                <w:szCs w:val="17"/>
                <w:lang w:val="en-GB"/>
              </w:rPr>
              <w:t>’</w:t>
            </w:r>
            <w:r w:rsidRPr="00406FBC">
              <w:rPr>
                <w:bCs/>
                <w:szCs w:val="17"/>
                <w:lang w:val="en-GB"/>
              </w:rPr>
              <w:t xml:space="preserve"> Memorial District Hospital facility</w:t>
            </w:r>
          </w:p>
        </w:tc>
        <w:tc>
          <w:tcPr>
            <w:tcW w:w="985" w:type="pct"/>
            <w:tcBorders>
              <w:top w:val="nil"/>
              <w:left w:val="nil"/>
              <w:bottom w:val="nil"/>
              <w:right w:val="nil"/>
            </w:tcBorders>
            <w:vAlign w:val="center"/>
          </w:tcPr>
          <w:p w14:paraId="395FF1D1"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30CCB039"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7E41271F" w14:textId="77777777" w:rsidTr="00FD7B01">
        <w:tc>
          <w:tcPr>
            <w:tcW w:w="3105" w:type="pct"/>
            <w:tcBorders>
              <w:top w:val="nil"/>
              <w:left w:val="nil"/>
              <w:bottom w:val="nil"/>
              <w:right w:val="nil"/>
            </w:tcBorders>
          </w:tcPr>
          <w:p w14:paraId="5DDB2B3A"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proofErr w:type="spellStart"/>
            <w:r w:rsidRPr="00406FBC">
              <w:rPr>
                <w:bCs/>
                <w:szCs w:val="17"/>
                <w:lang w:val="en-GB"/>
              </w:rPr>
              <w:t>Booleroo</w:t>
            </w:r>
            <w:proofErr w:type="spellEnd"/>
            <w:r w:rsidRPr="00406FBC">
              <w:rPr>
                <w:bCs/>
                <w:szCs w:val="17"/>
                <w:lang w:val="en-GB"/>
              </w:rPr>
              <w:t xml:space="preserve"> Centre District Hospital facility</w:t>
            </w:r>
          </w:p>
        </w:tc>
        <w:tc>
          <w:tcPr>
            <w:tcW w:w="985" w:type="pct"/>
            <w:tcBorders>
              <w:top w:val="nil"/>
              <w:left w:val="nil"/>
              <w:bottom w:val="nil"/>
              <w:right w:val="nil"/>
            </w:tcBorders>
            <w:vAlign w:val="center"/>
          </w:tcPr>
          <w:p w14:paraId="3C164050"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3CAE1AA6"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2D9A4813" w14:textId="77777777" w:rsidTr="00FD7B01">
        <w:tc>
          <w:tcPr>
            <w:tcW w:w="3105" w:type="pct"/>
            <w:tcBorders>
              <w:top w:val="nil"/>
              <w:left w:val="nil"/>
              <w:bottom w:val="nil"/>
              <w:right w:val="nil"/>
            </w:tcBorders>
          </w:tcPr>
          <w:p w14:paraId="2486C1C8"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Burra Hospital facility</w:t>
            </w:r>
          </w:p>
        </w:tc>
        <w:tc>
          <w:tcPr>
            <w:tcW w:w="985" w:type="pct"/>
            <w:tcBorders>
              <w:top w:val="nil"/>
              <w:left w:val="nil"/>
              <w:bottom w:val="nil"/>
              <w:right w:val="nil"/>
            </w:tcBorders>
            <w:vAlign w:val="bottom"/>
          </w:tcPr>
          <w:p w14:paraId="60C4D053"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bottom"/>
          </w:tcPr>
          <w:p w14:paraId="7978E29B"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4434AB99" w14:textId="77777777" w:rsidTr="00FD7B01">
        <w:tc>
          <w:tcPr>
            <w:tcW w:w="3105" w:type="pct"/>
            <w:tcBorders>
              <w:top w:val="nil"/>
              <w:left w:val="nil"/>
              <w:bottom w:val="nil"/>
              <w:right w:val="nil"/>
            </w:tcBorders>
          </w:tcPr>
          <w:p w14:paraId="12CBCCCF"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Clare District Hospital facility</w:t>
            </w:r>
          </w:p>
        </w:tc>
        <w:tc>
          <w:tcPr>
            <w:tcW w:w="985" w:type="pct"/>
            <w:tcBorders>
              <w:top w:val="nil"/>
              <w:left w:val="nil"/>
              <w:bottom w:val="nil"/>
              <w:right w:val="nil"/>
            </w:tcBorders>
            <w:vAlign w:val="bottom"/>
          </w:tcPr>
          <w:p w14:paraId="2F7CD4C0"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bottom"/>
          </w:tcPr>
          <w:p w14:paraId="62FAA263"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10C61D4C" w14:textId="77777777" w:rsidTr="00FD7B01">
        <w:tc>
          <w:tcPr>
            <w:tcW w:w="3105" w:type="pct"/>
            <w:tcBorders>
              <w:top w:val="nil"/>
              <w:left w:val="nil"/>
              <w:bottom w:val="nil"/>
              <w:right w:val="nil"/>
            </w:tcBorders>
          </w:tcPr>
          <w:p w14:paraId="33A7DB2F"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Crystal Brook District Hospital facility</w:t>
            </w:r>
          </w:p>
        </w:tc>
        <w:tc>
          <w:tcPr>
            <w:tcW w:w="985" w:type="pct"/>
            <w:tcBorders>
              <w:top w:val="nil"/>
              <w:left w:val="nil"/>
              <w:bottom w:val="nil"/>
              <w:right w:val="nil"/>
            </w:tcBorders>
            <w:vAlign w:val="center"/>
          </w:tcPr>
          <w:p w14:paraId="4990624E"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43182812"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6DA215CC" w14:textId="77777777" w:rsidTr="00FD7B01">
        <w:tc>
          <w:tcPr>
            <w:tcW w:w="3105" w:type="pct"/>
            <w:tcBorders>
              <w:top w:val="nil"/>
              <w:left w:val="nil"/>
              <w:bottom w:val="nil"/>
              <w:right w:val="nil"/>
            </w:tcBorders>
          </w:tcPr>
          <w:p w14:paraId="1B5EAF86"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Jamestown Hospital facility</w:t>
            </w:r>
          </w:p>
        </w:tc>
        <w:tc>
          <w:tcPr>
            <w:tcW w:w="985" w:type="pct"/>
            <w:tcBorders>
              <w:top w:val="nil"/>
              <w:left w:val="nil"/>
              <w:bottom w:val="nil"/>
              <w:right w:val="nil"/>
            </w:tcBorders>
            <w:vAlign w:val="center"/>
          </w:tcPr>
          <w:p w14:paraId="1A806307"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4A63B1A0"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32008922" w14:textId="77777777" w:rsidTr="00FD7B01">
        <w:tc>
          <w:tcPr>
            <w:tcW w:w="3105" w:type="pct"/>
            <w:tcBorders>
              <w:top w:val="nil"/>
              <w:left w:val="nil"/>
              <w:bottom w:val="nil"/>
              <w:right w:val="nil"/>
            </w:tcBorders>
          </w:tcPr>
          <w:p w14:paraId="7E2B28AB"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Laura and District Hospital facility</w:t>
            </w:r>
          </w:p>
        </w:tc>
        <w:tc>
          <w:tcPr>
            <w:tcW w:w="985" w:type="pct"/>
            <w:tcBorders>
              <w:top w:val="nil"/>
              <w:left w:val="nil"/>
              <w:bottom w:val="nil"/>
              <w:right w:val="nil"/>
            </w:tcBorders>
            <w:vAlign w:val="center"/>
          </w:tcPr>
          <w:p w14:paraId="58C4282C"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78460A28"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211A2B07" w14:textId="77777777" w:rsidTr="00FD7B01">
        <w:tc>
          <w:tcPr>
            <w:tcW w:w="3105" w:type="pct"/>
            <w:tcBorders>
              <w:top w:val="nil"/>
              <w:left w:val="nil"/>
              <w:bottom w:val="nil"/>
              <w:right w:val="nil"/>
            </w:tcBorders>
          </w:tcPr>
          <w:p w14:paraId="5999A6B5"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szCs w:val="17"/>
                <w:lang w:val="en-GB"/>
              </w:rPr>
            </w:pPr>
            <w:r>
              <w:rPr>
                <w:bCs/>
                <w:szCs w:val="17"/>
                <w:lang w:val="en-GB"/>
              </w:rPr>
              <w:t>•</w:t>
            </w:r>
            <w:r w:rsidRPr="001E009F">
              <w:rPr>
                <w:bCs/>
                <w:szCs w:val="17"/>
                <w:lang w:val="en-GB"/>
              </w:rPr>
              <w:tab/>
            </w:r>
            <w:r w:rsidRPr="00406FBC">
              <w:rPr>
                <w:bCs/>
                <w:szCs w:val="17"/>
                <w:lang w:val="en-GB"/>
              </w:rPr>
              <w:t>Maitland Hospital facility (also known as Central Yorke Peninsula Hospital)</w:t>
            </w:r>
          </w:p>
        </w:tc>
        <w:tc>
          <w:tcPr>
            <w:tcW w:w="985" w:type="pct"/>
            <w:tcBorders>
              <w:top w:val="nil"/>
              <w:left w:val="nil"/>
              <w:bottom w:val="nil"/>
              <w:right w:val="nil"/>
            </w:tcBorders>
            <w:vAlign w:val="center"/>
          </w:tcPr>
          <w:p w14:paraId="769D40EC"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09D08F67" w14:textId="77777777" w:rsidR="00173AD6" w:rsidRPr="00613B7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19BC8FB7" w14:textId="77777777" w:rsidTr="00FD7B01">
        <w:tc>
          <w:tcPr>
            <w:tcW w:w="3105" w:type="pct"/>
            <w:tcBorders>
              <w:top w:val="nil"/>
              <w:left w:val="nil"/>
              <w:bottom w:val="nil"/>
              <w:right w:val="nil"/>
            </w:tcBorders>
          </w:tcPr>
          <w:p w14:paraId="03F15F66"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proofErr w:type="spellStart"/>
            <w:r w:rsidRPr="00406FBC">
              <w:rPr>
                <w:bCs/>
                <w:szCs w:val="17"/>
                <w:lang w:val="en-GB"/>
              </w:rPr>
              <w:t>Minlaton</w:t>
            </w:r>
            <w:proofErr w:type="spellEnd"/>
            <w:r w:rsidRPr="00406FBC">
              <w:rPr>
                <w:bCs/>
                <w:szCs w:val="17"/>
                <w:lang w:val="en-GB"/>
              </w:rPr>
              <w:t xml:space="preserve"> District Hospital facility</w:t>
            </w:r>
          </w:p>
        </w:tc>
        <w:tc>
          <w:tcPr>
            <w:tcW w:w="985" w:type="pct"/>
            <w:tcBorders>
              <w:top w:val="nil"/>
              <w:left w:val="nil"/>
              <w:bottom w:val="nil"/>
              <w:right w:val="nil"/>
            </w:tcBorders>
            <w:vAlign w:val="center"/>
          </w:tcPr>
          <w:p w14:paraId="5DE573D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4699EA41"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6FE0C44D" w14:textId="77777777" w:rsidTr="00FD7B01">
        <w:tc>
          <w:tcPr>
            <w:tcW w:w="3105" w:type="pct"/>
            <w:tcBorders>
              <w:top w:val="nil"/>
              <w:left w:val="nil"/>
              <w:bottom w:val="nil"/>
              <w:right w:val="nil"/>
            </w:tcBorders>
          </w:tcPr>
          <w:p w14:paraId="71E2199F"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rPr>
                <w:bCs/>
                <w:szCs w:val="17"/>
                <w:lang w:val="en-GB"/>
              </w:rPr>
            </w:pPr>
            <w:r>
              <w:rPr>
                <w:bCs/>
                <w:szCs w:val="17"/>
                <w:lang w:val="en-GB"/>
              </w:rPr>
              <w:t>•</w:t>
            </w:r>
            <w:r w:rsidRPr="001E009F">
              <w:rPr>
                <w:bCs/>
                <w:szCs w:val="17"/>
                <w:lang w:val="en-GB"/>
              </w:rPr>
              <w:tab/>
            </w:r>
            <w:r w:rsidRPr="005D3942">
              <w:rPr>
                <w:bCs/>
                <w:spacing w:val="-4"/>
                <w:szCs w:val="17"/>
                <w:lang w:val="en-GB"/>
              </w:rPr>
              <w:t xml:space="preserve">Northern Yorke Peninsula Health Service facility (also known as </w:t>
            </w:r>
            <w:proofErr w:type="spellStart"/>
            <w:r w:rsidRPr="005D3942">
              <w:rPr>
                <w:bCs/>
                <w:spacing w:val="-4"/>
                <w:szCs w:val="17"/>
                <w:lang w:val="en-GB"/>
              </w:rPr>
              <w:t>Wallaroo</w:t>
            </w:r>
            <w:proofErr w:type="spellEnd"/>
            <w:r w:rsidRPr="005D3942">
              <w:rPr>
                <w:bCs/>
                <w:spacing w:val="-4"/>
                <w:szCs w:val="17"/>
                <w:lang w:val="en-GB"/>
              </w:rPr>
              <w:t xml:space="preserve"> Hospital)</w:t>
            </w:r>
          </w:p>
        </w:tc>
        <w:tc>
          <w:tcPr>
            <w:tcW w:w="985" w:type="pct"/>
            <w:tcBorders>
              <w:top w:val="nil"/>
              <w:left w:val="nil"/>
              <w:bottom w:val="nil"/>
              <w:right w:val="nil"/>
            </w:tcBorders>
            <w:vAlign w:val="center"/>
          </w:tcPr>
          <w:p w14:paraId="09FDE72B"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6C9A2094"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028DC1DE" w14:textId="77777777" w:rsidTr="00FD7B01">
        <w:tc>
          <w:tcPr>
            <w:tcW w:w="3105" w:type="pct"/>
            <w:tcBorders>
              <w:top w:val="nil"/>
              <w:left w:val="nil"/>
              <w:bottom w:val="nil"/>
              <w:right w:val="nil"/>
            </w:tcBorders>
          </w:tcPr>
          <w:p w14:paraId="1CD7A59A"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proofErr w:type="spellStart"/>
            <w:r w:rsidRPr="00406FBC">
              <w:rPr>
                <w:bCs/>
                <w:szCs w:val="17"/>
                <w:lang w:val="en-GB"/>
              </w:rPr>
              <w:t>Orroroo</w:t>
            </w:r>
            <w:proofErr w:type="spellEnd"/>
            <w:r w:rsidRPr="00406FBC">
              <w:rPr>
                <w:bCs/>
                <w:szCs w:val="17"/>
                <w:lang w:val="en-GB"/>
              </w:rPr>
              <w:t xml:space="preserve"> and District Health Service facility</w:t>
            </w:r>
          </w:p>
        </w:tc>
        <w:tc>
          <w:tcPr>
            <w:tcW w:w="985" w:type="pct"/>
            <w:tcBorders>
              <w:top w:val="nil"/>
              <w:left w:val="nil"/>
              <w:bottom w:val="nil"/>
              <w:right w:val="nil"/>
            </w:tcBorders>
            <w:vAlign w:val="center"/>
          </w:tcPr>
          <w:p w14:paraId="17F8C084"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3CFE4AF1"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694453D8" w14:textId="77777777" w:rsidTr="00FD7B01">
        <w:tc>
          <w:tcPr>
            <w:tcW w:w="3105" w:type="pct"/>
            <w:tcBorders>
              <w:top w:val="nil"/>
              <w:left w:val="nil"/>
              <w:bottom w:val="nil"/>
              <w:right w:val="nil"/>
            </w:tcBorders>
          </w:tcPr>
          <w:p w14:paraId="13530B9D"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r w:rsidRPr="00406FBC">
              <w:rPr>
                <w:bCs/>
                <w:szCs w:val="17"/>
                <w:lang w:val="en-GB"/>
              </w:rPr>
              <w:t>Peterborough Soldiers</w:t>
            </w:r>
            <w:r>
              <w:rPr>
                <w:bCs/>
                <w:szCs w:val="17"/>
                <w:lang w:val="en-GB"/>
              </w:rPr>
              <w:t>’</w:t>
            </w:r>
            <w:r w:rsidRPr="00406FBC">
              <w:rPr>
                <w:bCs/>
                <w:szCs w:val="17"/>
                <w:lang w:val="en-GB"/>
              </w:rPr>
              <w:t xml:space="preserve"> Memorial Hospital</w:t>
            </w:r>
            <w:r w:rsidRPr="001E009F">
              <w:rPr>
                <w:bCs/>
                <w:szCs w:val="17"/>
                <w:lang w:val="en-GB"/>
              </w:rPr>
              <w:t xml:space="preserve"> </w:t>
            </w:r>
            <w:r w:rsidRPr="00406FBC">
              <w:rPr>
                <w:bCs/>
                <w:szCs w:val="17"/>
                <w:lang w:val="en-GB"/>
              </w:rPr>
              <w:t>facility</w:t>
            </w:r>
          </w:p>
        </w:tc>
        <w:tc>
          <w:tcPr>
            <w:tcW w:w="985" w:type="pct"/>
            <w:tcBorders>
              <w:top w:val="nil"/>
              <w:left w:val="nil"/>
              <w:bottom w:val="nil"/>
              <w:right w:val="nil"/>
            </w:tcBorders>
            <w:vAlign w:val="center"/>
          </w:tcPr>
          <w:p w14:paraId="73F12EB9"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069A51E4"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5FC4F350" w14:textId="77777777" w:rsidTr="00FD7B01">
        <w:tc>
          <w:tcPr>
            <w:tcW w:w="3105" w:type="pct"/>
            <w:tcBorders>
              <w:top w:val="nil"/>
              <w:left w:val="nil"/>
              <w:bottom w:val="nil"/>
              <w:right w:val="nil"/>
            </w:tcBorders>
          </w:tcPr>
          <w:p w14:paraId="7D517243"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r w:rsidRPr="00406FBC">
              <w:rPr>
                <w:bCs/>
                <w:szCs w:val="17"/>
                <w:lang w:val="en-GB"/>
              </w:rPr>
              <w:t>Pt Broughton District Hospital &amp; Health Services facility</w:t>
            </w:r>
          </w:p>
        </w:tc>
        <w:tc>
          <w:tcPr>
            <w:tcW w:w="985" w:type="pct"/>
            <w:tcBorders>
              <w:top w:val="nil"/>
              <w:left w:val="nil"/>
              <w:bottom w:val="nil"/>
              <w:right w:val="nil"/>
            </w:tcBorders>
            <w:vAlign w:val="center"/>
          </w:tcPr>
          <w:p w14:paraId="38996AA7"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709D5B50"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0A0328BF" w14:textId="77777777" w:rsidTr="00FD7B01">
        <w:tc>
          <w:tcPr>
            <w:tcW w:w="3105" w:type="pct"/>
            <w:tcBorders>
              <w:top w:val="nil"/>
              <w:left w:val="nil"/>
              <w:bottom w:val="nil"/>
              <w:right w:val="nil"/>
            </w:tcBorders>
          </w:tcPr>
          <w:p w14:paraId="21B72998"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r w:rsidRPr="00406FBC">
              <w:rPr>
                <w:bCs/>
                <w:szCs w:val="17"/>
                <w:lang w:val="en-GB"/>
              </w:rPr>
              <w:t>Pt Pirie Regional Health Service facility</w:t>
            </w:r>
          </w:p>
        </w:tc>
        <w:tc>
          <w:tcPr>
            <w:tcW w:w="985" w:type="pct"/>
            <w:tcBorders>
              <w:top w:val="nil"/>
              <w:left w:val="nil"/>
              <w:bottom w:val="nil"/>
              <w:right w:val="nil"/>
            </w:tcBorders>
            <w:vAlign w:val="center"/>
          </w:tcPr>
          <w:p w14:paraId="0AC3646B"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Large Country</w:t>
            </w:r>
          </w:p>
        </w:tc>
        <w:tc>
          <w:tcPr>
            <w:tcW w:w="910" w:type="pct"/>
            <w:tcBorders>
              <w:top w:val="nil"/>
              <w:left w:val="nil"/>
              <w:bottom w:val="nil"/>
              <w:right w:val="nil"/>
            </w:tcBorders>
            <w:vAlign w:val="center"/>
          </w:tcPr>
          <w:p w14:paraId="04F01931"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Large Country</w:t>
            </w:r>
          </w:p>
        </w:tc>
      </w:tr>
      <w:tr w:rsidR="00173AD6" w:rsidRPr="00406FBC" w14:paraId="503D4A5C" w14:textId="77777777" w:rsidTr="00FD7B01">
        <w:tc>
          <w:tcPr>
            <w:tcW w:w="3105" w:type="pct"/>
            <w:tcBorders>
              <w:top w:val="nil"/>
              <w:left w:val="nil"/>
              <w:bottom w:val="nil"/>
              <w:right w:val="nil"/>
            </w:tcBorders>
          </w:tcPr>
          <w:p w14:paraId="363EE6DA"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r w:rsidRPr="00406FBC">
              <w:rPr>
                <w:bCs/>
                <w:szCs w:val="17"/>
                <w:lang w:val="en-GB"/>
              </w:rPr>
              <w:t>Riverton District Soldiers</w:t>
            </w:r>
            <w:r>
              <w:rPr>
                <w:bCs/>
                <w:szCs w:val="17"/>
                <w:lang w:val="en-GB"/>
              </w:rPr>
              <w:t>’</w:t>
            </w:r>
            <w:r w:rsidRPr="00406FBC">
              <w:rPr>
                <w:bCs/>
                <w:szCs w:val="17"/>
                <w:lang w:val="en-GB"/>
              </w:rPr>
              <w:t xml:space="preserve"> Memorial Hospital facility</w:t>
            </w:r>
          </w:p>
        </w:tc>
        <w:tc>
          <w:tcPr>
            <w:tcW w:w="985" w:type="pct"/>
            <w:tcBorders>
              <w:top w:val="nil"/>
              <w:left w:val="nil"/>
              <w:bottom w:val="nil"/>
              <w:right w:val="nil"/>
            </w:tcBorders>
            <w:vAlign w:val="center"/>
          </w:tcPr>
          <w:p w14:paraId="262B0D44"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5CA8BBE6"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6FEE683B" w14:textId="77777777" w:rsidTr="00FD7B01">
        <w:tc>
          <w:tcPr>
            <w:tcW w:w="3105" w:type="pct"/>
            <w:tcBorders>
              <w:top w:val="nil"/>
              <w:left w:val="nil"/>
              <w:bottom w:val="nil"/>
              <w:right w:val="nil"/>
            </w:tcBorders>
          </w:tcPr>
          <w:p w14:paraId="5A5A8329"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proofErr w:type="spellStart"/>
            <w:r w:rsidRPr="00406FBC">
              <w:rPr>
                <w:bCs/>
                <w:szCs w:val="17"/>
                <w:lang w:val="en-GB"/>
              </w:rPr>
              <w:t>Snowtown</w:t>
            </w:r>
            <w:proofErr w:type="spellEnd"/>
            <w:r w:rsidRPr="00406FBC">
              <w:rPr>
                <w:bCs/>
                <w:szCs w:val="17"/>
                <w:lang w:val="en-GB"/>
              </w:rPr>
              <w:t xml:space="preserve"> Memorial Hospital facility</w:t>
            </w:r>
          </w:p>
        </w:tc>
        <w:tc>
          <w:tcPr>
            <w:tcW w:w="985" w:type="pct"/>
            <w:tcBorders>
              <w:top w:val="nil"/>
              <w:left w:val="nil"/>
              <w:bottom w:val="nil"/>
              <w:right w:val="nil"/>
            </w:tcBorders>
            <w:vAlign w:val="center"/>
          </w:tcPr>
          <w:p w14:paraId="5D66B0A2"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nil"/>
              <w:right w:val="nil"/>
            </w:tcBorders>
            <w:vAlign w:val="center"/>
          </w:tcPr>
          <w:p w14:paraId="4793108A"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r w:rsidR="00173AD6" w:rsidRPr="00406FBC" w14:paraId="478C48F2" w14:textId="77777777" w:rsidTr="00FD7B01">
        <w:tc>
          <w:tcPr>
            <w:tcW w:w="3105" w:type="pct"/>
            <w:tcBorders>
              <w:top w:val="nil"/>
              <w:left w:val="nil"/>
              <w:bottom w:val="single" w:sz="4" w:space="0" w:color="auto"/>
              <w:right w:val="nil"/>
            </w:tcBorders>
          </w:tcPr>
          <w:p w14:paraId="28218111" w14:textId="77777777" w:rsidR="00173AD6"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20" w:hanging="159"/>
              <w:jc w:val="left"/>
              <w:rPr>
                <w:bCs/>
                <w:szCs w:val="17"/>
                <w:lang w:val="en-GB"/>
              </w:rPr>
            </w:pPr>
            <w:r>
              <w:rPr>
                <w:bCs/>
                <w:szCs w:val="17"/>
                <w:lang w:val="en-GB"/>
              </w:rPr>
              <w:t>•</w:t>
            </w:r>
            <w:r w:rsidRPr="001E009F">
              <w:rPr>
                <w:bCs/>
                <w:szCs w:val="17"/>
                <w:lang w:val="en-GB"/>
              </w:rPr>
              <w:tab/>
            </w:r>
            <w:proofErr w:type="spellStart"/>
            <w:r w:rsidRPr="005D3942">
              <w:rPr>
                <w:bCs/>
                <w:szCs w:val="17"/>
                <w:lang w:val="en-GB"/>
              </w:rPr>
              <w:t>Yorketown</w:t>
            </w:r>
            <w:proofErr w:type="spellEnd"/>
            <w:r w:rsidRPr="005D3942">
              <w:rPr>
                <w:bCs/>
                <w:szCs w:val="17"/>
                <w:lang w:val="en-GB"/>
              </w:rPr>
              <w:t xml:space="preserve"> Hospital facility (also known as Southern Yorke Peninsula </w:t>
            </w:r>
            <w:r>
              <w:rPr>
                <w:bCs/>
                <w:szCs w:val="17"/>
                <w:lang w:val="en-GB"/>
              </w:rPr>
              <w:br/>
            </w:r>
            <w:r w:rsidRPr="005D3942">
              <w:rPr>
                <w:bCs/>
                <w:szCs w:val="17"/>
                <w:lang w:val="en-GB"/>
              </w:rPr>
              <w:t>Health Service)</w:t>
            </w:r>
          </w:p>
        </w:tc>
        <w:tc>
          <w:tcPr>
            <w:tcW w:w="985" w:type="pct"/>
            <w:tcBorders>
              <w:top w:val="nil"/>
              <w:left w:val="nil"/>
              <w:bottom w:val="single" w:sz="4" w:space="0" w:color="auto"/>
              <w:right w:val="nil"/>
            </w:tcBorders>
            <w:vAlign w:val="center"/>
          </w:tcPr>
          <w:p w14:paraId="286136BA"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c>
          <w:tcPr>
            <w:tcW w:w="910" w:type="pct"/>
            <w:tcBorders>
              <w:top w:val="nil"/>
              <w:left w:val="nil"/>
              <w:bottom w:val="single" w:sz="4" w:space="0" w:color="auto"/>
              <w:right w:val="nil"/>
            </w:tcBorders>
            <w:vAlign w:val="center"/>
          </w:tcPr>
          <w:p w14:paraId="347D5756" w14:textId="77777777" w:rsidR="00173AD6" w:rsidRPr="00406FBC" w:rsidRDefault="00173AD6" w:rsidP="00FD7B0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zCs w:val="17"/>
              </w:rPr>
            </w:pPr>
            <w:r w:rsidRPr="00406FBC">
              <w:rPr>
                <w:szCs w:val="17"/>
              </w:rPr>
              <w:t>Other Country</w:t>
            </w:r>
          </w:p>
        </w:tc>
      </w:tr>
    </w:tbl>
    <w:p w14:paraId="6BD7496C" w14:textId="77777777" w:rsidR="00173AD6" w:rsidRDefault="00173AD6" w:rsidP="00173AD6">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after="0" w:line="14" w:lineRule="exact"/>
        <w:jc w:val="center"/>
        <w:rPr>
          <w:lang w:val="en-GB"/>
        </w:rPr>
      </w:pPr>
      <w:r>
        <w:rPr>
          <w:lang w:val="en-GB"/>
        </w:rPr>
        <w:t xml:space="preserve"> </w:t>
      </w:r>
    </w:p>
    <w:p w14:paraId="3D28A873" w14:textId="77777777" w:rsidR="00173AD6" w:rsidRPr="00DE18CF" w:rsidRDefault="00173AD6" w:rsidP="002A4B06">
      <w:pPr>
        <w:pStyle w:val="NoSpacing"/>
        <w:rPr>
          <w:lang w:val="en-GB"/>
        </w:rPr>
      </w:pPr>
    </w:p>
    <w:p w14:paraId="4718498C" w14:textId="77777777" w:rsidR="00C5707F" w:rsidRPr="00C5707F" w:rsidRDefault="00C5707F" w:rsidP="00C5707F">
      <w:pPr>
        <w:jc w:val="center"/>
        <w:rPr>
          <w:caps/>
          <w:szCs w:val="17"/>
        </w:rPr>
      </w:pPr>
      <w:r w:rsidRPr="00C5707F">
        <w:rPr>
          <w:caps/>
          <w:szCs w:val="17"/>
        </w:rPr>
        <w:t>HEALTH CARE ACT 2008</w:t>
      </w:r>
    </w:p>
    <w:p w14:paraId="09CA640B" w14:textId="77777777" w:rsidR="00C5707F" w:rsidRPr="00C5707F" w:rsidRDefault="00C5707F" w:rsidP="00C5707F">
      <w:pPr>
        <w:jc w:val="center"/>
        <w:rPr>
          <w:smallCaps/>
          <w:szCs w:val="17"/>
        </w:rPr>
      </w:pPr>
      <w:r w:rsidRPr="00C5707F">
        <w:rPr>
          <w:smallCaps/>
          <w:szCs w:val="17"/>
        </w:rPr>
        <w:t>Schedule 3, Section 5A</w:t>
      </w:r>
    </w:p>
    <w:p w14:paraId="346CA7DA" w14:textId="77777777" w:rsidR="00C5707F" w:rsidRPr="00C5707F" w:rsidRDefault="00C5707F" w:rsidP="00C5707F">
      <w:pPr>
        <w:jc w:val="center"/>
        <w:rPr>
          <w:i/>
          <w:szCs w:val="17"/>
        </w:rPr>
      </w:pPr>
      <w:r w:rsidRPr="00C5707F">
        <w:rPr>
          <w:i/>
          <w:szCs w:val="17"/>
        </w:rPr>
        <w:t>Notice by the Minister—Requirement to Publish</w:t>
      </w:r>
    </w:p>
    <w:p w14:paraId="47703654" w14:textId="77777777" w:rsidR="00C5707F" w:rsidRPr="00C5707F" w:rsidRDefault="00C5707F" w:rsidP="00C5707F">
      <w:r w:rsidRPr="00C5707F">
        <w:t xml:space="preserve">Take note that I, Chris Picton, Minister for Health and Wellbeing, pursuant to Schedule 3 Section 5A of the </w:t>
      </w:r>
      <w:r w:rsidRPr="00C5707F">
        <w:rPr>
          <w:i/>
          <w:iCs/>
        </w:rPr>
        <w:t>Health Care Act 2008</w:t>
      </w:r>
      <w:r w:rsidRPr="00C5707F">
        <w:t>, is pleased to announce the reappointment of members to the Central Adelaide Local Health Network Governing Board for the terms indicated as per this Notice:</w:t>
      </w:r>
    </w:p>
    <w:p w14:paraId="36E11014" w14:textId="77777777" w:rsidR="00C5707F" w:rsidRPr="00C5707F" w:rsidRDefault="00C5707F" w:rsidP="00C5707F">
      <w:pPr>
        <w:ind w:left="142"/>
        <w:jc w:val="left"/>
      </w:pPr>
      <w:r w:rsidRPr="00C5707F">
        <w:t xml:space="preserve">Ingrid Kristina </w:t>
      </w:r>
      <w:proofErr w:type="spellStart"/>
      <w:r w:rsidRPr="00C5707F">
        <w:t>Haythorpe</w:t>
      </w:r>
      <w:proofErr w:type="spellEnd"/>
      <w:r w:rsidRPr="00C5707F">
        <w:t>, commencing 1 July 2025 and expiring 30 June 2028;</w:t>
      </w:r>
      <w:r w:rsidRPr="00C5707F">
        <w:br/>
        <w:t>Justin John Beilby, commencing 1 July 2025 and expiring 30 June 2026; and</w:t>
      </w:r>
      <w:r w:rsidRPr="00C5707F">
        <w:br/>
        <w:t>Raymond John Spencer, Chair, commencing 1 July 2025 and expiring 30 June 2026.</w:t>
      </w:r>
    </w:p>
    <w:p w14:paraId="7332A7C1" w14:textId="77777777" w:rsidR="00C5707F" w:rsidRPr="00C5707F" w:rsidRDefault="00C5707F" w:rsidP="00C5707F">
      <w:r w:rsidRPr="00C5707F">
        <w:t>Dated: 1 July 2025</w:t>
      </w:r>
    </w:p>
    <w:p w14:paraId="795A84CE" w14:textId="77777777" w:rsidR="00C5707F" w:rsidRPr="00C5707F" w:rsidRDefault="00C5707F" w:rsidP="00C5707F">
      <w:pPr>
        <w:spacing w:after="0"/>
        <w:jc w:val="right"/>
        <w:rPr>
          <w:rFonts w:eastAsia="Times New Roman"/>
          <w:smallCaps/>
          <w:szCs w:val="20"/>
        </w:rPr>
      </w:pPr>
      <w:r w:rsidRPr="00C5707F">
        <w:rPr>
          <w:rFonts w:eastAsia="Times New Roman"/>
          <w:smallCaps/>
          <w:szCs w:val="20"/>
        </w:rPr>
        <w:t>Chris Picton MP</w:t>
      </w:r>
    </w:p>
    <w:p w14:paraId="20A5D00B" w14:textId="77777777" w:rsidR="00C5707F" w:rsidRDefault="00C5707F" w:rsidP="00C5707F">
      <w:pPr>
        <w:spacing w:after="0"/>
        <w:jc w:val="right"/>
        <w:rPr>
          <w:rFonts w:eastAsia="Times New Roman"/>
          <w:szCs w:val="17"/>
        </w:rPr>
      </w:pPr>
      <w:r w:rsidRPr="00C5707F">
        <w:rPr>
          <w:rFonts w:eastAsia="Times New Roman"/>
          <w:szCs w:val="17"/>
        </w:rPr>
        <w:t>Minister for Health and Wellbeing</w:t>
      </w:r>
    </w:p>
    <w:p w14:paraId="78A588B9" w14:textId="77777777" w:rsidR="00C5707F" w:rsidRDefault="00C5707F" w:rsidP="00C5707F">
      <w:pPr>
        <w:pBdr>
          <w:bottom w:val="single" w:sz="4" w:space="1" w:color="auto"/>
        </w:pBdr>
        <w:spacing w:after="0" w:line="52" w:lineRule="exact"/>
        <w:jc w:val="center"/>
        <w:rPr>
          <w:rFonts w:eastAsia="Times New Roman"/>
          <w:szCs w:val="17"/>
        </w:rPr>
      </w:pPr>
    </w:p>
    <w:p w14:paraId="6D139B93" w14:textId="77777777" w:rsidR="00C5707F" w:rsidRDefault="00C5707F" w:rsidP="00C5707F">
      <w:pPr>
        <w:pBdr>
          <w:top w:val="single" w:sz="4" w:space="1" w:color="auto"/>
        </w:pBdr>
        <w:spacing w:before="34" w:after="0" w:line="14" w:lineRule="exact"/>
        <w:jc w:val="center"/>
        <w:rPr>
          <w:rFonts w:eastAsia="Times New Roman"/>
          <w:szCs w:val="17"/>
        </w:rPr>
      </w:pPr>
    </w:p>
    <w:p w14:paraId="6A401219" w14:textId="77777777" w:rsidR="00C5707F" w:rsidRPr="00C5707F" w:rsidRDefault="00C5707F" w:rsidP="00C570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778F89CA" w14:textId="48B86CE7" w:rsidR="00C5707F" w:rsidRDefault="00C5707F">
      <w:pPr>
        <w:spacing w:after="0" w:line="240" w:lineRule="auto"/>
        <w:jc w:val="left"/>
        <w:rPr>
          <w:rFonts w:eastAsia="Times New Roman"/>
          <w:szCs w:val="17"/>
          <w:lang w:val="en-US"/>
        </w:rPr>
      </w:pPr>
      <w:r>
        <w:rPr>
          <w:lang w:val="en-US"/>
        </w:rPr>
        <w:br w:type="page"/>
      </w:r>
    </w:p>
    <w:p w14:paraId="50CB6BC8" w14:textId="07BE8A6C" w:rsidR="00FF134B" w:rsidRPr="00FF134B" w:rsidRDefault="000E4D71" w:rsidP="000E4D71">
      <w:pPr>
        <w:pStyle w:val="Heading2"/>
      </w:pPr>
      <w:bookmarkStart w:id="389" w:name="_Toc203035523"/>
      <w:r w:rsidRPr="00FF134B">
        <w:lastRenderedPageBreak/>
        <w:t>Housing Improvement Act 2016</w:t>
      </w:r>
      <w:bookmarkEnd w:id="389"/>
    </w:p>
    <w:p w14:paraId="26F2BE03" w14:textId="77777777" w:rsidR="00FF134B" w:rsidRPr="00FF134B" w:rsidRDefault="00FF134B" w:rsidP="00FF134B">
      <w:pPr>
        <w:jc w:val="center"/>
        <w:rPr>
          <w:i/>
          <w:szCs w:val="17"/>
        </w:rPr>
      </w:pPr>
      <w:r w:rsidRPr="00FF134B">
        <w:rPr>
          <w:i/>
          <w:szCs w:val="17"/>
        </w:rPr>
        <w:t>Rent Control</w:t>
      </w:r>
    </w:p>
    <w:p w14:paraId="49703136" w14:textId="77777777" w:rsidR="00FF134B" w:rsidRPr="00FF134B" w:rsidRDefault="00FF134B" w:rsidP="00FF134B">
      <w:pPr>
        <w:rPr>
          <w:rFonts w:eastAsia="Times New Roman"/>
          <w:szCs w:val="17"/>
        </w:rPr>
      </w:pPr>
      <w:r w:rsidRPr="00FF134B">
        <w:rPr>
          <w:rFonts w:eastAsia="Times New Roman"/>
          <w:spacing w:val="-4"/>
          <w:szCs w:val="17"/>
        </w:rPr>
        <w:t xml:space="preserve">In the exercise of the powers conferred by the </w:t>
      </w:r>
      <w:r w:rsidRPr="00FF134B">
        <w:rPr>
          <w:rFonts w:eastAsia="Times New Roman"/>
          <w:i/>
          <w:iCs/>
          <w:spacing w:val="-4"/>
          <w:szCs w:val="17"/>
        </w:rPr>
        <w:t>Housing Improvement Act 2016</w:t>
      </w:r>
      <w:r w:rsidRPr="00FF134B">
        <w:rPr>
          <w:rFonts w:eastAsia="Times New Roman"/>
          <w:spacing w:val="-4"/>
          <w:szCs w:val="17"/>
        </w:rPr>
        <w:t>, the Delegate of the Minister for Housing and Urban Development</w:t>
      </w:r>
      <w:r w:rsidRPr="00FF134B">
        <w:rPr>
          <w:rFonts w:eastAsia="Times New Roman"/>
          <w:szCs w:val="17"/>
        </w:rPr>
        <w:t xml:space="preserve"> hereby fixes the maximum rental amount per week that shall be payable subject to Section 55 of </w:t>
      </w:r>
      <w:r w:rsidRPr="00FF134B">
        <w:rPr>
          <w:rFonts w:eastAsia="Times New Roman"/>
          <w:i/>
          <w:iCs/>
          <w:szCs w:val="17"/>
        </w:rPr>
        <w:t>the Residential Tenancies Act 1995</w:t>
      </w:r>
      <w:r w:rsidRPr="00FF134B">
        <w:rPr>
          <w:rFonts w:eastAsia="Times New Roman"/>
          <w:szCs w:val="17"/>
        </w:rPr>
        <w:t>, in 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3544"/>
        <w:gridCol w:w="1701"/>
        <w:gridCol w:w="1128"/>
      </w:tblGrid>
      <w:tr w:rsidR="00FF134B" w:rsidRPr="00FF134B" w14:paraId="4D885155" w14:textId="77777777" w:rsidTr="00FD7B01">
        <w:tc>
          <w:tcPr>
            <w:tcW w:w="2977" w:type="dxa"/>
            <w:tcBorders>
              <w:top w:val="single" w:sz="4" w:space="0" w:color="auto"/>
              <w:bottom w:val="single" w:sz="4" w:space="0" w:color="auto"/>
            </w:tcBorders>
            <w:vAlign w:val="center"/>
          </w:tcPr>
          <w:p w14:paraId="701CC054" w14:textId="77777777" w:rsidR="00FF134B" w:rsidRPr="00FF134B" w:rsidRDefault="00FF134B" w:rsidP="00FF134B">
            <w:pPr>
              <w:spacing w:before="40" w:after="40"/>
              <w:jc w:val="center"/>
              <w:rPr>
                <w:rFonts w:eastAsia="Calibri"/>
                <w:b/>
                <w:bCs/>
              </w:rPr>
            </w:pPr>
            <w:r w:rsidRPr="00FF134B">
              <w:rPr>
                <w:rFonts w:eastAsia="Calibri"/>
                <w:b/>
                <w:bCs/>
              </w:rPr>
              <w:t>Address of Premises</w:t>
            </w:r>
          </w:p>
        </w:tc>
        <w:tc>
          <w:tcPr>
            <w:tcW w:w="3544" w:type="dxa"/>
            <w:tcBorders>
              <w:top w:val="single" w:sz="4" w:space="0" w:color="auto"/>
              <w:bottom w:val="single" w:sz="4" w:space="0" w:color="auto"/>
            </w:tcBorders>
            <w:vAlign w:val="center"/>
          </w:tcPr>
          <w:p w14:paraId="1A0B3CF2" w14:textId="77777777" w:rsidR="00FF134B" w:rsidRPr="00FF134B" w:rsidRDefault="00FF134B" w:rsidP="00FF134B">
            <w:pPr>
              <w:spacing w:before="40" w:after="40"/>
              <w:jc w:val="center"/>
              <w:rPr>
                <w:rFonts w:eastAsia="Calibri"/>
                <w:b/>
                <w:bCs/>
              </w:rPr>
            </w:pPr>
            <w:r w:rsidRPr="00FF134B">
              <w:rPr>
                <w:rFonts w:eastAsia="Calibri"/>
                <w:b/>
                <w:bCs/>
              </w:rPr>
              <w:t>Allotment Section</w:t>
            </w:r>
          </w:p>
        </w:tc>
        <w:tc>
          <w:tcPr>
            <w:tcW w:w="1701" w:type="dxa"/>
            <w:tcBorders>
              <w:top w:val="single" w:sz="4" w:space="0" w:color="auto"/>
              <w:bottom w:val="single" w:sz="4" w:space="0" w:color="auto"/>
            </w:tcBorders>
            <w:vAlign w:val="center"/>
          </w:tcPr>
          <w:p w14:paraId="3C2DCF14" w14:textId="77777777" w:rsidR="00FF134B" w:rsidRPr="00FF134B" w:rsidRDefault="00FF134B" w:rsidP="00FF134B">
            <w:pPr>
              <w:spacing w:before="40" w:after="40"/>
              <w:jc w:val="center"/>
              <w:rPr>
                <w:rFonts w:eastAsia="Calibri"/>
                <w:b/>
                <w:bCs/>
              </w:rPr>
            </w:pPr>
            <w:r w:rsidRPr="00FF134B">
              <w:rPr>
                <w:rFonts w:eastAsia="Calibri"/>
                <w:b/>
                <w:bCs/>
                <w:u w:val="single"/>
              </w:rPr>
              <w:t>Certificate of Title</w:t>
            </w:r>
            <w:r w:rsidRPr="00FF134B">
              <w:rPr>
                <w:rFonts w:eastAsia="Calibri"/>
                <w:b/>
                <w:bCs/>
              </w:rPr>
              <w:br/>
              <w:t>Volume/Folio</w:t>
            </w:r>
          </w:p>
        </w:tc>
        <w:tc>
          <w:tcPr>
            <w:tcW w:w="1128" w:type="dxa"/>
            <w:tcBorders>
              <w:top w:val="single" w:sz="4" w:space="0" w:color="auto"/>
              <w:bottom w:val="single" w:sz="4" w:space="0" w:color="auto"/>
            </w:tcBorders>
            <w:vAlign w:val="center"/>
          </w:tcPr>
          <w:p w14:paraId="446E10D3" w14:textId="77777777" w:rsidR="00FF134B" w:rsidRPr="00FF134B" w:rsidRDefault="00FF134B" w:rsidP="00FF134B">
            <w:pPr>
              <w:spacing w:before="40" w:after="40"/>
              <w:jc w:val="center"/>
              <w:rPr>
                <w:rFonts w:eastAsia="Calibri"/>
                <w:b/>
                <w:bCs/>
              </w:rPr>
            </w:pPr>
            <w:r w:rsidRPr="00FF134B">
              <w:rPr>
                <w:rFonts w:eastAsia="Calibri"/>
                <w:b/>
                <w:bCs/>
              </w:rPr>
              <w:t>Maximum Rental per week payable</w:t>
            </w:r>
          </w:p>
        </w:tc>
      </w:tr>
      <w:tr w:rsidR="00FF134B" w:rsidRPr="00FF134B" w14:paraId="5E43ACDF" w14:textId="77777777" w:rsidTr="00FD7B01">
        <w:tc>
          <w:tcPr>
            <w:tcW w:w="2977" w:type="dxa"/>
            <w:tcBorders>
              <w:top w:val="single" w:sz="4" w:space="0" w:color="auto"/>
            </w:tcBorders>
          </w:tcPr>
          <w:p w14:paraId="01A50C30" w14:textId="77777777" w:rsidR="00FF134B" w:rsidRPr="00FF134B" w:rsidRDefault="00FF134B" w:rsidP="00FF134B">
            <w:pPr>
              <w:spacing w:before="40" w:after="40"/>
              <w:jc w:val="left"/>
              <w:rPr>
                <w:rFonts w:eastAsia="Calibri"/>
              </w:rPr>
            </w:pPr>
            <w:r w:rsidRPr="00FF134B">
              <w:t>9 Foster Avenue, Paradise SA 5075</w:t>
            </w:r>
          </w:p>
        </w:tc>
        <w:tc>
          <w:tcPr>
            <w:tcW w:w="3544" w:type="dxa"/>
            <w:tcBorders>
              <w:top w:val="single" w:sz="4" w:space="0" w:color="auto"/>
            </w:tcBorders>
          </w:tcPr>
          <w:p w14:paraId="33D14CE7" w14:textId="77777777" w:rsidR="00FF134B" w:rsidRPr="00FF134B" w:rsidRDefault="00FF134B" w:rsidP="00FF134B">
            <w:pPr>
              <w:spacing w:before="40" w:after="40"/>
              <w:ind w:left="703" w:hanging="147"/>
              <w:jc w:val="left"/>
              <w:rPr>
                <w:rFonts w:eastAsia="Calibri"/>
                <w:spacing w:val="-2"/>
              </w:rPr>
            </w:pPr>
            <w:r w:rsidRPr="00FF134B">
              <w:rPr>
                <w:spacing w:val="-2"/>
              </w:rPr>
              <w:t>Allotment 24 Deposited Plan 6249</w:t>
            </w:r>
            <w:r w:rsidRPr="00FF134B">
              <w:rPr>
                <w:spacing w:val="-2"/>
              </w:rPr>
              <w:br/>
              <w:t>Hundred of Adelaide</w:t>
            </w:r>
          </w:p>
        </w:tc>
        <w:tc>
          <w:tcPr>
            <w:tcW w:w="1701" w:type="dxa"/>
            <w:tcBorders>
              <w:top w:val="single" w:sz="4" w:space="0" w:color="auto"/>
            </w:tcBorders>
          </w:tcPr>
          <w:p w14:paraId="7F800DFC" w14:textId="77777777" w:rsidR="00FF134B" w:rsidRPr="00FF134B" w:rsidRDefault="00FF134B" w:rsidP="00FF134B">
            <w:pPr>
              <w:spacing w:before="40" w:after="40"/>
              <w:jc w:val="center"/>
              <w:rPr>
                <w:rFonts w:eastAsia="Calibri"/>
              </w:rPr>
            </w:pPr>
            <w:r w:rsidRPr="00FF134B">
              <w:t>CT5610/847</w:t>
            </w:r>
          </w:p>
        </w:tc>
        <w:tc>
          <w:tcPr>
            <w:tcW w:w="1128" w:type="dxa"/>
            <w:tcBorders>
              <w:top w:val="single" w:sz="4" w:space="0" w:color="auto"/>
            </w:tcBorders>
          </w:tcPr>
          <w:p w14:paraId="6EA5809B" w14:textId="77777777" w:rsidR="00FF134B" w:rsidRPr="00FF134B" w:rsidRDefault="00FF134B" w:rsidP="00FF134B">
            <w:pPr>
              <w:spacing w:before="40" w:after="40"/>
              <w:ind w:left="159" w:right="397" w:hanging="159"/>
              <w:jc w:val="right"/>
              <w:rPr>
                <w:rFonts w:eastAsia="Calibri"/>
              </w:rPr>
            </w:pPr>
            <w:r w:rsidRPr="00FF134B">
              <w:t>$0.00</w:t>
            </w:r>
          </w:p>
        </w:tc>
      </w:tr>
      <w:tr w:rsidR="00FF134B" w:rsidRPr="00FF134B" w14:paraId="74FF1AAD" w14:textId="77777777" w:rsidTr="00FD7B01">
        <w:tc>
          <w:tcPr>
            <w:tcW w:w="2977" w:type="dxa"/>
          </w:tcPr>
          <w:p w14:paraId="654BDCDF" w14:textId="77777777" w:rsidR="00FF134B" w:rsidRPr="00FF134B" w:rsidRDefault="00FF134B" w:rsidP="00FF134B">
            <w:pPr>
              <w:spacing w:after="40"/>
              <w:jc w:val="left"/>
            </w:pPr>
            <w:r w:rsidRPr="00FF134B">
              <w:t>37 Gladstone Avenue, Kilburn SA 5084</w:t>
            </w:r>
          </w:p>
        </w:tc>
        <w:tc>
          <w:tcPr>
            <w:tcW w:w="3544" w:type="dxa"/>
          </w:tcPr>
          <w:p w14:paraId="2A654C80" w14:textId="77777777" w:rsidR="00FF134B" w:rsidRPr="00FF134B" w:rsidRDefault="00FF134B" w:rsidP="00FF134B">
            <w:pPr>
              <w:spacing w:after="40"/>
              <w:ind w:left="703" w:hanging="147"/>
              <w:jc w:val="left"/>
            </w:pPr>
            <w:r w:rsidRPr="00FF134B">
              <w:t>Allotment 307 Deposited Plan 1515</w:t>
            </w:r>
            <w:r w:rsidRPr="00FF134B">
              <w:br/>
              <w:t>Hundred of Yatala</w:t>
            </w:r>
          </w:p>
        </w:tc>
        <w:tc>
          <w:tcPr>
            <w:tcW w:w="1701" w:type="dxa"/>
          </w:tcPr>
          <w:p w14:paraId="0B349D26" w14:textId="77777777" w:rsidR="00FF134B" w:rsidRPr="00FF134B" w:rsidRDefault="00FF134B" w:rsidP="00FF134B">
            <w:pPr>
              <w:spacing w:after="40"/>
              <w:jc w:val="center"/>
            </w:pPr>
            <w:r w:rsidRPr="00FF134B">
              <w:t>CT5100/463</w:t>
            </w:r>
          </w:p>
        </w:tc>
        <w:tc>
          <w:tcPr>
            <w:tcW w:w="1128" w:type="dxa"/>
          </w:tcPr>
          <w:p w14:paraId="7C7D7BB0" w14:textId="77777777" w:rsidR="00FF134B" w:rsidRPr="00FF134B" w:rsidRDefault="00FF134B" w:rsidP="00FF134B">
            <w:pPr>
              <w:spacing w:after="40"/>
              <w:ind w:left="159" w:right="397" w:hanging="159"/>
              <w:jc w:val="right"/>
            </w:pPr>
            <w:r w:rsidRPr="00FF134B">
              <w:t>$0.00</w:t>
            </w:r>
          </w:p>
        </w:tc>
      </w:tr>
      <w:tr w:rsidR="00FF134B" w:rsidRPr="00FF134B" w14:paraId="70CB3A62" w14:textId="77777777" w:rsidTr="00FD7B01">
        <w:tc>
          <w:tcPr>
            <w:tcW w:w="2977" w:type="dxa"/>
          </w:tcPr>
          <w:p w14:paraId="79AF55E8" w14:textId="77777777" w:rsidR="00FF134B" w:rsidRPr="00FF134B" w:rsidRDefault="00FF134B" w:rsidP="00FF134B">
            <w:pPr>
              <w:spacing w:after="40"/>
              <w:jc w:val="left"/>
            </w:pPr>
            <w:r w:rsidRPr="00FF134B">
              <w:t>11 Union Street, Dulwich SA 5065</w:t>
            </w:r>
          </w:p>
        </w:tc>
        <w:tc>
          <w:tcPr>
            <w:tcW w:w="3544" w:type="dxa"/>
          </w:tcPr>
          <w:p w14:paraId="567F973F" w14:textId="77777777" w:rsidR="00FF134B" w:rsidRPr="00FF134B" w:rsidRDefault="00FF134B" w:rsidP="00FF134B">
            <w:pPr>
              <w:spacing w:after="40"/>
              <w:ind w:left="703" w:hanging="147"/>
              <w:jc w:val="left"/>
            </w:pPr>
            <w:r w:rsidRPr="00FF134B">
              <w:t>Unit 2 Strata Plan 6033 Hundred of</w:t>
            </w:r>
            <w:r w:rsidRPr="00FF134B">
              <w:br/>
              <w:t>Adelaide</w:t>
            </w:r>
          </w:p>
        </w:tc>
        <w:tc>
          <w:tcPr>
            <w:tcW w:w="1701" w:type="dxa"/>
          </w:tcPr>
          <w:p w14:paraId="77DA305D" w14:textId="77777777" w:rsidR="00FF134B" w:rsidRPr="00FF134B" w:rsidRDefault="00FF134B" w:rsidP="00FF134B">
            <w:pPr>
              <w:spacing w:after="40"/>
              <w:jc w:val="center"/>
            </w:pPr>
            <w:r w:rsidRPr="00FF134B">
              <w:t>CT5011/144</w:t>
            </w:r>
          </w:p>
        </w:tc>
        <w:tc>
          <w:tcPr>
            <w:tcW w:w="1128" w:type="dxa"/>
          </w:tcPr>
          <w:p w14:paraId="087E4FE2" w14:textId="77777777" w:rsidR="00FF134B" w:rsidRPr="00FF134B" w:rsidRDefault="00FF134B" w:rsidP="00FF134B">
            <w:pPr>
              <w:spacing w:after="40"/>
              <w:ind w:left="159" w:right="397" w:hanging="159"/>
              <w:jc w:val="right"/>
            </w:pPr>
            <w:r w:rsidRPr="00FF134B">
              <w:t>$295.00</w:t>
            </w:r>
          </w:p>
        </w:tc>
      </w:tr>
      <w:tr w:rsidR="00FF134B" w:rsidRPr="00FF134B" w14:paraId="50C9F6E4" w14:textId="77777777" w:rsidTr="00FD7B01">
        <w:tc>
          <w:tcPr>
            <w:tcW w:w="2977" w:type="dxa"/>
            <w:tcBorders>
              <w:bottom w:val="single" w:sz="4" w:space="0" w:color="auto"/>
            </w:tcBorders>
          </w:tcPr>
          <w:p w14:paraId="3F8BC507" w14:textId="77777777" w:rsidR="00FF134B" w:rsidRPr="00FF134B" w:rsidRDefault="00FF134B" w:rsidP="00FF134B">
            <w:pPr>
              <w:jc w:val="left"/>
              <w:rPr>
                <w:spacing w:val="-2"/>
              </w:rPr>
            </w:pPr>
            <w:r w:rsidRPr="00FF134B">
              <w:rPr>
                <w:spacing w:val="-2"/>
              </w:rPr>
              <w:t xml:space="preserve">15 </w:t>
            </w:r>
            <w:proofErr w:type="spellStart"/>
            <w:r w:rsidRPr="00FF134B">
              <w:rPr>
                <w:spacing w:val="-2"/>
              </w:rPr>
              <w:t>Kooline</w:t>
            </w:r>
            <w:proofErr w:type="spellEnd"/>
            <w:r w:rsidRPr="00FF134B">
              <w:rPr>
                <w:spacing w:val="-2"/>
              </w:rPr>
              <w:t xml:space="preserve"> Crescent, Gilles Plains SA 5086</w:t>
            </w:r>
          </w:p>
        </w:tc>
        <w:tc>
          <w:tcPr>
            <w:tcW w:w="3544" w:type="dxa"/>
            <w:tcBorders>
              <w:bottom w:val="single" w:sz="4" w:space="0" w:color="auto"/>
            </w:tcBorders>
          </w:tcPr>
          <w:p w14:paraId="70126818" w14:textId="77777777" w:rsidR="00FF134B" w:rsidRPr="00FF134B" w:rsidRDefault="00FF134B" w:rsidP="00FF134B">
            <w:pPr>
              <w:ind w:left="703" w:hanging="147"/>
              <w:jc w:val="left"/>
            </w:pPr>
            <w:r w:rsidRPr="00FF134B">
              <w:t>Allotment 289 Deposited Plan 7688</w:t>
            </w:r>
            <w:r w:rsidRPr="00FF134B">
              <w:br/>
              <w:t>Hundred of Yatala</w:t>
            </w:r>
          </w:p>
        </w:tc>
        <w:tc>
          <w:tcPr>
            <w:tcW w:w="1701" w:type="dxa"/>
            <w:tcBorders>
              <w:bottom w:val="single" w:sz="4" w:space="0" w:color="auto"/>
            </w:tcBorders>
          </w:tcPr>
          <w:p w14:paraId="0D3056A9" w14:textId="77777777" w:rsidR="00FF134B" w:rsidRPr="00FF134B" w:rsidRDefault="00FF134B" w:rsidP="00FF134B">
            <w:pPr>
              <w:jc w:val="center"/>
            </w:pPr>
            <w:r w:rsidRPr="00FF134B">
              <w:t>CT5446/418</w:t>
            </w:r>
          </w:p>
        </w:tc>
        <w:tc>
          <w:tcPr>
            <w:tcW w:w="1128" w:type="dxa"/>
            <w:tcBorders>
              <w:bottom w:val="single" w:sz="4" w:space="0" w:color="auto"/>
            </w:tcBorders>
          </w:tcPr>
          <w:p w14:paraId="12794147" w14:textId="77777777" w:rsidR="00FF134B" w:rsidRPr="00FF134B" w:rsidRDefault="00FF134B" w:rsidP="00FF134B">
            <w:pPr>
              <w:ind w:left="159" w:right="397" w:hanging="159"/>
              <w:jc w:val="right"/>
            </w:pPr>
            <w:r w:rsidRPr="00FF134B">
              <w:t>$0.00</w:t>
            </w:r>
          </w:p>
        </w:tc>
      </w:tr>
      <w:tr w:rsidR="00FF134B" w:rsidRPr="00FF134B" w14:paraId="6996EA9B" w14:textId="77777777" w:rsidTr="00FD7B01">
        <w:tc>
          <w:tcPr>
            <w:tcW w:w="2977" w:type="dxa"/>
            <w:tcBorders>
              <w:top w:val="single" w:sz="4" w:space="0" w:color="auto"/>
            </w:tcBorders>
          </w:tcPr>
          <w:p w14:paraId="6F116836" w14:textId="77777777" w:rsidR="00FF134B" w:rsidRPr="00FF134B" w:rsidRDefault="00FF134B" w:rsidP="00FF134B">
            <w:pPr>
              <w:spacing w:after="0" w:line="80" w:lineRule="exact"/>
              <w:rPr>
                <w:rFonts w:eastAsia="Calibri"/>
              </w:rPr>
            </w:pPr>
          </w:p>
        </w:tc>
        <w:tc>
          <w:tcPr>
            <w:tcW w:w="3544" w:type="dxa"/>
            <w:tcBorders>
              <w:top w:val="single" w:sz="4" w:space="0" w:color="auto"/>
            </w:tcBorders>
          </w:tcPr>
          <w:p w14:paraId="09D7C23A" w14:textId="77777777" w:rsidR="00FF134B" w:rsidRPr="00FF134B" w:rsidRDefault="00FF134B" w:rsidP="00FF134B">
            <w:pPr>
              <w:spacing w:after="0" w:line="80" w:lineRule="exact"/>
              <w:jc w:val="left"/>
              <w:rPr>
                <w:rFonts w:eastAsia="Calibri"/>
              </w:rPr>
            </w:pPr>
          </w:p>
        </w:tc>
        <w:tc>
          <w:tcPr>
            <w:tcW w:w="1701" w:type="dxa"/>
            <w:tcBorders>
              <w:top w:val="single" w:sz="4" w:space="0" w:color="auto"/>
            </w:tcBorders>
          </w:tcPr>
          <w:p w14:paraId="3542E00C" w14:textId="77777777" w:rsidR="00FF134B" w:rsidRPr="00FF134B" w:rsidRDefault="00FF134B" w:rsidP="00FF134B">
            <w:pPr>
              <w:spacing w:after="0" w:line="80" w:lineRule="exact"/>
              <w:rPr>
                <w:rFonts w:eastAsia="Calibri"/>
              </w:rPr>
            </w:pPr>
          </w:p>
        </w:tc>
        <w:tc>
          <w:tcPr>
            <w:tcW w:w="1128" w:type="dxa"/>
            <w:tcBorders>
              <w:top w:val="single" w:sz="4" w:space="0" w:color="auto"/>
            </w:tcBorders>
          </w:tcPr>
          <w:p w14:paraId="6199EFF1" w14:textId="77777777" w:rsidR="00FF134B" w:rsidRPr="00FF134B" w:rsidRDefault="00FF134B" w:rsidP="00FF134B">
            <w:pPr>
              <w:spacing w:after="0" w:line="80" w:lineRule="exact"/>
              <w:rPr>
                <w:rFonts w:eastAsia="Calibri"/>
              </w:rPr>
            </w:pPr>
          </w:p>
        </w:tc>
      </w:tr>
    </w:tbl>
    <w:p w14:paraId="5DB33863" w14:textId="77777777" w:rsidR="00FF134B" w:rsidRPr="00FF134B" w:rsidRDefault="00FF134B" w:rsidP="00FF134B">
      <w:pPr>
        <w:spacing w:after="0"/>
        <w:rPr>
          <w:rFonts w:eastAsia="Times New Roman"/>
          <w:szCs w:val="17"/>
        </w:rPr>
      </w:pPr>
      <w:r w:rsidRPr="00FF134B">
        <w:rPr>
          <w:rFonts w:eastAsia="Times New Roman"/>
          <w:szCs w:val="17"/>
        </w:rPr>
        <w:t>Dated: 10 July 2025</w:t>
      </w:r>
    </w:p>
    <w:p w14:paraId="3F872660" w14:textId="77777777" w:rsidR="00FF134B" w:rsidRPr="00FF134B" w:rsidRDefault="00FF134B" w:rsidP="00FF134B">
      <w:pPr>
        <w:spacing w:after="0"/>
        <w:jc w:val="right"/>
        <w:rPr>
          <w:rFonts w:eastAsia="Times New Roman"/>
          <w:smallCaps/>
          <w:szCs w:val="20"/>
        </w:rPr>
      </w:pPr>
      <w:r w:rsidRPr="00FF134B">
        <w:rPr>
          <w:rFonts w:eastAsia="Times New Roman"/>
          <w:smallCaps/>
          <w:szCs w:val="20"/>
        </w:rPr>
        <w:t>Craig Thompson</w:t>
      </w:r>
    </w:p>
    <w:p w14:paraId="3ED806BE" w14:textId="77777777" w:rsidR="00FF134B" w:rsidRPr="00FF134B" w:rsidRDefault="00FF134B" w:rsidP="00FF134B">
      <w:pPr>
        <w:spacing w:after="0"/>
        <w:jc w:val="right"/>
        <w:rPr>
          <w:rFonts w:eastAsia="Times New Roman"/>
          <w:szCs w:val="17"/>
        </w:rPr>
      </w:pPr>
      <w:r w:rsidRPr="00FF134B">
        <w:rPr>
          <w:rFonts w:eastAsia="Times New Roman"/>
          <w:szCs w:val="17"/>
        </w:rPr>
        <w:t>Housing Regulator and Registrar</w:t>
      </w:r>
    </w:p>
    <w:p w14:paraId="00878703" w14:textId="77777777" w:rsidR="00FF134B" w:rsidRPr="00FF134B" w:rsidRDefault="00FF134B" w:rsidP="00FF134B">
      <w:pPr>
        <w:spacing w:after="0"/>
        <w:jc w:val="right"/>
        <w:rPr>
          <w:rFonts w:eastAsia="Times New Roman"/>
          <w:szCs w:val="17"/>
        </w:rPr>
      </w:pPr>
      <w:r w:rsidRPr="00FF134B">
        <w:rPr>
          <w:rFonts w:eastAsia="Times New Roman"/>
          <w:szCs w:val="17"/>
        </w:rPr>
        <w:t>Housing Safety Authority</w:t>
      </w:r>
    </w:p>
    <w:p w14:paraId="6A53255A" w14:textId="77777777" w:rsidR="00FF134B" w:rsidRPr="00FF134B" w:rsidRDefault="00FF134B" w:rsidP="00FF134B">
      <w:pPr>
        <w:spacing w:after="0"/>
        <w:jc w:val="right"/>
        <w:rPr>
          <w:rFonts w:eastAsia="Times New Roman"/>
          <w:szCs w:val="17"/>
        </w:rPr>
      </w:pPr>
      <w:r w:rsidRPr="00FF134B">
        <w:rPr>
          <w:rFonts w:eastAsia="Times New Roman"/>
          <w:szCs w:val="17"/>
        </w:rPr>
        <w:t>Delegate of the Minister for Housing and Urban Development</w:t>
      </w:r>
    </w:p>
    <w:p w14:paraId="12CCCE6F" w14:textId="77777777" w:rsidR="00FF134B" w:rsidRPr="00FF134B" w:rsidRDefault="00FF134B" w:rsidP="00FF134B">
      <w:pPr>
        <w:pBdr>
          <w:top w:val="single" w:sz="4" w:space="1" w:color="auto"/>
        </w:pBdr>
        <w:spacing w:before="100" w:after="0" w:line="14" w:lineRule="exact"/>
        <w:jc w:val="center"/>
      </w:pPr>
    </w:p>
    <w:p w14:paraId="56182402" w14:textId="77777777" w:rsidR="00FF134B" w:rsidRPr="00FF134B" w:rsidRDefault="00FF134B" w:rsidP="00E94445">
      <w:pPr>
        <w:pStyle w:val="NoSpacing"/>
      </w:pPr>
    </w:p>
    <w:p w14:paraId="60620DF3" w14:textId="77777777" w:rsidR="00E94445" w:rsidRPr="00E94445" w:rsidRDefault="00E94445" w:rsidP="00E94445">
      <w:pPr>
        <w:jc w:val="center"/>
        <w:rPr>
          <w:caps/>
          <w:szCs w:val="17"/>
        </w:rPr>
      </w:pPr>
      <w:r w:rsidRPr="00E94445">
        <w:rPr>
          <w:caps/>
          <w:szCs w:val="17"/>
        </w:rPr>
        <w:t>HOUSING IMPROVEMENT ACT 2016</w:t>
      </w:r>
    </w:p>
    <w:p w14:paraId="2CBDFC12" w14:textId="77777777" w:rsidR="00E94445" w:rsidRPr="00E94445" w:rsidRDefault="00E94445" w:rsidP="00E94445">
      <w:pPr>
        <w:jc w:val="center"/>
        <w:rPr>
          <w:i/>
          <w:szCs w:val="17"/>
        </w:rPr>
      </w:pPr>
      <w:r w:rsidRPr="00E94445">
        <w:rPr>
          <w:i/>
          <w:szCs w:val="17"/>
        </w:rPr>
        <w:t>Rent Control Revocations</w:t>
      </w:r>
    </w:p>
    <w:p w14:paraId="0F7BFB62" w14:textId="77777777" w:rsidR="00E94445" w:rsidRPr="00E94445" w:rsidRDefault="00E94445" w:rsidP="00E94445">
      <w:pPr>
        <w:rPr>
          <w:rFonts w:eastAsia="Times New Roman"/>
          <w:szCs w:val="17"/>
        </w:rPr>
      </w:pPr>
      <w:r w:rsidRPr="00E94445">
        <w:rPr>
          <w:rFonts w:eastAsia="Times New Roman"/>
          <w:spacing w:val="-4"/>
          <w:szCs w:val="17"/>
        </w:rPr>
        <w:t xml:space="preserve">In the exercise of the powers conferred by the </w:t>
      </w:r>
      <w:r w:rsidRPr="00E94445">
        <w:rPr>
          <w:rFonts w:eastAsia="Times New Roman"/>
          <w:i/>
          <w:iCs/>
          <w:spacing w:val="-4"/>
          <w:szCs w:val="17"/>
        </w:rPr>
        <w:t>Housing Improvement Act 2016</w:t>
      </w:r>
      <w:r w:rsidRPr="00E94445">
        <w:rPr>
          <w:rFonts w:eastAsia="Times New Roman"/>
          <w:spacing w:val="-4"/>
          <w:szCs w:val="17"/>
        </w:rPr>
        <w:t xml:space="preserve">, the Delegate of the Minister for Housing and Urban Development hereby revokes the maximum rental amount per week that shall be payable subject to Section 55 of the </w:t>
      </w:r>
      <w:r w:rsidRPr="00E94445">
        <w:rPr>
          <w:rFonts w:eastAsia="Times New Roman"/>
          <w:i/>
          <w:iCs/>
          <w:spacing w:val="-4"/>
          <w:szCs w:val="17"/>
        </w:rPr>
        <w:t>Residential Tenancies Act 1995</w:t>
      </w:r>
      <w:r w:rsidRPr="00E94445">
        <w:rPr>
          <w:rFonts w:eastAsia="Times New Roman"/>
          <w:spacing w:val="-4"/>
          <w:szCs w:val="17"/>
        </w:rPr>
        <w:t>, 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1"/>
        <w:gridCol w:w="2551"/>
        <w:gridCol w:w="284"/>
        <w:gridCol w:w="1134"/>
        <w:gridCol w:w="1134"/>
      </w:tblGrid>
      <w:tr w:rsidR="00E94445" w:rsidRPr="00E94445" w14:paraId="01EDA92B" w14:textId="77777777" w:rsidTr="00FD7B01">
        <w:tc>
          <w:tcPr>
            <w:tcW w:w="4253" w:type="dxa"/>
            <w:tcBorders>
              <w:top w:val="single" w:sz="4" w:space="0" w:color="auto"/>
              <w:bottom w:val="single" w:sz="4" w:space="0" w:color="auto"/>
            </w:tcBorders>
            <w:vAlign w:val="center"/>
          </w:tcPr>
          <w:p w14:paraId="2267A4F6" w14:textId="77777777" w:rsidR="00E94445" w:rsidRPr="00E94445" w:rsidRDefault="00E94445" w:rsidP="00E94445">
            <w:pPr>
              <w:spacing w:before="40" w:after="40"/>
              <w:jc w:val="center"/>
              <w:rPr>
                <w:rFonts w:eastAsia="Calibri"/>
                <w:b/>
                <w:bCs/>
              </w:rPr>
            </w:pPr>
            <w:r w:rsidRPr="00E94445">
              <w:rPr>
                <w:rFonts w:eastAsia="Calibri"/>
                <w:b/>
                <w:bCs/>
              </w:rPr>
              <w:t>Address of Premises</w:t>
            </w:r>
          </w:p>
        </w:tc>
        <w:tc>
          <w:tcPr>
            <w:tcW w:w="2835" w:type="dxa"/>
            <w:gridSpan w:val="2"/>
            <w:tcBorders>
              <w:top w:val="single" w:sz="4" w:space="0" w:color="auto"/>
              <w:bottom w:val="single" w:sz="4" w:space="0" w:color="auto"/>
            </w:tcBorders>
            <w:vAlign w:val="center"/>
          </w:tcPr>
          <w:p w14:paraId="7D303A58" w14:textId="77777777" w:rsidR="00E94445" w:rsidRPr="00E94445" w:rsidRDefault="00E94445" w:rsidP="00E94445">
            <w:pPr>
              <w:spacing w:before="40" w:after="40"/>
              <w:jc w:val="center"/>
              <w:rPr>
                <w:rFonts w:eastAsia="Calibri"/>
                <w:b/>
                <w:bCs/>
              </w:rPr>
            </w:pPr>
            <w:r w:rsidRPr="00E94445">
              <w:rPr>
                <w:rFonts w:eastAsia="Calibri"/>
                <w:b/>
                <w:bCs/>
              </w:rPr>
              <w:t>Allotment Section</w:t>
            </w:r>
          </w:p>
        </w:tc>
        <w:tc>
          <w:tcPr>
            <w:tcW w:w="2268" w:type="dxa"/>
            <w:gridSpan w:val="2"/>
            <w:tcBorders>
              <w:top w:val="single" w:sz="4" w:space="0" w:color="auto"/>
              <w:bottom w:val="single" w:sz="4" w:space="0" w:color="auto"/>
            </w:tcBorders>
            <w:vAlign w:val="center"/>
          </w:tcPr>
          <w:p w14:paraId="3E3B3F06" w14:textId="77777777" w:rsidR="00E94445" w:rsidRPr="00E94445" w:rsidRDefault="00E94445" w:rsidP="00E94445">
            <w:pPr>
              <w:spacing w:before="40" w:after="40"/>
              <w:jc w:val="center"/>
              <w:rPr>
                <w:rFonts w:eastAsia="Calibri"/>
                <w:b/>
                <w:bCs/>
              </w:rPr>
            </w:pPr>
            <w:r w:rsidRPr="00E94445">
              <w:rPr>
                <w:rFonts w:eastAsia="Calibri"/>
                <w:b/>
                <w:bCs/>
                <w:u w:val="single"/>
              </w:rPr>
              <w:t>Certificate of Title</w:t>
            </w:r>
            <w:r w:rsidRPr="00E94445">
              <w:rPr>
                <w:rFonts w:eastAsia="Calibri"/>
                <w:b/>
                <w:bCs/>
              </w:rPr>
              <w:br/>
              <w:t>Volume/Folio</w:t>
            </w:r>
          </w:p>
        </w:tc>
      </w:tr>
      <w:tr w:rsidR="00E94445" w:rsidRPr="00E94445" w14:paraId="4E04DD55" w14:textId="77777777" w:rsidTr="00FD7B01">
        <w:tc>
          <w:tcPr>
            <w:tcW w:w="4253" w:type="dxa"/>
            <w:tcBorders>
              <w:top w:val="single" w:sz="4" w:space="0" w:color="auto"/>
            </w:tcBorders>
          </w:tcPr>
          <w:p w14:paraId="157F7DE3" w14:textId="77777777" w:rsidR="00E94445" w:rsidRPr="00E94445" w:rsidRDefault="00E94445" w:rsidP="00E94445">
            <w:pPr>
              <w:spacing w:before="40" w:after="40"/>
              <w:ind w:left="142" w:hanging="142"/>
              <w:jc w:val="left"/>
              <w:rPr>
                <w:rFonts w:eastAsia="Calibri"/>
              </w:rPr>
            </w:pPr>
            <w:r w:rsidRPr="00E94445">
              <w:t>286A Vale Road, Highland Valley SA 5255 (AKA—SAILIS Address—10 Armadillo Drive, Highland Valley)</w:t>
            </w:r>
          </w:p>
        </w:tc>
        <w:tc>
          <w:tcPr>
            <w:tcW w:w="2835" w:type="dxa"/>
            <w:gridSpan w:val="2"/>
            <w:tcBorders>
              <w:top w:val="single" w:sz="4" w:space="0" w:color="auto"/>
            </w:tcBorders>
          </w:tcPr>
          <w:p w14:paraId="570D27D6" w14:textId="77777777" w:rsidR="00E94445" w:rsidRPr="00E94445" w:rsidRDefault="00E94445" w:rsidP="00E94445">
            <w:pPr>
              <w:spacing w:before="40" w:after="40"/>
              <w:ind w:left="284" w:hanging="142"/>
              <w:jc w:val="left"/>
              <w:rPr>
                <w:rFonts w:eastAsia="Calibri"/>
                <w:spacing w:val="-4"/>
              </w:rPr>
            </w:pPr>
            <w:r w:rsidRPr="00E94445">
              <w:rPr>
                <w:spacing w:val="-4"/>
              </w:rPr>
              <w:t>Allotment 9 Filed Plan 122 Hundred of Strathalbyn</w:t>
            </w:r>
          </w:p>
        </w:tc>
        <w:tc>
          <w:tcPr>
            <w:tcW w:w="2268" w:type="dxa"/>
            <w:gridSpan w:val="2"/>
            <w:tcBorders>
              <w:top w:val="single" w:sz="4" w:space="0" w:color="auto"/>
            </w:tcBorders>
          </w:tcPr>
          <w:p w14:paraId="2EBE1A54" w14:textId="77777777" w:rsidR="00E94445" w:rsidRPr="00E94445" w:rsidRDefault="00E94445" w:rsidP="00E94445">
            <w:pPr>
              <w:spacing w:before="40" w:after="40"/>
              <w:jc w:val="center"/>
              <w:rPr>
                <w:rFonts w:eastAsia="Calibri"/>
              </w:rPr>
            </w:pPr>
            <w:r w:rsidRPr="00E94445">
              <w:t>CT5499/352</w:t>
            </w:r>
          </w:p>
        </w:tc>
      </w:tr>
      <w:tr w:rsidR="00E94445" w:rsidRPr="00E94445" w14:paraId="0E2B5A59" w14:textId="77777777" w:rsidTr="00FD7B01">
        <w:tc>
          <w:tcPr>
            <w:tcW w:w="4253" w:type="dxa"/>
          </w:tcPr>
          <w:p w14:paraId="2BABF766" w14:textId="77777777" w:rsidR="00E94445" w:rsidRPr="00E94445" w:rsidRDefault="00E94445" w:rsidP="00E94445">
            <w:pPr>
              <w:spacing w:after="40"/>
              <w:jc w:val="left"/>
            </w:pPr>
            <w:r w:rsidRPr="00E94445">
              <w:t xml:space="preserve">26 Welby Avenue, Salisbury East SA 5109 </w:t>
            </w:r>
          </w:p>
        </w:tc>
        <w:tc>
          <w:tcPr>
            <w:tcW w:w="2835" w:type="dxa"/>
            <w:gridSpan w:val="2"/>
          </w:tcPr>
          <w:p w14:paraId="7F3EBEA5" w14:textId="77777777" w:rsidR="00E94445" w:rsidRPr="00E94445" w:rsidRDefault="00E94445" w:rsidP="00E94445">
            <w:pPr>
              <w:spacing w:after="40"/>
              <w:ind w:left="284" w:hanging="142"/>
              <w:jc w:val="left"/>
              <w:rPr>
                <w:spacing w:val="-4"/>
              </w:rPr>
            </w:pPr>
            <w:r w:rsidRPr="00E94445">
              <w:rPr>
                <w:spacing w:val="-4"/>
              </w:rPr>
              <w:t>Allotment 9 Deposited Plan 7365 Hundred of Yatala</w:t>
            </w:r>
          </w:p>
        </w:tc>
        <w:tc>
          <w:tcPr>
            <w:tcW w:w="2268" w:type="dxa"/>
            <w:gridSpan w:val="2"/>
          </w:tcPr>
          <w:p w14:paraId="2524C1CB" w14:textId="77777777" w:rsidR="00E94445" w:rsidRPr="00E94445" w:rsidRDefault="00E94445" w:rsidP="00E94445">
            <w:pPr>
              <w:spacing w:after="40"/>
              <w:jc w:val="center"/>
            </w:pPr>
            <w:r w:rsidRPr="00E94445">
              <w:t>CT5119/399</w:t>
            </w:r>
          </w:p>
        </w:tc>
      </w:tr>
      <w:tr w:rsidR="00E94445" w:rsidRPr="00E94445" w14:paraId="7B0D9A91" w14:textId="77777777" w:rsidTr="00FD7B01">
        <w:tc>
          <w:tcPr>
            <w:tcW w:w="4253" w:type="dxa"/>
          </w:tcPr>
          <w:p w14:paraId="3035B464" w14:textId="77777777" w:rsidR="00E94445" w:rsidRPr="00E94445" w:rsidRDefault="00E94445" w:rsidP="00E94445">
            <w:pPr>
              <w:spacing w:after="40"/>
              <w:jc w:val="left"/>
            </w:pPr>
            <w:r w:rsidRPr="00E94445">
              <w:t xml:space="preserve">11 Leslie Place, Port Adelaide SA 5015 </w:t>
            </w:r>
          </w:p>
        </w:tc>
        <w:tc>
          <w:tcPr>
            <w:tcW w:w="2835" w:type="dxa"/>
            <w:gridSpan w:val="2"/>
          </w:tcPr>
          <w:p w14:paraId="175632AD" w14:textId="77777777" w:rsidR="00E94445" w:rsidRPr="00E94445" w:rsidRDefault="00E94445" w:rsidP="00E94445">
            <w:pPr>
              <w:spacing w:after="40"/>
              <w:ind w:left="284" w:hanging="142"/>
              <w:jc w:val="left"/>
              <w:rPr>
                <w:spacing w:val="-4"/>
              </w:rPr>
            </w:pPr>
            <w:r w:rsidRPr="00E94445">
              <w:rPr>
                <w:spacing w:val="-4"/>
              </w:rPr>
              <w:t>Lot 1 Community Plan 26112 Hundred of Yatala</w:t>
            </w:r>
          </w:p>
        </w:tc>
        <w:tc>
          <w:tcPr>
            <w:tcW w:w="2268" w:type="dxa"/>
            <w:gridSpan w:val="2"/>
          </w:tcPr>
          <w:p w14:paraId="60E2E239" w14:textId="77777777" w:rsidR="00E94445" w:rsidRPr="00E94445" w:rsidRDefault="00E94445" w:rsidP="00E94445">
            <w:pPr>
              <w:spacing w:after="40"/>
              <w:jc w:val="center"/>
            </w:pPr>
            <w:r w:rsidRPr="00E94445">
              <w:t>CT 6060/545</w:t>
            </w:r>
          </w:p>
        </w:tc>
      </w:tr>
      <w:tr w:rsidR="00E94445" w:rsidRPr="00E94445" w14:paraId="6ABD96FF" w14:textId="77777777" w:rsidTr="00FD7B01">
        <w:tc>
          <w:tcPr>
            <w:tcW w:w="4253" w:type="dxa"/>
          </w:tcPr>
          <w:p w14:paraId="53EFA22A" w14:textId="77777777" w:rsidR="00E94445" w:rsidRPr="00E94445" w:rsidRDefault="00E94445" w:rsidP="00E94445">
            <w:pPr>
              <w:rPr>
                <w:spacing w:val="-4"/>
              </w:rPr>
            </w:pPr>
            <w:r w:rsidRPr="00E94445">
              <w:rPr>
                <w:spacing w:val="-4"/>
              </w:rPr>
              <w:t>90 Old Sturt Highway, Barmera SA 5345 (AKA Section 188)</w:t>
            </w:r>
          </w:p>
        </w:tc>
        <w:tc>
          <w:tcPr>
            <w:tcW w:w="2835" w:type="dxa"/>
            <w:gridSpan w:val="2"/>
          </w:tcPr>
          <w:p w14:paraId="2B2CF7E8" w14:textId="77777777" w:rsidR="00E94445" w:rsidRPr="00E94445" w:rsidRDefault="00E94445" w:rsidP="00E94445">
            <w:pPr>
              <w:ind w:left="284" w:hanging="142"/>
              <w:jc w:val="left"/>
              <w:rPr>
                <w:spacing w:val="-4"/>
              </w:rPr>
            </w:pPr>
            <w:r w:rsidRPr="00E94445">
              <w:rPr>
                <w:spacing w:val="-4"/>
              </w:rPr>
              <w:t>Section 188 Hundred Plan 740900 Hundred of Cobdogla Irrigation Area</w:t>
            </w:r>
          </w:p>
        </w:tc>
        <w:tc>
          <w:tcPr>
            <w:tcW w:w="2268" w:type="dxa"/>
            <w:gridSpan w:val="2"/>
          </w:tcPr>
          <w:p w14:paraId="772F402B" w14:textId="77777777" w:rsidR="00E94445" w:rsidRPr="00E94445" w:rsidRDefault="00E94445" w:rsidP="00E94445">
            <w:pPr>
              <w:jc w:val="center"/>
            </w:pPr>
            <w:r w:rsidRPr="00E94445">
              <w:t>CT5846/979</w:t>
            </w:r>
          </w:p>
        </w:tc>
      </w:tr>
      <w:tr w:rsidR="00E94445" w:rsidRPr="00E94445" w14:paraId="41FD8310" w14:textId="77777777" w:rsidTr="00FD7B01">
        <w:tc>
          <w:tcPr>
            <w:tcW w:w="4253" w:type="dxa"/>
          </w:tcPr>
          <w:p w14:paraId="0656ABB4" w14:textId="77777777" w:rsidR="00E94445" w:rsidRPr="00E94445" w:rsidRDefault="00E94445" w:rsidP="00E94445">
            <w:pPr>
              <w:jc w:val="left"/>
              <w:rPr>
                <w:spacing w:val="-2"/>
              </w:rPr>
            </w:pPr>
            <w:r w:rsidRPr="00E94445">
              <w:t xml:space="preserve">47 </w:t>
            </w:r>
            <w:proofErr w:type="spellStart"/>
            <w:r w:rsidRPr="00E94445">
              <w:t>Shipster</w:t>
            </w:r>
            <w:proofErr w:type="spellEnd"/>
            <w:r w:rsidRPr="00E94445">
              <w:t xml:space="preserve"> Street, Torrensville SA 5031 </w:t>
            </w:r>
          </w:p>
        </w:tc>
        <w:tc>
          <w:tcPr>
            <w:tcW w:w="2835" w:type="dxa"/>
            <w:gridSpan w:val="2"/>
          </w:tcPr>
          <w:p w14:paraId="4605BD8E" w14:textId="77777777" w:rsidR="00E94445" w:rsidRPr="00E94445" w:rsidRDefault="00E94445" w:rsidP="00E94445">
            <w:pPr>
              <w:ind w:left="284" w:hanging="142"/>
              <w:jc w:val="left"/>
              <w:rPr>
                <w:spacing w:val="-4"/>
              </w:rPr>
            </w:pPr>
            <w:r w:rsidRPr="00E94445">
              <w:rPr>
                <w:spacing w:val="-4"/>
              </w:rPr>
              <w:t>Allotment 48 Deposited Plan 1959 Hundred of Adelaide</w:t>
            </w:r>
          </w:p>
        </w:tc>
        <w:tc>
          <w:tcPr>
            <w:tcW w:w="2268" w:type="dxa"/>
            <w:gridSpan w:val="2"/>
          </w:tcPr>
          <w:p w14:paraId="6545CE05" w14:textId="77777777" w:rsidR="00E94445" w:rsidRPr="00E94445" w:rsidRDefault="00E94445" w:rsidP="00E94445">
            <w:pPr>
              <w:jc w:val="center"/>
            </w:pPr>
            <w:r w:rsidRPr="00E94445">
              <w:t>CT5836/682</w:t>
            </w:r>
          </w:p>
        </w:tc>
      </w:tr>
      <w:tr w:rsidR="00E94445" w:rsidRPr="00E94445" w14:paraId="35E2F36D" w14:textId="77777777" w:rsidTr="00FD7B01">
        <w:tc>
          <w:tcPr>
            <w:tcW w:w="4253" w:type="dxa"/>
          </w:tcPr>
          <w:p w14:paraId="3599D035" w14:textId="77777777" w:rsidR="00E94445" w:rsidRPr="00E94445" w:rsidRDefault="00E94445" w:rsidP="00E94445">
            <w:pPr>
              <w:jc w:val="left"/>
              <w:rPr>
                <w:spacing w:val="-2"/>
              </w:rPr>
            </w:pPr>
            <w:r w:rsidRPr="00E94445">
              <w:t xml:space="preserve">15 Beach Road, Saint Kilda SA 5110 </w:t>
            </w:r>
          </w:p>
        </w:tc>
        <w:tc>
          <w:tcPr>
            <w:tcW w:w="2835" w:type="dxa"/>
            <w:gridSpan w:val="2"/>
          </w:tcPr>
          <w:p w14:paraId="68D56176" w14:textId="77777777" w:rsidR="00E94445" w:rsidRPr="00E94445" w:rsidRDefault="00E94445" w:rsidP="00E94445">
            <w:pPr>
              <w:ind w:left="284" w:hanging="142"/>
              <w:jc w:val="left"/>
              <w:rPr>
                <w:spacing w:val="-4"/>
              </w:rPr>
            </w:pPr>
            <w:r w:rsidRPr="00E94445">
              <w:rPr>
                <w:spacing w:val="-4"/>
              </w:rPr>
              <w:t>Allotment 3 Filed Plan 7892 Hundred of Port Adelaide</w:t>
            </w:r>
          </w:p>
        </w:tc>
        <w:tc>
          <w:tcPr>
            <w:tcW w:w="2268" w:type="dxa"/>
            <w:gridSpan w:val="2"/>
          </w:tcPr>
          <w:p w14:paraId="5D08CE65" w14:textId="77777777" w:rsidR="00E94445" w:rsidRPr="00E94445" w:rsidRDefault="00E94445" w:rsidP="00E94445">
            <w:pPr>
              <w:jc w:val="center"/>
            </w:pPr>
            <w:r w:rsidRPr="00E94445">
              <w:t>CT 5312/410</w:t>
            </w:r>
          </w:p>
        </w:tc>
      </w:tr>
      <w:tr w:rsidR="00E94445" w:rsidRPr="00E94445" w14:paraId="14083ACC" w14:textId="77777777" w:rsidTr="00FD7B01">
        <w:tc>
          <w:tcPr>
            <w:tcW w:w="4253" w:type="dxa"/>
          </w:tcPr>
          <w:p w14:paraId="5EA1644D" w14:textId="77777777" w:rsidR="00E94445" w:rsidRPr="00E94445" w:rsidRDefault="00E94445" w:rsidP="00E94445">
            <w:pPr>
              <w:jc w:val="left"/>
              <w:rPr>
                <w:spacing w:val="-2"/>
              </w:rPr>
            </w:pPr>
            <w:r w:rsidRPr="00E94445">
              <w:t xml:space="preserve">37 Mildred Street, Kapunda SA 5373 </w:t>
            </w:r>
          </w:p>
        </w:tc>
        <w:tc>
          <w:tcPr>
            <w:tcW w:w="2835" w:type="dxa"/>
            <w:gridSpan w:val="2"/>
          </w:tcPr>
          <w:p w14:paraId="7091D7A7" w14:textId="77777777" w:rsidR="00E94445" w:rsidRPr="00E94445" w:rsidRDefault="00E94445" w:rsidP="00E94445">
            <w:pPr>
              <w:ind w:left="284" w:hanging="142"/>
              <w:jc w:val="left"/>
              <w:rPr>
                <w:spacing w:val="-4"/>
              </w:rPr>
            </w:pPr>
            <w:r w:rsidRPr="00E94445">
              <w:rPr>
                <w:spacing w:val="-4"/>
              </w:rPr>
              <w:t>Allotment 2 Deposited Plan 179 Hundred of Kapunda</w:t>
            </w:r>
          </w:p>
        </w:tc>
        <w:tc>
          <w:tcPr>
            <w:tcW w:w="2268" w:type="dxa"/>
            <w:gridSpan w:val="2"/>
          </w:tcPr>
          <w:p w14:paraId="260B2146" w14:textId="77777777" w:rsidR="00E94445" w:rsidRPr="00E94445" w:rsidRDefault="00E94445" w:rsidP="00E94445">
            <w:pPr>
              <w:jc w:val="center"/>
            </w:pPr>
            <w:r w:rsidRPr="00E94445">
              <w:t>CT5573/102</w:t>
            </w:r>
          </w:p>
        </w:tc>
      </w:tr>
      <w:tr w:rsidR="00E94445" w:rsidRPr="00E94445" w14:paraId="2A8AD493" w14:textId="77777777" w:rsidTr="00FD7B01">
        <w:tc>
          <w:tcPr>
            <w:tcW w:w="4253" w:type="dxa"/>
          </w:tcPr>
          <w:p w14:paraId="1AC458B6" w14:textId="77777777" w:rsidR="00E94445" w:rsidRPr="00E94445" w:rsidRDefault="00E94445" w:rsidP="00E94445">
            <w:pPr>
              <w:jc w:val="left"/>
              <w:rPr>
                <w:spacing w:val="-2"/>
              </w:rPr>
            </w:pPr>
            <w:r w:rsidRPr="00E94445">
              <w:t xml:space="preserve">12 Henry Street, Payneham SA 5070 </w:t>
            </w:r>
          </w:p>
        </w:tc>
        <w:tc>
          <w:tcPr>
            <w:tcW w:w="2835" w:type="dxa"/>
            <w:gridSpan w:val="2"/>
          </w:tcPr>
          <w:p w14:paraId="798C0539" w14:textId="77777777" w:rsidR="00E94445" w:rsidRPr="00E94445" w:rsidRDefault="00E94445" w:rsidP="00E94445">
            <w:pPr>
              <w:ind w:left="284" w:hanging="142"/>
              <w:jc w:val="left"/>
              <w:rPr>
                <w:spacing w:val="-4"/>
              </w:rPr>
            </w:pPr>
            <w:r w:rsidRPr="00E94445">
              <w:rPr>
                <w:spacing w:val="-4"/>
              </w:rPr>
              <w:t>Allotment 1 Deposited Plan 1053 Hundred of Adelaide</w:t>
            </w:r>
          </w:p>
        </w:tc>
        <w:tc>
          <w:tcPr>
            <w:tcW w:w="2268" w:type="dxa"/>
            <w:gridSpan w:val="2"/>
          </w:tcPr>
          <w:p w14:paraId="0BB14403" w14:textId="77777777" w:rsidR="00E94445" w:rsidRPr="00E94445" w:rsidRDefault="00E94445" w:rsidP="00E94445">
            <w:pPr>
              <w:jc w:val="center"/>
            </w:pPr>
            <w:r w:rsidRPr="00E94445">
              <w:t>CT6078/590</w:t>
            </w:r>
          </w:p>
        </w:tc>
      </w:tr>
      <w:tr w:rsidR="00E94445" w:rsidRPr="00E94445" w14:paraId="59FDC88E" w14:textId="77777777" w:rsidTr="00FD7B01">
        <w:tc>
          <w:tcPr>
            <w:tcW w:w="4253" w:type="dxa"/>
          </w:tcPr>
          <w:p w14:paraId="2B09C8B2" w14:textId="77777777" w:rsidR="00E94445" w:rsidRPr="00E94445" w:rsidRDefault="00E94445" w:rsidP="00E94445">
            <w:pPr>
              <w:jc w:val="left"/>
              <w:rPr>
                <w:spacing w:val="-2"/>
              </w:rPr>
            </w:pPr>
            <w:r w:rsidRPr="00E94445">
              <w:t xml:space="preserve">25 Railway Terrace, Snowtown SA 5520 </w:t>
            </w:r>
          </w:p>
        </w:tc>
        <w:tc>
          <w:tcPr>
            <w:tcW w:w="2835" w:type="dxa"/>
            <w:gridSpan w:val="2"/>
          </w:tcPr>
          <w:p w14:paraId="31651E78" w14:textId="77777777" w:rsidR="00E94445" w:rsidRPr="00E94445" w:rsidRDefault="00E94445" w:rsidP="00E94445">
            <w:pPr>
              <w:ind w:left="284" w:hanging="142"/>
              <w:jc w:val="left"/>
              <w:rPr>
                <w:spacing w:val="-4"/>
              </w:rPr>
            </w:pPr>
            <w:r w:rsidRPr="00E94445">
              <w:rPr>
                <w:spacing w:val="-4"/>
              </w:rPr>
              <w:t>Allotment 174 Town Plan 210101 Hundred of Snowtown</w:t>
            </w:r>
          </w:p>
        </w:tc>
        <w:tc>
          <w:tcPr>
            <w:tcW w:w="2268" w:type="dxa"/>
            <w:gridSpan w:val="2"/>
          </w:tcPr>
          <w:p w14:paraId="0F4EB837" w14:textId="77777777" w:rsidR="00E94445" w:rsidRPr="00E94445" w:rsidRDefault="00E94445" w:rsidP="00E94445">
            <w:pPr>
              <w:jc w:val="center"/>
            </w:pPr>
            <w:r w:rsidRPr="00E94445">
              <w:t>CT5809/381</w:t>
            </w:r>
          </w:p>
        </w:tc>
      </w:tr>
      <w:tr w:rsidR="00E94445" w:rsidRPr="00E94445" w14:paraId="462CA1A9" w14:textId="77777777" w:rsidTr="00FD7B01">
        <w:tc>
          <w:tcPr>
            <w:tcW w:w="4253" w:type="dxa"/>
          </w:tcPr>
          <w:p w14:paraId="7803E0B9" w14:textId="77777777" w:rsidR="00E94445" w:rsidRPr="00E94445" w:rsidRDefault="00E94445" w:rsidP="00E94445">
            <w:pPr>
              <w:jc w:val="left"/>
              <w:rPr>
                <w:spacing w:val="-2"/>
              </w:rPr>
            </w:pPr>
            <w:r w:rsidRPr="00E94445">
              <w:t xml:space="preserve">41 Clarke Street, Rosewater SA 5013 </w:t>
            </w:r>
          </w:p>
        </w:tc>
        <w:tc>
          <w:tcPr>
            <w:tcW w:w="2835" w:type="dxa"/>
            <w:gridSpan w:val="2"/>
          </w:tcPr>
          <w:p w14:paraId="47D1240D" w14:textId="77777777" w:rsidR="00E94445" w:rsidRPr="00E94445" w:rsidRDefault="00E94445" w:rsidP="00E94445">
            <w:pPr>
              <w:ind w:left="284" w:hanging="142"/>
              <w:jc w:val="left"/>
              <w:rPr>
                <w:spacing w:val="-4"/>
              </w:rPr>
            </w:pPr>
            <w:r w:rsidRPr="00E94445">
              <w:rPr>
                <w:spacing w:val="-4"/>
              </w:rPr>
              <w:t>Allotment 8 Filed Plan 107308 Hundred of Port Adelaide</w:t>
            </w:r>
          </w:p>
        </w:tc>
        <w:tc>
          <w:tcPr>
            <w:tcW w:w="2268" w:type="dxa"/>
            <w:gridSpan w:val="2"/>
          </w:tcPr>
          <w:p w14:paraId="3D60D087" w14:textId="77777777" w:rsidR="00E94445" w:rsidRPr="00E94445" w:rsidRDefault="00E94445" w:rsidP="00E94445">
            <w:pPr>
              <w:jc w:val="center"/>
            </w:pPr>
            <w:r w:rsidRPr="00E94445">
              <w:t>CT5181/110</w:t>
            </w:r>
          </w:p>
        </w:tc>
      </w:tr>
      <w:tr w:rsidR="00E94445" w:rsidRPr="00E94445" w14:paraId="0159AC58" w14:textId="77777777" w:rsidTr="00FD7B01">
        <w:tc>
          <w:tcPr>
            <w:tcW w:w="4253" w:type="dxa"/>
          </w:tcPr>
          <w:p w14:paraId="3942A956" w14:textId="77777777" w:rsidR="00E94445" w:rsidRPr="00E94445" w:rsidRDefault="00E94445" w:rsidP="00E94445">
            <w:pPr>
              <w:jc w:val="left"/>
              <w:rPr>
                <w:spacing w:val="-4"/>
              </w:rPr>
            </w:pPr>
            <w:r w:rsidRPr="00E94445">
              <w:rPr>
                <w:spacing w:val="-4"/>
              </w:rPr>
              <w:t xml:space="preserve">Lot 105 </w:t>
            </w:r>
            <w:proofErr w:type="spellStart"/>
            <w:r w:rsidRPr="00E94445">
              <w:rPr>
                <w:spacing w:val="-4"/>
              </w:rPr>
              <w:t>Arumpo</w:t>
            </w:r>
            <w:proofErr w:type="spellEnd"/>
            <w:r w:rsidRPr="00E94445">
              <w:rPr>
                <w:spacing w:val="-4"/>
              </w:rPr>
              <w:t xml:space="preserve"> Street, Renmark West SA 5341 </w:t>
            </w:r>
          </w:p>
        </w:tc>
        <w:tc>
          <w:tcPr>
            <w:tcW w:w="2835" w:type="dxa"/>
            <w:gridSpan w:val="2"/>
          </w:tcPr>
          <w:p w14:paraId="4D671305" w14:textId="77777777" w:rsidR="00E94445" w:rsidRPr="00E94445" w:rsidRDefault="00E94445" w:rsidP="00E94445">
            <w:pPr>
              <w:ind w:left="284" w:hanging="142"/>
              <w:jc w:val="left"/>
              <w:rPr>
                <w:spacing w:val="-4"/>
              </w:rPr>
            </w:pPr>
            <w:r w:rsidRPr="00E94445">
              <w:rPr>
                <w:spacing w:val="-4"/>
              </w:rPr>
              <w:t>Allotment 105 and 106 Filed Plan 207888 Renmark Irrigation District</w:t>
            </w:r>
          </w:p>
        </w:tc>
        <w:tc>
          <w:tcPr>
            <w:tcW w:w="2268" w:type="dxa"/>
            <w:gridSpan w:val="2"/>
          </w:tcPr>
          <w:p w14:paraId="06518B4D" w14:textId="77777777" w:rsidR="00E94445" w:rsidRPr="00E94445" w:rsidRDefault="00E94445" w:rsidP="00E94445">
            <w:pPr>
              <w:jc w:val="center"/>
            </w:pPr>
            <w:r w:rsidRPr="00E94445">
              <w:t>CT5479/552</w:t>
            </w:r>
          </w:p>
        </w:tc>
      </w:tr>
      <w:tr w:rsidR="00E94445" w:rsidRPr="00E94445" w14:paraId="55EC5976" w14:textId="77777777" w:rsidTr="00FD7B01">
        <w:tc>
          <w:tcPr>
            <w:tcW w:w="4253" w:type="dxa"/>
          </w:tcPr>
          <w:p w14:paraId="68355541" w14:textId="77777777" w:rsidR="00E94445" w:rsidRPr="00E94445" w:rsidRDefault="00E94445" w:rsidP="00E94445">
            <w:pPr>
              <w:jc w:val="left"/>
              <w:rPr>
                <w:spacing w:val="-2"/>
              </w:rPr>
            </w:pPr>
            <w:r w:rsidRPr="00E94445">
              <w:t xml:space="preserve">9 Ross Street, Thebarton SA 5031 </w:t>
            </w:r>
          </w:p>
        </w:tc>
        <w:tc>
          <w:tcPr>
            <w:tcW w:w="2835" w:type="dxa"/>
            <w:gridSpan w:val="2"/>
          </w:tcPr>
          <w:p w14:paraId="61147BAC" w14:textId="77777777" w:rsidR="00E94445" w:rsidRPr="00E94445" w:rsidRDefault="00E94445" w:rsidP="00E94445">
            <w:pPr>
              <w:ind w:left="284" w:hanging="142"/>
              <w:jc w:val="left"/>
              <w:rPr>
                <w:spacing w:val="-4"/>
              </w:rPr>
            </w:pPr>
            <w:r w:rsidRPr="00E94445">
              <w:rPr>
                <w:spacing w:val="-4"/>
              </w:rPr>
              <w:t>Allotment 46 Deposited Plan 1357 Hundred of Adelaide</w:t>
            </w:r>
          </w:p>
        </w:tc>
        <w:tc>
          <w:tcPr>
            <w:tcW w:w="2268" w:type="dxa"/>
            <w:gridSpan w:val="2"/>
          </w:tcPr>
          <w:p w14:paraId="69D971B7" w14:textId="77777777" w:rsidR="00E94445" w:rsidRPr="00E94445" w:rsidRDefault="00E94445" w:rsidP="00E94445">
            <w:pPr>
              <w:jc w:val="center"/>
            </w:pPr>
            <w:r w:rsidRPr="00E94445">
              <w:t>CT5220/459</w:t>
            </w:r>
          </w:p>
        </w:tc>
      </w:tr>
      <w:tr w:rsidR="00E94445" w:rsidRPr="00E94445" w14:paraId="3E8F4EE7" w14:textId="77777777" w:rsidTr="00FD7B01">
        <w:tc>
          <w:tcPr>
            <w:tcW w:w="4253" w:type="dxa"/>
          </w:tcPr>
          <w:p w14:paraId="6730F7DB" w14:textId="77777777" w:rsidR="00E94445" w:rsidRPr="00E94445" w:rsidRDefault="00E94445" w:rsidP="00E94445">
            <w:pPr>
              <w:jc w:val="left"/>
              <w:rPr>
                <w:spacing w:val="-2"/>
              </w:rPr>
            </w:pPr>
            <w:r w:rsidRPr="00E94445">
              <w:t xml:space="preserve">63 Rosewater Terrace, Ottoway SA 5013 </w:t>
            </w:r>
          </w:p>
        </w:tc>
        <w:tc>
          <w:tcPr>
            <w:tcW w:w="2835" w:type="dxa"/>
            <w:gridSpan w:val="2"/>
          </w:tcPr>
          <w:p w14:paraId="5CA16D4A" w14:textId="77777777" w:rsidR="00E94445" w:rsidRPr="00E94445" w:rsidRDefault="00E94445" w:rsidP="00E94445">
            <w:pPr>
              <w:ind w:left="284" w:hanging="142"/>
              <w:jc w:val="left"/>
              <w:rPr>
                <w:spacing w:val="-4"/>
              </w:rPr>
            </w:pPr>
            <w:r w:rsidRPr="00E94445">
              <w:rPr>
                <w:spacing w:val="-4"/>
              </w:rPr>
              <w:t>Allotment 98 Filed Plan 126578 Hundred of Port Adelaide</w:t>
            </w:r>
          </w:p>
        </w:tc>
        <w:tc>
          <w:tcPr>
            <w:tcW w:w="2268" w:type="dxa"/>
            <w:gridSpan w:val="2"/>
          </w:tcPr>
          <w:p w14:paraId="37EA9CD4" w14:textId="77777777" w:rsidR="00E94445" w:rsidRPr="00E94445" w:rsidRDefault="00E94445" w:rsidP="00E94445">
            <w:pPr>
              <w:jc w:val="center"/>
            </w:pPr>
            <w:r w:rsidRPr="00E94445">
              <w:t>CT5741/272</w:t>
            </w:r>
          </w:p>
        </w:tc>
      </w:tr>
      <w:tr w:rsidR="00E94445" w:rsidRPr="00E94445" w14:paraId="113BF66B" w14:textId="77777777" w:rsidTr="00FD7B01">
        <w:tc>
          <w:tcPr>
            <w:tcW w:w="4253" w:type="dxa"/>
          </w:tcPr>
          <w:p w14:paraId="1AD2BE40" w14:textId="77777777" w:rsidR="00E94445" w:rsidRPr="00E94445" w:rsidRDefault="00E94445" w:rsidP="00E94445">
            <w:pPr>
              <w:jc w:val="left"/>
              <w:rPr>
                <w:spacing w:val="-2"/>
              </w:rPr>
            </w:pPr>
            <w:r w:rsidRPr="00E94445">
              <w:t xml:space="preserve">29 Ansell Street, Semaphore SA 5019 </w:t>
            </w:r>
          </w:p>
        </w:tc>
        <w:tc>
          <w:tcPr>
            <w:tcW w:w="2835" w:type="dxa"/>
            <w:gridSpan w:val="2"/>
          </w:tcPr>
          <w:p w14:paraId="21D957EC" w14:textId="77777777" w:rsidR="00E94445" w:rsidRPr="00E94445" w:rsidRDefault="00E94445" w:rsidP="00E94445">
            <w:pPr>
              <w:ind w:left="284" w:hanging="142"/>
              <w:jc w:val="left"/>
              <w:rPr>
                <w:spacing w:val="-4"/>
              </w:rPr>
            </w:pPr>
            <w:r w:rsidRPr="00E94445">
              <w:rPr>
                <w:spacing w:val="-4"/>
              </w:rPr>
              <w:t>Allotment 82 Deposited Plan 385 Hundred of Port Adelaide</w:t>
            </w:r>
          </w:p>
        </w:tc>
        <w:tc>
          <w:tcPr>
            <w:tcW w:w="2268" w:type="dxa"/>
            <w:gridSpan w:val="2"/>
          </w:tcPr>
          <w:p w14:paraId="2A0EB4D4" w14:textId="77777777" w:rsidR="00E94445" w:rsidRPr="00E94445" w:rsidRDefault="00E94445" w:rsidP="00E94445">
            <w:pPr>
              <w:jc w:val="center"/>
            </w:pPr>
            <w:r w:rsidRPr="00E94445">
              <w:t>CT5676/994</w:t>
            </w:r>
          </w:p>
        </w:tc>
      </w:tr>
      <w:tr w:rsidR="00E94445" w:rsidRPr="00E94445" w14:paraId="5C0D193C" w14:textId="77777777" w:rsidTr="00FD7B01">
        <w:tc>
          <w:tcPr>
            <w:tcW w:w="4253" w:type="dxa"/>
            <w:tcBorders>
              <w:bottom w:val="single" w:sz="4" w:space="0" w:color="auto"/>
            </w:tcBorders>
          </w:tcPr>
          <w:p w14:paraId="446932B3" w14:textId="77777777" w:rsidR="00E94445" w:rsidRPr="00E94445" w:rsidRDefault="00E94445" w:rsidP="00E94445">
            <w:pPr>
              <w:jc w:val="left"/>
              <w:rPr>
                <w:spacing w:val="-2"/>
              </w:rPr>
            </w:pPr>
            <w:r w:rsidRPr="00E94445">
              <w:t xml:space="preserve">7 College Street, Port Adelaide SA 5015 </w:t>
            </w:r>
          </w:p>
        </w:tc>
        <w:tc>
          <w:tcPr>
            <w:tcW w:w="2835" w:type="dxa"/>
            <w:gridSpan w:val="2"/>
            <w:tcBorders>
              <w:bottom w:val="single" w:sz="4" w:space="0" w:color="auto"/>
            </w:tcBorders>
          </w:tcPr>
          <w:p w14:paraId="12CACFFA" w14:textId="77777777" w:rsidR="00E94445" w:rsidRPr="00E94445" w:rsidRDefault="00E94445" w:rsidP="00E94445">
            <w:pPr>
              <w:ind w:left="284" w:hanging="142"/>
              <w:jc w:val="left"/>
              <w:rPr>
                <w:spacing w:val="-4"/>
              </w:rPr>
            </w:pPr>
            <w:r w:rsidRPr="00E94445">
              <w:rPr>
                <w:spacing w:val="-4"/>
              </w:rPr>
              <w:t>Allotment 436 Deposited Plan 3 Hundred of Yatala</w:t>
            </w:r>
          </w:p>
        </w:tc>
        <w:tc>
          <w:tcPr>
            <w:tcW w:w="2268" w:type="dxa"/>
            <w:gridSpan w:val="2"/>
            <w:tcBorders>
              <w:bottom w:val="single" w:sz="4" w:space="0" w:color="auto"/>
            </w:tcBorders>
          </w:tcPr>
          <w:p w14:paraId="09996039" w14:textId="77777777" w:rsidR="00E94445" w:rsidRPr="00E94445" w:rsidRDefault="00E94445" w:rsidP="00E94445">
            <w:pPr>
              <w:jc w:val="center"/>
            </w:pPr>
            <w:r w:rsidRPr="00E94445">
              <w:t>CT5112/952</w:t>
            </w:r>
          </w:p>
        </w:tc>
      </w:tr>
      <w:tr w:rsidR="00E94445" w:rsidRPr="00E94445" w14:paraId="1E1A3597" w14:textId="77777777" w:rsidTr="00FD7B01">
        <w:trPr>
          <w:gridAfter w:val="1"/>
          <w:wAfter w:w="1134" w:type="dxa"/>
        </w:trPr>
        <w:tc>
          <w:tcPr>
            <w:tcW w:w="4253" w:type="dxa"/>
            <w:tcBorders>
              <w:top w:val="single" w:sz="4" w:space="0" w:color="auto"/>
            </w:tcBorders>
          </w:tcPr>
          <w:p w14:paraId="7D8E0B47" w14:textId="77777777" w:rsidR="00E94445" w:rsidRPr="00E94445" w:rsidRDefault="00E94445" w:rsidP="00E94445">
            <w:pPr>
              <w:spacing w:after="0" w:line="80" w:lineRule="exact"/>
              <w:rPr>
                <w:rFonts w:eastAsia="Calibri"/>
              </w:rPr>
            </w:pPr>
          </w:p>
        </w:tc>
        <w:tc>
          <w:tcPr>
            <w:tcW w:w="2551" w:type="dxa"/>
            <w:tcBorders>
              <w:top w:val="single" w:sz="4" w:space="0" w:color="auto"/>
            </w:tcBorders>
          </w:tcPr>
          <w:p w14:paraId="4D53A5FE" w14:textId="77777777" w:rsidR="00E94445" w:rsidRPr="00E94445" w:rsidRDefault="00E94445" w:rsidP="00E94445">
            <w:pPr>
              <w:spacing w:after="0" w:line="80" w:lineRule="exact"/>
              <w:jc w:val="left"/>
              <w:rPr>
                <w:rFonts w:eastAsia="Calibri"/>
              </w:rPr>
            </w:pPr>
          </w:p>
        </w:tc>
        <w:tc>
          <w:tcPr>
            <w:tcW w:w="1418" w:type="dxa"/>
            <w:gridSpan w:val="2"/>
            <w:tcBorders>
              <w:top w:val="single" w:sz="4" w:space="0" w:color="auto"/>
            </w:tcBorders>
          </w:tcPr>
          <w:p w14:paraId="1D13DD37" w14:textId="77777777" w:rsidR="00E94445" w:rsidRPr="00E94445" w:rsidRDefault="00E94445" w:rsidP="00E94445">
            <w:pPr>
              <w:spacing w:after="0" w:line="80" w:lineRule="exact"/>
              <w:rPr>
                <w:rFonts w:eastAsia="Calibri"/>
              </w:rPr>
            </w:pPr>
          </w:p>
        </w:tc>
      </w:tr>
    </w:tbl>
    <w:p w14:paraId="6E869494" w14:textId="77777777" w:rsidR="00E94445" w:rsidRPr="00E94445" w:rsidRDefault="00E94445" w:rsidP="00E94445">
      <w:pPr>
        <w:spacing w:after="0"/>
        <w:rPr>
          <w:rFonts w:eastAsia="Times New Roman"/>
          <w:szCs w:val="17"/>
        </w:rPr>
      </w:pPr>
      <w:r w:rsidRPr="00E94445">
        <w:rPr>
          <w:rFonts w:eastAsia="Times New Roman"/>
          <w:szCs w:val="17"/>
        </w:rPr>
        <w:t>Dated: 10 July 2025</w:t>
      </w:r>
    </w:p>
    <w:p w14:paraId="3BFEF0D8" w14:textId="77777777" w:rsidR="00E94445" w:rsidRPr="00E94445" w:rsidRDefault="00E94445" w:rsidP="00E94445">
      <w:pPr>
        <w:spacing w:after="0"/>
        <w:jc w:val="right"/>
        <w:rPr>
          <w:rFonts w:eastAsia="Times New Roman"/>
          <w:smallCaps/>
          <w:szCs w:val="20"/>
        </w:rPr>
      </w:pPr>
      <w:r w:rsidRPr="00E94445">
        <w:rPr>
          <w:rFonts w:eastAsia="Times New Roman"/>
          <w:smallCaps/>
          <w:szCs w:val="20"/>
        </w:rPr>
        <w:t>Craig Thompson</w:t>
      </w:r>
    </w:p>
    <w:p w14:paraId="3E6A6AB5" w14:textId="77777777" w:rsidR="00E94445" w:rsidRPr="00E94445" w:rsidRDefault="00E94445" w:rsidP="00E94445">
      <w:pPr>
        <w:spacing w:after="0"/>
        <w:jc w:val="right"/>
        <w:rPr>
          <w:rFonts w:eastAsia="Times New Roman"/>
          <w:szCs w:val="17"/>
        </w:rPr>
      </w:pPr>
      <w:r w:rsidRPr="00E94445">
        <w:rPr>
          <w:rFonts w:eastAsia="Times New Roman"/>
          <w:szCs w:val="17"/>
        </w:rPr>
        <w:t>Housing Regulator and Registrar</w:t>
      </w:r>
    </w:p>
    <w:p w14:paraId="138C6C3C" w14:textId="77777777" w:rsidR="00E94445" w:rsidRPr="00E94445" w:rsidRDefault="00E94445" w:rsidP="00E94445">
      <w:pPr>
        <w:spacing w:after="0"/>
        <w:jc w:val="right"/>
        <w:rPr>
          <w:rFonts w:eastAsia="Times New Roman"/>
          <w:szCs w:val="17"/>
        </w:rPr>
      </w:pPr>
      <w:r w:rsidRPr="00E94445">
        <w:rPr>
          <w:rFonts w:eastAsia="Times New Roman"/>
          <w:szCs w:val="17"/>
        </w:rPr>
        <w:t>Housing Safety Authority</w:t>
      </w:r>
    </w:p>
    <w:p w14:paraId="0D210268" w14:textId="77777777" w:rsidR="00E94445" w:rsidRPr="00E94445" w:rsidRDefault="00E94445" w:rsidP="00E94445">
      <w:pPr>
        <w:spacing w:after="0"/>
        <w:jc w:val="right"/>
        <w:rPr>
          <w:rFonts w:eastAsia="Times New Roman"/>
          <w:szCs w:val="17"/>
        </w:rPr>
      </w:pPr>
      <w:r w:rsidRPr="00E94445">
        <w:rPr>
          <w:rFonts w:eastAsia="Times New Roman"/>
          <w:szCs w:val="17"/>
        </w:rPr>
        <w:t>Delegate of the Minister for Housing and Urban Development</w:t>
      </w:r>
    </w:p>
    <w:p w14:paraId="466603A2" w14:textId="77777777" w:rsidR="00E94445" w:rsidRPr="00E94445" w:rsidRDefault="00E94445" w:rsidP="00E94445">
      <w:pPr>
        <w:pBdr>
          <w:top w:val="single" w:sz="4" w:space="1" w:color="auto"/>
        </w:pBdr>
        <w:spacing w:before="100" w:after="0" w:line="14" w:lineRule="exact"/>
        <w:jc w:val="center"/>
      </w:pPr>
    </w:p>
    <w:p w14:paraId="7E9C6824" w14:textId="77777777" w:rsidR="00B07287" w:rsidRPr="00B07287" w:rsidRDefault="00B07287" w:rsidP="00B07287">
      <w:pPr>
        <w:jc w:val="center"/>
        <w:rPr>
          <w:caps/>
          <w:szCs w:val="17"/>
        </w:rPr>
      </w:pPr>
      <w:r w:rsidRPr="00B07287">
        <w:rPr>
          <w:caps/>
          <w:szCs w:val="17"/>
        </w:rPr>
        <w:lastRenderedPageBreak/>
        <w:t>HOUSING IMPROVEMENT ACT 2016</w:t>
      </w:r>
    </w:p>
    <w:p w14:paraId="5154195A" w14:textId="77777777" w:rsidR="00B07287" w:rsidRPr="00B07287" w:rsidRDefault="00B07287" w:rsidP="00B07287">
      <w:pPr>
        <w:jc w:val="center"/>
        <w:rPr>
          <w:i/>
          <w:szCs w:val="17"/>
        </w:rPr>
      </w:pPr>
      <w:r w:rsidRPr="00B07287">
        <w:rPr>
          <w:i/>
          <w:szCs w:val="17"/>
        </w:rPr>
        <w:t>Rent Control Variation</w:t>
      </w:r>
    </w:p>
    <w:p w14:paraId="225D6E3C" w14:textId="77777777" w:rsidR="00B07287" w:rsidRPr="00B07287" w:rsidRDefault="00B07287" w:rsidP="005C3F18">
      <w:pPr>
        <w:spacing w:after="60"/>
        <w:rPr>
          <w:rFonts w:eastAsia="Times New Roman"/>
          <w:spacing w:val="-4"/>
          <w:szCs w:val="17"/>
        </w:rPr>
      </w:pPr>
      <w:r w:rsidRPr="00B07287">
        <w:rPr>
          <w:rFonts w:eastAsia="Times New Roman"/>
          <w:spacing w:val="-4"/>
          <w:szCs w:val="17"/>
        </w:rPr>
        <w:t xml:space="preserve">In the exercise of the powers conferred by the </w:t>
      </w:r>
      <w:r w:rsidRPr="00B07287">
        <w:rPr>
          <w:rFonts w:eastAsia="Times New Roman"/>
          <w:i/>
          <w:iCs/>
          <w:spacing w:val="-4"/>
          <w:szCs w:val="17"/>
        </w:rPr>
        <w:t>Housing Improvement Act 2016</w:t>
      </w:r>
      <w:r w:rsidRPr="00B07287">
        <w:rPr>
          <w:rFonts w:eastAsia="Times New Roman"/>
          <w:spacing w:val="-4"/>
          <w:szCs w:val="17"/>
        </w:rPr>
        <w:t xml:space="preserve">, the Delegate of the Minister for Housing and Urban Development hereby varies the maximum rental amount per week that shall be payable subject to Section 55 of the </w:t>
      </w:r>
      <w:r w:rsidRPr="00B07287">
        <w:rPr>
          <w:rFonts w:eastAsia="Times New Roman"/>
          <w:i/>
          <w:iCs/>
          <w:spacing w:val="-4"/>
          <w:szCs w:val="17"/>
        </w:rPr>
        <w:t>Residential Tenancies Act 1995</w:t>
      </w:r>
      <w:r w:rsidRPr="00B07287">
        <w:rPr>
          <w:rFonts w:eastAsia="Times New Roman"/>
          <w:spacing w:val="-4"/>
          <w:szCs w:val="17"/>
        </w:rPr>
        <w:t xml:space="preserve">, </w:t>
      </w:r>
      <w:r w:rsidRPr="00B07287">
        <w:rPr>
          <w:rFonts w:eastAsia="Times New Roman"/>
          <w:spacing w:val="-5"/>
          <w:szCs w:val="17"/>
        </w:rPr>
        <w:t>in 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7"/>
        <w:gridCol w:w="2549"/>
        <w:gridCol w:w="1417"/>
        <w:gridCol w:w="892"/>
        <w:gridCol w:w="1379"/>
      </w:tblGrid>
      <w:tr w:rsidR="00B07287" w:rsidRPr="00B07287" w14:paraId="4AB64564" w14:textId="77777777" w:rsidTr="00FD7B01">
        <w:tc>
          <w:tcPr>
            <w:tcW w:w="3119" w:type="dxa"/>
            <w:tcBorders>
              <w:top w:val="single" w:sz="4" w:space="0" w:color="auto"/>
              <w:bottom w:val="single" w:sz="4" w:space="0" w:color="auto"/>
            </w:tcBorders>
            <w:vAlign w:val="center"/>
          </w:tcPr>
          <w:p w14:paraId="755AB3C8" w14:textId="77777777" w:rsidR="00B07287" w:rsidRPr="00B07287" w:rsidRDefault="00B07287" w:rsidP="00B07287">
            <w:pPr>
              <w:spacing w:before="40" w:after="40"/>
              <w:jc w:val="center"/>
              <w:rPr>
                <w:rFonts w:eastAsia="Calibri"/>
                <w:b/>
                <w:bCs/>
                <w:szCs w:val="17"/>
              </w:rPr>
            </w:pPr>
            <w:r w:rsidRPr="00B07287">
              <w:rPr>
                <w:rFonts w:eastAsia="Calibri"/>
                <w:b/>
                <w:bCs/>
                <w:szCs w:val="17"/>
              </w:rPr>
              <w:t>Address of Premises</w:t>
            </w:r>
          </w:p>
        </w:tc>
        <w:tc>
          <w:tcPr>
            <w:tcW w:w="2551" w:type="dxa"/>
            <w:tcBorders>
              <w:top w:val="single" w:sz="4" w:space="0" w:color="auto"/>
              <w:bottom w:val="single" w:sz="4" w:space="0" w:color="auto"/>
            </w:tcBorders>
            <w:vAlign w:val="center"/>
          </w:tcPr>
          <w:p w14:paraId="33B00481" w14:textId="77777777" w:rsidR="00B07287" w:rsidRPr="00B07287" w:rsidRDefault="00B07287" w:rsidP="00B07287">
            <w:pPr>
              <w:spacing w:before="40" w:after="40"/>
              <w:jc w:val="center"/>
              <w:rPr>
                <w:rFonts w:eastAsia="Calibri"/>
                <w:b/>
                <w:bCs/>
                <w:szCs w:val="17"/>
              </w:rPr>
            </w:pPr>
            <w:r w:rsidRPr="00B07287">
              <w:rPr>
                <w:rFonts w:eastAsia="Calibri"/>
                <w:b/>
                <w:bCs/>
                <w:szCs w:val="17"/>
              </w:rPr>
              <w:t>Allotment Section</w:t>
            </w:r>
          </w:p>
        </w:tc>
        <w:tc>
          <w:tcPr>
            <w:tcW w:w="1418" w:type="dxa"/>
            <w:tcBorders>
              <w:top w:val="single" w:sz="4" w:space="0" w:color="auto"/>
              <w:bottom w:val="single" w:sz="4" w:space="0" w:color="auto"/>
            </w:tcBorders>
            <w:vAlign w:val="center"/>
          </w:tcPr>
          <w:p w14:paraId="02A9A4A8" w14:textId="77777777" w:rsidR="00B07287" w:rsidRPr="00B07287" w:rsidRDefault="00B07287" w:rsidP="00B07287">
            <w:pPr>
              <w:spacing w:before="40" w:after="40"/>
              <w:jc w:val="center"/>
              <w:rPr>
                <w:rFonts w:eastAsia="Calibri"/>
                <w:b/>
                <w:bCs/>
                <w:szCs w:val="17"/>
              </w:rPr>
            </w:pPr>
            <w:r w:rsidRPr="00B07287">
              <w:rPr>
                <w:rFonts w:eastAsia="Calibri"/>
                <w:b/>
                <w:bCs/>
                <w:szCs w:val="17"/>
                <w:u w:val="single"/>
              </w:rPr>
              <w:t>Certificate of Title</w:t>
            </w:r>
            <w:r w:rsidRPr="00B07287">
              <w:rPr>
                <w:rFonts w:eastAsia="Calibri"/>
                <w:b/>
                <w:bCs/>
                <w:szCs w:val="17"/>
                <w:u w:val="single"/>
              </w:rPr>
              <w:br/>
            </w:r>
            <w:r w:rsidRPr="00B07287">
              <w:rPr>
                <w:rFonts w:eastAsia="Calibri"/>
                <w:b/>
                <w:bCs/>
                <w:szCs w:val="17"/>
              </w:rPr>
              <w:t>Volume/Folio</w:t>
            </w:r>
          </w:p>
        </w:tc>
        <w:tc>
          <w:tcPr>
            <w:tcW w:w="892" w:type="dxa"/>
            <w:tcBorders>
              <w:top w:val="single" w:sz="4" w:space="0" w:color="auto"/>
              <w:bottom w:val="single" w:sz="4" w:space="0" w:color="auto"/>
            </w:tcBorders>
          </w:tcPr>
          <w:p w14:paraId="411E61B3" w14:textId="77777777" w:rsidR="00B07287" w:rsidRPr="00B07287" w:rsidRDefault="00B07287" w:rsidP="00B07287">
            <w:pPr>
              <w:spacing w:before="40" w:after="40"/>
              <w:jc w:val="center"/>
              <w:rPr>
                <w:b/>
                <w:bCs/>
                <w:szCs w:val="17"/>
              </w:rPr>
            </w:pPr>
            <w:r w:rsidRPr="00B07287">
              <w:rPr>
                <w:b/>
                <w:bCs/>
                <w:szCs w:val="17"/>
              </w:rPr>
              <w:t>Reason for Variation</w:t>
            </w:r>
          </w:p>
        </w:tc>
        <w:tc>
          <w:tcPr>
            <w:tcW w:w="1380" w:type="dxa"/>
            <w:tcBorders>
              <w:top w:val="single" w:sz="4" w:space="0" w:color="auto"/>
              <w:bottom w:val="single" w:sz="4" w:space="0" w:color="auto"/>
            </w:tcBorders>
            <w:vAlign w:val="center"/>
          </w:tcPr>
          <w:p w14:paraId="4596F15D" w14:textId="77777777" w:rsidR="00B07287" w:rsidRPr="00B07287" w:rsidRDefault="00B07287" w:rsidP="00B07287">
            <w:pPr>
              <w:spacing w:before="40" w:after="40"/>
              <w:jc w:val="center"/>
              <w:rPr>
                <w:rFonts w:eastAsia="Calibri"/>
                <w:b/>
                <w:bCs/>
                <w:szCs w:val="17"/>
              </w:rPr>
            </w:pPr>
            <w:r w:rsidRPr="00B07287">
              <w:rPr>
                <w:rFonts w:eastAsia="Calibri"/>
                <w:b/>
                <w:bCs/>
                <w:szCs w:val="17"/>
              </w:rPr>
              <w:t>Maximum Rental per week payable</w:t>
            </w:r>
          </w:p>
        </w:tc>
      </w:tr>
      <w:tr w:rsidR="00B07287" w:rsidRPr="00B07287" w14:paraId="0A7EDA59" w14:textId="77777777" w:rsidTr="00FD7B01">
        <w:tc>
          <w:tcPr>
            <w:tcW w:w="3119" w:type="dxa"/>
            <w:tcBorders>
              <w:top w:val="single" w:sz="4" w:space="0" w:color="auto"/>
              <w:bottom w:val="single" w:sz="4" w:space="0" w:color="auto"/>
            </w:tcBorders>
          </w:tcPr>
          <w:p w14:paraId="4D90E78B" w14:textId="77777777" w:rsidR="00B07287" w:rsidRPr="00B07287" w:rsidRDefault="00B07287" w:rsidP="00B07287">
            <w:pPr>
              <w:spacing w:before="40" w:after="0"/>
              <w:ind w:left="142" w:hanging="142"/>
              <w:jc w:val="left"/>
              <w:rPr>
                <w:rFonts w:eastAsia="Calibri"/>
                <w:szCs w:val="17"/>
              </w:rPr>
            </w:pPr>
            <w:r w:rsidRPr="00B07287">
              <w:t xml:space="preserve">32 Cooinda Avenue, Redwood Park SA 5097  </w:t>
            </w:r>
          </w:p>
        </w:tc>
        <w:tc>
          <w:tcPr>
            <w:tcW w:w="2551" w:type="dxa"/>
            <w:tcBorders>
              <w:top w:val="single" w:sz="4" w:space="0" w:color="auto"/>
              <w:bottom w:val="single" w:sz="4" w:space="0" w:color="auto"/>
            </w:tcBorders>
          </w:tcPr>
          <w:p w14:paraId="4B0F8DA5" w14:textId="77777777" w:rsidR="00B07287" w:rsidRPr="00B07287" w:rsidRDefault="00B07287" w:rsidP="00B07287">
            <w:pPr>
              <w:spacing w:before="40"/>
              <w:ind w:left="289" w:hanging="142"/>
              <w:jc w:val="left"/>
              <w:rPr>
                <w:rFonts w:eastAsia="Calibri"/>
                <w:szCs w:val="17"/>
              </w:rPr>
            </w:pPr>
            <w:r w:rsidRPr="00B07287">
              <w:t>Allotment 45 Deposited Plan 6968 Hundred of Yatala</w:t>
            </w:r>
          </w:p>
        </w:tc>
        <w:tc>
          <w:tcPr>
            <w:tcW w:w="1418" w:type="dxa"/>
            <w:tcBorders>
              <w:top w:val="single" w:sz="4" w:space="0" w:color="auto"/>
              <w:bottom w:val="single" w:sz="4" w:space="0" w:color="auto"/>
            </w:tcBorders>
          </w:tcPr>
          <w:p w14:paraId="2EB9DE17" w14:textId="77777777" w:rsidR="00B07287" w:rsidRPr="00B07287" w:rsidRDefault="00B07287" w:rsidP="00B07287">
            <w:pPr>
              <w:spacing w:before="40" w:after="0"/>
              <w:jc w:val="center"/>
              <w:rPr>
                <w:rFonts w:eastAsia="Calibri"/>
                <w:szCs w:val="17"/>
              </w:rPr>
            </w:pPr>
            <w:r w:rsidRPr="00B07287">
              <w:t>CT5652/830</w:t>
            </w:r>
          </w:p>
        </w:tc>
        <w:tc>
          <w:tcPr>
            <w:tcW w:w="892" w:type="dxa"/>
            <w:tcBorders>
              <w:top w:val="single" w:sz="4" w:space="0" w:color="auto"/>
              <w:bottom w:val="single" w:sz="4" w:space="0" w:color="auto"/>
            </w:tcBorders>
          </w:tcPr>
          <w:p w14:paraId="2B89E875" w14:textId="77777777" w:rsidR="00B07287" w:rsidRPr="00B07287" w:rsidRDefault="00B07287" w:rsidP="00B07287">
            <w:pPr>
              <w:spacing w:before="40" w:after="0"/>
              <w:jc w:val="center"/>
            </w:pPr>
          </w:p>
        </w:tc>
        <w:tc>
          <w:tcPr>
            <w:tcW w:w="1380" w:type="dxa"/>
            <w:tcBorders>
              <w:top w:val="single" w:sz="4" w:space="0" w:color="auto"/>
              <w:bottom w:val="single" w:sz="4" w:space="0" w:color="auto"/>
            </w:tcBorders>
          </w:tcPr>
          <w:p w14:paraId="64A78AA5" w14:textId="77777777" w:rsidR="00B07287" w:rsidRPr="00B07287" w:rsidRDefault="00B07287" w:rsidP="00B07287">
            <w:pPr>
              <w:spacing w:before="40" w:after="0"/>
              <w:ind w:left="159" w:right="510" w:hanging="159"/>
              <w:jc w:val="right"/>
              <w:rPr>
                <w:rFonts w:eastAsia="Calibri"/>
              </w:rPr>
            </w:pPr>
            <w:r w:rsidRPr="00B07287">
              <w:t>$0.00</w:t>
            </w:r>
          </w:p>
        </w:tc>
      </w:tr>
    </w:tbl>
    <w:p w14:paraId="3F8B4C38" w14:textId="77777777" w:rsidR="00B07287" w:rsidRPr="00B07287" w:rsidRDefault="00B07287" w:rsidP="005C3F18">
      <w:pPr>
        <w:spacing w:before="60" w:after="0"/>
        <w:rPr>
          <w:rFonts w:eastAsia="Times New Roman"/>
          <w:szCs w:val="17"/>
        </w:rPr>
      </w:pPr>
      <w:r w:rsidRPr="00B07287">
        <w:rPr>
          <w:rFonts w:eastAsia="Times New Roman"/>
          <w:szCs w:val="17"/>
        </w:rPr>
        <w:t>Dated: 10 July 2025</w:t>
      </w:r>
    </w:p>
    <w:p w14:paraId="5DF7C98C" w14:textId="77777777" w:rsidR="00B07287" w:rsidRPr="00B07287" w:rsidRDefault="00B07287" w:rsidP="00B07287">
      <w:pPr>
        <w:spacing w:after="0"/>
        <w:jc w:val="right"/>
        <w:rPr>
          <w:rFonts w:eastAsia="Times New Roman"/>
          <w:smallCaps/>
          <w:szCs w:val="20"/>
        </w:rPr>
      </w:pPr>
      <w:r w:rsidRPr="00B07287">
        <w:rPr>
          <w:rFonts w:eastAsia="Times New Roman"/>
          <w:smallCaps/>
          <w:szCs w:val="20"/>
        </w:rPr>
        <w:t>Craig Thompson</w:t>
      </w:r>
    </w:p>
    <w:p w14:paraId="05FBEB76" w14:textId="77777777" w:rsidR="00B07287" w:rsidRPr="00B07287" w:rsidRDefault="00B07287" w:rsidP="00B07287">
      <w:pPr>
        <w:spacing w:after="0"/>
        <w:jc w:val="right"/>
        <w:rPr>
          <w:rFonts w:eastAsia="Times New Roman"/>
          <w:szCs w:val="17"/>
        </w:rPr>
      </w:pPr>
      <w:r w:rsidRPr="00B07287">
        <w:rPr>
          <w:rFonts w:eastAsia="Times New Roman"/>
          <w:szCs w:val="17"/>
        </w:rPr>
        <w:t>Housing Regulator and Registrar</w:t>
      </w:r>
    </w:p>
    <w:p w14:paraId="2C84BB0D" w14:textId="77777777" w:rsidR="00B07287" w:rsidRPr="00B07287" w:rsidRDefault="00B07287" w:rsidP="00B07287">
      <w:pPr>
        <w:spacing w:after="0"/>
        <w:jc w:val="right"/>
        <w:rPr>
          <w:rFonts w:eastAsia="Times New Roman"/>
          <w:szCs w:val="17"/>
        </w:rPr>
      </w:pPr>
      <w:r w:rsidRPr="00B07287">
        <w:rPr>
          <w:rFonts w:eastAsia="Times New Roman"/>
          <w:szCs w:val="17"/>
        </w:rPr>
        <w:t>Housing Safety Authority</w:t>
      </w:r>
    </w:p>
    <w:p w14:paraId="7B08A980" w14:textId="77777777" w:rsidR="00B07287" w:rsidRDefault="00B07287" w:rsidP="00B07287">
      <w:pPr>
        <w:spacing w:after="0"/>
        <w:jc w:val="right"/>
        <w:rPr>
          <w:rFonts w:eastAsia="Times New Roman"/>
          <w:szCs w:val="17"/>
        </w:rPr>
      </w:pPr>
      <w:r w:rsidRPr="00B07287">
        <w:rPr>
          <w:rFonts w:eastAsia="Times New Roman"/>
          <w:szCs w:val="17"/>
        </w:rPr>
        <w:t>Delegate of the Minister for Housing and Urban Development</w:t>
      </w:r>
    </w:p>
    <w:p w14:paraId="4FCC835E" w14:textId="77777777" w:rsidR="00B07287" w:rsidRDefault="00B07287" w:rsidP="00B07287">
      <w:pPr>
        <w:pBdr>
          <w:bottom w:val="single" w:sz="4" w:space="1" w:color="auto"/>
        </w:pBdr>
        <w:spacing w:after="0" w:line="52" w:lineRule="exact"/>
        <w:jc w:val="center"/>
        <w:rPr>
          <w:rFonts w:eastAsia="Times New Roman"/>
          <w:szCs w:val="17"/>
        </w:rPr>
      </w:pPr>
    </w:p>
    <w:p w14:paraId="57126ECF" w14:textId="77777777" w:rsidR="00B07287" w:rsidRDefault="00B07287" w:rsidP="00B07287">
      <w:pPr>
        <w:pBdr>
          <w:top w:val="single" w:sz="4" w:space="1" w:color="auto"/>
        </w:pBdr>
        <w:spacing w:before="34" w:after="0" w:line="14" w:lineRule="exact"/>
        <w:jc w:val="center"/>
        <w:rPr>
          <w:rFonts w:eastAsia="Times New Roman"/>
          <w:szCs w:val="17"/>
        </w:rPr>
      </w:pPr>
    </w:p>
    <w:p w14:paraId="0C1C4063" w14:textId="77777777" w:rsidR="00B07287" w:rsidRPr="00B07287" w:rsidRDefault="00B07287" w:rsidP="007B0C30">
      <w:pPr>
        <w:pStyle w:val="NoSpacing"/>
      </w:pPr>
    </w:p>
    <w:p w14:paraId="33A14FCD" w14:textId="78FDE0C9" w:rsidR="007B0C30" w:rsidRDefault="000E4D71" w:rsidP="000E4D71">
      <w:pPr>
        <w:pStyle w:val="Heading2"/>
      </w:pPr>
      <w:bookmarkStart w:id="390" w:name="_Toc203035524"/>
      <w:r>
        <w:t>Justices of the Peace Act 2005</w:t>
      </w:r>
      <w:bookmarkEnd w:id="390"/>
    </w:p>
    <w:p w14:paraId="4E7F2910" w14:textId="77777777" w:rsidR="007B0C30" w:rsidRDefault="007B0C30" w:rsidP="007B0C30">
      <w:pPr>
        <w:pStyle w:val="GG-Title2"/>
      </w:pPr>
      <w:r>
        <w:t>Section 4</w:t>
      </w:r>
    </w:p>
    <w:p w14:paraId="7F57307D" w14:textId="77777777" w:rsidR="007B0C30" w:rsidRDefault="007B0C30" w:rsidP="007B0C30">
      <w:pPr>
        <w:pStyle w:val="GG-Title3"/>
        <w:spacing w:after="0"/>
      </w:pPr>
      <w:r>
        <w:t>Notice of Appointment of Justices of The Peace for South Australia</w:t>
      </w:r>
    </w:p>
    <w:p w14:paraId="4EEC17E8" w14:textId="77777777" w:rsidR="007B0C30" w:rsidRDefault="007B0C30" w:rsidP="007B0C30">
      <w:pPr>
        <w:pStyle w:val="GG-Title3"/>
      </w:pPr>
      <w:r>
        <w:t>by the Commissioner for Consumer Affairs</w:t>
      </w:r>
    </w:p>
    <w:p w14:paraId="525DF9B8" w14:textId="77777777" w:rsidR="007B0C30" w:rsidRDefault="007B0C30" w:rsidP="005C3F18">
      <w:pPr>
        <w:pStyle w:val="GG-body"/>
        <w:spacing w:after="60"/>
      </w:pPr>
      <w:r>
        <w:t xml:space="preserve">I, Brett Humphrey, Commissioner for Consumer Affairs, delegate of the Attorney-General, pursuant to Section 4 of the </w:t>
      </w:r>
      <w:r w:rsidRPr="00CA3A60">
        <w:rPr>
          <w:i/>
          <w:iCs/>
        </w:rPr>
        <w:t>Justices of the Peace Act 2005</w:t>
      </w:r>
      <w:r>
        <w:t xml:space="preserve">, do hereby appoint the people listed as Justices of the Peace for South Australia as set out below. It being a condition of appointment that the Justices of the Peace must take the oaths required of a justice under the </w:t>
      </w:r>
      <w:r w:rsidRPr="00BC163B">
        <w:rPr>
          <w:i/>
          <w:iCs/>
        </w:rPr>
        <w:t>Oaths Act 1936</w:t>
      </w:r>
      <w:r>
        <w:t xml:space="preserve"> and return the oaths of office form to Justice of the Peace Services within three months after the date of appointment.</w:t>
      </w:r>
    </w:p>
    <w:p w14:paraId="7A41EAE5" w14:textId="77777777" w:rsidR="007B0C30" w:rsidRDefault="007B0C30" w:rsidP="005C3F18">
      <w:pPr>
        <w:pStyle w:val="GG-body"/>
        <w:spacing w:after="60"/>
      </w:pPr>
      <w:r>
        <w:t>For a period of ten years for a term commencing on 21 July 2025 and expiring on 20 July 2035:</w:t>
      </w:r>
    </w:p>
    <w:p w14:paraId="4DDD5857" w14:textId="77777777" w:rsidR="007B0C30" w:rsidRDefault="007B0C30" w:rsidP="005C3F18">
      <w:pPr>
        <w:pStyle w:val="GG-body"/>
        <w:spacing w:after="15"/>
        <w:ind w:left="142"/>
      </w:pPr>
      <w:r>
        <w:t>Jacinta Lee YOUNG</w:t>
      </w:r>
    </w:p>
    <w:p w14:paraId="3F92D2E7" w14:textId="77777777" w:rsidR="007B0C30" w:rsidRDefault="007B0C30" w:rsidP="005C3F18">
      <w:pPr>
        <w:pStyle w:val="GG-body"/>
        <w:spacing w:after="15"/>
        <w:ind w:left="142"/>
      </w:pPr>
      <w:r>
        <w:t>Yik Kan WONG</w:t>
      </w:r>
    </w:p>
    <w:p w14:paraId="7EB1C4D3" w14:textId="77777777" w:rsidR="007B0C30" w:rsidRDefault="007B0C30" w:rsidP="005C3F18">
      <w:pPr>
        <w:pStyle w:val="GG-body"/>
        <w:spacing w:after="15"/>
        <w:ind w:left="142"/>
      </w:pPr>
      <w:r>
        <w:t>Bess Angela WINKLEY</w:t>
      </w:r>
    </w:p>
    <w:p w14:paraId="04D8DBDA" w14:textId="77777777" w:rsidR="007B0C30" w:rsidRDefault="007B0C30" w:rsidP="005C3F18">
      <w:pPr>
        <w:pStyle w:val="GG-body"/>
        <w:spacing w:after="15"/>
        <w:ind w:left="142"/>
      </w:pPr>
      <w:proofErr w:type="spellStart"/>
      <w:r>
        <w:t>Meriki</w:t>
      </w:r>
      <w:proofErr w:type="spellEnd"/>
      <w:r>
        <w:t xml:space="preserve"> Kiyas WEBBER</w:t>
      </w:r>
    </w:p>
    <w:p w14:paraId="0E76DDCA" w14:textId="77777777" w:rsidR="007B0C30" w:rsidRDefault="007B0C30" w:rsidP="005C3F18">
      <w:pPr>
        <w:pStyle w:val="GG-body"/>
        <w:spacing w:after="15"/>
        <w:ind w:left="142"/>
      </w:pPr>
      <w:r>
        <w:t>Suby VEERAPPALLIL MATHEW</w:t>
      </w:r>
    </w:p>
    <w:p w14:paraId="01274C94" w14:textId="77777777" w:rsidR="007B0C30" w:rsidRDefault="007B0C30" w:rsidP="005C3F18">
      <w:pPr>
        <w:pStyle w:val="GG-body"/>
        <w:spacing w:after="15"/>
        <w:ind w:left="142"/>
      </w:pPr>
      <w:r>
        <w:t>Peter Norman TWINN</w:t>
      </w:r>
    </w:p>
    <w:p w14:paraId="5BB17419" w14:textId="77777777" w:rsidR="007B0C30" w:rsidRDefault="007B0C30" w:rsidP="005C3F18">
      <w:pPr>
        <w:pStyle w:val="GG-body"/>
        <w:spacing w:after="15"/>
        <w:ind w:left="142"/>
      </w:pPr>
      <w:r>
        <w:t>Hun Wee TOH</w:t>
      </w:r>
    </w:p>
    <w:p w14:paraId="41BFD4F9" w14:textId="77777777" w:rsidR="007B0C30" w:rsidRDefault="007B0C30" w:rsidP="005C3F18">
      <w:pPr>
        <w:pStyle w:val="GG-body"/>
        <w:spacing w:after="15"/>
        <w:ind w:left="142"/>
      </w:pPr>
      <w:r>
        <w:t>Kenneth Malcolm THOMPSON</w:t>
      </w:r>
    </w:p>
    <w:p w14:paraId="775A3D5B" w14:textId="77777777" w:rsidR="007B0C30" w:rsidRDefault="007B0C30" w:rsidP="005C3F18">
      <w:pPr>
        <w:pStyle w:val="GG-body"/>
        <w:spacing w:after="15"/>
        <w:ind w:left="142"/>
      </w:pPr>
      <w:r>
        <w:t>Jacquiline Faith SANDERCOCK</w:t>
      </w:r>
    </w:p>
    <w:p w14:paraId="5BF0B149" w14:textId="77777777" w:rsidR="007B0C30" w:rsidRDefault="007B0C30" w:rsidP="005C3F18">
      <w:pPr>
        <w:pStyle w:val="GG-body"/>
        <w:spacing w:after="15"/>
        <w:ind w:left="142"/>
      </w:pPr>
      <w:r>
        <w:t>No Given Name RAJBIR KAUR</w:t>
      </w:r>
    </w:p>
    <w:p w14:paraId="3BCE26A5" w14:textId="77777777" w:rsidR="007B0C30" w:rsidRDefault="007B0C30" w:rsidP="005C3F18">
      <w:pPr>
        <w:pStyle w:val="GG-body"/>
        <w:spacing w:after="15"/>
        <w:ind w:left="142"/>
      </w:pPr>
      <w:r>
        <w:t>Lynn PHELAN</w:t>
      </w:r>
    </w:p>
    <w:p w14:paraId="6EAD5BB5" w14:textId="77777777" w:rsidR="007B0C30" w:rsidRDefault="007B0C30" w:rsidP="005C3F18">
      <w:pPr>
        <w:pStyle w:val="GG-body"/>
        <w:spacing w:after="15"/>
        <w:ind w:left="142"/>
      </w:pPr>
      <w:r>
        <w:t>Javad MORADTALAB</w:t>
      </w:r>
    </w:p>
    <w:p w14:paraId="0BA431CF" w14:textId="77777777" w:rsidR="007B0C30" w:rsidRDefault="007B0C30" w:rsidP="005C3F18">
      <w:pPr>
        <w:pStyle w:val="GG-body"/>
        <w:spacing w:after="15"/>
        <w:ind w:left="142"/>
      </w:pPr>
      <w:r>
        <w:t>Basir MISAGHI</w:t>
      </w:r>
    </w:p>
    <w:p w14:paraId="351779D6" w14:textId="77777777" w:rsidR="007B0C30" w:rsidRDefault="007B0C30" w:rsidP="005C3F18">
      <w:pPr>
        <w:pStyle w:val="GG-body"/>
        <w:spacing w:after="15"/>
        <w:ind w:left="142"/>
      </w:pPr>
      <w:r>
        <w:t>Susan Joy MAYER</w:t>
      </w:r>
    </w:p>
    <w:p w14:paraId="60A9E3F4" w14:textId="77777777" w:rsidR="007B0C30" w:rsidRDefault="007B0C30" w:rsidP="005C3F18">
      <w:pPr>
        <w:pStyle w:val="GG-body"/>
        <w:spacing w:after="15"/>
        <w:ind w:left="142"/>
      </w:pPr>
      <w:r>
        <w:t>Justin Luke MARTIN</w:t>
      </w:r>
    </w:p>
    <w:p w14:paraId="709ADFFA" w14:textId="77777777" w:rsidR="007B0C30" w:rsidRDefault="007B0C30" w:rsidP="005C3F18">
      <w:pPr>
        <w:pStyle w:val="GG-body"/>
        <w:spacing w:after="15"/>
        <w:ind w:left="142"/>
      </w:pPr>
      <w:r>
        <w:t>Shawn Phillip LOCK</w:t>
      </w:r>
    </w:p>
    <w:p w14:paraId="008F7FF2" w14:textId="77777777" w:rsidR="007B0C30" w:rsidRDefault="007B0C30" w:rsidP="005C3F18">
      <w:pPr>
        <w:pStyle w:val="GG-body"/>
        <w:spacing w:after="15"/>
        <w:ind w:left="142"/>
      </w:pPr>
      <w:r>
        <w:t>Dermot LEWIS</w:t>
      </w:r>
    </w:p>
    <w:p w14:paraId="1C2C1FCA" w14:textId="77777777" w:rsidR="007B0C30" w:rsidRDefault="007B0C30" w:rsidP="005C3F18">
      <w:pPr>
        <w:pStyle w:val="GG-body"/>
        <w:spacing w:after="15"/>
        <w:ind w:left="142"/>
      </w:pPr>
      <w:r>
        <w:t>Janet Helen HOCKING</w:t>
      </w:r>
    </w:p>
    <w:p w14:paraId="63CC36B0" w14:textId="77777777" w:rsidR="007B0C30" w:rsidRDefault="007B0C30" w:rsidP="005C3F18">
      <w:pPr>
        <w:pStyle w:val="GG-body"/>
        <w:spacing w:after="15"/>
        <w:ind w:left="142"/>
      </w:pPr>
      <w:r>
        <w:t>Tamara Anne HENWOOD</w:t>
      </w:r>
    </w:p>
    <w:p w14:paraId="2C5AED05" w14:textId="77777777" w:rsidR="007B0C30" w:rsidRDefault="007B0C30" w:rsidP="005C3F18">
      <w:pPr>
        <w:pStyle w:val="GG-body"/>
        <w:spacing w:after="15"/>
        <w:ind w:left="142"/>
      </w:pPr>
      <w:r>
        <w:t>Lorin Nicole HAINING</w:t>
      </w:r>
    </w:p>
    <w:p w14:paraId="3743AA57" w14:textId="77777777" w:rsidR="007B0C30" w:rsidRDefault="007B0C30" w:rsidP="005C3F18">
      <w:pPr>
        <w:pStyle w:val="GG-body"/>
        <w:spacing w:after="15"/>
        <w:ind w:left="142"/>
      </w:pPr>
      <w:r>
        <w:t>Carly Rose FLETCHER</w:t>
      </w:r>
    </w:p>
    <w:p w14:paraId="39EA970F" w14:textId="77777777" w:rsidR="007B0C30" w:rsidRDefault="007B0C30" w:rsidP="005C3F18">
      <w:pPr>
        <w:pStyle w:val="GG-body"/>
        <w:spacing w:after="15"/>
        <w:ind w:left="142"/>
      </w:pPr>
      <w:r>
        <w:t>Neelam FAQIRI</w:t>
      </w:r>
    </w:p>
    <w:p w14:paraId="77B1F0EA" w14:textId="77777777" w:rsidR="007B0C30" w:rsidRDefault="007B0C30" w:rsidP="005C3F18">
      <w:pPr>
        <w:pStyle w:val="GG-body"/>
        <w:spacing w:after="15"/>
        <w:ind w:left="142"/>
      </w:pPr>
      <w:r>
        <w:t>Elizabeth Sarah DOBBIE</w:t>
      </w:r>
    </w:p>
    <w:p w14:paraId="00743261" w14:textId="77777777" w:rsidR="007B0C30" w:rsidRDefault="007B0C30" w:rsidP="005C3F18">
      <w:pPr>
        <w:pStyle w:val="GG-body"/>
        <w:spacing w:after="15"/>
        <w:ind w:left="142"/>
      </w:pPr>
      <w:r>
        <w:t>Dilesh Nand CHAUDHARY</w:t>
      </w:r>
    </w:p>
    <w:p w14:paraId="04BD5FF9" w14:textId="77777777" w:rsidR="007B0C30" w:rsidRDefault="007B0C30" w:rsidP="007B0C30">
      <w:pPr>
        <w:pStyle w:val="GG-body"/>
        <w:ind w:left="142"/>
      </w:pPr>
      <w:r>
        <w:t>Samuel Angus Xiao Jun ALLEN</w:t>
      </w:r>
    </w:p>
    <w:p w14:paraId="701797CA" w14:textId="77777777" w:rsidR="007B0C30" w:rsidRDefault="007B0C30" w:rsidP="007B0C30">
      <w:pPr>
        <w:pStyle w:val="GG-SDated"/>
      </w:pPr>
      <w:r>
        <w:t>Dated: 8 July 2025</w:t>
      </w:r>
    </w:p>
    <w:p w14:paraId="54271EE5" w14:textId="77777777" w:rsidR="007B0C30" w:rsidRDefault="007B0C30" w:rsidP="007B0C30">
      <w:pPr>
        <w:pStyle w:val="GG-SName"/>
      </w:pPr>
      <w:r>
        <w:t>Brett Humphrey</w:t>
      </w:r>
    </w:p>
    <w:p w14:paraId="7BD9112D" w14:textId="77777777" w:rsidR="007B0C30" w:rsidRDefault="007B0C30" w:rsidP="007B0C30">
      <w:pPr>
        <w:pStyle w:val="GG-Signature"/>
      </w:pPr>
      <w:r>
        <w:t>Commissioner for Consumer Affairs</w:t>
      </w:r>
    </w:p>
    <w:p w14:paraId="5174F152" w14:textId="77777777" w:rsidR="007B0C30" w:rsidRDefault="007B0C30" w:rsidP="007B0C30">
      <w:pPr>
        <w:pStyle w:val="GG-Signature"/>
      </w:pPr>
      <w:r>
        <w:t>Delegate of the Attorney-General</w:t>
      </w:r>
    </w:p>
    <w:p w14:paraId="343216AA" w14:textId="77777777" w:rsidR="007B0C30" w:rsidRDefault="007B0C30" w:rsidP="007B0C30">
      <w:pPr>
        <w:pStyle w:val="GG-Signature"/>
        <w:pBdr>
          <w:bottom w:val="single" w:sz="4" w:space="1" w:color="auto"/>
        </w:pBdr>
        <w:spacing w:line="52" w:lineRule="exact"/>
        <w:jc w:val="center"/>
      </w:pPr>
    </w:p>
    <w:p w14:paraId="039D9E2D" w14:textId="77777777" w:rsidR="007B0C30" w:rsidRDefault="007B0C30" w:rsidP="007B0C30">
      <w:pPr>
        <w:pStyle w:val="GG-Signature"/>
        <w:pBdr>
          <w:top w:val="single" w:sz="4" w:space="1" w:color="auto"/>
        </w:pBdr>
        <w:spacing w:before="34" w:line="14" w:lineRule="exact"/>
        <w:jc w:val="center"/>
      </w:pPr>
    </w:p>
    <w:p w14:paraId="6D0478D1" w14:textId="77777777" w:rsidR="007B0C30" w:rsidRDefault="007B0C30" w:rsidP="00DB3206">
      <w:pPr>
        <w:pStyle w:val="NoSpacing"/>
      </w:pPr>
    </w:p>
    <w:p w14:paraId="06D8B48E" w14:textId="66BAD0BF" w:rsidR="00DB3206" w:rsidRDefault="000E4D71" w:rsidP="000E4D71">
      <w:pPr>
        <w:pStyle w:val="Heading2"/>
      </w:pPr>
      <w:bookmarkStart w:id="391" w:name="_Toc203035525"/>
      <w:r>
        <w:t>Land Acquisition Act 1969</w:t>
      </w:r>
      <w:bookmarkEnd w:id="391"/>
    </w:p>
    <w:p w14:paraId="42935193" w14:textId="77777777" w:rsidR="00DB3206" w:rsidRDefault="00DB3206" w:rsidP="00DB3206">
      <w:pPr>
        <w:pStyle w:val="GG-Title2"/>
      </w:pPr>
      <w:r>
        <w:t>Section 16</w:t>
      </w:r>
    </w:p>
    <w:p w14:paraId="28AD51C4" w14:textId="77777777" w:rsidR="00DB3206" w:rsidRDefault="00DB3206" w:rsidP="00DB3206">
      <w:pPr>
        <w:pStyle w:val="GG-Title3"/>
      </w:pPr>
      <w:r>
        <w:t>Form 5—Notice of Acquisition</w:t>
      </w:r>
    </w:p>
    <w:p w14:paraId="1C268C1F" w14:textId="77777777" w:rsidR="00DB3206" w:rsidRPr="00EA5E15" w:rsidRDefault="00DB3206" w:rsidP="005C3F18">
      <w:pPr>
        <w:pStyle w:val="GG-body"/>
        <w:spacing w:after="60"/>
        <w:ind w:left="284" w:hanging="284"/>
        <w:rPr>
          <w:b/>
          <w:bCs/>
        </w:rPr>
      </w:pPr>
      <w:r w:rsidRPr="00EA5E15">
        <w:rPr>
          <w:b/>
          <w:bCs/>
        </w:rPr>
        <w:t>1.</w:t>
      </w:r>
      <w:r w:rsidRPr="00EA5E15">
        <w:rPr>
          <w:b/>
          <w:bCs/>
        </w:rPr>
        <w:tab/>
        <w:t>Notice of acquisition</w:t>
      </w:r>
    </w:p>
    <w:p w14:paraId="0DDA326B" w14:textId="77777777" w:rsidR="00DB3206" w:rsidRPr="00EA5E15" w:rsidRDefault="00DB3206" w:rsidP="005C3F18">
      <w:pPr>
        <w:pStyle w:val="GG-body"/>
        <w:spacing w:after="60"/>
        <w:ind w:left="284"/>
        <w:rPr>
          <w:spacing w:val="-4"/>
        </w:rPr>
      </w:pPr>
      <w:r w:rsidRPr="00EA5E15">
        <w:rPr>
          <w:spacing w:val="-4"/>
        </w:rPr>
        <w:t xml:space="preserve">The Commissioner of Highways (the Authority), of 83 Pirie Street, Adelaide SA 5000, acquires the following interests in the following land: </w:t>
      </w:r>
    </w:p>
    <w:p w14:paraId="06CCEC58" w14:textId="77777777" w:rsidR="00DB3206" w:rsidRDefault="00DB3206" w:rsidP="005C3F18">
      <w:pPr>
        <w:pStyle w:val="GG-body"/>
        <w:spacing w:after="60"/>
        <w:ind w:left="426"/>
      </w:pPr>
      <w:r>
        <w:t>Comprising an unencumbered estate in fee simple in that piece of land being portion of Allotment 81 in Deposited Plan 133549 comprised in Certificate of Title Volume 6300 Folio 991, and being the whole of the land identified as Allotment 364 in D131741 lodged in the Lands Titles Office.</w:t>
      </w:r>
    </w:p>
    <w:p w14:paraId="7C6C4F45" w14:textId="216D5DA9" w:rsidR="00DB3206" w:rsidRPr="005C3F18" w:rsidRDefault="00DB3206" w:rsidP="005C3F18">
      <w:pPr>
        <w:pStyle w:val="GG-body"/>
        <w:spacing w:after="60"/>
        <w:ind w:left="284"/>
      </w:pPr>
      <w:r>
        <w:t xml:space="preserve">This notice is given under Section 16 of the </w:t>
      </w:r>
      <w:r w:rsidRPr="00EA5E15">
        <w:rPr>
          <w:i/>
          <w:iCs/>
        </w:rPr>
        <w:t>Land</w:t>
      </w:r>
      <w:r>
        <w:t xml:space="preserve"> </w:t>
      </w:r>
      <w:r w:rsidRPr="00EA5E15">
        <w:rPr>
          <w:i/>
          <w:iCs/>
        </w:rPr>
        <w:t>Acquisition Act 1969</w:t>
      </w:r>
      <w:r>
        <w:t>.</w:t>
      </w:r>
    </w:p>
    <w:p w14:paraId="022D3503" w14:textId="51CE8FB7" w:rsidR="00DB3206" w:rsidRPr="00EA5E15" w:rsidRDefault="00DB3206" w:rsidP="005C3F18">
      <w:pPr>
        <w:pStyle w:val="GG-body"/>
        <w:spacing w:after="60"/>
        <w:ind w:left="284" w:hanging="284"/>
        <w:rPr>
          <w:b/>
          <w:bCs/>
        </w:rPr>
      </w:pPr>
      <w:r w:rsidRPr="00EA5E15">
        <w:rPr>
          <w:b/>
          <w:bCs/>
        </w:rPr>
        <w:t>2.</w:t>
      </w:r>
      <w:r w:rsidRPr="00EA5E15">
        <w:rPr>
          <w:b/>
          <w:bCs/>
        </w:rPr>
        <w:tab/>
        <w:t>Compensation</w:t>
      </w:r>
    </w:p>
    <w:p w14:paraId="1B5753A3" w14:textId="77777777" w:rsidR="00DB3206" w:rsidRDefault="00DB3206" w:rsidP="005C3F18">
      <w:pPr>
        <w:pStyle w:val="GG-body"/>
        <w:spacing w:after="60"/>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03059C1" w14:textId="77777777" w:rsidR="00DB3206" w:rsidRPr="00EA5E15" w:rsidRDefault="00DB3206" w:rsidP="00DB3206">
      <w:pPr>
        <w:pStyle w:val="GG-body"/>
        <w:ind w:left="284" w:hanging="284"/>
        <w:rPr>
          <w:b/>
          <w:bCs/>
        </w:rPr>
      </w:pPr>
      <w:r w:rsidRPr="00EA5E15">
        <w:rPr>
          <w:rFonts w:ascii="Times New Roman Bold" w:hAnsi="Times New Roman Bold"/>
          <w:b/>
          <w:bCs/>
          <w:spacing w:val="2"/>
        </w:rPr>
        <w:lastRenderedPageBreak/>
        <w:t>2A</w:t>
      </w:r>
      <w:r w:rsidRPr="00EA5E15">
        <w:rPr>
          <w:b/>
          <w:bCs/>
        </w:rPr>
        <w:t>.</w:t>
      </w:r>
      <w:r w:rsidRPr="00EA5E15">
        <w:rPr>
          <w:b/>
          <w:bCs/>
        </w:rPr>
        <w:tab/>
        <w:t>Payment of professional costs relating to acquisition (</w:t>
      </w:r>
      <w:r>
        <w:rPr>
          <w:b/>
          <w:bCs/>
        </w:rPr>
        <w:t>S</w:t>
      </w:r>
      <w:r w:rsidRPr="00EA5E15">
        <w:rPr>
          <w:b/>
          <w:bCs/>
        </w:rPr>
        <w:t>ection 26B)</w:t>
      </w:r>
    </w:p>
    <w:p w14:paraId="59EFFACF" w14:textId="77777777" w:rsidR="00DB3206" w:rsidRDefault="00DB3206" w:rsidP="00DB3206">
      <w:pPr>
        <w:pStyle w:val="GG-body"/>
        <w:ind w:left="284"/>
      </w:pPr>
      <w:r>
        <w:t xml:space="preserve">If you are the owner in fee simple of the land to which this notice relates, you may be entitled to a payment of up to $10,000 from the Authority for use towards the payment of professional costs in relation to the acquisition of the land. </w:t>
      </w:r>
    </w:p>
    <w:p w14:paraId="6675ABCB" w14:textId="77777777" w:rsidR="00DB3206" w:rsidRDefault="00DB3206" w:rsidP="00DB3206">
      <w:pPr>
        <w:pStyle w:val="GG-body"/>
        <w:ind w:left="284"/>
      </w:pPr>
      <w:r>
        <w:t xml:space="preserve">Professional costs include legal costs, valuation costs and any other costs prescribed by the </w:t>
      </w:r>
      <w:r w:rsidRPr="003B3059">
        <w:rPr>
          <w:i/>
          <w:iCs/>
        </w:rPr>
        <w:t>Land Acquisition Regulations 2019</w:t>
      </w:r>
      <w:r>
        <w:t>.</w:t>
      </w:r>
    </w:p>
    <w:p w14:paraId="4B4C75BE" w14:textId="77777777" w:rsidR="00DB3206" w:rsidRPr="00EA5E15" w:rsidRDefault="00DB3206" w:rsidP="00DB3206">
      <w:pPr>
        <w:pStyle w:val="GG-body"/>
        <w:ind w:left="284" w:hanging="284"/>
        <w:rPr>
          <w:b/>
          <w:bCs/>
        </w:rPr>
      </w:pPr>
      <w:r w:rsidRPr="00EA5E15">
        <w:rPr>
          <w:b/>
          <w:bCs/>
        </w:rPr>
        <w:t>3.</w:t>
      </w:r>
      <w:r w:rsidRPr="00EA5E15">
        <w:rPr>
          <w:b/>
          <w:bCs/>
        </w:rPr>
        <w:tab/>
        <w:t>Inquiries</w:t>
      </w:r>
    </w:p>
    <w:p w14:paraId="4F4DE28C" w14:textId="77777777" w:rsidR="00DB3206" w:rsidRDefault="00DB3206" w:rsidP="00DB3206">
      <w:pPr>
        <w:pStyle w:val="GG-body"/>
        <w:spacing w:after="0"/>
        <w:ind w:left="2552" w:hanging="2268"/>
      </w:pPr>
      <w:r>
        <w:t>Inquiries should be directed to:</w:t>
      </w:r>
      <w:r>
        <w:tab/>
        <w:t>Daniel Tuk</w:t>
      </w:r>
    </w:p>
    <w:p w14:paraId="79F8FD9B" w14:textId="77777777" w:rsidR="00DB3206" w:rsidRDefault="00DB3206" w:rsidP="00DB3206">
      <w:pPr>
        <w:pStyle w:val="GG-body"/>
        <w:spacing w:after="0"/>
        <w:ind w:left="2552"/>
      </w:pPr>
      <w:r>
        <w:t>GPO Box 1533</w:t>
      </w:r>
    </w:p>
    <w:p w14:paraId="602620F6" w14:textId="77777777" w:rsidR="00DB3206" w:rsidRDefault="00DB3206" w:rsidP="00DB3206">
      <w:pPr>
        <w:pStyle w:val="GG-body"/>
        <w:spacing w:after="0"/>
        <w:ind w:left="1985" w:firstLine="567"/>
      </w:pPr>
      <w:r>
        <w:t>Adelaide SA 5001</w:t>
      </w:r>
    </w:p>
    <w:p w14:paraId="31CB6EBC" w14:textId="77777777" w:rsidR="00DB3206" w:rsidRDefault="00DB3206" w:rsidP="00DB3206">
      <w:pPr>
        <w:pStyle w:val="GG-body"/>
        <w:ind w:left="2552"/>
      </w:pPr>
      <w:r>
        <w:t>Telephone: (08) 7133 2479</w:t>
      </w:r>
    </w:p>
    <w:p w14:paraId="6463F551" w14:textId="77777777" w:rsidR="00DB3206" w:rsidRDefault="00DB3206" w:rsidP="00DB3206">
      <w:pPr>
        <w:pStyle w:val="GG-SDated"/>
      </w:pPr>
      <w:r>
        <w:t>Dated: 7 July 2025</w:t>
      </w:r>
    </w:p>
    <w:p w14:paraId="69C70827" w14:textId="77777777" w:rsidR="00DB3206" w:rsidRDefault="00DB3206" w:rsidP="00DB3206">
      <w:pPr>
        <w:pStyle w:val="GG-body"/>
        <w:spacing w:before="80"/>
      </w:pPr>
      <w:r>
        <w:t>The Common Seal of the COMMISSIONER OF HIGHWAYS was hereto affixed by authority of the Commissioner in the presence of:</w:t>
      </w:r>
    </w:p>
    <w:p w14:paraId="1390B74F" w14:textId="77777777" w:rsidR="00DB3206" w:rsidRDefault="00DB3206" w:rsidP="00DB3206">
      <w:pPr>
        <w:pStyle w:val="GG-SName"/>
      </w:pPr>
      <w:r>
        <w:t>Rocco Caruso</w:t>
      </w:r>
    </w:p>
    <w:p w14:paraId="31D4FDD5" w14:textId="77777777" w:rsidR="00DB3206" w:rsidRDefault="00DB3206" w:rsidP="00DB3206">
      <w:pPr>
        <w:pStyle w:val="GG-Signature"/>
      </w:pPr>
      <w:r>
        <w:t>Director, Property Acquisition</w:t>
      </w:r>
    </w:p>
    <w:p w14:paraId="531AADB1" w14:textId="77777777" w:rsidR="00DB3206" w:rsidRDefault="00DB3206" w:rsidP="00DB3206">
      <w:pPr>
        <w:pStyle w:val="GG-Signature"/>
      </w:pPr>
      <w:r>
        <w:t>(Authorised Officer)</w:t>
      </w:r>
    </w:p>
    <w:p w14:paraId="41864CEC" w14:textId="77777777" w:rsidR="00DB3206" w:rsidRDefault="00DB3206" w:rsidP="00DB3206">
      <w:pPr>
        <w:pStyle w:val="GG-Signature"/>
      </w:pPr>
      <w:r>
        <w:t>Department for Infrastructure and Transport</w:t>
      </w:r>
    </w:p>
    <w:p w14:paraId="5841C99B" w14:textId="77777777" w:rsidR="00DB3206" w:rsidRDefault="00DB3206" w:rsidP="00DB3206">
      <w:pPr>
        <w:pStyle w:val="GG-body"/>
      </w:pPr>
      <w:r>
        <w:t>File Reference: 2022/08920/01</w:t>
      </w:r>
    </w:p>
    <w:p w14:paraId="01E44A4D" w14:textId="77777777" w:rsidR="00DB3206" w:rsidRDefault="00DB3206" w:rsidP="00DB3206">
      <w:pPr>
        <w:pStyle w:val="GG-body"/>
        <w:pBdr>
          <w:bottom w:val="single" w:sz="4" w:space="1" w:color="auto"/>
        </w:pBdr>
        <w:spacing w:after="0" w:line="52" w:lineRule="exact"/>
        <w:jc w:val="center"/>
      </w:pPr>
    </w:p>
    <w:p w14:paraId="475C01A7" w14:textId="77777777" w:rsidR="00DB3206" w:rsidRDefault="00DB3206" w:rsidP="00DB3206">
      <w:pPr>
        <w:pStyle w:val="GG-body"/>
        <w:pBdr>
          <w:top w:val="single" w:sz="4" w:space="1" w:color="auto"/>
        </w:pBdr>
        <w:spacing w:before="34" w:after="0" w:line="14" w:lineRule="exact"/>
        <w:jc w:val="center"/>
      </w:pPr>
    </w:p>
    <w:p w14:paraId="49647E2D" w14:textId="77777777" w:rsidR="00DB3206" w:rsidRDefault="00DB3206" w:rsidP="0071539E">
      <w:pPr>
        <w:pStyle w:val="NoSpacing"/>
      </w:pPr>
    </w:p>
    <w:p w14:paraId="1460502D" w14:textId="2E12B941" w:rsidR="0071539E" w:rsidRPr="0071539E" w:rsidRDefault="000E4D71" w:rsidP="000E4D71">
      <w:pPr>
        <w:pStyle w:val="Heading2"/>
      </w:pPr>
      <w:bookmarkStart w:id="392" w:name="_Toc203035526"/>
      <w:r w:rsidRPr="0071539E">
        <w:t>Mental Health Act 2009</w:t>
      </w:r>
      <w:bookmarkEnd w:id="392"/>
    </w:p>
    <w:p w14:paraId="4DF07922" w14:textId="77777777" w:rsidR="0071539E" w:rsidRPr="0071539E" w:rsidRDefault="0071539E" w:rsidP="0071539E">
      <w:pPr>
        <w:jc w:val="center"/>
        <w:rPr>
          <w:i/>
          <w:szCs w:val="17"/>
        </w:rPr>
      </w:pPr>
      <w:r w:rsidRPr="0071539E">
        <w:rPr>
          <w:i/>
          <w:szCs w:val="17"/>
        </w:rPr>
        <w:t>Authorised Community Mental Health Facility</w:t>
      </w:r>
    </w:p>
    <w:p w14:paraId="1D63DC54" w14:textId="77777777" w:rsidR="0071539E" w:rsidRPr="0071539E" w:rsidRDefault="0071539E" w:rsidP="0071539E">
      <w:pPr>
        <w:rPr>
          <w:rFonts w:eastAsia="Times New Roman"/>
          <w:szCs w:val="17"/>
        </w:rPr>
      </w:pPr>
      <w:r w:rsidRPr="0071539E">
        <w:rPr>
          <w:rFonts w:eastAsia="Times New Roman"/>
          <w:szCs w:val="17"/>
        </w:rPr>
        <w:t xml:space="preserve">Notice is hereby given that the Chief Psychiatrist, pursuant to Section 97A of the </w:t>
      </w:r>
      <w:r w:rsidRPr="0071539E">
        <w:rPr>
          <w:rFonts w:eastAsia="Times New Roman"/>
          <w:i/>
          <w:iCs/>
          <w:szCs w:val="17"/>
        </w:rPr>
        <w:t>Mental Health Act 2009,</w:t>
      </w:r>
      <w:r w:rsidRPr="0071539E">
        <w:rPr>
          <w:rFonts w:eastAsia="Times New Roman"/>
          <w:szCs w:val="17"/>
        </w:rPr>
        <w:t xml:space="preserve"> has determined that the following place will be an Authorised Community Mental Health Facility for the purposes of this Act:</w:t>
      </w:r>
    </w:p>
    <w:p w14:paraId="1B08473A" w14:textId="77777777" w:rsidR="0071539E" w:rsidRPr="0071539E" w:rsidRDefault="0071539E" w:rsidP="0071539E">
      <w:pPr>
        <w:ind w:left="142"/>
        <w:rPr>
          <w:rFonts w:eastAsia="Times New Roman"/>
          <w:szCs w:val="17"/>
        </w:rPr>
      </w:pPr>
      <w:r w:rsidRPr="0071539E">
        <w:rPr>
          <w:rFonts w:eastAsia="Times New Roman"/>
          <w:szCs w:val="17"/>
        </w:rPr>
        <w:t>Port Lincoln Child and Adolescent Mental Health Service, 21 Oxford Terrace, Port Lincoln SA 5606.</w:t>
      </w:r>
    </w:p>
    <w:p w14:paraId="27A14534" w14:textId="77777777" w:rsidR="0071539E" w:rsidRPr="0071539E" w:rsidRDefault="0071539E" w:rsidP="0071539E">
      <w:pPr>
        <w:spacing w:after="0"/>
        <w:rPr>
          <w:rFonts w:eastAsia="Times New Roman"/>
          <w:szCs w:val="17"/>
        </w:rPr>
      </w:pPr>
      <w:r w:rsidRPr="0071539E">
        <w:rPr>
          <w:rFonts w:eastAsia="Times New Roman"/>
          <w:szCs w:val="17"/>
        </w:rPr>
        <w:t>Dated: 10 July 2025</w:t>
      </w:r>
    </w:p>
    <w:p w14:paraId="70E89A27" w14:textId="77777777" w:rsidR="0071539E" w:rsidRPr="0071539E" w:rsidRDefault="0071539E" w:rsidP="0071539E">
      <w:pPr>
        <w:spacing w:after="0"/>
        <w:jc w:val="right"/>
        <w:rPr>
          <w:rFonts w:eastAsia="Times New Roman"/>
          <w:smallCaps/>
          <w:szCs w:val="20"/>
        </w:rPr>
      </w:pPr>
      <w:r w:rsidRPr="0071539E">
        <w:rPr>
          <w:rFonts w:eastAsia="Times New Roman"/>
          <w:smallCaps/>
          <w:szCs w:val="20"/>
        </w:rPr>
        <w:t>Dr John Brayley</w:t>
      </w:r>
    </w:p>
    <w:p w14:paraId="266EC833" w14:textId="77777777" w:rsidR="0071539E" w:rsidRPr="0071539E" w:rsidRDefault="0071539E" w:rsidP="0071539E">
      <w:pPr>
        <w:spacing w:after="0"/>
        <w:jc w:val="right"/>
        <w:rPr>
          <w:rFonts w:eastAsia="Times New Roman"/>
          <w:szCs w:val="17"/>
        </w:rPr>
      </w:pPr>
      <w:r w:rsidRPr="0071539E">
        <w:rPr>
          <w:rFonts w:eastAsia="Times New Roman"/>
          <w:szCs w:val="17"/>
        </w:rPr>
        <w:t>Chief Psychiatrist</w:t>
      </w:r>
    </w:p>
    <w:p w14:paraId="03031417" w14:textId="77777777" w:rsidR="0071539E" w:rsidRPr="0071539E" w:rsidRDefault="0071539E" w:rsidP="0071539E">
      <w:pPr>
        <w:pBdr>
          <w:top w:val="single" w:sz="4" w:space="1" w:color="auto"/>
        </w:pBdr>
        <w:spacing w:before="100" w:after="0" w:line="14" w:lineRule="exact"/>
        <w:jc w:val="center"/>
        <w:rPr>
          <w:rFonts w:eastAsia="Times New Roman"/>
          <w:szCs w:val="17"/>
        </w:rPr>
      </w:pPr>
    </w:p>
    <w:p w14:paraId="28265561" w14:textId="77777777" w:rsidR="0071539E" w:rsidRPr="0071539E" w:rsidRDefault="0071539E" w:rsidP="007153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p>
    <w:p w14:paraId="241E8CE1" w14:textId="77777777" w:rsidR="00A929D5" w:rsidRDefault="00A929D5" w:rsidP="00A929D5">
      <w:pPr>
        <w:pStyle w:val="GG-Title1"/>
      </w:pPr>
      <w:r>
        <w:t>Mental Health Act 2009</w:t>
      </w:r>
    </w:p>
    <w:p w14:paraId="430F4F62" w14:textId="77777777" w:rsidR="00A929D5" w:rsidRDefault="00A929D5" w:rsidP="00A929D5">
      <w:pPr>
        <w:pStyle w:val="GG-Title3"/>
      </w:pPr>
      <w:r>
        <w:t>Authorised Mental Health Professional</w:t>
      </w:r>
    </w:p>
    <w:p w14:paraId="3D652C8E" w14:textId="77777777" w:rsidR="00A929D5" w:rsidRPr="00235D14" w:rsidRDefault="00A929D5" w:rsidP="00A929D5">
      <w:pPr>
        <w:pStyle w:val="GG-body"/>
        <w:rPr>
          <w:spacing w:val="-2"/>
        </w:rPr>
      </w:pPr>
      <w:r w:rsidRPr="00235D14">
        <w:rPr>
          <w:spacing w:val="-2"/>
        </w:rPr>
        <w:t xml:space="preserve">Notice is hereby given in accordance with Section 94(1) of the </w:t>
      </w:r>
      <w:r w:rsidRPr="00235D14">
        <w:rPr>
          <w:i/>
          <w:iCs/>
          <w:spacing w:val="-2"/>
        </w:rPr>
        <w:t>Mental Health Act 2009</w:t>
      </w:r>
      <w:r w:rsidRPr="00235D14">
        <w:rPr>
          <w:spacing w:val="-2"/>
        </w:rPr>
        <w:t>, that the Chief Psychiatrist has determined the following person as an Authorised Mental Health Professional:</w:t>
      </w:r>
    </w:p>
    <w:p w14:paraId="6D6B2823" w14:textId="77777777" w:rsidR="00A929D5" w:rsidRDefault="00A929D5" w:rsidP="00A929D5">
      <w:pPr>
        <w:pStyle w:val="GG-body"/>
        <w:ind w:left="142"/>
      </w:pPr>
      <w:r>
        <w:t>Eva Gill-Minero</w:t>
      </w:r>
    </w:p>
    <w:p w14:paraId="42EFBDC7" w14:textId="77777777" w:rsidR="00A929D5" w:rsidRDefault="00A929D5" w:rsidP="00A929D5">
      <w:pPr>
        <w:pStyle w:val="GG-body"/>
      </w:pPr>
      <w:r>
        <w:t>The determination will expire three years after the commencement date.</w:t>
      </w:r>
    </w:p>
    <w:p w14:paraId="025046E6" w14:textId="77777777" w:rsidR="00A929D5" w:rsidRDefault="00A929D5" w:rsidP="00A929D5">
      <w:pPr>
        <w:pStyle w:val="GG-body"/>
      </w:pPr>
      <w:r>
        <w:t>The Chief Psychiatrist make vary or revoke these determinations at any time.</w:t>
      </w:r>
    </w:p>
    <w:p w14:paraId="5CBCA398" w14:textId="77777777" w:rsidR="00A929D5" w:rsidRDefault="00A929D5" w:rsidP="00A929D5">
      <w:pPr>
        <w:pStyle w:val="GG-SDated"/>
      </w:pPr>
      <w:r>
        <w:t>Dated: 10 July 2025</w:t>
      </w:r>
    </w:p>
    <w:p w14:paraId="4BDCE758" w14:textId="77777777" w:rsidR="00A929D5" w:rsidRDefault="00A929D5" w:rsidP="00A929D5">
      <w:pPr>
        <w:pStyle w:val="GG-SName"/>
      </w:pPr>
      <w:r>
        <w:t>Dr John Brayley</w:t>
      </w:r>
    </w:p>
    <w:p w14:paraId="74A405BD" w14:textId="77777777" w:rsidR="00A929D5" w:rsidRDefault="00A929D5" w:rsidP="00A929D5">
      <w:pPr>
        <w:pStyle w:val="GG-Signature"/>
      </w:pPr>
      <w:r>
        <w:t>Chief Psychiatrist</w:t>
      </w:r>
    </w:p>
    <w:p w14:paraId="2DF6191B" w14:textId="77777777" w:rsidR="00A929D5" w:rsidRDefault="00A929D5" w:rsidP="00A929D5">
      <w:pPr>
        <w:pStyle w:val="GG-Signature"/>
        <w:pBdr>
          <w:bottom w:val="single" w:sz="4" w:space="1" w:color="auto"/>
        </w:pBdr>
        <w:spacing w:line="52" w:lineRule="exact"/>
        <w:jc w:val="center"/>
      </w:pPr>
    </w:p>
    <w:p w14:paraId="5E93F3E2" w14:textId="77777777" w:rsidR="00A929D5" w:rsidRDefault="00A929D5" w:rsidP="00A929D5">
      <w:pPr>
        <w:pStyle w:val="GG-Signature"/>
        <w:pBdr>
          <w:top w:val="single" w:sz="4" w:space="1" w:color="auto"/>
        </w:pBdr>
        <w:spacing w:before="34" w:line="14" w:lineRule="exact"/>
        <w:jc w:val="center"/>
      </w:pPr>
    </w:p>
    <w:p w14:paraId="350C47E7" w14:textId="77777777" w:rsidR="00A929D5" w:rsidRDefault="00A929D5" w:rsidP="00495708">
      <w:pPr>
        <w:pStyle w:val="NoSpacing"/>
      </w:pPr>
    </w:p>
    <w:p w14:paraId="2DB8641A" w14:textId="010E9F13" w:rsidR="00495708" w:rsidRDefault="000E4D71" w:rsidP="000E4D71">
      <w:pPr>
        <w:pStyle w:val="Heading2"/>
      </w:pPr>
      <w:bookmarkStart w:id="393" w:name="_Toc203035527"/>
      <w:r>
        <w:t>Mining Act 1971</w:t>
      </w:r>
      <w:bookmarkEnd w:id="393"/>
    </w:p>
    <w:p w14:paraId="15E508B9" w14:textId="77777777" w:rsidR="00495708" w:rsidRDefault="00495708" w:rsidP="00495708">
      <w:pPr>
        <w:pStyle w:val="GG-Title3"/>
      </w:pPr>
      <w:r>
        <w:t>Application for a Mining Lease</w:t>
      </w:r>
    </w:p>
    <w:p w14:paraId="0E8C5B6E" w14:textId="77777777" w:rsidR="00495708" w:rsidRDefault="00495708" w:rsidP="005C3F18">
      <w:pPr>
        <w:pStyle w:val="GG-body"/>
        <w:spacing w:after="60"/>
      </w:pPr>
      <w:r w:rsidRPr="005240F3">
        <w:rPr>
          <w:spacing w:val="-2"/>
        </w:rPr>
        <w:t xml:space="preserve">Notice is hereby given in accordance with Section 56H of the </w:t>
      </w:r>
      <w:r w:rsidRPr="005240F3">
        <w:rPr>
          <w:i/>
          <w:iCs/>
          <w:spacing w:val="-2"/>
        </w:rPr>
        <w:t>Mining Act 1971</w:t>
      </w:r>
      <w:r w:rsidRPr="005240F3">
        <w:rPr>
          <w:spacing w:val="-2"/>
        </w:rPr>
        <w:t>, that an application for a Mining Lease over the</w:t>
      </w:r>
      <w:r>
        <w:t xml:space="preserve"> undermentioned mineral claim has been received: </w:t>
      </w:r>
    </w:p>
    <w:p w14:paraId="399C439C" w14:textId="77777777" w:rsidR="00495708" w:rsidRDefault="00495708" w:rsidP="005C3F18">
      <w:pPr>
        <w:pStyle w:val="GG-body"/>
        <w:spacing w:after="60"/>
        <w:ind w:left="1560" w:hanging="1401"/>
      </w:pPr>
      <w:r>
        <w:t>Applicant:</w:t>
      </w:r>
      <w:r>
        <w:tab/>
        <w:t>Clay &amp; Mineral Sales Pty Ltd (ACN 007 572 787)</w:t>
      </w:r>
    </w:p>
    <w:p w14:paraId="3ADA7770" w14:textId="77777777" w:rsidR="00495708" w:rsidRDefault="00495708" w:rsidP="005C3F18">
      <w:pPr>
        <w:pStyle w:val="GG-body"/>
        <w:spacing w:after="60"/>
        <w:ind w:left="1560" w:hanging="1401"/>
      </w:pPr>
      <w:r>
        <w:t>Claim Number:</w:t>
      </w:r>
      <w:r>
        <w:tab/>
        <w:t>4558</w:t>
      </w:r>
    </w:p>
    <w:p w14:paraId="6A24CD44" w14:textId="77777777" w:rsidR="00495708" w:rsidRDefault="00495708" w:rsidP="005C3F18">
      <w:pPr>
        <w:pStyle w:val="GG-body"/>
        <w:spacing w:after="60"/>
        <w:ind w:left="1560" w:hanging="1401"/>
      </w:pPr>
      <w:r>
        <w:t>Location:</w:t>
      </w:r>
      <w:r>
        <w:tab/>
        <w:t>CT 5963/974, Reeves Plains area, approximately 40 km north of Adelaide.</w:t>
      </w:r>
    </w:p>
    <w:p w14:paraId="20E391C8" w14:textId="77777777" w:rsidR="00495708" w:rsidRDefault="00495708" w:rsidP="005C3F18">
      <w:pPr>
        <w:pStyle w:val="GG-body"/>
        <w:spacing w:after="60"/>
        <w:ind w:left="1560" w:hanging="1401"/>
      </w:pPr>
      <w:r>
        <w:t xml:space="preserve">Area: </w:t>
      </w:r>
      <w:r>
        <w:tab/>
        <w:t>8.1 hectares approximately</w:t>
      </w:r>
    </w:p>
    <w:p w14:paraId="555C6498" w14:textId="77777777" w:rsidR="00495708" w:rsidRDefault="00495708" w:rsidP="005C3F18">
      <w:pPr>
        <w:pStyle w:val="GG-body"/>
        <w:spacing w:after="60"/>
        <w:ind w:left="1560" w:hanging="1401"/>
      </w:pPr>
      <w:r>
        <w:t xml:space="preserve">Purpose: </w:t>
      </w:r>
      <w:r>
        <w:tab/>
        <w:t>Extractive Minerals (Sand)</w:t>
      </w:r>
    </w:p>
    <w:p w14:paraId="548C0B3C" w14:textId="77777777" w:rsidR="00495708" w:rsidRDefault="00495708" w:rsidP="005C3F18">
      <w:pPr>
        <w:pStyle w:val="GG-body"/>
        <w:spacing w:after="60"/>
        <w:ind w:left="1560" w:hanging="1401"/>
      </w:pPr>
      <w:r>
        <w:t>Reference:</w:t>
      </w:r>
      <w:r>
        <w:tab/>
        <w:t>2023/000085</w:t>
      </w:r>
    </w:p>
    <w:p w14:paraId="1B97EBD8" w14:textId="77777777" w:rsidR="00495708" w:rsidRDefault="00495708" w:rsidP="005C3F18">
      <w:pPr>
        <w:pStyle w:val="GG-body"/>
        <w:spacing w:after="60"/>
      </w:pPr>
      <w:r>
        <w:t>To arrange an inspection of the proposal at the Department for Energy and Mining, please call the Department on (08) 8463 3103.</w:t>
      </w:r>
    </w:p>
    <w:p w14:paraId="2E3F784A" w14:textId="77777777" w:rsidR="00495708" w:rsidRDefault="00495708" w:rsidP="005C3F18">
      <w:pPr>
        <w:pStyle w:val="GG-body"/>
        <w:spacing w:after="60"/>
      </w:pPr>
      <w:r>
        <w:t xml:space="preserve">An electronic copy of the proposal can be found on the Department for Energy and Mining website: </w:t>
      </w:r>
    </w:p>
    <w:p w14:paraId="53F678E9" w14:textId="77777777" w:rsidR="00495708" w:rsidRDefault="00495708" w:rsidP="005C3F18">
      <w:pPr>
        <w:pStyle w:val="GG-body"/>
        <w:spacing w:after="60"/>
        <w:ind w:left="159"/>
      </w:pPr>
      <w:hyperlink r:id="rId51" w:history="1">
        <w:r w:rsidRPr="003B30A0">
          <w:rPr>
            <w:rStyle w:val="Hyperlink"/>
          </w:rPr>
          <w:t>https://www.energymining.sa.gov.au/industry/minerals-and-mining/mining/community-engagement-opportunities</w:t>
        </w:r>
      </w:hyperlink>
      <w:r>
        <w:t xml:space="preserve"> </w:t>
      </w:r>
    </w:p>
    <w:p w14:paraId="31896E2B" w14:textId="77777777" w:rsidR="00495708" w:rsidRDefault="00495708" w:rsidP="005C3F18">
      <w:pPr>
        <w:pStyle w:val="GG-body"/>
        <w:spacing w:after="60"/>
      </w:pPr>
      <w:r>
        <w:t xml:space="preserve">Written submissions in relation to this application are invited to be received at the Department for Energy and Mining, Mining Regulation, Attn: Business Support Officer, GPO Box 618, Adelaide SA 5001 or </w:t>
      </w:r>
      <w:hyperlink r:id="rId52" w:history="1">
        <w:r w:rsidRPr="003B30A0">
          <w:rPr>
            <w:rStyle w:val="Hyperlink"/>
          </w:rPr>
          <w:t>dem.miningregrehab@sa.gov.au</w:t>
        </w:r>
      </w:hyperlink>
      <w:r>
        <w:t xml:space="preserve"> by no later than </w:t>
      </w:r>
      <w:r w:rsidRPr="00E8557D">
        <w:rPr>
          <w:b/>
          <w:bCs/>
        </w:rPr>
        <w:t>7 August 2025</w:t>
      </w:r>
      <w:r>
        <w:t>.</w:t>
      </w:r>
    </w:p>
    <w:p w14:paraId="00543434" w14:textId="77777777" w:rsidR="00495708" w:rsidRDefault="00495708" w:rsidP="005C3F18">
      <w:pPr>
        <w:pStyle w:val="GG-body"/>
        <w:spacing w:after="60"/>
      </w:pPr>
      <w:r>
        <w:t>The delegate of the Minister for Energy and Mining is required to have regard to these submissions in determining whether to grant or refuse the application and, if granted, the terms and conditions on which it should be granted.</w:t>
      </w:r>
    </w:p>
    <w:p w14:paraId="3963546E" w14:textId="77777777" w:rsidR="00495708" w:rsidRDefault="00495708" w:rsidP="005C3F18">
      <w:pPr>
        <w:pStyle w:val="GG-body"/>
        <w:spacing w:after="60"/>
      </w:pPr>
      <w:r>
        <w:t>When you make a written submission, that submission becomes a public record. Your submission will be provided to the applicant and may be made available for public inspection.</w:t>
      </w:r>
    </w:p>
    <w:p w14:paraId="32AAD9E1" w14:textId="77777777" w:rsidR="00495708" w:rsidRDefault="00495708" w:rsidP="00495708">
      <w:pPr>
        <w:pStyle w:val="GG-body"/>
      </w:pPr>
      <w:r>
        <w:t>Dated: 10 July 2025</w:t>
      </w:r>
    </w:p>
    <w:p w14:paraId="5F754D66" w14:textId="77777777" w:rsidR="00495708" w:rsidRDefault="00495708" w:rsidP="00495708">
      <w:pPr>
        <w:pStyle w:val="GG-SName"/>
      </w:pPr>
      <w:r>
        <w:t xml:space="preserve">C. Andrews </w:t>
      </w:r>
    </w:p>
    <w:p w14:paraId="322738E4" w14:textId="77777777" w:rsidR="00495708" w:rsidRDefault="00495708" w:rsidP="00495708">
      <w:pPr>
        <w:pStyle w:val="GG-Signature"/>
      </w:pPr>
      <w:r>
        <w:t>Mining Registrar</w:t>
      </w:r>
    </w:p>
    <w:p w14:paraId="25BE5FD1" w14:textId="77777777" w:rsidR="00495708" w:rsidRDefault="00495708" w:rsidP="00495708">
      <w:pPr>
        <w:pStyle w:val="GG-Signature"/>
      </w:pPr>
      <w:r>
        <w:t>Delegate for the Minister for Energy and Mining</w:t>
      </w:r>
    </w:p>
    <w:p w14:paraId="136E985D" w14:textId="77777777" w:rsidR="00495708" w:rsidRDefault="00495708" w:rsidP="00495708">
      <w:pPr>
        <w:pStyle w:val="GG-Signature"/>
      </w:pPr>
      <w:r>
        <w:t>Department for Energy and Mining</w:t>
      </w:r>
    </w:p>
    <w:p w14:paraId="5696EB85" w14:textId="77777777" w:rsidR="005C3F18" w:rsidRDefault="005C3F18" w:rsidP="005C3F18">
      <w:pPr>
        <w:pStyle w:val="GG-Signature"/>
        <w:pBdr>
          <w:bottom w:val="single" w:sz="4" w:space="1" w:color="auto"/>
        </w:pBdr>
        <w:spacing w:line="52" w:lineRule="exact"/>
        <w:jc w:val="center"/>
      </w:pPr>
    </w:p>
    <w:p w14:paraId="13271E7F" w14:textId="77777777" w:rsidR="005C3F18" w:rsidRDefault="005C3F18" w:rsidP="005C3F18">
      <w:pPr>
        <w:pStyle w:val="GG-Signature"/>
        <w:pBdr>
          <w:top w:val="single" w:sz="4" w:space="1" w:color="auto"/>
        </w:pBdr>
        <w:spacing w:before="34" w:line="14" w:lineRule="exact"/>
        <w:jc w:val="center"/>
      </w:pPr>
    </w:p>
    <w:p w14:paraId="2A22616A" w14:textId="3D9B8417" w:rsidR="002622FE" w:rsidRPr="002622FE" w:rsidRDefault="000E4D71" w:rsidP="000E4D71">
      <w:pPr>
        <w:pStyle w:val="Heading2"/>
      </w:pPr>
      <w:bookmarkStart w:id="394" w:name="_Toc203035528"/>
      <w:r w:rsidRPr="002622FE">
        <w:lastRenderedPageBreak/>
        <w:t xml:space="preserve">Roads (Opening </w:t>
      </w:r>
      <w:r>
        <w:t>a</w:t>
      </w:r>
      <w:r w:rsidRPr="002622FE">
        <w:t>nd Closing) Act 1991</w:t>
      </w:r>
      <w:bookmarkEnd w:id="394"/>
    </w:p>
    <w:p w14:paraId="03FFEFE9" w14:textId="77777777" w:rsidR="002622FE" w:rsidRPr="002622FE" w:rsidRDefault="002622FE" w:rsidP="002622FE">
      <w:pPr>
        <w:jc w:val="center"/>
        <w:rPr>
          <w:smallCaps/>
          <w:szCs w:val="17"/>
        </w:rPr>
      </w:pPr>
      <w:r w:rsidRPr="002622FE">
        <w:rPr>
          <w:smallCaps/>
          <w:szCs w:val="17"/>
        </w:rPr>
        <w:t>Sections 6 and 34</w:t>
      </w:r>
    </w:p>
    <w:p w14:paraId="0CA378CE" w14:textId="77777777" w:rsidR="002622FE" w:rsidRPr="002622FE" w:rsidRDefault="002622FE" w:rsidP="00E511B0">
      <w:pPr>
        <w:spacing w:after="60"/>
        <w:jc w:val="center"/>
        <w:rPr>
          <w:b/>
          <w:bCs/>
        </w:rPr>
      </w:pPr>
      <w:r w:rsidRPr="002622FE">
        <w:rPr>
          <w:b/>
          <w:bCs/>
        </w:rPr>
        <w:t>NOTICE OF CONFIRMATION OF</w:t>
      </w:r>
      <w:r w:rsidRPr="002622FE">
        <w:rPr>
          <w:b/>
          <w:bCs/>
        </w:rPr>
        <w:br/>
        <w:t>ROAD PROCESS ORDER</w:t>
      </w:r>
    </w:p>
    <w:p w14:paraId="765E26AD" w14:textId="77777777" w:rsidR="002622FE" w:rsidRPr="002622FE" w:rsidRDefault="002622FE" w:rsidP="00E511B0">
      <w:pPr>
        <w:spacing w:after="60"/>
        <w:jc w:val="center"/>
        <w:rPr>
          <w:i/>
          <w:szCs w:val="17"/>
        </w:rPr>
      </w:pPr>
      <w:r w:rsidRPr="002622FE">
        <w:rPr>
          <w:i/>
          <w:szCs w:val="17"/>
        </w:rPr>
        <w:t>Road Closure—Unmade Public Roads, Nullarbor</w:t>
      </w:r>
    </w:p>
    <w:p w14:paraId="14FEA702" w14:textId="77777777" w:rsidR="002622FE" w:rsidRPr="002622FE" w:rsidRDefault="002622FE" w:rsidP="00852F3B">
      <w:pPr>
        <w:spacing w:after="60"/>
      </w:pPr>
      <w:r w:rsidRPr="002622FE">
        <w:t>By Road Process Order made on 2 July 2025, the Minister for Planning ordered that:</w:t>
      </w:r>
    </w:p>
    <w:p w14:paraId="0859C608" w14:textId="77777777" w:rsidR="002622FE" w:rsidRPr="002622FE" w:rsidRDefault="002622FE" w:rsidP="00852F3B">
      <w:pPr>
        <w:spacing w:after="60"/>
        <w:ind w:left="426" w:hanging="284"/>
      </w:pPr>
      <w:r w:rsidRPr="002622FE">
        <w:t>1.</w:t>
      </w:r>
      <w:r w:rsidRPr="002622FE">
        <w:tab/>
        <w:t>The Unnamed Public Road situated adjacent Eyre Highway and situated adjoining Allotment comprising Pieces 32, 33, 34, 35, 36 and 37 in Deposited Plan 113589, Out of Hundreds (</w:t>
      </w:r>
      <w:proofErr w:type="spellStart"/>
      <w:r w:rsidRPr="002622FE">
        <w:t>Coompana</w:t>
      </w:r>
      <w:proofErr w:type="spellEnd"/>
      <w:r w:rsidRPr="002622FE">
        <w:t>), more particularly delineated and lettered ‘A’, ‘B’, ‘C’, ‘D’ and ‘E’ in Preliminary Plan 25/0001 be closed.</w:t>
      </w:r>
    </w:p>
    <w:p w14:paraId="770ECD43" w14:textId="77777777" w:rsidR="002622FE" w:rsidRPr="002622FE" w:rsidRDefault="002622FE" w:rsidP="00852F3B">
      <w:pPr>
        <w:spacing w:after="60"/>
        <w:ind w:left="426" w:hanging="284"/>
      </w:pPr>
      <w:r w:rsidRPr="002622FE">
        <w:t>2.</w:t>
      </w:r>
      <w:r w:rsidRPr="002622FE">
        <w:tab/>
      </w:r>
      <w:r w:rsidRPr="002622FE">
        <w:rPr>
          <w:spacing w:val="-5"/>
        </w:rPr>
        <w:t>Vest in the Crown the whole of the closed roads described in order (1) and issue in the name of Minister for Climate, Environment and Water.</w:t>
      </w:r>
    </w:p>
    <w:p w14:paraId="0DE57190" w14:textId="77777777" w:rsidR="002622FE" w:rsidRPr="002622FE" w:rsidRDefault="002622FE" w:rsidP="00852F3B">
      <w:pPr>
        <w:spacing w:after="60"/>
      </w:pPr>
      <w:r w:rsidRPr="002622FE">
        <w:rPr>
          <w:spacing w:val="-4"/>
        </w:rPr>
        <w:t>On 2 July 2025 that order was confirmed by the Minister for Planning conditionally upon the deposit by the Registrar-General of Deposited Plan</w:t>
      </w:r>
      <w:r w:rsidRPr="002622FE">
        <w:t xml:space="preserve"> 137664 being the authority for the new boundaries.</w:t>
      </w:r>
    </w:p>
    <w:p w14:paraId="36425C48" w14:textId="77777777" w:rsidR="002622FE" w:rsidRPr="002622FE" w:rsidRDefault="002622FE" w:rsidP="00852F3B">
      <w:pPr>
        <w:spacing w:after="60"/>
        <w:rPr>
          <w:spacing w:val="-4"/>
        </w:rPr>
      </w:pPr>
      <w:r w:rsidRPr="002622FE">
        <w:rPr>
          <w:spacing w:val="-4"/>
        </w:rPr>
        <w:t xml:space="preserve">Pursuant to Section 24(5) of the </w:t>
      </w:r>
      <w:r w:rsidRPr="002622FE">
        <w:rPr>
          <w:i/>
          <w:iCs/>
          <w:spacing w:val="-4"/>
        </w:rPr>
        <w:t>Roads (Opening and Closing) Act 1991</w:t>
      </w:r>
      <w:r w:rsidRPr="002622FE">
        <w:rPr>
          <w:spacing w:val="-4"/>
        </w:rPr>
        <w:t>, notice of the order referred to above and its confirmation is hereby given.</w:t>
      </w:r>
    </w:p>
    <w:p w14:paraId="2ADB0E20" w14:textId="77777777" w:rsidR="002622FE" w:rsidRPr="002622FE" w:rsidRDefault="002622FE" w:rsidP="002622FE">
      <w:pPr>
        <w:spacing w:after="0"/>
        <w:rPr>
          <w:rFonts w:eastAsia="Times New Roman"/>
          <w:szCs w:val="17"/>
        </w:rPr>
      </w:pPr>
      <w:r w:rsidRPr="002622FE">
        <w:rPr>
          <w:rFonts w:eastAsia="Times New Roman"/>
          <w:szCs w:val="17"/>
        </w:rPr>
        <w:t>Dated: 10 July 2025</w:t>
      </w:r>
    </w:p>
    <w:p w14:paraId="30B99E8B" w14:textId="77777777" w:rsidR="002622FE" w:rsidRPr="002622FE" w:rsidRDefault="002622FE" w:rsidP="002622FE">
      <w:pPr>
        <w:spacing w:after="0"/>
        <w:jc w:val="right"/>
        <w:rPr>
          <w:rFonts w:eastAsia="Times New Roman"/>
          <w:smallCaps/>
          <w:szCs w:val="20"/>
        </w:rPr>
      </w:pPr>
      <w:r w:rsidRPr="002622FE">
        <w:rPr>
          <w:rFonts w:eastAsia="Times New Roman"/>
          <w:smallCaps/>
          <w:szCs w:val="20"/>
        </w:rPr>
        <w:t>B. J. Slape</w:t>
      </w:r>
    </w:p>
    <w:p w14:paraId="5C0407D2" w14:textId="77777777" w:rsidR="002622FE" w:rsidRPr="002622FE" w:rsidRDefault="002622FE" w:rsidP="002622FE">
      <w:pPr>
        <w:spacing w:after="0"/>
        <w:jc w:val="right"/>
        <w:rPr>
          <w:rFonts w:eastAsia="Times New Roman"/>
          <w:szCs w:val="17"/>
        </w:rPr>
      </w:pPr>
      <w:r w:rsidRPr="002622FE">
        <w:rPr>
          <w:rFonts w:eastAsia="Times New Roman"/>
          <w:szCs w:val="17"/>
        </w:rPr>
        <w:t>Surveyor-General</w:t>
      </w:r>
    </w:p>
    <w:p w14:paraId="21ACEE83" w14:textId="77777777" w:rsidR="002622FE" w:rsidRDefault="002622FE" w:rsidP="002622FE">
      <w:r w:rsidRPr="002622FE">
        <w:t>2024/06903/01</w:t>
      </w:r>
    </w:p>
    <w:p w14:paraId="79AA52E0" w14:textId="77777777" w:rsidR="002622FE" w:rsidRDefault="002622FE" w:rsidP="002622FE">
      <w:pPr>
        <w:pBdr>
          <w:bottom w:val="single" w:sz="4" w:space="1" w:color="auto"/>
        </w:pBdr>
        <w:spacing w:after="0" w:line="52" w:lineRule="exact"/>
        <w:jc w:val="center"/>
      </w:pPr>
    </w:p>
    <w:p w14:paraId="571D36FE" w14:textId="77777777" w:rsidR="002622FE" w:rsidRDefault="002622FE" w:rsidP="002622FE">
      <w:pPr>
        <w:pBdr>
          <w:top w:val="single" w:sz="4" w:space="1" w:color="auto"/>
        </w:pBdr>
        <w:spacing w:before="34" w:after="0" w:line="14" w:lineRule="exact"/>
        <w:jc w:val="center"/>
      </w:pPr>
    </w:p>
    <w:p w14:paraId="4E051C17" w14:textId="77777777" w:rsidR="002622FE" w:rsidRDefault="002622FE" w:rsidP="00B420F3">
      <w:pPr>
        <w:pStyle w:val="NoSpacing"/>
      </w:pPr>
    </w:p>
    <w:p w14:paraId="5454F8CF" w14:textId="247CC3B0" w:rsidR="00B420F3" w:rsidRPr="00B420F3" w:rsidRDefault="000E4D71" w:rsidP="000E4D71">
      <w:pPr>
        <w:pStyle w:val="Heading2"/>
      </w:pPr>
      <w:bookmarkStart w:id="395" w:name="_Toc203035529"/>
      <w:r w:rsidRPr="00B420F3">
        <w:t>South Australian Motor Sport Regulations 2014</w:t>
      </w:r>
      <w:bookmarkEnd w:id="395"/>
    </w:p>
    <w:p w14:paraId="5AD9F4A4" w14:textId="77777777" w:rsidR="00B420F3" w:rsidRPr="00B420F3" w:rsidRDefault="00B420F3" w:rsidP="00B420F3">
      <w:pPr>
        <w:jc w:val="center"/>
        <w:rPr>
          <w:smallCaps/>
          <w:szCs w:val="17"/>
        </w:rPr>
      </w:pPr>
      <w:r w:rsidRPr="00B420F3">
        <w:rPr>
          <w:smallCaps/>
          <w:szCs w:val="17"/>
        </w:rPr>
        <w:t>Regulation 10</w:t>
      </w:r>
    </w:p>
    <w:p w14:paraId="768B1071" w14:textId="77777777" w:rsidR="00B420F3" w:rsidRPr="00B420F3" w:rsidRDefault="00B420F3" w:rsidP="00E511B0">
      <w:pPr>
        <w:spacing w:after="60"/>
        <w:jc w:val="center"/>
        <w:rPr>
          <w:i/>
          <w:szCs w:val="17"/>
        </w:rPr>
      </w:pPr>
      <w:r w:rsidRPr="00B420F3">
        <w:rPr>
          <w:i/>
          <w:szCs w:val="17"/>
        </w:rPr>
        <w:t>Opening and Closing Time of the Declared Area—Notice by the Board</w:t>
      </w:r>
    </w:p>
    <w:p w14:paraId="5002A939" w14:textId="77777777" w:rsidR="00B420F3" w:rsidRPr="00B420F3" w:rsidRDefault="00B420F3" w:rsidP="00E511B0">
      <w:pPr>
        <w:spacing w:after="60"/>
      </w:pPr>
      <w:r w:rsidRPr="00B420F3">
        <w:t xml:space="preserve">Pursuant to Regulation 10 of the </w:t>
      </w:r>
      <w:r w:rsidRPr="00B420F3">
        <w:rPr>
          <w:i/>
          <w:iCs/>
        </w:rPr>
        <w:t>South Australian Motor Sport Regulations 2014</w:t>
      </w:r>
      <w:r w:rsidRPr="00B420F3">
        <w:t>, I, Mark Warren, Chief Executive of the South Australian Motor Sport Board to whom the administration of that regulation has been committed, hereby fix the following opening and closing times in respect of declared areas for each day of the declared period for the 2025 Bridgestone World Solar Challenge: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1532"/>
        <w:gridCol w:w="1417"/>
      </w:tblGrid>
      <w:tr w:rsidR="00B420F3" w:rsidRPr="00B420F3" w14:paraId="14BA937D" w14:textId="77777777" w:rsidTr="00FD7B01">
        <w:trPr>
          <w:jc w:val="center"/>
        </w:trPr>
        <w:tc>
          <w:tcPr>
            <w:tcW w:w="2154" w:type="dxa"/>
            <w:tcBorders>
              <w:top w:val="single" w:sz="4" w:space="0" w:color="auto"/>
              <w:bottom w:val="single" w:sz="4" w:space="0" w:color="auto"/>
            </w:tcBorders>
            <w:vAlign w:val="center"/>
          </w:tcPr>
          <w:p w14:paraId="1122D863" w14:textId="77777777" w:rsidR="00B420F3" w:rsidRPr="00B420F3" w:rsidRDefault="00B420F3" w:rsidP="00B420F3">
            <w:pPr>
              <w:spacing w:before="40" w:after="40"/>
              <w:jc w:val="center"/>
              <w:rPr>
                <w:b/>
                <w:bCs/>
                <w:szCs w:val="17"/>
              </w:rPr>
            </w:pPr>
            <w:r w:rsidRPr="00B420F3">
              <w:rPr>
                <w:b/>
                <w:bCs/>
                <w:szCs w:val="17"/>
              </w:rPr>
              <w:t>Day</w:t>
            </w:r>
          </w:p>
        </w:tc>
        <w:tc>
          <w:tcPr>
            <w:tcW w:w="1532" w:type="dxa"/>
            <w:tcBorders>
              <w:top w:val="single" w:sz="4" w:space="0" w:color="auto"/>
              <w:bottom w:val="single" w:sz="4" w:space="0" w:color="auto"/>
            </w:tcBorders>
            <w:vAlign w:val="center"/>
          </w:tcPr>
          <w:p w14:paraId="00D3F7EE" w14:textId="77777777" w:rsidR="00B420F3" w:rsidRPr="00B420F3" w:rsidRDefault="00B420F3" w:rsidP="00B420F3">
            <w:pPr>
              <w:spacing w:before="40" w:after="40"/>
              <w:jc w:val="center"/>
              <w:rPr>
                <w:b/>
                <w:bCs/>
                <w:szCs w:val="17"/>
              </w:rPr>
            </w:pPr>
            <w:r w:rsidRPr="00B420F3">
              <w:rPr>
                <w:b/>
                <w:bCs/>
                <w:szCs w:val="17"/>
              </w:rPr>
              <w:t>Opening Time</w:t>
            </w:r>
          </w:p>
        </w:tc>
        <w:tc>
          <w:tcPr>
            <w:tcW w:w="1417" w:type="dxa"/>
            <w:tcBorders>
              <w:top w:val="single" w:sz="4" w:space="0" w:color="auto"/>
              <w:bottom w:val="single" w:sz="4" w:space="0" w:color="auto"/>
            </w:tcBorders>
            <w:vAlign w:val="center"/>
          </w:tcPr>
          <w:p w14:paraId="5EDB0E25" w14:textId="77777777" w:rsidR="00B420F3" w:rsidRPr="00B420F3" w:rsidRDefault="00B420F3" w:rsidP="00B420F3">
            <w:pPr>
              <w:spacing w:before="40" w:after="40"/>
              <w:jc w:val="center"/>
              <w:rPr>
                <w:b/>
                <w:bCs/>
                <w:szCs w:val="17"/>
              </w:rPr>
            </w:pPr>
            <w:r w:rsidRPr="00B420F3">
              <w:rPr>
                <w:b/>
                <w:bCs/>
                <w:szCs w:val="17"/>
              </w:rPr>
              <w:t>Closing Time</w:t>
            </w:r>
          </w:p>
        </w:tc>
      </w:tr>
      <w:tr w:rsidR="00B420F3" w:rsidRPr="00B420F3" w14:paraId="36B897B0" w14:textId="77777777" w:rsidTr="00FD7B01">
        <w:trPr>
          <w:jc w:val="center"/>
        </w:trPr>
        <w:tc>
          <w:tcPr>
            <w:tcW w:w="2154" w:type="dxa"/>
            <w:tcBorders>
              <w:top w:val="single" w:sz="4" w:space="0" w:color="auto"/>
            </w:tcBorders>
          </w:tcPr>
          <w:p w14:paraId="54B8CC85" w14:textId="77777777" w:rsidR="00B420F3" w:rsidRPr="00B420F3" w:rsidRDefault="00B420F3" w:rsidP="00B420F3">
            <w:pPr>
              <w:spacing w:before="40" w:after="0"/>
              <w:rPr>
                <w:szCs w:val="17"/>
              </w:rPr>
            </w:pPr>
            <w:r w:rsidRPr="00B420F3">
              <w:t>Wednesday, 27 August 2025</w:t>
            </w:r>
          </w:p>
        </w:tc>
        <w:tc>
          <w:tcPr>
            <w:tcW w:w="1532" w:type="dxa"/>
            <w:tcBorders>
              <w:top w:val="single" w:sz="4" w:space="0" w:color="auto"/>
            </w:tcBorders>
          </w:tcPr>
          <w:p w14:paraId="508AE74D" w14:textId="77777777" w:rsidR="00B420F3" w:rsidRPr="00B420F3" w:rsidRDefault="00B420F3" w:rsidP="00B420F3">
            <w:pPr>
              <w:spacing w:before="40" w:after="0"/>
              <w:jc w:val="center"/>
              <w:rPr>
                <w:szCs w:val="17"/>
              </w:rPr>
            </w:pPr>
            <w:r w:rsidRPr="00B420F3">
              <w:t>8:00am</w:t>
            </w:r>
          </w:p>
        </w:tc>
        <w:tc>
          <w:tcPr>
            <w:tcW w:w="1417" w:type="dxa"/>
            <w:tcBorders>
              <w:top w:val="single" w:sz="4" w:space="0" w:color="auto"/>
            </w:tcBorders>
          </w:tcPr>
          <w:p w14:paraId="7BD85EC5" w14:textId="77777777" w:rsidR="00B420F3" w:rsidRPr="00B420F3" w:rsidRDefault="00B420F3" w:rsidP="00B420F3">
            <w:pPr>
              <w:spacing w:before="40" w:after="0"/>
              <w:jc w:val="center"/>
              <w:rPr>
                <w:szCs w:val="17"/>
              </w:rPr>
            </w:pPr>
            <w:r w:rsidRPr="00B420F3">
              <w:t>8:00pm</w:t>
            </w:r>
          </w:p>
        </w:tc>
      </w:tr>
      <w:tr w:rsidR="00B420F3" w:rsidRPr="00B420F3" w14:paraId="003FA6D9" w14:textId="77777777" w:rsidTr="00FD7B01">
        <w:trPr>
          <w:jc w:val="center"/>
        </w:trPr>
        <w:tc>
          <w:tcPr>
            <w:tcW w:w="2154" w:type="dxa"/>
          </w:tcPr>
          <w:p w14:paraId="62A018F9" w14:textId="77777777" w:rsidR="00B420F3" w:rsidRPr="00B420F3" w:rsidRDefault="00B420F3" w:rsidP="00B420F3">
            <w:pPr>
              <w:spacing w:after="0"/>
              <w:rPr>
                <w:szCs w:val="17"/>
              </w:rPr>
            </w:pPr>
            <w:r w:rsidRPr="00B420F3">
              <w:t>Thursday, 28 August 2025</w:t>
            </w:r>
          </w:p>
        </w:tc>
        <w:tc>
          <w:tcPr>
            <w:tcW w:w="1532" w:type="dxa"/>
          </w:tcPr>
          <w:p w14:paraId="32EAE0B9" w14:textId="77777777" w:rsidR="00B420F3" w:rsidRPr="00B420F3" w:rsidRDefault="00B420F3" w:rsidP="00B420F3">
            <w:pPr>
              <w:spacing w:after="0"/>
              <w:jc w:val="center"/>
              <w:rPr>
                <w:szCs w:val="17"/>
              </w:rPr>
            </w:pPr>
            <w:r w:rsidRPr="00B420F3">
              <w:t>8:00am</w:t>
            </w:r>
          </w:p>
        </w:tc>
        <w:tc>
          <w:tcPr>
            <w:tcW w:w="1417" w:type="dxa"/>
          </w:tcPr>
          <w:p w14:paraId="77BBF1FE" w14:textId="77777777" w:rsidR="00B420F3" w:rsidRPr="00B420F3" w:rsidRDefault="00B420F3" w:rsidP="00B420F3">
            <w:pPr>
              <w:spacing w:after="0"/>
              <w:jc w:val="center"/>
              <w:rPr>
                <w:szCs w:val="17"/>
              </w:rPr>
            </w:pPr>
            <w:r w:rsidRPr="00B420F3">
              <w:t>8:00pm</w:t>
            </w:r>
          </w:p>
        </w:tc>
      </w:tr>
      <w:tr w:rsidR="00B420F3" w:rsidRPr="00B420F3" w14:paraId="07910599" w14:textId="77777777" w:rsidTr="00FD7B01">
        <w:trPr>
          <w:jc w:val="center"/>
        </w:trPr>
        <w:tc>
          <w:tcPr>
            <w:tcW w:w="2154" w:type="dxa"/>
          </w:tcPr>
          <w:p w14:paraId="24F072D4" w14:textId="77777777" w:rsidR="00B420F3" w:rsidRPr="00B420F3" w:rsidRDefault="00B420F3" w:rsidP="00B420F3">
            <w:pPr>
              <w:spacing w:after="0"/>
              <w:rPr>
                <w:szCs w:val="17"/>
              </w:rPr>
            </w:pPr>
            <w:r w:rsidRPr="00B420F3">
              <w:t>Friday, 29 August 2025</w:t>
            </w:r>
          </w:p>
        </w:tc>
        <w:tc>
          <w:tcPr>
            <w:tcW w:w="1532" w:type="dxa"/>
          </w:tcPr>
          <w:p w14:paraId="3771F800" w14:textId="77777777" w:rsidR="00B420F3" w:rsidRPr="00B420F3" w:rsidRDefault="00B420F3" w:rsidP="00B420F3">
            <w:pPr>
              <w:spacing w:after="0"/>
              <w:jc w:val="center"/>
              <w:rPr>
                <w:szCs w:val="17"/>
              </w:rPr>
            </w:pPr>
            <w:r w:rsidRPr="00B420F3">
              <w:t>8:00am</w:t>
            </w:r>
          </w:p>
        </w:tc>
        <w:tc>
          <w:tcPr>
            <w:tcW w:w="1417" w:type="dxa"/>
          </w:tcPr>
          <w:p w14:paraId="2A43D6B7" w14:textId="77777777" w:rsidR="00B420F3" w:rsidRPr="00B420F3" w:rsidRDefault="00B420F3" w:rsidP="00B420F3">
            <w:pPr>
              <w:spacing w:after="0"/>
              <w:jc w:val="center"/>
              <w:rPr>
                <w:szCs w:val="17"/>
              </w:rPr>
            </w:pPr>
            <w:r w:rsidRPr="00B420F3">
              <w:t>8:00pm</w:t>
            </w:r>
          </w:p>
        </w:tc>
      </w:tr>
      <w:tr w:rsidR="00B420F3" w:rsidRPr="00B420F3" w14:paraId="7A6420FD" w14:textId="77777777" w:rsidTr="00FD7B01">
        <w:trPr>
          <w:jc w:val="center"/>
        </w:trPr>
        <w:tc>
          <w:tcPr>
            <w:tcW w:w="2154" w:type="dxa"/>
          </w:tcPr>
          <w:p w14:paraId="61906D43" w14:textId="77777777" w:rsidR="00B420F3" w:rsidRPr="00B420F3" w:rsidRDefault="00B420F3" w:rsidP="00B420F3">
            <w:pPr>
              <w:spacing w:after="0"/>
              <w:rPr>
                <w:szCs w:val="17"/>
              </w:rPr>
            </w:pPr>
            <w:r w:rsidRPr="00B420F3">
              <w:t>Saturday, 30 August 2025</w:t>
            </w:r>
          </w:p>
        </w:tc>
        <w:tc>
          <w:tcPr>
            <w:tcW w:w="1532" w:type="dxa"/>
          </w:tcPr>
          <w:p w14:paraId="7CBC8365" w14:textId="77777777" w:rsidR="00B420F3" w:rsidRPr="00B420F3" w:rsidRDefault="00B420F3" w:rsidP="00B420F3">
            <w:pPr>
              <w:spacing w:after="0"/>
              <w:jc w:val="center"/>
              <w:rPr>
                <w:szCs w:val="17"/>
              </w:rPr>
            </w:pPr>
            <w:r w:rsidRPr="00B420F3">
              <w:t>8:00am</w:t>
            </w:r>
          </w:p>
        </w:tc>
        <w:tc>
          <w:tcPr>
            <w:tcW w:w="1417" w:type="dxa"/>
          </w:tcPr>
          <w:p w14:paraId="6709B4A6" w14:textId="77777777" w:rsidR="00B420F3" w:rsidRPr="00B420F3" w:rsidRDefault="00B420F3" w:rsidP="00B420F3">
            <w:pPr>
              <w:spacing w:after="0"/>
              <w:jc w:val="center"/>
              <w:rPr>
                <w:szCs w:val="17"/>
              </w:rPr>
            </w:pPr>
            <w:r w:rsidRPr="00B420F3">
              <w:t>8:00pm</w:t>
            </w:r>
          </w:p>
        </w:tc>
      </w:tr>
      <w:tr w:rsidR="00B420F3" w:rsidRPr="00B420F3" w14:paraId="1F34A5E0" w14:textId="77777777" w:rsidTr="00FD7B01">
        <w:trPr>
          <w:jc w:val="center"/>
        </w:trPr>
        <w:tc>
          <w:tcPr>
            <w:tcW w:w="2154" w:type="dxa"/>
            <w:tcBorders>
              <w:bottom w:val="single" w:sz="4" w:space="0" w:color="auto"/>
            </w:tcBorders>
          </w:tcPr>
          <w:p w14:paraId="6E527E32" w14:textId="77777777" w:rsidR="00B420F3" w:rsidRPr="00B420F3" w:rsidRDefault="00B420F3" w:rsidP="00B420F3">
            <w:pPr>
              <w:spacing w:after="0"/>
              <w:rPr>
                <w:szCs w:val="17"/>
              </w:rPr>
            </w:pPr>
            <w:r w:rsidRPr="00B420F3">
              <w:t>Sunday, 31 August 2025</w:t>
            </w:r>
          </w:p>
        </w:tc>
        <w:tc>
          <w:tcPr>
            <w:tcW w:w="1532" w:type="dxa"/>
            <w:tcBorders>
              <w:bottom w:val="single" w:sz="4" w:space="0" w:color="auto"/>
            </w:tcBorders>
          </w:tcPr>
          <w:p w14:paraId="6DC040C4" w14:textId="77777777" w:rsidR="00B420F3" w:rsidRPr="00B420F3" w:rsidRDefault="00B420F3" w:rsidP="00B420F3">
            <w:pPr>
              <w:spacing w:after="0"/>
              <w:jc w:val="center"/>
              <w:rPr>
                <w:rFonts w:eastAsia="Calibri"/>
                <w:szCs w:val="17"/>
              </w:rPr>
            </w:pPr>
            <w:r w:rsidRPr="00B420F3">
              <w:t>8:00am</w:t>
            </w:r>
          </w:p>
        </w:tc>
        <w:tc>
          <w:tcPr>
            <w:tcW w:w="1417" w:type="dxa"/>
            <w:tcBorders>
              <w:bottom w:val="single" w:sz="4" w:space="0" w:color="auto"/>
            </w:tcBorders>
          </w:tcPr>
          <w:p w14:paraId="0381A21B" w14:textId="77777777" w:rsidR="00B420F3" w:rsidRPr="00B420F3" w:rsidRDefault="00B420F3" w:rsidP="00B420F3">
            <w:pPr>
              <w:spacing w:after="0"/>
              <w:jc w:val="center"/>
              <w:rPr>
                <w:rFonts w:eastAsia="Calibri"/>
                <w:szCs w:val="17"/>
              </w:rPr>
            </w:pPr>
            <w:r w:rsidRPr="00B420F3">
              <w:t>8:00pm</w:t>
            </w:r>
          </w:p>
        </w:tc>
      </w:tr>
    </w:tbl>
    <w:p w14:paraId="41CC4177" w14:textId="77777777" w:rsidR="00B420F3" w:rsidRPr="00B420F3" w:rsidRDefault="00B420F3" w:rsidP="00B420F3">
      <w:pPr>
        <w:spacing w:before="80" w:after="0"/>
        <w:rPr>
          <w:rFonts w:eastAsia="Times New Roman"/>
          <w:szCs w:val="17"/>
        </w:rPr>
      </w:pPr>
      <w:r w:rsidRPr="00B420F3">
        <w:rPr>
          <w:rFonts w:eastAsia="Times New Roman"/>
          <w:szCs w:val="17"/>
        </w:rPr>
        <w:t>Dated: 10 July 2025</w:t>
      </w:r>
    </w:p>
    <w:p w14:paraId="53F849D2" w14:textId="77777777" w:rsidR="00B420F3" w:rsidRPr="00B420F3" w:rsidRDefault="00B420F3" w:rsidP="00B420F3">
      <w:pPr>
        <w:spacing w:after="0"/>
        <w:jc w:val="right"/>
        <w:rPr>
          <w:rFonts w:eastAsia="Times New Roman"/>
          <w:smallCaps/>
          <w:szCs w:val="20"/>
        </w:rPr>
      </w:pPr>
      <w:r w:rsidRPr="00B420F3">
        <w:rPr>
          <w:rFonts w:eastAsia="Times New Roman"/>
          <w:smallCaps/>
          <w:szCs w:val="20"/>
        </w:rPr>
        <w:t>Mark Warren</w:t>
      </w:r>
    </w:p>
    <w:p w14:paraId="7734E416" w14:textId="77777777" w:rsidR="00B420F3" w:rsidRPr="00B420F3" w:rsidRDefault="00B420F3" w:rsidP="00B420F3">
      <w:pPr>
        <w:spacing w:after="0"/>
        <w:jc w:val="right"/>
        <w:rPr>
          <w:rFonts w:eastAsia="Times New Roman"/>
          <w:szCs w:val="17"/>
        </w:rPr>
      </w:pPr>
      <w:r w:rsidRPr="00B420F3">
        <w:rPr>
          <w:rFonts w:eastAsia="Times New Roman"/>
          <w:szCs w:val="17"/>
        </w:rPr>
        <w:t>Chief Executive</w:t>
      </w:r>
    </w:p>
    <w:p w14:paraId="431F2849" w14:textId="77777777" w:rsidR="00B420F3" w:rsidRDefault="00B420F3" w:rsidP="00B420F3">
      <w:pPr>
        <w:spacing w:after="0"/>
        <w:jc w:val="right"/>
        <w:rPr>
          <w:rFonts w:eastAsia="Times New Roman"/>
          <w:szCs w:val="17"/>
        </w:rPr>
      </w:pPr>
      <w:r w:rsidRPr="00B420F3">
        <w:rPr>
          <w:rFonts w:eastAsia="Times New Roman"/>
          <w:szCs w:val="17"/>
        </w:rPr>
        <w:t>South Australian Motor Sport Board</w:t>
      </w:r>
    </w:p>
    <w:p w14:paraId="0CF3BCC2" w14:textId="77777777" w:rsidR="00B420F3" w:rsidRDefault="00B420F3" w:rsidP="00B420F3">
      <w:pPr>
        <w:pBdr>
          <w:bottom w:val="single" w:sz="4" w:space="1" w:color="auto"/>
        </w:pBdr>
        <w:spacing w:after="0" w:line="52" w:lineRule="exact"/>
        <w:jc w:val="center"/>
        <w:rPr>
          <w:rFonts w:eastAsia="Times New Roman"/>
          <w:szCs w:val="17"/>
        </w:rPr>
      </w:pPr>
    </w:p>
    <w:p w14:paraId="0BCF85F3" w14:textId="77777777" w:rsidR="00B420F3" w:rsidRDefault="00B420F3" w:rsidP="00B420F3">
      <w:pPr>
        <w:pBdr>
          <w:top w:val="single" w:sz="4" w:space="1" w:color="auto"/>
        </w:pBdr>
        <w:spacing w:before="34" w:after="0" w:line="14" w:lineRule="exact"/>
        <w:jc w:val="center"/>
        <w:rPr>
          <w:rFonts w:eastAsia="Times New Roman"/>
          <w:szCs w:val="17"/>
        </w:rPr>
      </w:pPr>
    </w:p>
    <w:p w14:paraId="7B3941C0" w14:textId="77777777" w:rsidR="00B420F3" w:rsidRPr="00B420F3" w:rsidRDefault="00B420F3" w:rsidP="006B1161">
      <w:pPr>
        <w:pStyle w:val="NoSpacing"/>
      </w:pPr>
    </w:p>
    <w:p w14:paraId="2CE400A0" w14:textId="47D377EA" w:rsidR="00852F3B" w:rsidRPr="00F45BEE" w:rsidRDefault="000E4D71" w:rsidP="000E4D71">
      <w:pPr>
        <w:pStyle w:val="Heading2"/>
        <w:rPr>
          <w:rFonts w:eastAsia="Times New Roman"/>
        </w:rPr>
      </w:pPr>
      <w:bookmarkStart w:id="396" w:name="_Toc203035530"/>
      <w:r w:rsidRPr="00F45BEE">
        <w:t xml:space="preserve">Unregulated Fees </w:t>
      </w:r>
      <w:r>
        <w:t>a</w:t>
      </w:r>
      <w:r w:rsidRPr="00F45BEE">
        <w:t>nd Charges</w:t>
      </w:r>
      <w:bookmarkEnd w:id="396"/>
    </w:p>
    <w:p w14:paraId="41F8D7DC" w14:textId="77777777" w:rsidR="00852F3B" w:rsidRDefault="00852F3B" w:rsidP="00852F3B">
      <w:pPr>
        <w:pStyle w:val="GG-Title2"/>
      </w:pPr>
      <w:r w:rsidRPr="00F45BEE">
        <w:t>South Australian Migration Fees 2025</w:t>
      </w:r>
    </w:p>
    <w:p w14:paraId="027DF5AE" w14:textId="77777777" w:rsidR="00852F3B" w:rsidRPr="00F45BEE" w:rsidRDefault="00852F3B" w:rsidP="006B1161">
      <w:pPr>
        <w:pStyle w:val="GG-Title3"/>
        <w:spacing w:after="60"/>
      </w:pPr>
      <w:r w:rsidRPr="00F45BEE">
        <w:t xml:space="preserve">Notice by the Minister </w:t>
      </w:r>
      <w:r>
        <w:t>f</w:t>
      </w:r>
      <w:r w:rsidRPr="00F45BEE">
        <w:t xml:space="preserve">or Workforce </w:t>
      </w:r>
      <w:r>
        <w:t>a</w:t>
      </w:r>
      <w:r w:rsidRPr="00F45BEE">
        <w:t>nd Population Strategy</w:t>
      </w:r>
      <w:r>
        <w:t>—</w:t>
      </w:r>
      <w:r>
        <w:br/>
      </w:r>
      <w:r w:rsidRPr="00F45BEE">
        <w:t>Fees Payable for Services Provided by the Department of State Development</w:t>
      </w:r>
    </w:p>
    <w:p w14:paraId="3546D71F" w14:textId="77777777" w:rsidR="00852F3B" w:rsidRPr="00F45BEE" w:rsidRDefault="00852F3B" w:rsidP="006B1161">
      <w:pPr>
        <w:pStyle w:val="GG-body"/>
        <w:spacing w:after="60"/>
      </w:pPr>
      <w:r w:rsidRPr="00F45BEE">
        <w:t xml:space="preserve">The fees set out in the table below are payable for the assessment by the Department of State Development of an application made by a prospective migrant to the State seeking nomination or sponsorship relating to the making of an application for the appropriate visa for the purposes of the </w:t>
      </w:r>
      <w:r w:rsidRPr="00F45BEE">
        <w:rPr>
          <w:i/>
          <w:iCs/>
        </w:rPr>
        <w:t>Migration Act 1958</w:t>
      </w:r>
      <w:r w:rsidRPr="00F45BEE">
        <w:t xml:space="preserve"> (</w:t>
      </w:r>
      <w:proofErr w:type="spellStart"/>
      <w:r w:rsidRPr="00F45BEE">
        <w:t>Cth</w:t>
      </w:r>
      <w:proofErr w:type="spellEnd"/>
      <w:r w:rsidRPr="00F45BEE">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3824"/>
        <w:gridCol w:w="707"/>
        <w:gridCol w:w="2271"/>
      </w:tblGrid>
      <w:tr w:rsidR="00852F3B" w:rsidRPr="00F45BEE" w14:paraId="2782EBB4" w14:textId="77777777" w:rsidTr="00FF523E">
        <w:trPr>
          <w:trHeight w:val="20"/>
          <w:tblHeader/>
        </w:trPr>
        <w:tc>
          <w:tcPr>
            <w:tcW w:w="1364" w:type="pct"/>
            <w:tcBorders>
              <w:top w:val="single" w:sz="4" w:space="0" w:color="auto"/>
              <w:bottom w:val="single" w:sz="4" w:space="0" w:color="auto"/>
            </w:tcBorders>
            <w:vAlign w:val="center"/>
          </w:tcPr>
          <w:p w14:paraId="79B7A1F8"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45BEE">
              <w:rPr>
                <w:b/>
                <w:bCs/>
              </w:rPr>
              <w:t>Class of Migrant</w:t>
            </w:r>
          </w:p>
        </w:tc>
        <w:tc>
          <w:tcPr>
            <w:tcW w:w="2044" w:type="pct"/>
            <w:tcBorders>
              <w:top w:val="single" w:sz="4" w:space="0" w:color="auto"/>
              <w:bottom w:val="single" w:sz="4" w:space="0" w:color="auto"/>
            </w:tcBorders>
            <w:vAlign w:val="center"/>
          </w:tcPr>
          <w:p w14:paraId="14CD928B"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45BEE">
              <w:rPr>
                <w:b/>
                <w:bCs/>
              </w:rPr>
              <w:t>Application to be Assessed</w:t>
            </w:r>
          </w:p>
        </w:tc>
        <w:tc>
          <w:tcPr>
            <w:tcW w:w="378" w:type="pct"/>
            <w:tcBorders>
              <w:top w:val="single" w:sz="4" w:space="0" w:color="auto"/>
              <w:bottom w:val="single" w:sz="4" w:space="0" w:color="auto"/>
            </w:tcBorders>
            <w:vAlign w:val="center"/>
          </w:tcPr>
          <w:p w14:paraId="2D7BA441"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45BEE">
              <w:rPr>
                <w:b/>
                <w:bCs/>
              </w:rPr>
              <w:t>Fee</w:t>
            </w:r>
          </w:p>
        </w:tc>
        <w:tc>
          <w:tcPr>
            <w:tcW w:w="1214" w:type="pct"/>
            <w:tcBorders>
              <w:top w:val="single" w:sz="4" w:space="0" w:color="auto"/>
              <w:bottom w:val="single" w:sz="4" w:space="0" w:color="auto"/>
            </w:tcBorders>
            <w:vAlign w:val="center"/>
          </w:tcPr>
          <w:p w14:paraId="7B592F92"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45BEE">
              <w:rPr>
                <w:b/>
                <w:bCs/>
              </w:rPr>
              <w:t>GST Status</w:t>
            </w:r>
          </w:p>
        </w:tc>
      </w:tr>
      <w:tr w:rsidR="00852F3B" w:rsidRPr="00F45BEE" w14:paraId="2630A671" w14:textId="77777777" w:rsidTr="00FF523E">
        <w:trPr>
          <w:trHeight w:val="20"/>
          <w:tblHeader/>
        </w:trPr>
        <w:tc>
          <w:tcPr>
            <w:tcW w:w="1364" w:type="pct"/>
            <w:tcBorders>
              <w:top w:val="single" w:sz="4" w:space="0" w:color="auto"/>
            </w:tcBorders>
            <w:vAlign w:val="center"/>
          </w:tcPr>
          <w:p w14:paraId="64990F03"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2044" w:type="pct"/>
            <w:tcBorders>
              <w:top w:val="single" w:sz="4" w:space="0" w:color="auto"/>
            </w:tcBorders>
            <w:vAlign w:val="center"/>
          </w:tcPr>
          <w:p w14:paraId="5EE1CFE3"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378" w:type="pct"/>
            <w:tcBorders>
              <w:top w:val="single" w:sz="4" w:space="0" w:color="auto"/>
            </w:tcBorders>
            <w:vAlign w:val="center"/>
          </w:tcPr>
          <w:p w14:paraId="17F12397"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1214" w:type="pct"/>
            <w:tcBorders>
              <w:top w:val="single" w:sz="4" w:space="0" w:color="auto"/>
            </w:tcBorders>
            <w:vAlign w:val="center"/>
          </w:tcPr>
          <w:p w14:paraId="18EF0F74"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r>
      <w:tr w:rsidR="00852F3B" w:rsidRPr="00F45BEE" w14:paraId="64FE7C0A" w14:textId="77777777" w:rsidTr="00FF523E">
        <w:trPr>
          <w:trHeight w:val="20"/>
        </w:trPr>
        <w:tc>
          <w:tcPr>
            <w:tcW w:w="1364" w:type="pct"/>
          </w:tcPr>
          <w:p w14:paraId="336DF39A"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F45BEE">
              <w:t>Skilled Migrant</w:t>
            </w:r>
          </w:p>
        </w:tc>
        <w:tc>
          <w:tcPr>
            <w:tcW w:w="2044" w:type="pct"/>
          </w:tcPr>
          <w:p w14:paraId="1C27176A" w14:textId="77777777" w:rsidR="00852F3B" w:rsidRPr="00F45BEE" w:rsidRDefault="00852F3B" w:rsidP="00E511B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166" w:lineRule="exact"/>
              <w:jc w:val="left"/>
            </w:pPr>
            <w:r w:rsidRPr="00F45BEE">
              <w:t xml:space="preserve">Assessment of an application by a skilled migrant to </w:t>
            </w:r>
            <w:r>
              <w:br/>
            </w:r>
            <w:r w:rsidRPr="00F45BEE">
              <w:t xml:space="preserve">be nominated for a general skilled work visa, skilled nomination visa or any individual skilled visa stream that supersedes the </w:t>
            </w:r>
            <w:proofErr w:type="gramStart"/>
            <w:r w:rsidRPr="00F45BEE">
              <w:t>aforementioned streams</w:t>
            </w:r>
            <w:proofErr w:type="gramEnd"/>
            <w:r w:rsidRPr="00F45BEE">
              <w:t>.</w:t>
            </w:r>
          </w:p>
        </w:tc>
        <w:tc>
          <w:tcPr>
            <w:tcW w:w="378" w:type="pct"/>
          </w:tcPr>
          <w:p w14:paraId="22BA0764"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142"/>
              <w:jc w:val="right"/>
            </w:pPr>
            <w:r w:rsidRPr="00F45BEE">
              <w:t>$381</w:t>
            </w:r>
          </w:p>
        </w:tc>
        <w:tc>
          <w:tcPr>
            <w:tcW w:w="1214" w:type="pct"/>
          </w:tcPr>
          <w:p w14:paraId="55BA3E8D"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pPr>
            <w:r w:rsidRPr="00F45BEE">
              <w:t>Applicable to onshore applicants</w:t>
            </w:r>
          </w:p>
        </w:tc>
      </w:tr>
      <w:tr w:rsidR="00852F3B" w:rsidRPr="00F45BEE" w14:paraId="19DDAE17" w14:textId="77777777" w:rsidTr="00FF523E">
        <w:trPr>
          <w:trHeight w:val="20"/>
        </w:trPr>
        <w:tc>
          <w:tcPr>
            <w:tcW w:w="1364" w:type="pct"/>
          </w:tcPr>
          <w:p w14:paraId="11E97D27" w14:textId="77777777" w:rsidR="00852F3B" w:rsidRPr="00F45BEE" w:rsidRDefault="00852F3B" w:rsidP="00852F3B">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pPr>
            <w:r w:rsidRPr="00F45BEE">
              <w:t>Business Migrant</w:t>
            </w:r>
            <w:r>
              <w:t xml:space="preserve"> </w:t>
            </w:r>
            <w:r>
              <w:br/>
            </w:r>
            <w:r w:rsidRPr="00F45BEE">
              <w:t>(excluding 188 Entrepreneur stream where supported by a designated service provider)</w:t>
            </w:r>
          </w:p>
        </w:tc>
        <w:tc>
          <w:tcPr>
            <w:tcW w:w="2044" w:type="pct"/>
          </w:tcPr>
          <w:p w14:paraId="4572FBC3" w14:textId="77777777" w:rsidR="00852F3B" w:rsidRPr="00F45BEE" w:rsidRDefault="00852F3B" w:rsidP="00E511B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left"/>
            </w:pPr>
            <w:r w:rsidRPr="00F45BEE">
              <w:rPr>
                <w:spacing w:val="-2"/>
              </w:rPr>
              <w:t>Assessment of an application by a business migrant to be nominated for a business innovation and investment visa,</w:t>
            </w:r>
            <w:r w:rsidRPr="00F45BEE">
              <w:t xml:space="preserve"> business talent visa or any business visa stream that supersedes the </w:t>
            </w:r>
            <w:proofErr w:type="gramStart"/>
            <w:r w:rsidRPr="00F45BEE">
              <w:t>aforementioned streams</w:t>
            </w:r>
            <w:proofErr w:type="gramEnd"/>
            <w:r w:rsidRPr="00F45BEE">
              <w:t>.</w:t>
            </w:r>
          </w:p>
        </w:tc>
        <w:tc>
          <w:tcPr>
            <w:tcW w:w="378" w:type="pct"/>
          </w:tcPr>
          <w:p w14:paraId="67314353"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142"/>
              <w:jc w:val="right"/>
            </w:pPr>
            <w:r w:rsidRPr="00F45BEE">
              <w:t>$1,075</w:t>
            </w:r>
          </w:p>
        </w:tc>
        <w:tc>
          <w:tcPr>
            <w:tcW w:w="1214" w:type="pct"/>
          </w:tcPr>
          <w:p w14:paraId="67F0BF09"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pPr>
            <w:r w:rsidRPr="00F45BEE">
              <w:t>Applicable to onshore applicants</w:t>
            </w:r>
          </w:p>
        </w:tc>
      </w:tr>
      <w:tr w:rsidR="00852F3B" w:rsidRPr="00F45BEE" w14:paraId="2C981EFD" w14:textId="77777777" w:rsidTr="00FF523E">
        <w:trPr>
          <w:trHeight w:val="20"/>
        </w:trPr>
        <w:tc>
          <w:tcPr>
            <w:tcW w:w="1364" w:type="pct"/>
          </w:tcPr>
          <w:p w14:paraId="686C5875"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F45BEE">
              <w:t>Investor Retirement Renewal</w:t>
            </w:r>
          </w:p>
        </w:tc>
        <w:tc>
          <w:tcPr>
            <w:tcW w:w="2044" w:type="pct"/>
          </w:tcPr>
          <w:p w14:paraId="1F8A71DF" w14:textId="77777777" w:rsidR="00852F3B" w:rsidRPr="00F45BEE" w:rsidRDefault="00852F3B" w:rsidP="00E511B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left"/>
            </w:pPr>
            <w:r w:rsidRPr="00F45BEE">
              <w:t>Assessment of an application by an applicant to be nominated or sponsored for an Investor Retirement Renewal visa (Subclass 405).</w:t>
            </w:r>
          </w:p>
        </w:tc>
        <w:tc>
          <w:tcPr>
            <w:tcW w:w="378" w:type="pct"/>
          </w:tcPr>
          <w:p w14:paraId="1D3F4B09"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142"/>
              <w:jc w:val="right"/>
            </w:pPr>
            <w:r w:rsidRPr="00F45BEE">
              <w:t>$635</w:t>
            </w:r>
          </w:p>
        </w:tc>
        <w:tc>
          <w:tcPr>
            <w:tcW w:w="1214" w:type="pct"/>
          </w:tcPr>
          <w:p w14:paraId="202E55A3"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pPr>
            <w:r w:rsidRPr="00F45BEE">
              <w:t>Applicable to onshore applicants</w:t>
            </w:r>
          </w:p>
        </w:tc>
      </w:tr>
      <w:tr w:rsidR="00852F3B" w:rsidRPr="00F45BEE" w14:paraId="72D1B249" w14:textId="77777777" w:rsidTr="00FF523E">
        <w:trPr>
          <w:trHeight w:val="20"/>
        </w:trPr>
        <w:tc>
          <w:tcPr>
            <w:tcW w:w="1364" w:type="pct"/>
          </w:tcPr>
          <w:p w14:paraId="62E9A268" w14:textId="77777777" w:rsidR="00852F3B" w:rsidRPr="00F45BEE" w:rsidRDefault="00852F3B" w:rsidP="00E511B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jc w:val="left"/>
            </w:pPr>
            <w:r w:rsidRPr="00F45BEE">
              <w:t xml:space="preserve">Business Migrant </w:t>
            </w:r>
            <w:r>
              <w:br/>
            </w:r>
            <w:r w:rsidRPr="00F45BEE">
              <w:t xml:space="preserve">188 Entrepreneur stream </w:t>
            </w:r>
            <w:r>
              <w:br/>
            </w:r>
            <w:r w:rsidRPr="00F45BEE">
              <w:t>(where supported by a designated service provider)</w:t>
            </w:r>
          </w:p>
        </w:tc>
        <w:tc>
          <w:tcPr>
            <w:tcW w:w="2044" w:type="pct"/>
          </w:tcPr>
          <w:p w14:paraId="38084919"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F45BEE">
              <w:t>Assessment of an application by a business migrant to be nominated for a 188 Entrepreneur stream visa where supported by designated service provider.</w:t>
            </w:r>
          </w:p>
        </w:tc>
        <w:tc>
          <w:tcPr>
            <w:tcW w:w="378" w:type="pct"/>
          </w:tcPr>
          <w:p w14:paraId="30E90B57"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142"/>
              <w:jc w:val="right"/>
            </w:pPr>
            <w:r w:rsidRPr="00F45BEE">
              <w:t>$381</w:t>
            </w:r>
          </w:p>
        </w:tc>
        <w:tc>
          <w:tcPr>
            <w:tcW w:w="1214" w:type="pct"/>
          </w:tcPr>
          <w:p w14:paraId="7764D87A"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pPr>
            <w:r w:rsidRPr="00F45BEE">
              <w:t>Applicable to onshore applicants</w:t>
            </w:r>
          </w:p>
        </w:tc>
      </w:tr>
      <w:tr w:rsidR="00852F3B" w:rsidRPr="00F45BEE" w14:paraId="504F824C" w14:textId="77777777" w:rsidTr="00FF523E">
        <w:trPr>
          <w:trHeight w:val="20"/>
        </w:trPr>
        <w:tc>
          <w:tcPr>
            <w:tcW w:w="1364" w:type="pct"/>
            <w:tcBorders>
              <w:bottom w:val="single" w:sz="4" w:space="0" w:color="auto"/>
            </w:tcBorders>
          </w:tcPr>
          <w:p w14:paraId="71B17EFF"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F45BEE">
              <w:t>408 Temporary Activity Visa for a Government endorsed event</w:t>
            </w:r>
          </w:p>
        </w:tc>
        <w:tc>
          <w:tcPr>
            <w:tcW w:w="2044" w:type="pct"/>
            <w:tcBorders>
              <w:bottom w:val="single" w:sz="4" w:space="0" w:color="auto"/>
            </w:tcBorders>
          </w:tcPr>
          <w:p w14:paraId="4161ECCE" w14:textId="77777777" w:rsidR="00852F3B" w:rsidRPr="00F45BEE" w:rsidRDefault="00852F3B" w:rsidP="00852F3B">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pPr>
            <w:r w:rsidRPr="00F45BEE">
              <w:t xml:space="preserve">Assessment of an application by an applicant for a </w:t>
            </w:r>
            <w:r>
              <w:br/>
            </w:r>
            <w:r w:rsidRPr="00F45BEE">
              <w:t>408 Temporary Activity Visa for a Government endorsed event.</w:t>
            </w:r>
          </w:p>
        </w:tc>
        <w:tc>
          <w:tcPr>
            <w:tcW w:w="378" w:type="pct"/>
            <w:tcBorders>
              <w:bottom w:val="single" w:sz="4" w:space="0" w:color="auto"/>
            </w:tcBorders>
          </w:tcPr>
          <w:p w14:paraId="64C67187"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142"/>
              <w:jc w:val="right"/>
            </w:pPr>
            <w:r w:rsidRPr="00F45BEE">
              <w:t>$381</w:t>
            </w:r>
          </w:p>
        </w:tc>
        <w:tc>
          <w:tcPr>
            <w:tcW w:w="1214" w:type="pct"/>
            <w:tcBorders>
              <w:bottom w:val="single" w:sz="4" w:space="0" w:color="auto"/>
            </w:tcBorders>
          </w:tcPr>
          <w:p w14:paraId="2BFE27F4"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pPr>
            <w:r w:rsidRPr="00F45BEE">
              <w:t>Applicable to onshore applicants</w:t>
            </w:r>
          </w:p>
        </w:tc>
      </w:tr>
      <w:tr w:rsidR="00852F3B" w:rsidRPr="00F45BEE" w14:paraId="1726C3D4" w14:textId="77777777" w:rsidTr="00FF523E">
        <w:trPr>
          <w:trHeight w:val="20"/>
        </w:trPr>
        <w:tc>
          <w:tcPr>
            <w:tcW w:w="1364" w:type="pct"/>
            <w:tcBorders>
              <w:top w:val="single" w:sz="4" w:space="0" w:color="auto"/>
            </w:tcBorders>
          </w:tcPr>
          <w:p w14:paraId="15468277"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2044" w:type="pct"/>
            <w:tcBorders>
              <w:top w:val="single" w:sz="4" w:space="0" w:color="auto"/>
            </w:tcBorders>
          </w:tcPr>
          <w:p w14:paraId="4D07D570"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378" w:type="pct"/>
            <w:tcBorders>
              <w:top w:val="single" w:sz="4" w:space="0" w:color="auto"/>
            </w:tcBorders>
          </w:tcPr>
          <w:p w14:paraId="40940B18"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c>
          <w:tcPr>
            <w:tcW w:w="1214" w:type="pct"/>
            <w:tcBorders>
              <w:top w:val="single" w:sz="4" w:space="0" w:color="auto"/>
            </w:tcBorders>
          </w:tcPr>
          <w:p w14:paraId="0A7A76A8" w14:textId="77777777" w:rsidR="00852F3B" w:rsidRPr="00F45BEE" w:rsidRDefault="00852F3B" w:rsidP="00FD7B01">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left"/>
            </w:pPr>
          </w:p>
        </w:tc>
      </w:tr>
    </w:tbl>
    <w:p w14:paraId="453369B7" w14:textId="77777777" w:rsidR="00852F3B" w:rsidRDefault="00852F3B" w:rsidP="006B1161">
      <w:pPr>
        <w:pStyle w:val="GG-body"/>
        <w:spacing w:after="60"/>
      </w:pPr>
      <w:r w:rsidRPr="00F45BEE">
        <w:t>This notice will come into operation on the date of Gazettal.</w:t>
      </w:r>
    </w:p>
    <w:p w14:paraId="606B792E" w14:textId="77777777" w:rsidR="00852F3B" w:rsidRDefault="00852F3B" w:rsidP="00852F3B">
      <w:pPr>
        <w:pStyle w:val="GG-SDated"/>
      </w:pPr>
      <w:r w:rsidRPr="00F45BEE">
        <w:t>Dated:</w:t>
      </w:r>
      <w:r>
        <w:t xml:space="preserve"> 3 July 2025</w:t>
      </w:r>
    </w:p>
    <w:p w14:paraId="1614C28A" w14:textId="77777777" w:rsidR="00852F3B" w:rsidRPr="00F45BEE" w:rsidRDefault="00852F3B" w:rsidP="00852F3B">
      <w:pPr>
        <w:pStyle w:val="GG-SName"/>
      </w:pPr>
      <w:r w:rsidRPr="00F45BEE">
        <w:t>Hon Dr Susan Close MP</w:t>
      </w:r>
    </w:p>
    <w:p w14:paraId="3577E008" w14:textId="77777777" w:rsidR="00852F3B" w:rsidRDefault="00852F3B" w:rsidP="00852F3B">
      <w:pPr>
        <w:pStyle w:val="GG-Signature"/>
      </w:pPr>
      <w:r w:rsidRPr="001E4CE3">
        <w:t>Minister for Workforce and Population Strategy</w:t>
      </w:r>
    </w:p>
    <w:p w14:paraId="20DAA81D" w14:textId="77777777" w:rsidR="00852F3B" w:rsidRDefault="00852F3B" w:rsidP="00852F3B">
      <w:pPr>
        <w:pStyle w:val="GG-Signature"/>
        <w:pBdr>
          <w:bottom w:val="single" w:sz="4" w:space="1" w:color="auto"/>
        </w:pBdr>
        <w:spacing w:line="52" w:lineRule="exact"/>
        <w:jc w:val="center"/>
      </w:pPr>
    </w:p>
    <w:p w14:paraId="0B0FB981" w14:textId="77777777" w:rsidR="00852F3B" w:rsidRDefault="00852F3B" w:rsidP="00852F3B">
      <w:pPr>
        <w:pStyle w:val="GG-Signature"/>
        <w:pBdr>
          <w:top w:val="single" w:sz="4" w:space="1" w:color="auto"/>
        </w:pBdr>
        <w:spacing w:before="34" w:line="14" w:lineRule="exact"/>
        <w:jc w:val="center"/>
      </w:pPr>
    </w:p>
    <w:p w14:paraId="7397FDC1" w14:textId="77777777" w:rsidR="009D1E2E" w:rsidRPr="009D1E2E" w:rsidRDefault="009D1E2E" w:rsidP="0043001F">
      <w:pPr>
        <w:pStyle w:val="Heading1"/>
      </w:pPr>
      <w:bookmarkStart w:id="397" w:name="_Toc33707983"/>
      <w:bookmarkStart w:id="398" w:name="_Toc33708154"/>
      <w:bookmarkStart w:id="399" w:name="_Toc203035531"/>
      <w:r>
        <w:lastRenderedPageBreak/>
        <w:t>Local</w:t>
      </w:r>
      <w:r w:rsidRPr="009D1E2E">
        <w:t xml:space="preserve"> Government Instruments</w:t>
      </w:r>
      <w:bookmarkEnd w:id="397"/>
      <w:bookmarkEnd w:id="398"/>
      <w:bookmarkEnd w:id="399"/>
    </w:p>
    <w:p w14:paraId="4C2F7D6B" w14:textId="0D05363F" w:rsidR="003C3E86" w:rsidRPr="003C3E86" w:rsidRDefault="009E6FE9" w:rsidP="009E6FE9">
      <w:pPr>
        <w:pStyle w:val="Heading2"/>
      </w:pPr>
      <w:bookmarkStart w:id="400" w:name="_Toc203035532"/>
      <w:r w:rsidRPr="003C3E86">
        <w:t xml:space="preserve">City </w:t>
      </w:r>
      <w:r>
        <w:t>o</w:t>
      </w:r>
      <w:r w:rsidRPr="003C3E86">
        <w:t>f Adelaide</w:t>
      </w:r>
      <w:bookmarkEnd w:id="400"/>
    </w:p>
    <w:p w14:paraId="54EB597F" w14:textId="77777777" w:rsidR="003C3E86" w:rsidRPr="003C3E86" w:rsidRDefault="003C3E86" w:rsidP="003C3E86">
      <w:pPr>
        <w:jc w:val="center"/>
        <w:rPr>
          <w:smallCaps/>
          <w:szCs w:val="17"/>
        </w:rPr>
      </w:pPr>
      <w:r w:rsidRPr="003C3E86">
        <w:rPr>
          <w:smallCaps/>
          <w:szCs w:val="17"/>
        </w:rPr>
        <w:t>Local Government Act 1999</w:t>
      </w:r>
    </w:p>
    <w:p w14:paraId="63D53EFE" w14:textId="77777777" w:rsidR="003C3E86" w:rsidRPr="003C3E86" w:rsidRDefault="003C3E86" w:rsidP="003C3E86">
      <w:pPr>
        <w:jc w:val="center"/>
        <w:rPr>
          <w:i/>
          <w:szCs w:val="17"/>
        </w:rPr>
      </w:pPr>
      <w:r w:rsidRPr="003C3E86">
        <w:rPr>
          <w:i/>
          <w:szCs w:val="17"/>
        </w:rPr>
        <w:t>Adoption of Valuations and Declaration of Rates</w:t>
      </w:r>
    </w:p>
    <w:p w14:paraId="06DE78A8" w14:textId="77777777" w:rsidR="003C3E86" w:rsidRPr="003C3E86" w:rsidRDefault="003C3E86" w:rsidP="00C77C2E">
      <w:pPr>
        <w:spacing w:after="60"/>
        <w:rPr>
          <w:rFonts w:eastAsia="Times New Roman"/>
          <w:szCs w:val="17"/>
        </w:rPr>
      </w:pPr>
      <w:r w:rsidRPr="003C3E86">
        <w:rPr>
          <w:rFonts w:eastAsia="Times New Roman"/>
          <w:szCs w:val="17"/>
        </w:rPr>
        <w:t>Notice is hereby given that the Council of the Corporation of the City of Adelaide at its meeting held on 24 June 2025 and for the year ending 30 June 2026:</w:t>
      </w:r>
    </w:p>
    <w:p w14:paraId="1FC78B77" w14:textId="77777777" w:rsidR="003C3E86" w:rsidRPr="003C3E86" w:rsidRDefault="003C3E86" w:rsidP="00C77C2E">
      <w:pPr>
        <w:spacing w:after="60"/>
        <w:ind w:left="426" w:hanging="284"/>
        <w:rPr>
          <w:rFonts w:eastAsia="Times New Roman"/>
          <w:szCs w:val="17"/>
        </w:rPr>
      </w:pPr>
      <w:r w:rsidRPr="003C3E86">
        <w:rPr>
          <w:rFonts w:eastAsia="Times New Roman"/>
          <w:szCs w:val="17"/>
        </w:rPr>
        <w:t>1.</w:t>
      </w:r>
      <w:r w:rsidRPr="003C3E86">
        <w:rPr>
          <w:rFonts w:eastAsia="Times New Roman"/>
          <w:szCs w:val="17"/>
        </w:rPr>
        <w:tab/>
        <w:t xml:space="preserve">Adopted for rating purposes the valuations prepared by </w:t>
      </w:r>
      <w:proofErr w:type="spellStart"/>
      <w:r w:rsidRPr="003C3E86">
        <w:rPr>
          <w:rFonts w:eastAsia="Times New Roman"/>
          <w:szCs w:val="17"/>
        </w:rPr>
        <w:t>Westlink</w:t>
      </w:r>
      <w:proofErr w:type="spellEnd"/>
      <w:r w:rsidRPr="003C3E86">
        <w:rPr>
          <w:rFonts w:eastAsia="Times New Roman"/>
          <w:szCs w:val="17"/>
        </w:rPr>
        <w:t xml:space="preserve"> Consulting of annual values applicable to land within the Council area totalling $1,470,175,261 of which $1,173,692,416 is for rateable land.</w:t>
      </w:r>
    </w:p>
    <w:p w14:paraId="453E242E" w14:textId="77777777" w:rsidR="003C3E86" w:rsidRPr="003C3E86" w:rsidRDefault="003C3E86" w:rsidP="00C77C2E">
      <w:pPr>
        <w:spacing w:after="60"/>
        <w:ind w:left="426" w:hanging="284"/>
        <w:rPr>
          <w:rFonts w:eastAsia="Times New Roman"/>
          <w:szCs w:val="17"/>
        </w:rPr>
      </w:pPr>
      <w:r w:rsidRPr="003C3E86">
        <w:rPr>
          <w:rFonts w:eastAsia="Times New Roman"/>
          <w:szCs w:val="17"/>
        </w:rPr>
        <w:t>2.</w:t>
      </w:r>
      <w:r w:rsidRPr="003C3E86">
        <w:rPr>
          <w:rFonts w:eastAsia="Times New Roman"/>
          <w:szCs w:val="17"/>
        </w:rPr>
        <w:tab/>
        <w:t>Declared differential general rates based upon the use of land as follows:</w:t>
      </w:r>
    </w:p>
    <w:p w14:paraId="7BFECB47" w14:textId="77777777" w:rsidR="003C3E86" w:rsidRPr="003C3E86" w:rsidRDefault="003C3E86" w:rsidP="00C77C2E">
      <w:pPr>
        <w:spacing w:after="60"/>
        <w:ind w:left="851" w:hanging="425"/>
        <w:rPr>
          <w:rFonts w:eastAsia="Times New Roman"/>
          <w:szCs w:val="17"/>
        </w:rPr>
      </w:pPr>
      <w:r w:rsidRPr="003C3E86">
        <w:rPr>
          <w:rFonts w:eastAsia="Times New Roman"/>
          <w:szCs w:val="17"/>
        </w:rPr>
        <w:t>2.1</w:t>
      </w:r>
      <w:r w:rsidRPr="003C3E86">
        <w:rPr>
          <w:rFonts w:eastAsia="Times New Roman"/>
          <w:szCs w:val="17"/>
        </w:rPr>
        <w:tab/>
        <w:t>0.115205 rate in the dollar for all rateable land with a Category 1 residential land use; and</w:t>
      </w:r>
    </w:p>
    <w:p w14:paraId="78C96970" w14:textId="77777777" w:rsidR="003C3E86" w:rsidRPr="003C3E86" w:rsidRDefault="003C3E86" w:rsidP="00C77C2E">
      <w:pPr>
        <w:spacing w:after="60"/>
        <w:ind w:left="851" w:hanging="425"/>
        <w:rPr>
          <w:rFonts w:eastAsia="Times New Roman"/>
          <w:szCs w:val="17"/>
        </w:rPr>
      </w:pPr>
      <w:r w:rsidRPr="003C3E86">
        <w:rPr>
          <w:rFonts w:eastAsia="Times New Roman"/>
          <w:szCs w:val="17"/>
        </w:rPr>
        <w:t>2.2</w:t>
      </w:r>
      <w:r w:rsidRPr="003C3E86">
        <w:rPr>
          <w:rFonts w:eastAsia="Times New Roman"/>
          <w:szCs w:val="17"/>
        </w:rPr>
        <w:tab/>
        <w:t>0.230409 rate in the dollar for all rateable land with a Category 8 vacant land use; and</w:t>
      </w:r>
    </w:p>
    <w:p w14:paraId="61DED742" w14:textId="77777777" w:rsidR="003C3E86" w:rsidRPr="003C3E86" w:rsidRDefault="003C3E86" w:rsidP="00C77C2E">
      <w:pPr>
        <w:spacing w:after="60"/>
        <w:ind w:left="851" w:hanging="425"/>
        <w:rPr>
          <w:rFonts w:eastAsia="Times New Roman"/>
          <w:szCs w:val="17"/>
        </w:rPr>
      </w:pPr>
      <w:r w:rsidRPr="003C3E86">
        <w:rPr>
          <w:rFonts w:eastAsia="Times New Roman"/>
          <w:szCs w:val="17"/>
        </w:rPr>
        <w:t>2.3</w:t>
      </w:r>
      <w:r w:rsidRPr="003C3E86">
        <w:rPr>
          <w:rFonts w:eastAsia="Times New Roman"/>
          <w:szCs w:val="17"/>
        </w:rPr>
        <w:tab/>
        <w:t>0.141126 rate in the dollar for all other rateable land with all other land uses in the Council area.</w:t>
      </w:r>
    </w:p>
    <w:p w14:paraId="3CF4FCA2" w14:textId="77777777" w:rsidR="003C3E86" w:rsidRPr="003C3E86" w:rsidRDefault="003C3E86" w:rsidP="00C77C2E">
      <w:pPr>
        <w:spacing w:after="60"/>
        <w:ind w:left="426" w:hanging="284"/>
        <w:rPr>
          <w:rFonts w:eastAsia="Times New Roman"/>
          <w:szCs w:val="17"/>
        </w:rPr>
      </w:pPr>
      <w:r w:rsidRPr="003C3E86">
        <w:rPr>
          <w:rFonts w:eastAsia="Times New Roman"/>
          <w:szCs w:val="17"/>
        </w:rPr>
        <w:t>3.</w:t>
      </w:r>
      <w:r w:rsidRPr="003C3E86">
        <w:rPr>
          <w:rFonts w:eastAsia="Times New Roman"/>
          <w:szCs w:val="17"/>
        </w:rPr>
        <w:tab/>
        <w:t>Declared a separate rate of 0.001678 rate in the dollar (the Regional Landscape Levy) on all rateable land in the Council area which falls within the Green Adelaide Region to recover the amount of $1,880,673 payable to the Green Adelaide Board (formerly the Adelaide and Mount Lofty Ranges Natural Resource Management Board).</w:t>
      </w:r>
    </w:p>
    <w:p w14:paraId="1D8C9DC8" w14:textId="77777777" w:rsidR="003C3E86" w:rsidRPr="003C3E86" w:rsidRDefault="003C3E86" w:rsidP="00C77C2E">
      <w:pPr>
        <w:spacing w:after="60"/>
        <w:ind w:left="426" w:hanging="284"/>
        <w:rPr>
          <w:rFonts w:eastAsia="Times New Roman"/>
          <w:szCs w:val="17"/>
        </w:rPr>
      </w:pPr>
      <w:r w:rsidRPr="003C3E86">
        <w:rPr>
          <w:rFonts w:eastAsia="Times New Roman"/>
          <w:szCs w:val="17"/>
        </w:rPr>
        <w:t>4.</w:t>
      </w:r>
      <w:r w:rsidRPr="003C3E86">
        <w:rPr>
          <w:rFonts w:eastAsia="Times New Roman"/>
          <w:szCs w:val="17"/>
        </w:rPr>
        <w:tab/>
        <w:t>Declared a separate rate of 0.031792 rate in the dollar (the Rundle Mall Differential Separate Rate) on all rateable land except that with a residential land use within the ‘Rundle Mall Precinct’ (being the area described below) (the Precinct) to fund marketing and management of the Precinct, including actions and initiatives to promote Rundle Mall as a destination for shopping and to enhance the vibrancy of the Precinct:</w:t>
      </w:r>
    </w:p>
    <w:p w14:paraId="368DCDB6" w14:textId="77777777" w:rsidR="003C3E86" w:rsidRPr="003C3E86" w:rsidRDefault="003C3E86" w:rsidP="00C77C2E">
      <w:pPr>
        <w:spacing w:after="60"/>
        <w:ind w:left="851" w:hanging="425"/>
        <w:rPr>
          <w:rFonts w:eastAsia="Times New Roman"/>
          <w:szCs w:val="17"/>
        </w:rPr>
      </w:pPr>
      <w:r w:rsidRPr="003C3E86">
        <w:rPr>
          <w:rFonts w:eastAsia="Times New Roman"/>
          <w:szCs w:val="17"/>
        </w:rPr>
        <w:t>4.1</w:t>
      </w:r>
      <w:r w:rsidRPr="003C3E86">
        <w:rPr>
          <w:rFonts w:eastAsia="Times New Roman"/>
          <w:szCs w:val="17"/>
        </w:rPr>
        <w:tab/>
        <w:t>the area bounded by:</w:t>
      </w:r>
    </w:p>
    <w:p w14:paraId="7919809A" w14:textId="77777777" w:rsidR="003C3E86" w:rsidRPr="003C3E86" w:rsidRDefault="003C3E86" w:rsidP="00C77C2E">
      <w:pPr>
        <w:spacing w:after="60"/>
        <w:ind w:left="1418" w:hanging="567"/>
        <w:rPr>
          <w:rFonts w:eastAsia="Times New Roman"/>
          <w:szCs w:val="17"/>
        </w:rPr>
      </w:pPr>
      <w:r w:rsidRPr="003C3E86">
        <w:rPr>
          <w:rFonts w:eastAsia="Times New Roman"/>
          <w:szCs w:val="17"/>
        </w:rPr>
        <w:t>4.1.1</w:t>
      </w:r>
      <w:r w:rsidRPr="003C3E86">
        <w:rPr>
          <w:rFonts w:eastAsia="Times New Roman"/>
          <w:szCs w:val="17"/>
        </w:rPr>
        <w:tab/>
        <w:t>Southern alignment of North Terrace between Pulteney Street and King William Street</w:t>
      </w:r>
    </w:p>
    <w:p w14:paraId="62678AB4" w14:textId="77777777" w:rsidR="003C3E86" w:rsidRPr="003C3E86" w:rsidRDefault="003C3E86" w:rsidP="00C77C2E">
      <w:pPr>
        <w:spacing w:after="60"/>
        <w:ind w:left="1418" w:hanging="567"/>
        <w:rPr>
          <w:rFonts w:eastAsia="Times New Roman"/>
          <w:szCs w:val="17"/>
        </w:rPr>
      </w:pPr>
      <w:r w:rsidRPr="003C3E86">
        <w:rPr>
          <w:rFonts w:eastAsia="Times New Roman"/>
          <w:szCs w:val="17"/>
        </w:rPr>
        <w:t>4.1.2</w:t>
      </w:r>
      <w:r w:rsidRPr="003C3E86">
        <w:rPr>
          <w:rFonts w:eastAsia="Times New Roman"/>
          <w:szCs w:val="17"/>
        </w:rPr>
        <w:tab/>
        <w:t>Eastern alignment of King William Street between North Terrace and Grenfell Street</w:t>
      </w:r>
    </w:p>
    <w:p w14:paraId="394117D9" w14:textId="77777777" w:rsidR="003C3E86" w:rsidRPr="003C3E86" w:rsidRDefault="003C3E86" w:rsidP="00C77C2E">
      <w:pPr>
        <w:spacing w:after="60"/>
        <w:ind w:left="1418" w:hanging="567"/>
        <w:rPr>
          <w:rFonts w:eastAsia="Times New Roman"/>
          <w:szCs w:val="17"/>
        </w:rPr>
      </w:pPr>
      <w:r w:rsidRPr="003C3E86">
        <w:rPr>
          <w:rFonts w:eastAsia="Times New Roman"/>
          <w:szCs w:val="17"/>
        </w:rPr>
        <w:t>4.1.3</w:t>
      </w:r>
      <w:r w:rsidRPr="003C3E86">
        <w:rPr>
          <w:rFonts w:eastAsia="Times New Roman"/>
          <w:szCs w:val="17"/>
        </w:rPr>
        <w:tab/>
        <w:t xml:space="preserve">Northern alignment of Grenfell Street between King William Street and Pulteney Street </w:t>
      </w:r>
    </w:p>
    <w:p w14:paraId="113CAE5C" w14:textId="77777777" w:rsidR="003C3E86" w:rsidRPr="003C3E86" w:rsidRDefault="003C3E86" w:rsidP="00C77C2E">
      <w:pPr>
        <w:spacing w:after="60"/>
        <w:ind w:left="1418" w:hanging="567"/>
        <w:rPr>
          <w:rFonts w:eastAsia="Times New Roman"/>
          <w:szCs w:val="17"/>
        </w:rPr>
      </w:pPr>
      <w:r w:rsidRPr="003C3E86">
        <w:rPr>
          <w:rFonts w:eastAsia="Times New Roman"/>
          <w:szCs w:val="17"/>
        </w:rPr>
        <w:t>4.1.4</w:t>
      </w:r>
      <w:r w:rsidRPr="003C3E86">
        <w:rPr>
          <w:rFonts w:eastAsia="Times New Roman"/>
          <w:szCs w:val="17"/>
        </w:rPr>
        <w:tab/>
        <w:t xml:space="preserve">Western alignment of Pulteney Street between Grenfell Street and North Terrace. </w:t>
      </w:r>
    </w:p>
    <w:p w14:paraId="5FF9C0AF" w14:textId="77777777" w:rsidR="003C3E86" w:rsidRPr="003C3E86" w:rsidRDefault="003C3E86" w:rsidP="003C3E86">
      <w:pPr>
        <w:spacing w:after="0"/>
        <w:rPr>
          <w:rFonts w:eastAsia="Times New Roman"/>
          <w:szCs w:val="17"/>
        </w:rPr>
      </w:pPr>
      <w:r w:rsidRPr="003C3E86">
        <w:rPr>
          <w:rFonts w:eastAsia="Times New Roman"/>
          <w:szCs w:val="17"/>
        </w:rPr>
        <w:t>Dated: 10 July 2025</w:t>
      </w:r>
    </w:p>
    <w:p w14:paraId="0B61DB6F" w14:textId="77777777" w:rsidR="003C3E86" w:rsidRPr="003C3E86" w:rsidRDefault="003C3E86" w:rsidP="003C3E86">
      <w:pPr>
        <w:spacing w:after="0"/>
        <w:jc w:val="right"/>
        <w:rPr>
          <w:rFonts w:eastAsia="Times New Roman"/>
          <w:smallCaps/>
          <w:szCs w:val="20"/>
        </w:rPr>
      </w:pPr>
      <w:r w:rsidRPr="003C3E86">
        <w:rPr>
          <w:rFonts w:eastAsia="Times New Roman"/>
          <w:smallCaps/>
          <w:szCs w:val="20"/>
        </w:rPr>
        <w:t>M. Sedgman</w:t>
      </w:r>
    </w:p>
    <w:p w14:paraId="1584B25F" w14:textId="6561F5FF" w:rsidR="003C3E86" w:rsidRDefault="003C3E86" w:rsidP="003C3E86">
      <w:pPr>
        <w:spacing w:after="0"/>
        <w:jc w:val="right"/>
        <w:rPr>
          <w:rFonts w:eastAsia="Times New Roman"/>
          <w:szCs w:val="17"/>
        </w:rPr>
      </w:pPr>
      <w:r w:rsidRPr="003C3E86">
        <w:rPr>
          <w:rFonts w:eastAsia="Times New Roman"/>
          <w:szCs w:val="17"/>
        </w:rPr>
        <w:t>Chief Executive Officer</w:t>
      </w:r>
    </w:p>
    <w:p w14:paraId="48745FE1" w14:textId="77777777" w:rsidR="003C3E86" w:rsidRDefault="003C3E86" w:rsidP="003C3E86">
      <w:pPr>
        <w:pBdr>
          <w:bottom w:val="single" w:sz="4" w:space="1" w:color="auto"/>
        </w:pBdr>
        <w:spacing w:after="0" w:line="52" w:lineRule="exact"/>
        <w:jc w:val="center"/>
        <w:rPr>
          <w:rFonts w:eastAsia="Times New Roman"/>
          <w:szCs w:val="17"/>
        </w:rPr>
      </w:pPr>
    </w:p>
    <w:p w14:paraId="138DFE02" w14:textId="77777777" w:rsidR="003C3E86" w:rsidRDefault="003C3E86" w:rsidP="003C3E86">
      <w:pPr>
        <w:pBdr>
          <w:top w:val="single" w:sz="4" w:space="1" w:color="auto"/>
        </w:pBdr>
        <w:spacing w:before="34" w:after="0" w:line="14" w:lineRule="exact"/>
        <w:jc w:val="center"/>
        <w:rPr>
          <w:rFonts w:eastAsia="Times New Roman"/>
          <w:szCs w:val="17"/>
        </w:rPr>
      </w:pPr>
    </w:p>
    <w:p w14:paraId="108D6B03" w14:textId="77777777" w:rsidR="003C3E86" w:rsidRDefault="003C3E86" w:rsidP="00407808">
      <w:pPr>
        <w:pStyle w:val="NoSpacing"/>
      </w:pPr>
    </w:p>
    <w:p w14:paraId="7441CE33" w14:textId="12BC1AB8" w:rsidR="00407808" w:rsidRDefault="009E6FE9" w:rsidP="009E6FE9">
      <w:pPr>
        <w:pStyle w:val="Heading2"/>
      </w:pPr>
      <w:bookmarkStart w:id="401" w:name="_Toc203035533"/>
      <w:r>
        <w:t>Campbelltown City Council</w:t>
      </w:r>
      <w:bookmarkEnd w:id="401"/>
    </w:p>
    <w:p w14:paraId="1B907CAE" w14:textId="77777777" w:rsidR="00407808" w:rsidRDefault="00407808" w:rsidP="00407808">
      <w:pPr>
        <w:pStyle w:val="GG-Title3"/>
      </w:pPr>
      <w:r>
        <w:t>Adoption of Valuations and Declaration of Rates</w:t>
      </w:r>
    </w:p>
    <w:p w14:paraId="110BE652" w14:textId="77777777" w:rsidR="00407808" w:rsidRDefault="00407808" w:rsidP="00C77C2E">
      <w:pPr>
        <w:pStyle w:val="GG-body"/>
        <w:spacing w:after="60"/>
      </w:pPr>
      <w:r>
        <w:t>Notice is hereby given that at its meeting held on 1 July 2025, the Corporation of the City of Campbelltown for the financial year ending 30 June 2026 resolved:</w:t>
      </w:r>
    </w:p>
    <w:p w14:paraId="108F99BB" w14:textId="77777777" w:rsidR="00407808" w:rsidRPr="00B37F80" w:rsidRDefault="00407808" w:rsidP="00C77C2E">
      <w:pPr>
        <w:pStyle w:val="GG-body"/>
        <w:spacing w:after="60"/>
        <w:ind w:left="160"/>
        <w:rPr>
          <w:b/>
          <w:bCs/>
        </w:rPr>
      </w:pPr>
      <w:r w:rsidRPr="00B37F80">
        <w:rPr>
          <w:b/>
          <w:bCs/>
        </w:rPr>
        <w:t>Adoption of Valuation</w:t>
      </w:r>
    </w:p>
    <w:p w14:paraId="7009486A" w14:textId="77777777" w:rsidR="00407808" w:rsidRDefault="00407808" w:rsidP="00C77C2E">
      <w:pPr>
        <w:pStyle w:val="GG-body"/>
        <w:spacing w:after="60"/>
        <w:ind w:left="160"/>
      </w:pPr>
      <w:r>
        <w:t>To adopt for rating purposes the most recent valuations supplied by the Valuer-General of the capital value of land within the Council’s area totalling $24,171,483,720 of which $23,441,664,065 is rateable and $729,819,655 is non-rateable.</w:t>
      </w:r>
    </w:p>
    <w:p w14:paraId="2F2BEE2A" w14:textId="77777777" w:rsidR="00407808" w:rsidRPr="00B37F80" w:rsidRDefault="00407808" w:rsidP="00C77C2E">
      <w:pPr>
        <w:pStyle w:val="GG-body"/>
        <w:spacing w:after="60"/>
        <w:ind w:left="160"/>
        <w:rPr>
          <w:b/>
          <w:bCs/>
        </w:rPr>
      </w:pPr>
      <w:r w:rsidRPr="00B37F80">
        <w:rPr>
          <w:b/>
          <w:bCs/>
        </w:rPr>
        <w:t>Declaration of General Rate for the Year 2025/2026</w:t>
      </w:r>
    </w:p>
    <w:p w14:paraId="435C8B36" w14:textId="77777777" w:rsidR="00407808" w:rsidRDefault="00407808" w:rsidP="00C77C2E">
      <w:pPr>
        <w:pStyle w:val="GG-body"/>
        <w:spacing w:after="60"/>
        <w:ind w:left="160"/>
      </w:pPr>
      <w:r>
        <w:t>To declare a general rate of 0.00217122 for each dollar of the assessed capital value of rateable land within the Council’s area.</w:t>
      </w:r>
    </w:p>
    <w:p w14:paraId="50557B2C" w14:textId="77777777" w:rsidR="00407808" w:rsidRPr="00B37F80" w:rsidRDefault="00407808" w:rsidP="00C77C2E">
      <w:pPr>
        <w:pStyle w:val="GG-body"/>
        <w:spacing w:after="60"/>
        <w:ind w:left="160"/>
        <w:rPr>
          <w:b/>
          <w:bCs/>
        </w:rPr>
      </w:pPr>
      <w:r w:rsidRPr="00B37F80">
        <w:rPr>
          <w:b/>
          <w:bCs/>
        </w:rPr>
        <w:t>Minimum Rate</w:t>
      </w:r>
    </w:p>
    <w:p w14:paraId="7A6317AE" w14:textId="77777777" w:rsidR="00407808" w:rsidRDefault="00407808" w:rsidP="00C77C2E">
      <w:pPr>
        <w:pStyle w:val="GG-body"/>
        <w:spacing w:after="60"/>
        <w:ind w:left="160"/>
      </w:pPr>
      <w:r>
        <w:t>To fix a minimum amount payable by way of general rates of $1,200 in respect of rateable land within the Council’s area.</w:t>
      </w:r>
    </w:p>
    <w:p w14:paraId="4690601A" w14:textId="3ECF4A0E" w:rsidR="00407808" w:rsidRPr="00B37F80" w:rsidRDefault="00407808" w:rsidP="00C77C2E">
      <w:pPr>
        <w:pStyle w:val="GG-body"/>
        <w:spacing w:after="60"/>
        <w:ind w:left="160"/>
        <w:rPr>
          <w:b/>
          <w:bCs/>
        </w:rPr>
      </w:pPr>
      <w:r w:rsidRPr="00B37F80">
        <w:rPr>
          <w:b/>
          <w:bCs/>
        </w:rPr>
        <w:t>Regional Landscape Levy</w:t>
      </w:r>
    </w:p>
    <w:p w14:paraId="2BC3A2E2" w14:textId="77777777" w:rsidR="00407808" w:rsidRDefault="00407808" w:rsidP="00C77C2E">
      <w:pPr>
        <w:pStyle w:val="GG-body"/>
        <w:spacing w:after="60"/>
        <w:ind w:left="160"/>
      </w:pPr>
      <w:r>
        <w:t>To declare a separate rate of 0.00006332 in the dollar on the capital value of all rateable land within the Council’s area to reimburse the Council for amounts contributed to the Green Adelaide Board.</w:t>
      </w:r>
    </w:p>
    <w:p w14:paraId="0B4C7EFD" w14:textId="77777777" w:rsidR="00407808" w:rsidRDefault="00407808" w:rsidP="00407808">
      <w:pPr>
        <w:pStyle w:val="GG-body"/>
      </w:pPr>
      <w:r>
        <w:t>Dated: 10 July 2025</w:t>
      </w:r>
    </w:p>
    <w:p w14:paraId="10B05CF2" w14:textId="77777777" w:rsidR="00407808" w:rsidRDefault="00407808" w:rsidP="00407808">
      <w:pPr>
        <w:pStyle w:val="GG-SName"/>
      </w:pPr>
      <w:r>
        <w:t xml:space="preserve">P. Di </w:t>
      </w:r>
      <w:proofErr w:type="spellStart"/>
      <w:r>
        <w:t>Iulio</w:t>
      </w:r>
      <w:proofErr w:type="spellEnd"/>
    </w:p>
    <w:p w14:paraId="58EA69C2" w14:textId="77777777" w:rsidR="00407808" w:rsidRDefault="00407808" w:rsidP="00407808">
      <w:pPr>
        <w:pStyle w:val="GG-Signature"/>
      </w:pPr>
      <w:r>
        <w:t>Chief Executive Officer</w:t>
      </w:r>
    </w:p>
    <w:p w14:paraId="27101839" w14:textId="77777777" w:rsidR="00407808" w:rsidRDefault="00407808" w:rsidP="00407808">
      <w:pPr>
        <w:pStyle w:val="GG-Signature"/>
        <w:pBdr>
          <w:bottom w:val="single" w:sz="4" w:space="1" w:color="auto"/>
        </w:pBdr>
        <w:spacing w:line="52" w:lineRule="exact"/>
        <w:jc w:val="center"/>
      </w:pPr>
    </w:p>
    <w:p w14:paraId="0EC1B618" w14:textId="77777777" w:rsidR="00407808" w:rsidRDefault="00407808" w:rsidP="00407808">
      <w:pPr>
        <w:pStyle w:val="GG-Signature"/>
        <w:pBdr>
          <w:top w:val="single" w:sz="4" w:space="1" w:color="auto"/>
        </w:pBdr>
        <w:spacing w:before="34" w:line="14" w:lineRule="exact"/>
        <w:jc w:val="center"/>
      </w:pPr>
    </w:p>
    <w:p w14:paraId="3F7009D1" w14:textId="77777777" w:rsidR="00407808" w:rsidRDefault="00407808" w:rsidP="00407808">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D8160B7" w14:textId="5E1A7EE6" w:rsidR="00070B42" w:rsidRDefault="009E6FE9" w:rsidP="009E6FE9">
      <w:pPr>
        <w:pStyle w:val="Heading2"/>
      </w:pPr>
      <w:bookmarkStart w:id="402" w:name="_Toc203035534"/>
      <w:r>
        <w:t>City of Charles Sturt</w:t>
      </w:r>
      <w:bookmarkEnd w:id="402"/>
    </w:p>
    <w:p w14:paraId="476821F9" w14:textId="77777777" w:rsidR="00070B42" w:rsidRDefault="00070B42" w:rsidP="00070B42">
      <w:pPr>
        <w:pStyle w:val="GG-Title3"/>
      </w:pPr>
      <w:r>
        <w:t>Adoption of Valuations and Declaration of Rates</w:t>
      </w:r>
    </w:p>
    <w:p w14:paraId="00EC30F7" w14:textId="77777777" w:rsidR="00070B42" w:rsidRDefault="00070B42" w:rsidP="00070B42">
      <w:r>
        <w:t>Notice is hereby given that at its meeting held on 23 June 2025, the Council for the financial year ending 30 June 2026:</w:t>
      </w:r>
    </w:p>
    <w:p w14:paraId="001F2F9A" w14:textId="77777777" w:rsidR="00070B42" w:rsidRDefault="00070B42" w:rsidP="00070B42">
      <w:pPr>
        <w:ind w:left="426" w:hanging="284"/>
      </w:pPr>
      <w:r>
        <w:t>1.</w:t>
      </w:r>
      <w:r>
        <w:tab/>
      </w:r>
      <w:r w:rsidRPr="00E27331">
        <w:rPr>
          <w:spacing w:val="-4"/>
        </w:rPr>
        <w:t>Adopted the most recent valuations of the Valuer-General available to the Council of the Capital Value of land within the Council’s area,</w:t>
      </w:r>
      <w:r>
        <w:t xml:space="preserve"> totalling </w:t>
      </w:r>
      <w:r w:rsidRPr="003B7953">
        <w:t xml:space="preserve">$61,656,880,040 </w:t>
      </w:r>
      <w:r>
        <w:t xml:space="preserve">(of which </w:t>
      </w:r>
      <w:r w:rsidRPr="00C75F7A">
        <w:t xml:space="preserve">$59,456,577,587 </w:t>
      </w:r>
      <w:r>
        <w:t>is for rating purposes).</w:t>
      </w:r>
    </w:p>
    <w:p w14:paraId="4771DF71" w14:textId="77777777" w:rsidR="00070B42" w:rsidRDefault="00070B42" w:rsidP="00070B42">
      <w:pPr>
        <w:ind w:left="426" w:hanging="284"/>
      </w:pPr>
      <w:r>
        <w:t>2.</w:t>
      </w:r>
      <w:r>
        <w:tab/>
        <w:t>Declared differential general rates as follows:</w:t>
      </w:r>
    </w:p>
    <w:p w14:paraId="7695D5BD" w14:textId="77777777" w:rsidR="00070B42" w:rsidRDefault="00070B42" w:rsidP="00070B42">
      <w:pPr>
        <w:spacing w:after="60"/>
        <w:ind w:left="709" w:hanging="284"/>
      </w:pPr>
      <w:r>
        <w:t>(a)</w:t>
      </w:r>
      <w:r>
        <w:tab/>
      </w:r>
      <w:r w:rsidRPr="0015699D">
        <w:t xml:space="preserve">0.181141064 </w:t>
      </w:r>
      <w:r>
        <w:t>cents in the dollar on rateable land of Category 1;</w:t>
      </w:r>
    </w:p>
    <w:p w14:paraId="6D35A65F" w14:textId="77777777" w:rsidR="00070B42" w:rsidRDefault="00070B42" w:rsidP="00070B42">
      <w:pPr>
        <w:spacing w:after="60"/>
        <w:ind w:left="709" w:hanging="284"/>
      </w:pPr>
      <w:r>
        <w:t>(b)</w:t>
      </w:r>
      <w:r>
        <w:tab/>
      </w:r>
      <w:r w:rsidRPr="007A28AB">
        <w:t xml:space="preserve">0.6556939550 </w:t>
      </w:r>
      <w:r>
        <w:t>cents in the dollar on rateable land of Categories 2, 3 and 4;</w:t>
      </w:r>
    </w:p>
    <w:p w14:paraId="3E3C8E50" w14:textId="77777777" w:rsidR="00070B42" w:rsidRDefault="00070B42" w:rsidP="00070B42">
      <w:pPr>
        <w:spacing w:after="60"/>
        <w:ind w:left="709" w:hanging="284"/>
      </w:pPr>
      <w:r>
        <w:t>(c)</w:t>
      </w:r>
      <w:r>
        <w:tab/>
      </w:r>
      <w:r w:rsidRPr="00B77FC4">
        <w:t>0.6724583810</w:t>
      </w:r>
      <w:r>
        <w:t xml:space="preserve"> cents in the dollar on rateable land of Categories 5 and 6;</w:t>
      </w:r>
    </w:p>
    <w:p w14:paraId="342C5A05" w14:textId="29140BFA" w:rsidR="00070B42" w:rsidRDefault="00070B42" w:rsidP="00070B42">
      <w:pPr>
        <w:spacing w:after="60"/>
        <w:ind w:left="709" w:hanging="284"/>
      </w:pPr>
      <w:r>
        <w:t>(d)</w:t>
      </w:r>
      <w:r>
        <w:tab/>
      </w:r>
      <w:r w:rsidRPr="00F716F8">
        <w:t>0.334850945</w:t>
      </w:r>
      <w:r>
        <w:t xml:space="preserve"> cents in the dollar on rateable land of Category 7;</w:t>
      </w:r>
    </w:p>
    <w:p w14:paraId="24864C2F" w14:textId="77777777" w:rsidR="00070B42" w:rsidRDefault="00070B42" w:rsidP="00070B42">
      <w:pPr>
        <w:spacing w:after="60"/>
        <w:ind w:left="709" w:hanging="284"/>
      </w:pPr>
      <w:r>
        <w:t>(e)</w:t>
      </w:r>
      <w:r>
        <w:tab/>
      </w:r>
      <w:r w:rsidRPr="00E075B4">
        <w:t xml:space="preserve">0.527839727 </w:t>
      </w:r>
      <w:r>
        <w:t>cents in the dollar on rateable land of Category 8;</w:t>
      </w:r>
    </w:p>
    <w:p w14:paraId="4F255CCC" w14:textId="77777777" w:rsidR="00070B42" w:rsidRDefault="00070B42" w:rsidP="00070B42">
      <w:pPr>
        <w:ind w:left="709" w:hanging="283"/>
      </w:pPr>
      <w:r>
        <w:t>(f)</w:t>
      </w:r>
      <w:r>
        <w:tab/>
      </w:r>
      <w:r w:rsidRPr="00DC650C">
        <w:t xml:space="preserve">0.3401438670 </w:t>
      </w:r>
      <w:r>
        <w:t>cents in the dollar on rateable land of Category 9.</w:t>
      </w:r>
    </w:p>
    <w:p w14:paraId="6765E103" w14:textId="77777777" w:rsidR="00070B42" w:rsidRDefault="00070B42" w:rsidP="00070B42">
      <w:pPr>
        <w:ind w:left="426" w:hanging="284"/>
      </w:pPr>
      <w:r>
        <w:t>3.</w:t>
      </w:r>
      <w:r>
        <w:tab/>
        <w:t xml:space="preserve">Declared a minimum amount payable by way of general rates of </w:t>
      </w:r>
      <w:r w:rsidRPr="00710E24">
        <w:t>$1</w:t>
      </w:r>
      <w:r>
        <w:t>,</w:t>
      </w:r>
      <w:r w:rsidRPr="00710E24">
        <w:t>350.</w:t>
      </w:r>
    </w:p>
    <w:p w14:paraId="4A76274D" w14:textId="77777777" w:rsidR="00070B42" w:rsidRDefault="00070B42" w:rsidP="00070B42">
      <w:pPr>
        <w:ind w:left="426" w:hanging="284"/>
      </w:pPr>
      <w:r>
        <w:lastRenderedPageBreak/>
        <w:t>4.</w:t>
      </w:r>
      <w:r>
        <w:tab/>
        <w:t xml:space="preserve">Declared a separate rate of </w:t>
      </w:r>
      <w:r w:rsidRPr="008F73DC">
        <w:t xml:space="preserve">0.00620500 </w:t>
      </w:r>
      <w:r>
        <w:t>cents in the dollar on all rateable land in the Council area in respect of the Green Adelaide Board Regional Landscape Levy.</w:t>
      </w:r>
    </w:p>
    <w:p w14:paraId="31CE8E70" w14:textId="77777777" w:rsidR="00070B42" w:rsidRDefault="00070B42" w:rsidP="00070B42">
      <w:pPr>
        <w:pStyle w:val="GG-SDated"/>
      </w:pPr>
      <w:r>
        <w:t>Dated: 10 July 2024</w:t>
      </w:r>
    </w:p>
    <w:p w14:paraId="5C3B33E1" w14:textId="77777777" w:rsidR="00070B42" w:rsidRDefault="00070B42" w:rsidP="00070B42">
      <w:pPr>
        <w:pStyle w:val="GG-SName"/>
      </w:pPr>
      <w:r>
        <w:t>P. Sutton</w:t>
      </w:r>
    </w:p>
    <w:p w14:paraId="389C7D57" w14:textId="2CAD1AB8" w:rsidR="004A0D19" w:rsidRDefault="00070B42" w:rsidP="00E242BE">
      <w:pPr>
        <w:pStyle w:val="GG-Signature"/>
      </w:pPr>
      <w:r>
        <w:t>Chief Executive Officer</w:t>
      </w:r>
    </w:p>
    <w:p w14:paraId="794E60E2" w14:textId="77777777" w:rsidR="00E242BE" w:rsidRDefault="00E242BE" w:rsidP="00E242BE">
      <w:pPr>
        <w:pStyle w:val="GG-Signature"/>
        <w:pBdr>
          <w:bottom w:val="single" w:sz="4" w:space="1" w:color="auto"/>
        </w:pBdr>
        <w:spacing w:line="52" w:lineRule="exact"/>
        <w:jc w:val="center"/>
      </w:pPr>
    </w:p>
    <w:p w14:paraId="4285CEF1" w14:textId="77777777" w:rsidR="00E242BE" w:rsidRDefault="00E242BE" w:rsidP="00E242BE">
      <w:pPr>
        <w:pStyle w:val="GG-Signature"/>
        <w:pBdr>
          <w:top w:val="single" w:sz="4" w:space="1" w:color="auto"/>
        </w:pBdr>
        <w:spacing w:before="34" w:line="14" w:lineRule="exact"/>
        <w:jc w:val="center"/>
      </w:pPr>
    </w:p>
    <w:p w14:paraId="4D7125EB" w14:textId="77777777" w:rsidR="00E242BE" w:rsidRDefault="00E242BE" w:rsidP="00E242BE">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B2922E6" w14:textId="49FE0C3F" w:rsidR="00B36A9E" w:rsidRDefault="009E6FE9" w:rsidP="009E6FE9">
      <w:pPr>
        <w:pStyle w:val="Heading2"/>
      </w:pPr>
      <w:bookmarkStart w:id="403" w:name="_Toc203035535"/>
      <w:r>
        <w:t>City of Mount Gambier</w:t>
      </w:r>
      <w:bookmarkEnd w:id="403"/>
    </w:p>
    <w:p w14:paraId="342CAF97" w14:textId="77777777" w:rsidR="00B36A9E" w:rsidRDefault="00B36A9E" w:rsidP="00B36A9E">
      <w:pPr>
        <w:pStyle w:val="GG-Title3"/>
      </w:pPr>
      <w:r>
        <w:t>Adoption of Valuations and Declaration of Rates</w:t>
      </w:r>
    </w:p>
    <w:p w14:paraId="31590C1F" w14:textId="77777777" w:rsidR="00B36A9E" w:rsidRDefault="00B36A9E" w:rsidP="00B36A9E">
      <w:pPr>
        <w:pStyle w:val="GG-body"/>
      </w:pPr>
      <w:r>
        <w:t xml:space="preserve">Notice is hereby given that the council, in exercise of the powers contained in Chapters 8, 9 and 10 of the </w:t>
      </w:r>
      <w:r w:rsidRPr="00F2434D">
        <w:rPr>
          <w:i/>
          <w:iCs/>
        </w:rPr>
        <w:t>Local Government Act 1999</w:t>
      </w:r>
      <w:r>
        <w:t xml:space="preserve"> and the </w:t>
      </w:r>
      <w:r w:rsidRPr="00F2434D">
        <w:rPr>
          <w:i/>
          <w:iCs/>
        </w:rPr>
        <w:t>Landscape South Australia Act 2019</w:t>
      </w:r>
      <w:r>
        <w:t xml:space="preserve"> at a meeting held on 24 June 2025 and for the financial year ending 30 June 2026:</w:t>
      </w:r>
    </w:p>
    <w:p w14:paraId="4032DA0D" w14:textId="77777777" w:rsidR="00B36A9E" w:rsidRPr="00F2434D" w:rsidRDefault="00B36A9E" w:rsidP="00B36A9E">
      <w:pPr>
        <w:pStyle w:val="GG-body"/>
        <w:ind w:left="426" w:hanging="267"/>
        <w:rPr>
          <w:b/>
          <w:bCs/>
        </w:rPr>
      </w:pPr>
      <w:r w:rsidRPr="00F2434D">
        <w:rPr>
          <w:b/>
          <w:bCs/>
        </w:rPr>
        <w:t>1.</w:t>
      </w:r>
      <w:r w:rsidRPr="00F2434D">
        <w:rPr>
          <w:b/>
          <w:bCs/>
        </w:rPr>
        <w:tab/>
        <w:t>Adoption of Valuations</w:t>
      </w:r>
    </w:p>
    <w:p w14:paraId="79E407ED" w14:textId="77777777" w:rsidR="00B36A9E" w:rsidRDefault="00B36A9E" w:rsidP="00B36A9E">
      <w:pPr>
        <w:pStyle w:val="GG-body"/>
        <w:ind w:left="426"/>
      </w:pPr>
      <w:r>
        <w:t>Adopted for rating purposes, the capital valuations of the Valuer-General’s most recent valuations applicable to land within the area of the Council totalling $7,358,665,200.</w:t>
      </w:r>
    </w:p>
    <w:p w14:paraId="3C10FBD2" w14:textId="77777777" w:rsidR="00B36A9E" w:rsidRPr="00F2434D" w:rsidRDefault="00B36A9E" w:rsidP="00B36A9E">
      <w:pPr>
        <w:pStyle w:val="GG-body"/>
        <w:ind w:left="426" w:hanging="267"/>
        <w:rPr>
          <w:b/>
          <w:bCs/>
        </w:rPr>
      </w:pPr>
      <w:r w:rsidRPr="00F2434D">
        <w:rPr>
          <w:b/>
          <w:bCs/>
        </w:rPr>
        <w:t>2.</w:t>
      </w:r>
      <w:r w:rsidRPr="00F2434D">
        <w:rPr>
          <w:b/>
          <w:bCs/>
        </w:rPr>
        <w:tab/>
        <w:t xml:space="preserve">Declaration of Rates </w:t>
      </w:r>
    </w:p>
    <w:p w14:paraId="72997057" w14:textId="77777777" w:rsidR="00B36A9E" w:rsidRDefault="00B36A9E" w:rsidP="00B36A9E">
      <w:pPr>
        <w:pStyle w:val="GG-body"/>
        <w:ind w:left="851" w:hanging="426"/>
      </w:pPr>
      <w:r>
        <w:t>(</w:t>
      </w:r>
      <w:proofErr w:type="spellStart"/>
      <w:r>
        <w:t>i</w:t>
      </w:r>
      <w:proofErr w:type="spellEnd"/>
      <w:r>
        <w:t>)</w:t>
      </w:r>
      <w:r>
        <w:tab/>
        <w:t>Declared differential general rates in the dollar based on capital values as follows:</w:t>
      </w:r>
    </w:p>
    <w:p w14:paraId="0377BDA2" w14:textId="77777777" w:rsidR="00B36A9E" w:rsidRDefault="00B36A9E" w:rsidP="00B36A9E">
      <w:pPr>
        <w:pStyle w:val="GG-body"/>
        <w:ind w:left="1134" w:hanging="283"/>
      </w:pPr>
      <w:r>
        <w:t>(a)</w:t>
      </w:r>
      <w:r>
        <w:tab/>
      </w:r>
      <w:r w:rsidRPr="00F66127">
        <w:rPr>
          <w:spacing w:val="-2"/>
        </w:rPr>
        <w:t>0.182106 cents in the dollar on rateable land of categories (a) Residential, (g) Primary Production and (</w:t>
      </w:r>
      <w:proofErr w:type="spellStart"/>
      <w:r w:rsidRPr="00F66127">
        <w:rPr>
          <w:spacing w:val="-2"/>
        </w:rPr>
        <w:t>i</w:t>
      </w:r>
      <w:proofErr w:type="spellEnd"/>
      <w:r w:rsidRPr="00F66127">
        <w:rPr>
          <w:spacing w:val="-2"/>
        </w:rPr>
        <w:t>) Other land uses; and</w:t>
      </w:r>
    </w:p>
    <w:p w14:paraId="23B2A56D" w14:textId="77777777" w:rsidR="00B36A9E" w:rsidRDefault="00B36A9E" w:rsidP="00B36A9E">
      <w:pPr>
        <w:pStyle w:val="GG-body"/>
        <w:ind w:left="1134" w:hanging="283"/>
      </w:pPr>
      <w:r>
        <w:t>(b)</w:t>
      </w:r>
      <w:r>
        <w:tab/>
      </w:r>
      <w:r w:rsidRPr="005E3251">
        <w:rPr>
          <w:spacing w:val="-3"/>
        </w:rPr>
        <w:t>0.491686 cents in the dollar on rateable land of categories (b) Commercial—Shop, (c) Commercial—Office, (d) Commercial—</w:t>
      </w:r>
      <w:r>
        <w:t>Other, (e) Industry—Light, (f) Industry—Other and (h) Vacant Land uses.</w:t>
      </w:r>
    </w:p>
    <w:p w14:paraId="17811B92" w14:textId="77777777" w:rsidR="00B36A9E" w:rsidRDefault="00B36A9E" w:rsidP="00B36A9E">
      <w:pPr>
        <w:pStyle w:val="GG-body"/>
        <w:ind w:left="851" w:hanging="426"/>
      </w:pPr>
      <w:r>
        <w:t>(ii)</w:t>
      </w:r>
      <w:r>
        <w:tab/>
        <w:t>Declared a fixed charge as a component of the general rates of $683.90.</w:t>
      </w:r>
    </w:p>
    <w:p w14:paraId="4F0B62C4" w14:textId="77777777" w:rsidR="00B36A9E" w:rsidRDefault="00B36A9E" w:rsidP="00B36A9E">
      <w:pPr>
        <w:pStyle w:val="GG-body"/>
        <w:ind w:left="851" w:hanging="426"/>
      </w:pPr>
      <w:r w:rsidRPr="00F66127">
        <w:rPr>
          <w:spacing w:val="-2"/>
        </w:rPr>
        <w:t>(iii)</w:t>
      </w:r>
      <w:r>
        <w:tab/>
        <w:t>Declared separate rates with a fixed charge amount that depends upon the use of the land to recover the contribution to the Regional Landscape Levy for the Limestone Coast Landscape Region as follows:</w:t>
      </w:r>
    </w:p>
    <w:p w14:paraId="02D8D1EC" w14:textId="77777777" w:rsidR="00B36A9E" w:rsidRDefault="00B36A9E" w:rsidP="00925860">
      <w:pPr>
        <w:pStyle w:val="GG-body"/>
        <w:spacing w:after="60"/>
        <w:ind w:left="1135" w:hanging="284"/>
      </w:pPr>
      <w:r>
        <w:t>(a)</w:t>
      </w:r>
      <w:r>
        <w:tab/>
        <w:t>$95.70 per assessment on rateable land categories (a) Residential, (h) Vacant Land and (</w:t>
      </w:r>
      <w:proofErr w:type="spellStart"/>
      <w:r>
        <w:t>i</w:t>
      </w:r>
      <w:proofErr w:type="spellEnd"/>
      <w:r>
        <w:t>) Other,</w:t>
      </w:r>
    </w:p>
    <w:p w14:paraId="52FA009B" w14:textId="77777777" w:rsidR="00B36A9E" w:rsidRDefault="00B36A9E" w:rsidP="00925860">
      <w:pPr>
        <w:pStyle w:val="GG-body"/>
        <w:spacing w:after="60"/>
        <w:ind w:left="1135" w:hanging="284"/>
      </w:pPr>
      <w:r>
        <w:t>(b)</w:t>
      </w:r>
      <w:r>
        <w:tab/>
      </w:r>
      <w:r w:rsidRPr="005E3251">
        <w:rPr>
          <w:spacing w:val="-5"/>
        </w:rPr>
        <w:t>$142.20 per assessment on rateable land categories (b) Commercial—Shop, (c) Commercial—Office and (d) Commercial—Other,</w:t>
      </w:r>
    </w:p>
    <w:p w14:paraId="5BF62B27" w14:textId="77777777" w:rsidR="00B36A9E" w:rsidRDefault="00B36A9E" w:rsidP="00925860">
      <w:pPr>
        <w:pStyle w:val="GG-body"/>
        <w:spacing w:after="60"/>
        <w:ind w:left="1135" w:hanging="284"/>
      </w:pPr>
      <w:r>
        <w:t>(c)</w:t>
      </w:r>
      <w:r>
        <w:tab/>
        <w:t>$228.00 per assessment on rateable land categories (e) Industry—Light and (f) Industry—Other, and</w:t>
      </w:r>
    </w:p>
    <w:p w14:paraId="0DE256C8" w14:textId="77777777" w:rsidR="00B36A9E" w:rsidRDefault="00B36A9E" w:rsidP="00B36A9E">
      <w:pPr>
        <w:pStyle w:val="GG-body"/>
        <w:ind w:left="1134" w:hanging="283"/>
      </w:pPr>
      <w:r>
        <w:t>(d)</w:t>
      </w:r>
      <w:r>
        <w:tab/>
        <w:t>$419.00 per assessment on rateable land category (g) Primary Production.</w:t>
      </w:r>
    </w:p>
    <w:p w14:paraId="3F27E171" w14:textId="77777777" w:rsidR="00B36A9E" w:rsidRPr="00F2434D" w:rsidRDefault="00B36A9E" w:rsidP="00B36A9E">
      <w:pPr>
        <w:pStyle w:val="GG-body"/>
        <w:ind w:left="426" w:hanging="267"/>
        <w:rPr>
          <w:b/>
          <w:bCs/>
        </w:rPr>
      </w:pPr>
      <w:r w:rsidRPr="00F2434D">
        <w:rPr>
          <w:b/>
          <w:bCs/>
        </w:rPr>
        <w:t>3.</w:t>
      </w:r>
      <w:r>
        <w:rPr>
          <w:b/>
          <w:bCs/>
        </w:rPr>
        <w:tab/>
      </w:r>
      <w:r w:rsidRPr="00F2434D">
        <w:rPr>
          <w:b/>
          <w:bCs/>
        </w:rPr>
        <w:t>Service Charge</w:t>
      </w:r>
    </w:p>
    <w:p w14:paraId="78007B06" w14:textId="77777777" w:rsidR="00B36A9E" w:rsidRDefault="00B36A9E" w:rsidP="00B36A9E">
      <w:pPr>
        <w:pStyle w:val="GG-body"/>
        <w:ind w:left="426"/>
      </w:pPr>
      <w:r>
        <w:t>Imposed a Waste Service Charge of $344.00 on all land to which it provides or makes available the prescribed service.</w:t>
      </w:r>
    </w:p>
    <w:p w14:paraId="457C8041" w14:textId="77777777" w:rsidR="00B36A9E" w:rsidRDefault="00B36A9E" w:rsidP="00B36A9E">
      <w:pPr>
        <w:pStyle w:val="GG-body"/>
      </w:pPr>
      <w:r>
        <w:t>Dated: 10 July 2025</w:t>
      </w:r>
    </w:p>
    <w:p w14:paraId="545106D1" w14:textId="77777777" w:rsidR="00B36A9E" w:rsidRDefault="00B36A9E" w:rsidP="00B36A9E">
      <w:pPr>
        <w:pStyle w:val="GG-SName"/>
      </w:pPr>
      <w:r>
        <w:t>Sarah Philpott</w:t>
      </w:r>
    </w:p>
    <w:p w14:paraId="437F6B86" w14:textId="77777777" w:rsidR="00B36A9E" w:rsidRDefault="00B36A9E" w:rsidP="00B36A9E">
      <w:pPr>
        <w:pStyle w:val="GG-Signature"/>
      </w:pPr>
      <w:r>
        <w:t>Chief Executive Officer</w:t>
      </w:r>
    </w:p>
    <w:p w14:paraId="7CFF2D99" w14:textId="77777777" w:rsidR="00B36A9E" w:rsidRDefault="00B36A9E" w:rsidP="00B36A9E">
      <w:pPr>
        <w:pStyle w:val="GG-Signature"/>
        <w:pBdr>
          <w:bottom w:val="single" w:sz="4" w:space="1" w:color="auto"/>
        </w:pBdr>
        <w:spacing w:line="52" w:lineRule="exact"/>
        <w:jc w:val="center"/>
      </w:pPr>
    </w:p>
    <w:p w14:paraId="693B5048" w14:textId="77777777" w:rsidR="00B36A9E" w:rsidRDefault="00B36A9E" w:rsidP="00B36A9E">
      <w:pPr>
        <w:pStyle w:val="GG-Signature"/>
        <w:pBdr>
          <w:top w:val="single" w:sz="4" w:space="1" w:color="auto"/>
        </w:pBdr>
        <w:spacing w:before="34" w:line="14" w:lineRule="exact"/>
        <w:jc w:val="center"/>
      </w:pPr>
    </w:p>
    <w:p w14:paraId="0F692621" w14:textId="77777777" w:rsidR="00B36A9E" w:rsidRDefault="00B36A9E" w:rsidP="00B36A9E">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63C37456" w14:textId="2CEB39AA" w:rsidR="00925860" w:rsidRPr="009E6FE9" w:rsidRDefault="009E6FE9" w:rsidP="009E6FE9">
      <w:pPr>
        <w:pStyle w:val="Heading2"/>
      </w:pPr>
      <w:bookmarkStart w:id="404" w:name="_Toc203035536"/>
      <w:r w:rsidRPr="009E6FE9">
        <w:t>Rural City of Murray Bridge</w:t>
      </w:r>
      <w:bookmarkEnd w:id="404"/>
    </w:p>
    <w:p w14:paraId="5C530322" w14:textId="77777777" w:rsidR="00925860" w:rsidRPr="00925860" w:rsidRDefault="00925860" w:rsidP="004622AC">
      <w:pPr>
        <w:jc w:val="center"/>
        <w:rPr>
          <w:i/>
          <w:szCs w:val="17"/>
        </w:rPr>
      </w:pPr>
      <w:r w:rsidRPr="00925860">
        <w:rPr>
          <w:i/>
          <w:szCs w:val="17"/>
        </w:rPr>
        <w:t>Adoption of Valuations and Declaration of Rates 2025-2026</w:t>
      </w:r>
    </w:p>
    <w:p w14:paraId="77AC128E" w14:textId="77777777" w:rsidR="00925860" w:rsidRPr="00925860" w:rsidRDefault="00925860" w:rsidP="004622AC">
      <w:pPr>
        <w:rPr>
          <w:rFonts w:eastAsia="Times New Roman"/>
          <w:szCs w:val="17"/>
        </w:rPr>
      </w:pPr>
      <w:r w:rsidRPr="00925860">
        <w:rPr>
          <w:rFonts w:eastAsia="Times New Roman"/>
          <w:szCs w:val="17"/>
        </w:rPr>
        <w:t>Notice is hereby given that the Rural City of Murray Bridge at a meeting held on 23 June 2025, resolved:</w:t>
      </w:r>
    </w:p>
    <w:p w14:paraId="1F50BE4F" w14:textId="77777777" w:rsidR="00925860" w:rsidRPr="00925860" w:rsidRDefault="00925860" w:rsidP="004622AC">
      <w:pPr>
        <w:jc w:val="center"/>
        <w:rPr>
          <w:i/>
          <w:szCs w:val="17"/>
        </w:rPr>
      </w:pPr>
      <w:r w:rsidRPr="00925860">
        <w:rPr>
          <w:i/>
          <w:szCs w:val="17"/>
        </w:rPr>
        <w:t>Adoption of Annual Business Plan and Budget 2025-2026</w:t>
      </w:r>
    </w:p>
    <w:p w14:paraId="77A1A5C0" w14:textId="77777777" w:rsidR="00925860" w:rsidRPr="00925860" w:rsidRDefault="00925860" w:rsidP="004622AC">
      <w:pPr>
        <w:ind w:left="142"/>
        <w:rPr>
          <w:rFonts w:eastAsia="Times New Roman"/>
          <w:szCs w:val="17"/>
        </w:rPr>
      </w:pPr>
      <w:r w:rsidRPr="00925860">
        <w:rPr>
          <w:rFonts w:eastAsia="Times New Roman"/>
          <w:szCs w:val="17"/>
        </w:rPr>
        <w:t xml:space="preserve">That pursuant to Sections 123(6) and (7) of the </w:t>
      </w:r>
      <w:r w:rsidRPr="00925860">
        <w:rPr>
          <w:rFonts w:eastAsia="Times New Roman"/>
          <w:i/>
          <w:iCs/>
          <w:szCs w:val="17"/>
        </w:rPr>
        <w:t>Local Government Act 1999</w:t>
      </w:r>
      <w:r w:rsidRPr="00925860">
        <w:rPr>
          <w:rFonts w:eastAsia="Times New Roman"/>
          <w:szCs w:val="17"/>
        </w:rPr>
        <w:t xml:space="preserve"> and Regulations 6 and 7 of the </w:t>
      </w:r>
      <w:r w:rsidRPr="00925860">
        <w:rPr>
          <w:rFonts w:eastAsia="Times New Roman"/>
          <w:i/>
          <w:iCs/>
          <w:szCs w:val="17"/>
        </w:rPr>
        <w:t>Local Government (Financial Management) Regulations 2011</w:t>
      </w:r>
      <w:r w:rsidRPr="00925860">
        <w:rPr>
          <w:rFonts w:eastAsia="Times New Roman"/>
          <w:szCs w:val="17"/>
        </w:rPr>
        <w:t xml:space="preserve">, having considered submissions in accordance with Section 123(6) of the </w:t>
      </w:r>
      <w:r w:rsidRPr="00925860">
        <w:rPr>
          <w:rFonts w:eastAsia="Times New Roman"/>
          <w:i/>
          <w:iCs/>
          <w:szCs w:val="17"/>
        </w:rPr>
        <w:t>Local Government Act 1999</w:t>
      </w:r>
      <w:r w:rsidRPr="00925860">
        <w:rPr>
          <w:rFonts w:eastAsia="Times New Roman"/>
          <w:szCs w:val="17"/>
        </w:rPr>
        <w:t xml:space="preserve"> and having regard to all relevant information in the possession of the Council, the Council adopts the Annual Business Plan and Budget for 2025-2026.</w:t>
      </w:r>
    </w:p>
    <w:p w14:paraId="0F60BAC7" w14:textId="77777777" w:rsidR="00925860" w:rsidRPr="00925860" w:rsidRDefault="00925860" w:rsidP="004622AC">
      <w:pPr>
        <w:jc w:val="center"/>
        <w:rPr>
          <w:i/>
          <w:szCs w:val="17"/>
        </w:rPr>
      </w:pPr>
      <w:r w:rsidRPr="00925860">
        <w:rPr>
          <w:i/>
          <w:szCs w:val="17"/>
        </w:rPr>
        <w:t>Adoption of Valuations</w:t>
      </w:r>
    </w:p>
    <w:p w14:paraId="0CEA19DF" w14:textId="77777777" w:rsidR="00925860" w:rsidRPr="00925860" w:rsidRDefault="00925860" w:rsidP="004622AC">
      <w:pPr>
        <w:ind w:left="142"/>
        <w:rPr>
          <w:rFonts w:eastAsia="Times New Roman"/>
          <w:szCs w:val="17"/>
        </w:rPr>
      </w:pPr>
      <w:r w:rsidRPr="00925860">
        <w:rPr>
          <w:rFonts w:eastAsia="Times New Roman"/>
          <w:szCs w:val="17"/>
        </w:rPr>
        <w:t xml:space="preserve">That pursuant to Section 167(2) of the </w:t>
      </w:r>
      <w:r w:rsidRPr="00925860">
        <w:rPr>
          <w:rFonts w:eastAsia="Times New Roman"/>
          <w:i/>
          <w:iCs/>
          <w:szCs w:val="17"/>
        </w:rPr>
        <w:t>Local Government Act 1999</w:t>
      </w:r>
      <w:r w:rsidRPr="00925860">
        <w:rPr>
          <w:rFonts w:eastAsia="Times New Roman"/>
          <w:szCs w:val="17"/>
        </w:rPr>
        <w:t xml:space="preserve"> the most recent valuations of the Valuer-General available to Council of the capital value of land within Council’s area totalling $6,932,741,960 be adopted for rating purposes with the total capital value of rateable land within Council’s area for 2025-2026 being $6,715,698,312.</w:t>
      </w:r>
    </w:p>
    <w:p w14:paraId="0BEF2E9F" w14:textId="77777777" w:rsidR="00925860" w:rsidRPr="00925860" w:rsidRDefault="00925860" w:rsidP="004622AC">
      <w:pPr>
        <w:jc w:val="center"/>
        <w:rPr>
          <w:i/>
          <w:szCs w:val="17"/>
        </w:rPr>
      </w:pPr>
      <w:r w:rsidRPr="00925860">
        <w:rPr>
          <w:i/>
          <w:szCs w:val="17"/>
        </w:rPr>
        <w:t>Declaration of General Rates</w:t>
      </w:r>
    </w:p>
    <w:p w14:paraId="71DC3C7C" w14:textId="77777777" w:rsidR="00925860" w:rsidRPr="00925860" w:rsidRDefault="00925860" w:rsidP="004622AC">
      <w:pPr>
        <w:ind w:left="142"/>
        <w:rPr>
          <w:rFonts w:eastAsia="Times New Roman"/>
          <w:szCs w:val="17"/>
        </w:rPr>
      </w:pPr>
      <w:r w:rsidRPr="00925860">
        <w:rPr>
          <w:rFonts w:eastAsia="Times New Roman"/>
          <w:szCs w:val="17"/>
        </w:rPr>
        <w:t xml:space="preserve">That, having taken into consideration the general principles of rating contained in Section 150 of the </w:t>
      </w:r>
      <w:r w:rsidRPr="00925860">
        <w:rPr>
          <w:rFonts w:eastAsia="Times New Roman"/>
          <w:i/>
          <w:iCs/>
          <w:szCs w:val="17"/>
        </w:rPr>
        <w:t>Local Government Act 1999</w:t>
      </w:r>
      <w:r w:rsidRPr="00925860">
        <w:rPr>
          <w:rFonts w:eastAsia="Times New Roman"/>
          <w:szCs w:val="17"/>
        </w:rPr>
        <w:t xml:space="preserve"> and </w:t>
      </w:r>
      <w:r w:rsidRPr="00925860">
        <w:rPr>
          <w:rFonts w:eastAsia="Times New Roman"/>
          <w:spacing w:val="2"/>
          <w:szCs w:val="17"/>
        </w:rPr>
        <w:t xml:space="preserve">having observed the requirements of Section 153 of the </w:t>
      </w:r>
      <w:r w:rsidRPr="00925860">
        <w:rPr>
          <w:rFonts w:eastAsia="Times New Roman"/>
          <w:i/>
          <w:iCs/>
          <w:spacing w:val="2"/>
          <w:szCs w:val="17"/>
        </w:rPr>
        <w:t>Local Government Act 1999</w:t>
      </w:r>
      <w:r w:rsidRPr="00925860">
        <w:rPr>
          <w:rFonts w:eastAsia="Times New Roman"/>
          <w:spacing w:val="2"/>
          <w:szCs w:val="17"/>
        </w:rPr>
        <w:t xml:space="preserve">, and in accordance with Regulation 14 of the </w:t>
      </w:r>
      <w:r w:rsidRPr="00925860">
        <w:rPr>
          <w:rFonts w:eastAsia="Times New Roman"/>
          <w:i/>
          <w:iCs/>
          <w:spacing w:val="-4"/>
          <w:szCs w:val="17"/>
        </w:rPr>
        <w:t>Local Government (General) Regulations 2013</w:t>
      </w:r>
      <w:r w:rsidRPr="00925860">
        <w:rPr>
          <w:rFonts w:eastAsia="Times New Roman"/>
          <w:spacing w:val="-4"/>
          <w:szCs w:val="17"/>
        </w:rPr>
        <w:t xml:space="preserve">, the Council declares, pursuant to Sections 152 and 153 of the </w:t>
      </w:r>
      <w:r w:rsidRPr="00925860">
        <w:rPr>
          <w:rFonts w:eastAsia="Times New Roman"/>
          <w:i/>
          <w:iCs/>
          <w:spacing w:val="-4"/>
          <w:szCs w:val="17"/>
        </w:rPr>
        <w:t>Local Government Act 1999</w:t>
      </w:r>
      <w:r w:rsidRPr="00925860">
        <w:rPr>
          <w:rFonts w:eastAsia="Times New Roman"/>
          <w:spacing w:val="-4"/>
          <w:szCs w:val="17"/>
        </w:rPr>
        <w:t xml:space="preserve"> for the year ending 30 June 2026, differential general rates in respect of all rateable land within its area on the basis of land use as follows:</w:t>
      </w:r>
    </w:p>
    <w:p w14:paraId="29096021" w14:textId="77777777" w:rsidR="00925860" w:rsidRPr="00925860" w:rsidRDefault="00925860" w:rsidP="004622AC">
      <w:pPr>
        <w:ind w:left="709" w:hanging="425"/>
        <w:rPr>
          <w:rFonts w:eastAsia="Times New Roman"/>
          <w:szCs w:val="17"/>
        </w:rPr>
      </w:pPr>
      <w:r w:rsidRPr="00925860">
        <w:rPr>
          <w:rFonts w:eastAsia="Times New Roman"/>
          <w:szCs w:val="17"/>
        </w:rPr>
        <w:t>(</w:t>
      </w:r>
      <w:proofErr w:type="spellStart"/>
      <w:r w:rsidRPr="00925860">
        <w:rPr>
          <w:rFonts w:eastAsia="Times New Roman"/>
          <w:szCs w:val="17"/>
        </w:rPr>
        <w:t>i</w:t>
      </w:r>
      <w:proofErr w:type="spellEnd"/>
      <w:r w:rsidRPr="00925860">
        <w:rPr>
          <w:rFonts w:eastAsia="Times New Roman"/>
          <w:szCs w:val="17"/>
        </w:rPr>
        <w:t>)</w:t>
      </w:r>
      <w:r w:rsidRPr="00925860">
        <w:rPr>
          <w:rFonts w:eastAsia="Times New Roman"/>
          <w:szCs w:val="17"/>
        </w:rPr>
        <w:tab/>
        <w:t>0.51411 cents in the dollar of the Capital Value of rateable land of Categories (a) and (</w:t>
      </w:r>
      <w:proofErr w:type="spellStart"/>
      <w:r w:rsidRPr="00925860">
        <w:rPr>
          <w:rFonts w:eastAsia="Times New Roman"/>
          <w:szCs w:val="17"/>
        </w:rPr>
        <w:t>i</w:t>
      </w:r>
      <w:proofErr w:type="spellEnd"/>
      <w:r w:rsidRPr="00925860">
        <w:rPr>
          <w:rFonts w:eastAsia="Times New Roman"/>
          <w:szCs w:val="17"/>
        </w:rPr>
        <w:t>) uses (residential and “other” categories)</w:t>
      </w:r>
    </w:p>
    <w:p w14:paraId="67B987DC" w14:textId="77777777" w:rsidR="00925860" w:rsidRPr="00925860" w:rsidRDefault="00925860" w:rsidP="004622AC">
      <w:pPr>
        <w:ind w:left="709" w:hanging="425"/>
        <w:rPr>
          <w:rFonts w:eastAsia="Times New Roman"/>
          <w:szCs w:val="17"/>
        </w:rPr>
      </w:pPr>
      <w:r w:rsidRPr="00925860">
        <w:rPr>
          <w:rFonts w:eastAsia="Times New Roman"/>
          <w:szCs w:val="17"/>
        </w:rPr>
        <w:t>(ii)</w:t>
      </w:r>
      <w:r w:rsidRPr="00925860">
        <w:rPr>
          <w:rFonts w:eastAsia="Times New Roman"/>
          <w:szCs w:val="17"/>
        </w:rPr>
        <w:tab/>
        <w:t>0.82257 cents in the dollar of the Capital Value of rateable land of Categories (b), (c) and (d) uses (commercial categories)</w:t>
      </w:r>
    </w:p>
    <w:p w14:paraId="539DF3C3" w14:textId="77777777" w:rsidR="00925860" w:rsidRPr="00925860" w:rsidRDefault="00925860" w:rsidP="004622AC">
      <w:pPr>
        <w:ind w:left="709" w:hanging="425"/>
        <w:rPr>
          <w:rFonts w:eastAsia="Times New Roman"/>
          <w:szCs w:val="17"/>
        </w:rPr>
      </w:pPr>
      <w:r w:rsidRPr="00925860">
        <w:rPr>
          <w:rFonts w:eastAsia="Times New Roman"/>
          <w:szCs w:val="17"/>
        </w:rPr>
        <w:t>(iii)</w:t>
      </w:r>
      <w:r w:rsidRPr="00925860">
        <w:rPr>
          <w:rFonts w:eastAsia="Times New Roman"/>
          <w:szCs w:val="17"/>
        </w:rPr>
        <w:tab/>
        <w:t>0.71976 cents in the dollar of the Capital Value of rateable land of Categories (e) and (f) uses (industrial categories)</w:t>
      </w:r>
    </w:p>
    <w:p w14:paraId="6D9D6ECE" w14:textId="77777777" w:rsidR="00925860" w:rsidRPr="00925860" w:rsidRDefault="00925860" w:rsidP="004622AC">
      <w:pPr>
        <w:ind w:left="709" w:hanging="425"/>
        <w:rPr>
          <w:rFonts w:eastAsia="Times New Roman"/>
          <w:szCs w:val="17"/>
        </w:rPr>
      </w:pPr>
      <w:r w:rsidRPr="00925860">
        <w:rPr>
          <w:rFonts w:eastAsia="Times New Roman"/>
          <w:szCs w:val="17"/>
        </w:rPr>
        <w:t>(iv)</w:t>
      </w:r>
      <w:r w:rsidRPr="00925860">
        <w:rPr>
          <w:rFonts w:eastAsia="Times New Roman"/>
          <w:szCs w:val="17"/>
        </w:rPr>
        <w:tab/>
        <w:t>0.46270 cents in the dollar of the Capital Value of rateable land of Category (g) use (primary production category)</w:t>
      </w:r>
    </w:p>
    <w:p w14:paraId="4BB0D56A" w14:textId="77777777" w:rsidR="00925860" w:rsidRPr="00925860" w:rsidRDefault="00925860" w:rsidP="004622AC">
      <w:pPr>
        <w:ind w:left="709" w:hanging="425"/>
        <w:rPr>
          <w:rFonts w:eastAsia="Times New Roman"/>
          <w:szCs w:val="17"/>
        </w:rPr>
      </w:pPr>
      <w:r w:rsidRPr="00925860">
        <w:rPr>
          <w:rFonts w:eastAsia="Times New Roman"/>
          <w:szCs w:val="17"/>
        </w:rPr>
        <w:t>(v)</w:t>
      </w:r>
      <w:r w:rsidRPr="00925860">
        <w:rPr>
          <w:rFonts w:eastAsia="Times New Roman"/>
          <w:szCs w:val="17"/>
        </w:rPr>
        <w:tab/>
        <w:t>0.77117 cents in the dollar of the Capital Value of rateable land of Category (h) use (vacant land category)</w:t>
      </w:r>
    </w:p>
    <w:p w14:paraId="59F811A8" w14:textId="77777777" w:rsidR="00925860" w:rsidRPr="00925860" w:rsidRDefault="00925860" w:rsidP="004622AC">
      <w:pPr>
        <w:jc w:val="center"/>
        <w:rPr>
          <w:i/>
          <w:szCs w:val="17"/>
        </w:rPr>
      </w:pPr>
      <w:r w:rsidRPr="00925860">
        <w:rPr>
          <w:i/>
          <w:szCs w:val="17"/>
        </w:rPr>
        <w:t>Declaration of Minimum Rates</w:t>
      </w:r>
    </w:p>
    <w:p w14:paraId="1CCA452E" w14:textId="77777777" w:rsidR="00925860" w:rsidRPr="00925860" w:rsidRDefault="00925860" w:rsidP="004622AC">
      <w:pPr>
        <w:ind w:left="142"/>
        <w:rPr>
          <w:rFonts w:eastAsia="Times New Roman"/>
          <w:szCs w:val="17"/>
        </w:rPr>
      </w:pPr>
      <w:r w:rsidRPr="00925860">
        <w:rPr>
          <w:rFonts w:eastAsia="Times New Roman"/>
          <w:spacing w:val="2"/>
          <w:szCs w:val="17"/>
        </w:rPr>
        <w:t xml:space="preserve">That pursuant to Section 158(1)(a) of the </w:t>
      </w:r>
      <w:r w:rsidRPr="00925860">
        <w:rPr>
          <w:rFonts w:eastAsia="Times New Roman"/>
          <w:i/>
          <w:iCs/>
          <w:spacing w:val="2"/>
          <w:szCs w:val="17"/>
        </w:rPr>
        <w:t>Local Government Act 1999</w:t>
      </w:r>
      <w:r w:rsidRPr="00925860">
        <w:rPr>
          <w:rFonts w:eastAsia="Times New Roman"/>
          <w:spacing w:val="2"/>
          <w:szCs w:val="17"/>
        </w:rPr>
        <w:t xml:space="preserve"> the Council fixes in respect to the year ending 30 June 2026,</w:t>
      </w:r>
      <w:r w:rsidRPr="00925860">
        <w:rPr>
          <w:rFonts w:eastAsia="Times New Roman"/>
          <w:spacing w:val="4"/>
          <w:szCs w:val="17"/>
        </w:rPr>
        <w:t xml:space="preserve"> a</w:t>
      </w:r>
      <w:r w:rsidRPr="00925860">
        <w:rPr>
          <w:rFonts w:eastAsia="Times New Roman"/>
          <w:szCs w:val="17"/>
        </w:rPr>
        <w:t xml:space="preserve"> minimum amount payable by way of general rates of $1,176.</w:t>
      </w:r>
    </w:p>
    <w:p w14:paraId="16CCC5D0" w14:textId="77777777" w:rsidR="00925860" w:rsidRPr="00925860" w:rsidRDefault="00925860" w:rsidP="004622AC">
      <w:pPr>
        <w:jc w:val="center"/>
        <w:rPr>
          <w:i/>
          <w:szCs w:val="17"/>
        </w:rPr>
      </w:pPr>
      <w:r w:rsidRPr="00925860">
        <w:rPr>
          <w:i/>
          <w:szCs w:val="17"/>
        </w:rPr>
        <w:t>Regional Landscape Levy</w:t>
      </w:r>
    </w:p>
    <w:p w14:paraId="48CD76B5" w14:textId="77777777" w:rsidR="00925860" w:rsidRPr="00925860" w:rsidRDefault="00925860" w:rsidP="004622AC">
      <w:pPr>
        <w:ind w:left="142"/>
        <w:rPr>
          <w:rFonts w:eastAsia="Times New Roman"/>
          <w:spacing w:val="-2"/>
          <w:szCs w:val="17"/>
        </w:rPr>
      </w:pPr>
      <w:r w:rsidRPr="00925860">
        <w:rPr>
          <w:rFonts w:eastAsia="Times New Roman"/>
          <w:spacing w:val="-2"/>
          <w:szCs w:val="17"/>
        </w:rPr>
        <w:t xml:space="preserve">That pursuant to Part 5 of the </w:t>
      </w:r>
      <w:r w:rsidRPr="00925860">
        <w:rPr>
          <w:rFonts w:eastAsia="Times New Roman"/>
          <w:i/>
          <w:iCs/>
          <w:spacing w:val="-2"/>
          <w:szCs w:val="17"/>
        </w:rPr>
        <w:t>Landscape South Australia Act 2019</w:t>
      </w:r>
      <w:r w:rsidRPr="00925860">
        <w:rPr>
          <w:rFonts w:eastAsia="Times New Roman"/>
          <w:spacing w:val="-2"/>
          <w:szCs w:val="17"/>
        </w:rPr>
        <w:t xml:space="preserve"> and Section 154 of the </w:t>
      </w:r>
      <w:r w:rsidRPr="00925860">
        <w:rPr>
          <w:rFonts w:eastAsia="Times New Roman"/>
          <w:i/>
          <w:iCs/>
          <w:spacing w:val="-2"/>
          <w:szCs w:val="17"/>
        </w:rPr>
        <w:t>Local Government Act 1999</w:t>
      </w:r>
      <w:r w:rsidRPr="00925860">
        <w:rPr>
          <w:rFonts w:eastAsia="Times New Roman"/>
          <w:spacing w:val="-2"/>
          <w:szCs w:val="17"/>
        </w:rPr>
        <w:t xml:space="preserve">, the Council declares, in respect of the year ending 30 June 2026, a separate rate of 0.0148121 cents in the dollar, based on the capital value of rateable land within </w:t>
      </w:r>
      <w:r w:rsidRPr="00925860">
        <w:rPr>
          <w:rFonts w:eastAsia="Times New Roman"/>
          <w:spacing w:val="-4"/>
          <w:szCs w:val="17"/>
        </w:rPr>
        <w:t xml:space="preserve">the Council’s area and within the area of the </w:t>
      </w:r>
      <w:proofErr w:type="spellStart"/>
      <w:r w:rsidRPr="00925860">
        <w:rPr>
          <w:rFonts w:eastAsia="Times New Roman"/>
          <w:spacing w:val="-4"/>
          <w:szCs w:val="17"/>
        </w:rPr>
        <w:t>Murraylands</w:t>
      </w:r>
      <w:proofErr w:type="spellEnd"/>
      <w:r w:rsidRPr="00925860">
        <w:rPr>
          <w:rFonts w:eastAsia="Times New Roman"/>
          <w:spacing w:val="-4"/>
          <w:szCs w:val="17"/>
        </w:rPr>
        <w:t xml:space="preserve"> and Riverland Landscape Board in order to recover the amount payable to the Board.</w:t>
      </w:r>
    </w:p>
    <w:p w14:paraId="0D4FD5CC" w14:textId="77777777" w:rsidR="00925860" w:rsidRPr="00925860" w:rsidRDefault="00925860" w:rsidP="004622AC">
      <w:pPr>
        <w:jc w:val="center"/>
        <w:rPr>
          <w:i/>
          <w:szCs w:val="17"/>
        </w:rPr>
      </w:pPr>
      <w:r w:rsidRPr="00925860">
        <w:rPr>
          <w:i/>
          <w:szCs w:val="17"/>
        </w:rPr>
        <w:lastRenderedPageBreak/>
        <w:t>Declaration of Annual Service Charges and Service Rates</w:t>
      </w:r>
      <w:r w:rsidRPr="00925860">
        <w:rPr>
          <w:i/>
          <w:szCs w:val="17"/>
        </w:rPr>
        <w:br/>
      </w:r>
      <w:r w:rsidRPr="00925860">
        <w:rPr>
          <w:i/>
          <w:iCs/>
          <w:szCs w:val="17"/>
        </w:rPr>
        <w:t>Community Waste Water Management and Water Supply Schemes</w:t>
      </w:r>
    </w:p>
    <w:p w14:paraId="4AC9B6FE" w14:textId="77777777" w:rsidR="00925860" w:rsidRPr="00925860" w:rsidRDefault="00925860" w:rsidP="000E4D71">
      <w:pPr>
        <w:ind w:left="567" w:hanging="284"/>
        <w:rPr>
          <w:rFonts w:eastAsia="Times New Roman"/>
          <w:b/>
          <w:bCs/>
          <w:szCs w:val="17"/>
        </w:rPr>
      </w:pPr>
      <w:r w:rsidRPr="00925860">
        <w:rPr>
          <w:rFonts w:eastAsia="Times New Roman"/>
          <w:szCs w:val="17"/>
        </w:rPr>
        <w:t>(1)</w:t>
      </w:r>
      <w:r w:rsidRPr="00925860">
        <w:rPr>
          <w:rFonts w:eastAsia="Times New Roman"/>
          <w:szCs w:val="17"/>
        </w:rPr>
        <w:tab/>
      </w:r>
      <w:proofErr w:type="spellStart"/>
      <w:r w:rsidRPr="00925860">
        <w:rPr>
          <w:rFonts w:eastAsia="Times New Roman"/>
          <w:b/>
          <w:bCs/>
          <w:szCs w:val="17"/>
        </w:rPr>
        <w:t>Riverglen</w:t>
      </w:r>
      <w:proofErr w:type="spellEnd"/>
    </w:p>
    <w:p w14:paraId="377E1DD8" w14:textId="77777777" w:rsidR="00925860" w:rsidRPr="00925860" w:rsidRDefault="00925860" w:rsidP="000E4D71">
      <w:pPr>
        <w:ind w:left="567" w:hanging="1"/>
        <w:rPr>
          <w:rFonts w:eastAsia="Times New Roman"/>
          <w:szCs w:val="17"/>
        </w:rPr>
      </w:pPr>
      <w:r w:rsidRPr="00925860">
        <w:rPr>
          <w:rFonts w:eastAsia="Times New Roman"/>
          <w:szCs w:val="17"/>
        </w:rPr>
        <w:t xml:space="preserve">Pursuant to Section 155(2) of the </w:t>
      </w:r>
      <w:r w:rsidRPr="00925860">
        <w:rPr>
          <w:rFonts w:eastAsia="Times New Roman"/>
          <w:i/>
          <w:iCs/>
          <w:szCs w:val="17"/>
        </w:rPr>
        <w:t>Local Government Act 1999</w:t>
      </w:r>
      <w:r w:rsidRPr="00925860">
        <w:rPr>
          <w:rFonts w:eastAsia="Times New Roman"/>
          <w:szCs w:val="17"/>
        </w:rPr>
        <w:t>, a total of $107,122 is to be levied against the properties within the area known as “</w:t>
      </w:r>
      <w:proofErr w:type="spellStart"/>
      <w:r w:rsidRPr="00925860">
        <w:rPr>
          <w:rFonts w:eastAsia="Times New Roman"/>
          <w:szCs w:val="17"/>
        </w:rPr>
        <w:t>Riverglen</w:t>
      </w:r>
      <w:proofErr w:type="spellEnd"/>
      <w:r w:rsidRPr="00925860">
        <w:rPr>
          <w:rFonts w:eastAsia="Times New Roman"/>
          <w:szCs w:val="17"/>
        </w:rPr>
        <w:t>” to which Council provides or makes available the prescribed services of community wastewater management and water supply.</w:t>
      </w:r>
    </w:p>
    <w:p w14:paraId="7C4BACB3" w14:textId="77777777" w:rsidR="00925860" w:rsidRPr="00925860" w:rsidRDefault="00925860" w:rsidP="000E4D71">
      <w:pPr>
        <w:ind w:left="567"/>
        <w:rPr>
          <w:rFonts w:eastAsia="Times New Roman"/>
          <w:szCs w:val="17"/>
        </w:rPr>
      </w:pPr>
      <w:r w:rsidRPr="00925860">
        <w:rPr>
          <w:rFonts w:eastAsia="Times New Roman"/>
          <w:szCs w:val="17"/>
        </w:rPr>
        <w:t>Accordingly in 2025-2026, an annual service charge and service rate are imposed on Allotments 1 to 30 and Allotment 126 in Deposited Plan DP30450, Allotment 53 in Deposited Plan DP115992, Allotment 50 in Deposited Plan DP42391 and Units 1 to 73 in Strata Plan No SP11238, being land to which the community wastewater management and the water supply schemes are provided or made available as follows:</w:t>
      </w:r>
    </w:p>
    <w:p w14:paraId="7E2D48EF" w14:textId="77777777" w:rsidR="00925860" w:rsidRPr="00925860" w:rsidRDefault="00925860" w:rsidP="000E4D71">
      <w:pPr>
        <w:ind w:left="993" w:hanging="283"/>
        <w:rPr>
          <w:rFonts w:eastAsia="Times New Roman"/>
          <w:szCs w:val="17"/>
        </w:rPr>
      </w:pPr>
      <w:r w:rsidRPr="00925860">
        <w:rPr>
          <w:rFonts w:eastAsia="Times New Roman"/>
          <w:szCs w:val="17"/>
        </w:rPr>
        <w:t>1.</w:t>
      </w:r>
      <w:r w:rsidRPr="00925860">
        <w:rPr>
          <w:rFonts w:eastAsia="Times New Roman"/>
          <w:szCs w:val="17"/>
        </w:rPr>
        <w:tab/>
        <w:t>An annual service charge of $744.00 per assessment plus the relevant per kilolitre charge is imposed on the relevant rateable and non-rateable land based on the nature of the services and the level of usage of the water supply service.</w:t>
      </w:r>
    </w:p>
    <w:p w14:paraId="2A53E70C" w14:textId="77777777" w:rsidR="00925860" w:rsidRPr="00925860" w:rsidRDefault="00925860" w:rsidP="000E4D71">
      <w:pPr>
        <w:ind w:left="993" w:hanging="283"/>
        <w:rPr>
          <w:rFonts w:eastAsia="Times New Roman"/>
          <w:szCs w:val="17"/>
        </w:rPr>
      </w:pPr>
      <w:r w:rsidRPr="00925860">
        <w:rPr>
          <w:rFonts w:eastAsia="Times New Roman"/>
          <w:szCs w:val="17"/>
        </w:rPr>
        <w:t>2.</w:t>
      </w:r>
      <w:r w:rsidRPr="00925860">
        <w:rPr>
          <w:rFonts w:eastAsia="Times New Roman"/>
          <w:szCs w:val="17"/>
        </w:rPr>
        <w:tab/>
        <w:t>The relevant per kilolitre charge for the supply of water is as follows:</w:t>
      </w:r>
    </w:p>
    <w:p w14:paraId="6FD37253" w14:textId="77777777" w:rsidR="00925860" w:rsidRPr="00925860" w:rsidRDefault="00925860" w:rsidP="000E4D71">
      <w:pPr>
        <w:tabs>
          <w:tab w:val="center" w:leader="dot" w:pos="3544"/>
        </w:tabs>
        <w:ind w:left="4111" w:hanging="2977"/>
        <w:rPr>
          <w:rFonts w:eastAsia="Times New Roman"/>
          <w:iCs/>
          <w:szCs w:val="17"/>
        </w:rPr>
      </w:pPr>
      <w:r w:rsidRPr="00925860">
        <w:rPr>
          <w:rFonts w:eastAsia="Times New Roman"/>
          <w:iCs/>
          <w:szCs w:val="17"/>
        </w:rPr>
        <w:t>Usage Charge</w:t>
      </w:r>
      <w:r w:rsidRPr="00925860">
        <w:rPr>
          <w:rFonts w:eastAsia="Times New Roman"/>
          <w:szCs w:val="17"/>
        </w:rPr>
        <w:tab/>
      </w:r>
      <w:r w:rsidRPr="00925860">
        <w:rPr>
          <w:rFonts w:eastAsia="Times New Roman"/>
          <w:iCs/>
          <w:szCs w:val="17"/>
        </w:rPr>
        <w:t xml:space="preserve">(&lt;140 </w:t>
      </w:r>
      <w:proofErr w:type="spellStart"/>
      <w:r w:rsidRPr="00925860">
        <w:rPr>
          <w:rFonts w:eastAsia="Times New Roman"/>
          <w:iCs/>
          <w:szCs w:val="17"/>
        </w:rPr>
        <w:t>kL</w:t>
      </w:r>
      <w:proofErr w:type="spellEnd"/>
      <w:r w:rsidRPr="00925860">
        <w:rPr>
          <w:rFonts w:eastAsia="Times New Roman"/>
          <w:iCs/>
          <w:szCs w:val="17"/>
        </w:rPr>
        <w:t xml:space="preserve"> @ $2.251)</w:t>
      </w:r>
    </w:p>
    <w:p w14:paraId="1DD5D87C" w14:textId="77777777" w:rsidR="00925860" w:rsidRPr="00925860" w:rsidRDefault="00925860" w:rsidP="000E4D71">
      <w:pPr>
        <w:tabs>
          <w:tab w:val="center" w:leader="dot" w:pos="3402"/>
        </w:tabs>
        <w:ind w:left="4678" w:hanging="3544"/>
        <w:rPr>
          <w:rFonts w:eastAsia="Times New Roman"/>
          <w:iCs/>
          <w:szCs w:val="17"/>
        </w:rPr>
      </w:pPr>
      <w:r w:rsidRPr="00925860">
        <w:rPr>
          <w:rFonts w:eastAsia="Times New Roman"/>
          <w:iCs/>
          <w:szCs w:val="17"/>
        </w:rPr>
        <w:t>Usage Charge</w:t>
      </w:r>
      <w:r w:rsidRPr="00925860">
        <w:rPr>
          <w:rFonts w:eastAsia="Times New Roman"/>
          <w:szCs w:val="17"/>
        </w:rPr>
        <w:tab/>
      </w:r>
      <w:r w:rsidRPr="00925860">
        <w:rPr>
          <w:rFonts w:eastAsia="Times New Roman"/>
          <w:iCs/>
          <w:szCs w:val="17"/>
        </w:rPr>
        <w:t xml:space="preserve">(140–520 </w:t>
      </w:r>
      <w:proofErr w:type="spellStart"/>
      <w:r w:rsidRPr="00925860">
        <w:rPr>
          <w:rFonts w:eastAsia="Times New Roman"/>
          <w:iCs/>
          <w:szCs w:val="17"/>
        </w:rPr>
        <w:t>kL</w:t>
      </w:r>
      <w:proofErr w:type="spellEnd"/>
      <w:r w:rsidRPr="00925860">
        <w:rPr>
          <w:rFonts w:eastAsia="Times New Roman"/>
          <w:iCs/>
          <w:szCs w:val="17"/>
        </w:rPr>
        <w:t xml:space="preserve"> @ $3.214)</w:t>
      </w:r>
    </w:p>
    <w:p w14:paraId="20B244E5" w14:textId="36D3D6FD" w:rsidR="004622AC" w:rsidRDefault="00925860" w:rsidP="000E4D71">
      <w:pPr>
        <w:tabs>
          <w:tab w:val="center" w:leader="dot" w:pos="3544"/>
        </w:tabs>
        <w:ind w:left="3544" w:hanging="2410"/>
        <w:rPr>
          <w:rFonts w:eastAsia="Times New Roman"/>
          <w:szCs w:val="17"/>
        </w:rPr>
      </w:pPr>
      <w:r w:rsidRPr="00925860">
        <w:rPr>
          <w:rFonts w:eastAsia="Times New Roman"/>
          <w:iCs/>
          <w:szCs w:val="17"/>
        </w:rPr>
        <w:t>Usage Charge</w:t>
      </w:r>
      <w:r w:rsidRPr="00925860">
        <w:rPr>
          <w:rFonts w:eastAsia="Times New Roman"/>
          <w:szCs w:val="17"/>
        </w:rPr>
        <w:tab/>
      </w:r>
      <w:r w:rsidRPr="00925860">
        <w:rPr>
          <w:rFonts w:eastAsia="Times New Roman"/>
          <w:iCs/>
          <w:szCs w:val="17"/>
        </w:rPr>
        <w:t xml:space="preserve">(&gt;520 </w:t>
      </w:r>
      <w:proofErr w:type="spellStart"/>
      <w:r w:rsidRPr="00925860">
        <w:rPr>
          <w:rFonts w:eastAsia="Times New Roman"/>
          <w:iCs/>
          <w:szCs w:val="17"/>
        </w:rPr>
        <w:t>kL</w:t>
      </w:r>
      <w:proofErr w:type="spellEnd"/>
      <w:r w:rsidRPr="00925860">
        <w:rPr>
          <w:rFonts w:eastAsia="Times New Roman"/>
          <w:iCs/>
          <w:szCs w:val="17"/>
        </w:rPr>
        <w:t xml:space="preserve"> @ $3.482)</w:t>
      </w:r>
    </w:p>
    <w:p w14:paraId="10FC95CD" w14:textId="2636D5BC" w:rsidR="00925860" w:rsidRPr="00925860" w:rsidRDefault="00925860" w:rsidP="000E4D71">
      <w:pPr>
        <w:ind w:left="993" w:hanging="284"/>
        <w:rPr>
          <w:rFonts w:eastAsia="Times New Roman"/>
          <w:szCs w:val="17"/>
        </w:rPr>
      </w:pPr>
      <w:r w:rsidRPr="00925860">
        <w:rPr>
          <w:rFonts w:eastAsia="Times New Roman"/>
          <w:szCs w:val="17"/>
        </w:rPr>
        <w:t>3.</w:t>
      </w:r>
      <w:r w:rsidRPr="00925860">
        <w:rPr>
          <w:rFonts w:eastAsia="Times New Roman"/>
          <w:szCs w:val="17"/>
        </w:rPr>
        <w:tab/>
        <w:t xml:space="preserve">A service rate (which is varied in accordance with Section 155(3)(b) of the </w:t>
      </w:r>
      <w:r w:rsidRPr="00925860">
        <w:rPr>
          <w:rFonts w:eastAsia="Times New Roman"/>
          <w:i/>
          <w:iCs/>
          <w:szCs w:val="17"/>
        </w:rPr>
        <w:t>Local Government Act 1999</w:t>
      </w:r>
      <w:r w:rsidRPr="00925860">
        <w:rPr>
          <w:rFonts w:eastAsia="Times New Roman"/>
          <w:szCs w:val="17"/>
        </w:rPr>
        <w:t xml:space="preserve"> and Regulations 12(4)(a) and 14(1) of the </w:t>
      </w:r>
      <w:r w:rsidRPr="00925860">
        <w:rPr>
          <w:rFonts w:eastAsia="Times New Roman"/>
          <w:i/>
          <w:iCs/>
          <w:szCs w:val="17"/>
        </w:rPr>
        <w:t>Local Government (General) Regulations 2013</w:t>
      </w:r>
      <w:r w:rsidRPr="00925860">
        <w:rPr>
          <w:rFonts w:eastAsia="Times New Roman"/>
          <w:szCs w:val="17"/>
        </w:rPr>
        <w:t>) is imposed on rateable land as follows:</w:t>
      </w:r>
    </w:p>
    <w:p w14:paraId="450B9617" w14:textId="77777777" w:rsidR="00925860" w:rsidRPr="00925860" w:rsidRDefault="00925860" w:rsidP="000E4D71">
      <w:pPr>
        <w:ind w:left="1134" w:hanging="142"/>
        <w:rPr>
          <w:rFonts w:eastAsia="Times New Roman"/>
          <w:szCs w:val="17"/>
        </w:rPr>
      </w:pPr>
      <w:r w:rsidRPr="00925860">
        <w:rPr>
          <w:rFonts w:eastAsia="Times New Roman"/>
          <w:szCs w:val="17"/>
        </w:rPr>
        <w:t>•</w:t>
      </w:r>
      <w:r w:rsidRPr="00925860">
        <w:rPr>
          <w:rFonts w:eastAsia="Times New Roman"/>
          <w:szCs w:val="17"/>
        </w:rPr>
        <w:tab/>
        <w:t>0.059270 cents in the dollar of the Capital Value of rateable land of Category (a), (e), (f), (g), (h) and (</w:t>
      </w:r>
      <w:proofErr w:type="spellStart"/>
      <w:r w:rsidRPr="00925860">
        <w:rPr>
          <w:rFonts w:eastAsia="Times New Roman"/>
          <w:szCs w:val="17"/>
        </w:rPr>
        <w:t>i</w:t>
      </w:r>
      <w:proofErr w:type="spellEnd"/>
      <w:r w:rsidRPr="00925860">
        <w:rPr>
          <w:rFonts w:eastAsia="Times New Roman"/>
          <w:szCs w:val="17"/>
        </w:rPr>
        <w:t>) uses (residential, industry—light, industry—other, primary production, vacant land and other);</w:t>
      </w:r>
    </w:p>
    <w:p w14:paraId="6889C82B" w14:textId="77777777" w:rsidR="00925860" w:rsidRPr="00925860" w:rsidRDefault="00925860" w:rsidP="000E4D71">
      <w:pPr>
        <w:ind w:left="1134" w:hanging="141"/>
        <w:rPr>
          <w:rFonts w:eastAsia="Times New Roman"/>
          <w:szCs w:val="17"/>
        </w:rPr>
      </w:pPr>
      <w:r w:rsidRPr="00925860">
        <w:rPr>
          <w:rFonts w:eastAsia="Times New Roman"/>
          <w:szCs w:val="17"/>
        </w:rPr>
        <w:t>•</w:t>
      </w:r>
      <w:r w:rsidRPr="00925860">
        <w:rPr>
          <w:rFonts w:eastAsia="Times New Roman"/>
          <w:szCs w:val="17"/>
        </w:rPr>
        <w:tab/>
        <w:t>0.28953 cents in the dollar of the Capital Value of rateable land of Categories (b), (c), (d), uses (commercial—shop, commercial—office, commercial—other).</w:t>
      </w:r>
    </w:p>
    <w:p w14:paraId="08D11555" w14:textId="77777777" w:rsidR="00925860" w:rsidRPr="00925860" w:rsidRDefault="00925860" w:rsidP="000E4D71">
      <w:pPr>
        <w:ind w:left="567" w:hanging="284"/>
        <w:rPr>
          <w:rFonts w:eastAsia="Times New Roman"/>
          <w:b/>
          <w:bCs/>
          <w:szCs w:val="17"/>
        </w:rPr>
      </w:pPr>
      <w:r w:rsidRPr="00925860">
        <w:rPr>
          <w:rFonts w:eastAsia="Times New Roman"/>
          <w:szCs w:val="17"/>
        </w:rPr>
        <w:t>(2)</w:t>
      </w:r>
      <w:r w:rsidRPr="00925860">
        <w:rPr>
          <w:rFonts w:eastAsia="Times New Roman"/>
          <w:szCs w:val="17"/>
        </w:rPr>
        <w:tab/>
      </w:r>
      <w:proofErr w:type="spellStart"/>
      <w:r w:rsidRPr="00925860">
        <w:rPr>
          <w:rFonts w:eastAsia="Times New Roman"/>
          <w:b/>
          <w:bCs/>
          <w:szCs w:val="17"/>
        </w:rPr>
        <w:t>Woodlane</w:t>
      </w:r>
      <w:proofErr w:type="spellEnd"/>
    </w:p>
    <w:p w14:paraId="582C0D15" w14:textId="77777777" w:rsidR="00925860" w:rsidRPr="00925860" w:rsidRDefault="00925860" w:rsidP="000E4D71">
      <w:pPr>
        <w:ind w:left="567"/>
        <w:rPr>
          <w:rFonts w:eastAsia="Times New Roman"/>
          <w:szCs w:val="17"/>
        </w:rPr>
      </w:pPr>
      <w:r w:rsidRPr="00925860">
        <w:rPr>
          <w:rFonts w:eastAsia="Times New Roman"/>
          <w:szCs w:val="17"/>
        </w:rPr>
        <w:t xml:space="preserve">Pursuant to Section 155(2) of the </w:t>
      </w:r>
      <w:r w:rsidRPr="00925860">
        <w:rPr>
          <w:rFonts w:eastAsia="Times New Roman"/>
          <w:i/>
          <w:iCs/>
          <w:szCs w:val="17"/>
        </w:rPr>
        <w:t>Local Government Act 1999</w:t>
      </w:r>
      <w:r w:rsidRPr="00925860">
        <w:rPr>
          <w:rFonts w:eastAsia="Times New Roman"/>
          <w:szCs w:val="17"/>
        </w:rPr>
        <w:t>, a total of $104,671 is to be levied against the properties within the area known as “</w:t>
      </w:r>
      <w:proofErr w:type="spellStart"/>
      <w:r w:rsidRPr="00925860">
        <w:rPr>
          <w:rFonts w:eastAsia="Times New Roman"/>
          <w:szCs w:val="17"/>
        </w:rPr>
        <w:t>Woodlane</w:t>
      </w:r>
      <w:proofErr w:type="spellEnd"/>
      <w:r w:rsidRPr="00925860">
        <w:rPr>
          <w:rFonts w:eastAsia="Times New Roman"/>
          <w:szCs w:val="17"/>
        </w:rPr>
        <w:t>” to which Council provides or makes available the prescribed services of community wastewater management and water supply.</w:t>
      </w:r>
    </w:p>
    <w:p w14:paraId="2CFEC91A" w14:textId="77777777" w:rsidR="00925860" w:rsidRPr="00925860" w:rsidRDefault="00925860" w:rsidP="000E4D71">
      <w:pPr>
        <w:ind w:left="567"/>
        <w:rPr>
          <w:rFonts w:eastAsia="Times New Roman"/>
          <w:szCs w:val="17"/>
        </w:rPr>
      </w:pPr>
      <w:r w:rsidRPr="00925860">
        <w:rPr>
          <w:rFonts w:eastAsia="Times New Roman"/>
          <w:szCs w:val="17"/>
        </w:rPr>
        <w:t>Accordingly in 2025-2026, an annual service charge and service rate are imposed on Allotments 1 to 18 in Deposited Plan DP48073, Allotments 191 and 192 in Deposited Plan DP75292, Allotments 1 to 4, 7 to 37 and 40 in Deposited Plan DP51229, Allotment 50 in Deposited Plan DP53034 and Allotment 200 in Deposited Plan DP62423, being land to which the community wastewater management and the water supply schemes are provided or made available as follows:</w:t>
      </w:r>
    </w:p>
    <w:p w14:paraId="4575C88E" w14:textId="77777777" w:rsidR="00925860" w:rsidRPr="00925860" w:rsidRDefault="00925860" w:rsidP="000E4D71">
      <w:pPr>
        <w:ind w:left="993" w:hanging="283"/>
        <w:rPr>
          <w:rFonts w:eastAsia="Times New Roman"/>
          <w:szCs w:val="17"/>
        </w:rPr>
      </w:pPr>
      <w:r w:rsidRPr="00925860">
        <w:rPr>
          <w:rFonts w:eastAsia="Times New Roman"/>
          <w:szCs w:val="17"/>
        </w:rPr>
        <w:t>1.</w:t>
      </w:r>
      <w:r w:rsidRPr="00925860">
        <w:rPr>
          <w:rFonts w:eastAsia="Times New Roman"/>
          <w:szCs w:val="17"/>
        </w:rPr>
        <w:tab/>
        <w:t xml:space="preserve">An annual service charge of $950 per assessment plus the relevant per kilolitre charge is imposed on the relevant rateable and </w:t>
      </w:r>
      <w:proofErr w:type="spellStart"/>
      <w:r w:rsidRPr="00925860">
        <w:rPr>
          <w:rFonts w:eastAsia="Times New Roman"/>
          <w:szCs w:val="17"/>
        </w:rPr>
        <w:t>non rateable</w:t>
      </w:r>
      <w:proofErr w:type="spellEnd"/>
      <w:r w:rsidRPr="00925860">
        <w:rPr>
          <w:rFonts w:eastAsia="Times New Roman"/>
          <w:szCs w:val="17"/>
        </w:rPr>
        <w:t xml:space="preserve"> land based on the nature of the services and the level of usage of the water supply service.</w:t>
      </w:r>
    </w:p>
    <w:p w14:paraId="529BCED2" w14:textId="77777777" w:rsidR="00925860" w:rsidRPr="00925860" w:rsidRDefault="00925860" w:rsidP="000E4D71">
      <w:pPr>
        <w:ind w:left="993" w:hanging="283"/>
        <w:rPr>
          <w:rFonts w:eastAsia="Times New Roman"/>
          <w:szCs w:val="17"/>
        </w:rPr>
      </w:pPr>
      <w:r w:rsidRPr="00925860">
        <w:rPr>
          <w:rFonts w:eastAsia="Times New Roman"/>
          <w:szCs w:val="17"/>
        </w:rPr>
        <w:t>2.</w:t>
      </w:r>
      <w:r w:rsidRPr="00925860">
        <w:rPr>
          <w:rFonts w:eastAsia="Times New Roman"/>
          <w:szCs w:val="17"/>
        </w:rPr>
        <w:tab/>
        <w:t xml:space="preserve">The relevant per kilolitre charge for the supply of water is $3.482 per </w:t>
      </w:r>
      <w:proofErr w:type="spellStart"/>
      <w:r w:rsidRPr="00925860">
        <w:rPr>
          <w:rFonts w:eastAsia="Times New Roman"/>
          <w:szCs w:val="17"/>
        </w:rPr>
        <w:t>kL</w:t>
      </w:r>
      <w:proofErr w:type="spellEnd"/>
      <w:r w:rsidRPr="00925860">
        <w:rPr>
          <w:rFonts w:eastAsia="Times New Roman"/>
          <w:szCs w:val="17"/>
        </w:rPr>
        <w:t xml:space="preserve"> for any usage above 130kL per annum.</w:t>
      </w:r>
    </w:p>
    <w:p w14:paraId="3E5A22F5" w14:textId="77777777" w:rsidR="00925860" w:rsidRPr="00925860" w:rsidRDefault="00925860" w:rsidP="000E4D71">
      <w:pPr>
        <w:ind w:left="993" w:hanging="283"/>
        <w:rPr>
          <w:rFonts w:eastAsia="Times New Roman"/>
          <w:szCs w:val="17"/>
        </w:rPr>
      </w:pPr>
      <w:r w:rsidRPr="00925860">
        <w:rPr>
          <w:rFonts w:eastAsia="Times New Roman"/>
          <w:szCs w:val="17"/>
        </w:rPr>
        <w:t>3.</w:t>
      </w:r>
      <w:r w:rsidRPr="00925860">
        <w:rPr>
          <w:rFonts w:eastAsia="Times New Roman"/>
          <w:szCs w:val="17"/>
        </w:rPr>
        <w:tab/>
        <w:t>A service rate of 0.146350 cents in the dollar of the Capital Value of rateable land is imposed on rateable land.</w:t>
      </w:r>
    </w:p>
    <w:p w14:paraId="22FBF496" w14:textId="77777777" w:rsidR="00925860" w:rsidRPr="00925860" w:rsidRDefault="00925860" w:rsidP="000E4D71">
      <w:pPr>
        <w:jc w:val="center"/>
        <w:rPr>
          <w:i/>
          <w:szCs w:val="17"/>
        </w:rPr>
      </w:pPr>
      <w:r w:rsidRPr="00925860">
        <w:rPr>
          <w:i/>
          <w:szCs w:val="17"/>
        </w:rPr>
        <w:t>Waste Collection</w:t>
      </w:r>
    </w:p>
    <w:p w14:paraId="36E2E154" w14:textId="77777777" w:rsidR="00925860" w:rsidRPr="00925860" w:rsidRDefault="00925860" w:rsidP="000E4D71">
      <w:pPr>
        <w:ind w:left="142"/>
        <w:rPr>
          <w:rFonts w:eastAsia="Times New Roman"/>
          <w:spacing w:val="-4"/>
          <w:szCs w:val="17"/>
        </w:rPr>
      </w:pPr>
      <w:r w:rsidRPr="00925860">
        <w:rPr>
          <w:rFonts w:eastAsia="Times New Roman"/>
          <w:spacing w:val="-4"/>
          <w:szCs w:val="17"/>
        </w:rPr>
        <w:t xml:space="preserve">That pursuant to Section 155(2) of the </w:t>
      </w:r>
      <w:r w:rsidRPr="00925860">
        <w:rPr>
          <w:rFonts w:eastAsia="Times New Roman"/>
          <w:i/>
          <w:iCs/>
          <w:spacing w:val="-4"/>
          <w:szCs w:val="17"/>
        </w:rPr>
        <w:t>Local Government Act 1999</w:t>
      </w:r>
      <w:r w:rsidRPr="00925860">
        <w:rPr>
          <w:rFonts w:eastAsia="Times New Roman"/>
          <w:spacing w:val="-4"/>
          <w:szCs w:val="17"/>
        </w:rPr>
        <w:t xml:space="preserve"> the following annual service charges are imposed according to the nature of the service as follows, subject (where relevant) to the application of Regulation 13 of the </w:t>
      </w:r>
      <w:r w:rsidRPr="00925860">
        <w:rPr>
          <w:rFonts w:eastAsia="Times New Roman"/>
          <w:i/>
          <w:iCs/>
          <w:spacing w:val="-4"/>
          <w:szCs w:val="17"/>
        </w:rPr>
        <w:t>Local Government (General) Regulations 2013</w:t>
      </w:r>
      <w:r w:rsidRPr="00925860">
        <w:rPr>
          <w:rFonts w:eastAsia="Times New Roman"/>
          <w:spacing w:val="-4"/>
          <w:szCs w:val="17"/>
        </w:rPr>
        <w:t>:</w:t>
      </w:r>
    </w:p>
    <w:p w14:paraId="38EB2E41" w14:textId="77777777" w:rsidR="00925860" w:rsidRPr="00925860" w:rsidRDefault="00925860" w:rsidP="000E4D71">
      <w:pPr>
        <w:ind w:left="284"/>
        <w:rPr>
          <w:rFonts w:eastAsia="Times New Roman"/>
          <w:b/>
          <w:bCs/>
          <w:szCs w:val="17"/>
        </w:rPr>
      </w:pPr>
      <w:r w:rsidRPr="00925860">
        <w:rPr>
          <w:rFonts w:eastAsia="Times New Roman"/>
          <w:b/>
          <w:bCs/>
          <w:szCs w:val="17"/>
        </w:rPr>
        <w:t>Kerbside Recycling and Green Waste Service</w:t>
      </w:r>
    </w:p>
    <w:p w14:paraId="315A4C2E" w14:textId="77777777" w:rsidR="00925860" w:rsidRPr="00925860" w:rsidRDefault="00925860" w:rsidP="000E4D71">
      <w:pPr>
        <w:ind w:left="284"/>
        <w:rPr>
          <w:rFonts w:eastAsia="Times New Roman"/>
          <w:szCs w:val="17"/>
        </w:rPr>
      </w:pPr>
      <w:r w:rsidRPr="00925860">
        <w:rPr>
          <w:rFonts w:eastAsia="Times New Roman"/>
          <w:szCs w:val="17"/>
        </w:rPr>
        <w:t xml:space="preserve">An annual service charge of $105 will be applied in 2025-2026 to those properties to which the Council provides or makes available a kerbside recycling collection service. </w:t>
      </w:r>
    </w:p>
    <w:p w14:paraId="70294F02" w14:textId="77777777" w:rsidR="00925860" w:rsidRPr="00925860" w:rsidRDefault="00925860" w:rsidP="000E4D71">
      <w:pPr>
        <w:ind w:left="284"/>
        <w:rPr>
          <w:rFonts w:eastAsia="Times New Roman"/>
          <w:szCs w:val="17"/>
        </w:rPr>
      </w:pPr>
      <w:r w:rsidRPr="00925860">
        <w:rPr>
          <w:rFonts w:eastAsia="Times New Roman"/>
          <w:szCs w:val="17"/>
        </w:rPr>
        <w:t xml:space="preserve">An annual service charge of $66 will be applied in 2025-2026 to those properties in Murray Bridge, Callington, Jervois, Mypolonga, Wellington and </w:t>
      </w:r>
      <w:proofErr w:type="spellStart"/>
      <w:r w:rsidRPr="00925860">
        <w:rPr>
          <w:rFonts w:eastAsia="Times New Roman"/>
          <w:szCs w:val="17"/>
        </w:rPr>
        <w:t>Woodlane</w:t>
      </w:r>
      <w:proofErr w:type="spellEnd"/>
      <w:r w:rsidRPr="00925860">
        <w:rPr>
          <w:rFonts w:eastAsia="Times New Roman"/>
          <w:szCs w:val="17"/>
        </w:rPr>
        <w:t xml:space="preserve"> to which the Council provides or makes available a kerbside green waste collection service.</w:t>
      </w:r>
    </w:p>
    <w:p w14:paraId="7BC8F8CF" w14:textId="77777777" w:rsidR="00925860" w:rsidRPr="00925860" w:rsidRDefault="00925860" w:rsidP="000E4D71">
      <w:pPr>
        <w:ind w:left="142"/>
        <w:rPr>
          <w:rFonts w:eastAsia="Times New Roman"/>
          <w:szCs w:val="17"/>
        </w:rPr>
      </w:pPr>
      <w:r w:rsidRPr="00925860">
        <w:rPr>
          <w:rFonts w:eastAsia="Times New Roman"/>
          <w:szCs w:val="17"/>
        </w:rPr>
        <w:t xml:space="preserve">That pursuant to Section 188 of the </w:t>
      </w:r>
      <w:r w:rsidRPr="00925860">
        <w:rPr>
          <w:rFonts w:eastAsia="Times New Roman"/>
          <w:i/>
          <w:iCs/>
          <w:szCs w:val="17"/>
        </w:rPr>
        <w:t>Local Government Act 1999</w:t>
      </w:r>
      <w:r w:rsidRPr="00925860">
        <w:rPr>
          <w:rFonts w:eastAsia="Times New Roman"/>
          <w:szCs w:val="17"/>
        </w:rPr>
        <w:t xml:space="preserve"> the following fees and charges are imposed:</w:t>
      </w:r>
    </w:p>
    <w:p w14:paraId="67FE0B6B" w14:textId="77777777" w:rsidR="00925860" w:rsidRPr="00925860" w:rsidRDefault="00925860" w:rsidP="000E4D71">
      <w:pPr>
        <w:ind w:left="567" w:hanging="284"/>
        <w:rPr>
          <w:rFonts w:eastAsia="Times New Roman"/>
          <w:b/>
          <w:bCs/>
          <w:szCs w:val="17"/>
        </w:rPr>
      </w:pPr>
      <w:r w:rsidRPr="00925860">
        <w:rPr>
          <w:rFonts w:eastAsia="Times New Roman"/>
          <w:szCs w:val="17"/>
        </w:rPr>
        <w:t>(1)</w:t>
      </w:r>
      <w:r w:rsidRPr="00925860">
        <w:rPr>
          <w:rFonts w:eastAsia="Times New Roman"/>
          <w:szCs w:val="17"/>
        </w:rPr>
        <w:tab/>
      </w:r>
      <w:r w:rsidRPr="00925860">
        <w:rPr>
          <w:rFonts w:eastAsia="Times New Roman"/>
          <w:b/>
          <w:bCs/>
          <w:szCs w:val="17"/>
        </w:rPr>
        <w:t>New Garbage Collection Service</w:t>
      </w:r>
    </w:p>
    <w:p w14:paraId="1808E935" w14:textId="77777777" w:rsidR="00925860" w:rsidRPr="00925860" w:rsidRDefault="00925860" w:rsidP="000E4D71">
      <w:pPr>
        <w:ind w:left="567"/>
        <w:rPr>
          <w:rFonts w:eastAsia="Times New Roman"/>
          <w:szCs w:val="17"/>
        </w:rPr>
      </w:pPr>
      <w:r w:rsidRPr="00925860">
        <w:rPr>
          <w:rFonts w:eastAsia="Times New Roman"/>
          <w:szCs w:val="17"/>
        </w:rPr>
        <w:t>For the supply of a mobile garbage bin to land to which the new service is provided, a charge of $100 per bin in respect of the year ending 30 June 2026.</w:t>
      </w:r>
    </w:p>
    <w:p w14:paraId="28E747DC" w14:textId="77777777" w:rsidR="00925860" w:rsidRPr="00925860" w:rsidRDefault="00925860" w:rsidP="000E4D71">
      <w:pPr>
        <w:ind w:left="567" w:hanging="284"/>
        <w:rPr>
          <w:rFonts w:eastAsia="Times New Roman"/>
          <w:b/>
          <w:bCs/>
          <w:szCs w:val="17"/>
        </w:rPr>
      </w:pPr>
      <w:r w:rsidRPr="00925860">
        <w:rPr>
          <w:rFonts w:eastAsia="Times New Roman"/>
          <w:szCs w:val="17"/>
        </w:rPr>
        <w:t>(2)</w:t>
      </w:r>
      <w:r w:rsidRPr="00925860">
        <w:rPr>
          <w:rFonts w:eastAsia="Times New Roman"/>
          <w:szCs w:val="17"/>
        </w:rPr>
        <w:tab/>
      </w:r>
      <w:r w:rsidRPr="00925860">
        <w:rPr>
          <w:rFonts w:eastAsia="Times New Roman"/>
          <w:b/>
          <w:bCs/>
          <w:szCs w:val="17"/>
        </w:rPr>
        <w:t>Replacement Bins</w:t>
      </w:r>
    </w:p>
    <w:p w14:paraId="4BBC7FD7" w14:textId="77777777" w:rsidR="00925860" w:rsidRPr="00925860" w:rsidRDefault="00925860" w:rsidP="000E4D71">
      <w:pPr>
        <w:ind w:left="567"/>
        <w:rPr>
          <w:rFonts w:eastAsia="Times New Roman"/>
          <w:szCs w:val="17"/>
        </w:rPr>
      </w:pPr>
      <w:r w:rsidRPr="00925860">
        <w:rPr>
          <w:rFonts w:eastAsia="Times New Roman"/>
          <w:szCs w:val="17"/>
        </w:rPr>
        <w:t>For the replacement of lost, damaged or stolen bins, a charge of $100 per bin in respect of the year ending 30 June 2026.</w:t>
      </w:r>
    </w:p>
    <w:p w14:paraId="1981286F" w14:textId="77777777" w:rsidR="00925860" w:rsidRPr="00925860" w:rsidRDefault="00925860" w:rsidP="000E4D71">
      <w:pPr>
        <w:ind w:left="567" w:hanging="284"/>
        <w:rPr>
          <w:rFonts w:eastAsia="Times New Roman"/>
          <w:b/>
          <w:bCs/>
          <w:szCs w:val="17"/>
        </w:rPr>
      </w:pPr>
      <w:r w:rsidRPr="00925860">
        <w:rPr>
          <w:rFonts w:eastAsia="Times New Roman"/>
          <w:szCs w:val="17"/>
        </w:rPr>
        <w:t>(3)</w:t>
      </w:r>
      <w:r w:rsidRPr="00925860">
        <w:rPr>
          <w:rFonts w:eastAsia="Times New Roman"/>
          <w:szCs w:val="17"/>
        </w:rPr>
        <w:tab/>
      </w:r>
      <w:r w:rsidRPr="00925860">
        <w:rPr>
          <w:rFonts w:eastAsia="Times New Roman"/>
          <w:b/>
          <w:bCs/>
          <w:szCs w:val="17"/>
        </w:rPr>
        <w:t>Additional Garbage Collection Service</w:t>
      </w:r>
    </w:p>
    <w:p w14:paraId="0AF8EF30" w14:textId="77777777" w:rsidR="00925860" w:rsidRPr="00925860" w:rsidRDefault="00925860" w:rsidP="000E4D71">
      <w:pPr>
        <w:ind w:left="567"/>
        <w:rPr>
          <w:rFonts w:eastAsia="Times New Roman"/>
          <w:szCs w:val="17"/>
        </w:rPr>
      </w:pPr>
      <w:r w:rsidRPr="00925860">
        <w:rPr>
          <w:rFonts w:eastAsia="Times New Roman"/>
          <w:szCs w:val="17"/>
        </w:rPr>
        <w:t>For the supply of additional mobile garbage bin/s to land to which the relevant collection service is provided, a charge of $165 per bin in respect of the year ending 30 June 2026.</w:t>
      </w:r>
    </w:p>
    <w:p w14:paraId="0AFCB525" w14:textId="77777777" w:rsidR="00925860" w:rsidRPr="00925860" w:rsidRDefault="00925860" w:rsidP="000E4D71">
      <w:pPr>
        <w:jc w:val="center"/>
        <w:rPr>
          <w:i/>
          <w:szCs w:val="17"/>
        </w:rPr>
      </w:pPr>
      <w:r w:rsidRPr="00925860">
        <w:rPr>
          <w:i/>
          <w:szCs w:val="17"/>
        </w:rPr>
        <w:t>Payment of Rates</w:t>
      </w:r>
    </w:p>
    <w:p w14:paraId="1BBE0278" w14:textId="77777777" w:rsidR="00925860" w:rsidRPr="00925860" w:rsidRDefault="00925860" w:rsidP="000E4D71">
      <w:pPr>
        <w:ind w:left="142"/>
        <w:rPr>
          <w:rFonts w:eastAsia="Times New Roman"/>
          <w:szCs w:val="17"/>
        </w:rPr>
      </w:pPr>
      <w:r w:rsidRPr="00925860">
        <w:rPr>
          <w:rFonts w:eastAsia="Times New Roman"/>
          <w:szCs w:val="17"/>
        </w:rPr>
        <w:t xml:space="preserve">That pursuant to Sections 181(1) and (2) of the </w:t>
      </w:r>
      <w:r w:rsidRPr="00925860">
        <w:rPr>
          <w:rFonts w:eastAsia="Times New Roman"/>
          <w:i/>
          <w:iCs/>
          <w:szCs w:val="17"/>
        </w:rPr>
        <w:t>Local Government Act 1999</w:t>
      </w:r>
      <w:r w:rsidRPr="00925860">
        <w:rPr>
          <w:rFonts w:eastAsia="Times New Roman"/>
          <w:szCs w:val="17"/>
        </w:rPr>
        <w:t xml:space="preserve"> rates for the year ending 30 June 2026 will fall due in four equal or approximately equal instalments on 4 September 2025, 4 December 2025, 4 March 2026 and 4 June 2026.</w:t>
      </w:r>
    </w:p>
    <w:p w14:paraId="637167A5" w14:textId="77777777" w:rsidR="00925860" w:rsidRPr="00925860" w:rsidRDefault="00925860" w:rsidP="00925860">
      <w:pPr>
        <w:rPr>
          <w:rFonts w:eastAsia="Times New Roman"/>
          <w:szCs w:val="17"/>
        </w:rPr>
      </w:pPr>
      <w:r w:rsidRPr="00925860">
        <w:rPr>
          <w:rFonts w:eastAsia="Times New Roman"/>
          <w:szCs w:val="17"/>
        </w:rPr>
        <w:t>Dated: 10 July 2025</w:t>
      </w:r>
    </w:p>
    <w:p w14:paraId="10A20BAC" w14:textId="77777777" w:rsidR="00925860" w:rsidRPr="00925860" w:rsidRDefault="00925860" w:rsidP="00925860">
      <w:pPr>
        <w:spacing w:after="0"/>
        <w:jc w:val="right"/>
        <w:rPr>
          <w:rFonts w:eastAsia="Times New Roman"/>
          <w:smallCaps/>
          <w:szCs w:val="20"/>
        </w:rPr>
      </w:pPr>
      <w:r w:rsidRPr="00925860">
        <w:rPr>
          <w:rFonts w:eastAsia="Times New Roman"/>
          <w:smallCaps/>
          <w:szCs w:val="20"/>
        </w:rPr>
        <w:t>H. Barclay</w:t>
      </w:r>
    </w:p>
    <w:p w14:paraId="33A67A16" w14:textId="77777777" w:rsidR="00925860" w:rsidRDefault="00925860" w:rsidP="00925860">
      <w:pPr>
        <w:spacing w:after="0"/>
        <w:jc w:val="right"/>
        <w:rPr>
          <w:rFonts w:eastAsia="Times New Roman"/>
          <w:szCs w:val="17"/>
        </w:rPr>
      </w:pPr>
      <w:r w:rsidRPr="00925860">
        <w:rPr>
          <w:rFonts w:eastAsia="Times New Roman"/>
          <w:szCs w:val="17"/>
        </w:rPr>
        <w:t>Chief Executive Officer</w:t>
      </w:r>
    </w:p>
    <w:p w14:paraId="3A6D4F0A" w14:textId="77777777" w:rsidR="00925860" w:rsidRDefault="00925860" w:rsidP="00925860">
      <w:pPr>
        <w:pBdr>
          <w:bottom w:val="single" w:sz="4" w:space="1" w:color="auto"/>
        </w:pBdr>
        <w:spacing w:after="0" w:line="52" w:lineRule="exact"/>
        <w:jc w:val="center"/>
        <w:rPr>
          <w:rFonts w:eastAsia="Times New Roman"/>
          <w:szCs w:val="17"/>
        </w:rPr>
      </w:pPr>
    </w:p>
    <w:p w14:paraId="128C4855" w14:textId="77777777" w:rsidR="00925860" w:rsidRDefault="00925860" w:rsidP="00925860">
      <w:pPr>
        <w:pBdr>
          <w:top w:val="single" w:sz="4" w:space="1" w:color="auto"/>
        </w:pBdr>
        <w:spacing w:before="34" w:after="0" w:line="14" w:lineRule="exact"/>
        <w:jc w:val="center"/>
        <w:rPr>
          <w:rFonts w:eastAsia="Times New Roman"/>
          <w:szCs w:val="17"/>
        </w:rPr>
      </w:pPr>
    </w:p>
    <w:p w14:paraId="162D2B3D" w14:textId="3C57A593" w:rsidR="0074387E" w:rsidRDefault="0074387E">
      <w:pPr>
        <w:spacing w:after="0" w:line="240" w:lineRule="auto"/>
        <w:jc w:val="left"/>
      </w:pPr>
      <w:r>
        <w:br w:type="page"/>
      </w:r>
    </w:p>
    <w:p w14:paraId="0F98A255" w14:textId="0EF12F13" w:rsidR="00E231FF" w:rsidRDefault="009E6FE9" w:rsidP="009E6FE9">
      <w:pPr>
        <w:pStyle w:val="Heading2"/>
      </w:pPr>
      <w:bookmarkStart w:id="405" w:name="_Toc203035537"/>
      <w:r>
        <w:lastRenderedPageBreak/>
        <w:t>City of Onkaparinga</w:t>
      </w:r>
      <w:bookmarkEnd w:id="405"/>
    </w:p>
    <w:p w14:paraId="6D9855F7" w14:textId="77777777" w:rsidR="00E231FF" w:rsidRDefault="00E231FF" w:rsidP="00E231FF">
      <w:pPr>
        <w:pStyle w:val="GG-Title3"/>
      </w:pPr>
      <w:r>
        <w:t>Adoption of Valuations and Declaration of Rates for 2025-26</w:t>
      </w:r>
    </w:p>
    <w:p w14:paraId="0826E2B0" w14:textId="77777777" w:rsidR="00E231FF" w:rsidRDefault="00E231FF" w:rsidP="00E231FF">
      <w:pPr>
        <w:pStyle w:val="GG-body"/>
      </w:pPr>
      <w:r>
        <w:t>Notice is given that at its meeting held on 1st July 2025 the Council, for the financial year ending 30 June 2026:</w:t>
      </w:r>
    </w:p>
    <w:p w14:paraId="56D33A73" w14:textId="77777777" w:rsidR="00E231FF" w:rsidRPr="00400843" w:rsidRDefault="00E231FF" w:rsidP="00E231FF">
      <w:pPr>
        <w:pStyle w:val="GG-body"/>
        <w:ind w:left="142"/>
        <w:rPr>
          <w:b/>
          <w:bCs/>
        </w:rPr>
      </w:pPr>
      <w:r w:rsidRPr="00400843">
        <w:rPr>
          <w:b/>
          <w:bCs/>
        </w:rPr>
        <w:t>Adoption of Valuation</w:t>
      </w:r>
    </w:p>
    <w:p w14:paraId="007636AE" w14:textId="77777777" w:rsidR="00E231FF" w:rsidRDefault="00E231FF" w:rsidP="00E231FF">
      <w:pPr>
        <w:pStyle w:val="GG-body"/>
        <w:ind w:left="142"/>
      </w:pPr>
      <w:r>
        <w:t>Adopted for rating purposes the Valuer-General's most recent valuation of capital values of land within the Council’s area being $63,157,884,820.00.</w:t>
      </w:r>
    </w:p>
    <w:p w14:paraId="521C7013" w14:textId="77777777" w:rsidR="00E231FF" w:rsidRPr="00400843" w:rsidRDefault="00E231FF" w:rsidP="00E231FF">
      <w:pPr>
        <w:pStyle w:val="GG-body"/>
        <w:ind w:left="142"/>
        <w:rPr>
          <w:b/>
          <w:bCs/>
        </w:rPr>
      </w:pPr>
      <w:r w:rsidRPr="00400843">
        <w:rPr>
          <w:b/>
          <w:bCs/>
        </w:rPr>
        <w:t>Declaration of General Rates</w:t>
      </w:r>
    </w:p>
    <w:p w14:paraId="280471F4" w14:textId="77777777" w:rsidR="00E231FF" w:rsidRDefault="00E231FF" w:rsidP="00E231FF">
      <w:pPr>
        <w:pStyle w:val="GG-body"/>
        <w:ind w:left="142"/>
      </w:pPr>
      <w:r>
        <w:t>Declared differential general rates based on two components:</w:t>
      </w:r>
    </w:p>
    <w:p w14:paraId="4D9475E8" w14:textId="77777777" w:rsidR="00E231FF" w:rsidRDefault="00E231FF" w:rsidP="00E231FF">
      <w:pPr>
        <w:pStyle w:val="GG-body"/>
        <w:ind w:left="426" w:hanging="284"/>
      </w:pPr>
      <w:r>
        <w:t>1.</w:t>
      </w:r>
      <w:r>
        <w:tab/>
        <w:t>one being based on the value of the land and varying according to land use, as follows:</w:t>
      </w:r>
    </w:p>
    <w:p w14:paraId="537C1E12" w14:textId="77777777" w:rsidR="00E231FF" w:rsidRDefault="00E231FF" w:rsidP="00E231FF">
      <w:pPr>
        <w:pStyle w:val="GG-body"/>
        <w:ind w:left="850" w:hanging="425"/>
      </w:pPr>
      <w:r>
        <w:t>(</w:t>
      </w:r>
      <w:proofErr w:type="spellStart"/>
      <w:r>
        <w:t>i</w:t>
      </w:r>
      <w:proofErr w:type="spellEnd"/>
      <w:r>
        <w:t>)</w:t>
      </w:r>
      <w:r>
        <w:tab/>
        <w:t>0.16453990 cents in the dollar on rateable land of category (a) (Residential) use</w:t>
      </w:r>
    </w:p>
    <w:p w14:paraId="5B9A7BBE" w14:textId="77777777" w:rsidR="00E231FF" w:rsidRDefault="00E231FF" w:rsidP="00E231FF">
      <w:pPr>
        <w:pStyle w:val="GG-body"/>
        <w:ind w:left="850" w:hanging="425"/>
      </w:pPr>
      <w:r>
        <w:t>(ii)</w:t>
      </w:r>
      <w:r>
        <w:tab/>
        <w:t>0.30151980 cents in the dollar on rateable land of categories (b), (c), (d), (Commercial—Shop, Office and Other respectively) and (e) and (f) (Industrial—Light and Other respectively) uses</w:t>
      </w:r>
    </w:p>
    <w:p w14:paraId="508A14BE" w14:textId="77777777" w:rsidR="00E231FF" w:rsidRDefault="00E231FF" w:rsidP="00E231FF">
      <w:pPr>
        <w:pStyle w:val="GG-body"/>
        <w:ind w:left="850" w:hanging="425"/>
      </w:pPr>
      <w:r>
        <w:t>(iii)</w:t>
      </w:r>
      <w:r>
        <w:tab/>
        <w:t>0.24237656 cents in the dollar on rateable land of category (g) (Primary Production) use</w:t>
      </w:r>
    </w:p>
    <w:p w14:paraId="5C4AAC5E" w14:textId="77777777" w:rsidR="00E231FF" w:rsidRDefault="00E231FF" w:rsidP="00E231FF">
      <w:pPr>
        <w:pStyle w:val="GG-body"/>
        <w:ind w:left="850" w:hanging="425"/>
      </w:pPr>
      <w:r>
        <w:t>(iv)</w:t>
      </w:r>
      <w:r>
        <w:tab/>
        <w:t>0.18328497 cents in the dollar on rateable land of category (h) (Vacant Land) use and</w:t>
      </w:r>
    </w:p>
    <w:p w14:paraId="37C368D7" w14:textId="77777777" w:rsidR="00E231FF" w:rsidRDefault="00E231FF" w:rsidP="00E231FF">
      <w:pPr>
        <w:pStyle w:val="GG-body"/>
        <w:ind w:left="850" w:hanging="425"/>
      </w:pPr>
      <w:r>
        <w:t>(v)</w:t>
      </w:r>
      <w:r>
        <w:tab/>
        <w:t>0.15646813 cents in the dollar on rateable land of category (</w:t>
      </w:r>
      <w:proofErr w:type="spellStart"/>
      <w:r>
        <w:t>i</w:t>
      </w:r>
      <w:proofErr w:type="spellEnd"/>
      <w:r>
        <w:t>) (Other) use; and</w:t>
      </w:r>
    </w:p>
    <w:p w14:paraId="72A223E6" w14:textId="7CE5062C" w:rsidR="00E231FF" w:rsidRPr="00070B42" w:rsidRDefault="00E231FF" w:rsidP="00070B42">
      <w:pPr>
        <w:pStyle w:val="GG-body"/>
        <w:ind w:left="426" w:hanging="284"/>
      </w:pPr>
      <w:r>
        <w:t>2.</w:t>
      </w:r>
      <w:r>
        <w:tab/>
        <w:t>the other being a fixed charge of $790.00</w:t>
      </w:r>
      <w:r>
        <w:tab/>
      </w:r>
    </w:p>
    <w:p w14:paraId="5033C01C" w14:textId="3BDEEFCB" w:rsidR="00E231FF" w:rsidRPr="00400843" w:rsidRDefault="00E231FF" w:rsidP="00E231FF">
      <w:pPr>
        <w:pStyle w:val="GG-body"/>
        <w:ind w:left="142"/>
        <w:rPr>
          <w:b/>
          <w:bCs/>
        </w:rPr>
      </w:pPr>
      <w:r w:rsidRPr="00400843">
        <w:rPr>
          <w:b/>
          <w:bCs/>
        </w:rPr>
        <w:t xml:space="preserve">Declaration of Separate Rates—Landscape Levies </w:t>
      </w:r>
    </w:p>
    <w:p w14:paraId="6C5DD706" w14:textId="77777777" w:rsidR="00E231FF" w:rsidRDefault="00E231FF" w:rsidP="00E231FF">
      <w:pPr>
        <w:pStyle w:val="GG-body"/>
        <w:ind w:left="142"/>
      </w:pPr>
      <w:r>
        <w:t>Declared separate rates as follows:</w:t>
      </w:r>
    </w:p>
    <w:p w14:paraId="670EEDC0" w14:textId="77777777" w:rsidR="00E231FF" w:rsidRDefault="00E231FF" w:rsidP="00E231FF">
      <w:pPr>
        <w:pStyle w:val="GG-body"/>
        <w:ind w:left="850" w:hanging="425"/>
      </w:pPr>
      <w:r>
        <w:t>(vi)</w:t>
      </w:r>
      <w:r>
        <w:tab/>
        <w:t xml:space="preserve">0.00942823 cents in the dollar on all rateable land in the Council area of the Hills and </w:t>
      </w:r>
      <w:proofErr w:type="spellStart"/>
      <w:r>
        <w:t>Fleurieu</w:t>
      </w:r>
      <w:proofErr w:type="spellEnd"/>
      <w:r>
        <w:t xml:space="preserve"> landscape management region</w:t>
      </w:r>
    </w:p>
    <w:p w14:paraId="42C3C03B" w14:textId="77777777" w:rsidR="00E231FF" w:rsidRDefault="00E231FF" w:rsidP="00E231FF">
      <w:pPr>
        <w:pStyle w:val="GG-body"/>
        <w:ind w:left="850" w:hanging="425"/>
      </w:pPr>
      <w:r>
        <w:t>(vii)</w:t>
      </w:r>
      <w:r>
        <w:tab/>
        <w:t>0.00628260 cents in the dollar on all rateable land in the Council area of the Green Adelaide landscape management region</w:t>
      </w:r>
    </w:p>
    <w:p w14:paraId="6AB27D55" w14:textId="77777777" w:rsidR="00E231FF" w:rsidRPr="008D5C98" w:rsidRDefault="00E231FF" w:rsidP="00E231FF">
      <w:pPr>
        <w:pStyle w:val="GG-Title3"/>
        <w:ind w:left="142"/>
        <w:jc w:val="left"/>
        <w:rPr>
          <w:b/>
          <w:bCs/>
          <w:i w:val="0"/>
          <w:iCs/>
        </w:rPr>
      </w:pPr>
      <w:r w:rsidRPr="008D5C98">
        <w:rPr>
          <w:b/>
          <w:bCs/>
          <w:i w:val="0"/>
          <w:iCs/>
        </w:rPr>
        <w:t>Service Charges</w:t>
      </w:r>
    </w:p>
    <w:p w14:paraId="5C7F2747" w14:textId="77777777" w:rsidR="00E231FF" w:rsidRPr="00890103" w:rsidRDefault="00E231FF" w:rsidP="00E231FF">
      <w:pPr>
        <w:pStyle w:val="GG-body"/>
        <w:ind w:left="142"/>
        <w:rPr>
          <w:spacing w:val="-2"/>
        </w:rPr>
      </w:pPr>
      <w:r w:rsidRPr="00890103">
        <w:rPr>
          <w:spacing w:val="-2"/>
        </w:rPr>
        <w:t>Imposed a community wastewater management annual service charge on all land (rateable and non-rateable) to which it provides or makes available the CWMS prescribed service of collection, disposal and treatment of waste based on the CWMS Property Units Code of:</w:t>
      </w:r>
    </w:p>
    <w:p w14:paraId="1512C33C" w14:textId="77777777" w:rsidR="00E231FF" w:rsidRDefault="00E231FF" w:rsidP="00E231FF">
      <w:pPr>
        <w:pStyle w:val="GG-body"/>
        <w:ind w:left="426" w:hanging="142"/>
      </w:pPr>
      <w:r>
        <w:t>•</w:t>
      </w:r>
      <w:r>
        <w:tab/>
        <w:t xml:space="preserve">$1,268.59 per unit on each occupied allotment; and </w:t>
      </w:r>
    </w:p>
    <w:p w14:paraId="0BD8929E" w14:textId="77777777" w:rsidR="00E231FF" w:rsidRDefault="00E231FF" w:rsidP="00E231FF">
      <w:pPr>
        <w:pStyle w:val="GG-body"/>
        <w:ind w:left="426" w:hanging="142"/>
      </w:pPr>
      <w:r>
        <w:t>•</w:t>
      </w:r>
      <w:r>
        <w:tab/>
        <w:t>$1,268.59 per unit on each vacant allotment</w:t>
      </w:r>
    </w:p>
    <w:p w14:paraId="0E7D6542" w14:textId="77777777" w:rsidR="00E231FF" w:rsidRDefault="00E231FF" w:rsidP="00E231FF">
      <w:pPr>
        <w:pStyle w:val="GG-SDated"/>
      </w:pPr>
      <w:r>
        <w:t>Dated: 2 July 2025</w:t>
      </w:r>
    </w:p>
    <w:p w14:paraId="7BA24EBE" w14:textId="77777777" w:rsidR="00E231FF" w:rsidRDefault="00E231FF" w:rsidP="00E231FF">
      <w:pPr>
        <w:pStyle w:val="GG-SName"/>
      </w:pPr>
      <w:r>
        <w:t>Phu Nguyen</w:t>
      </w:r>
    </w:p>
    <w:p w14:paraId="1CB3D0F4" w14:textId="77777777" w:rsidR="00E231FF" w:rsidRDefault="00E231FF" w:rsidP="00E231FF">
      <w:pPr>
        <w:pStyle w:val="GG-Signature"/>
      </w:pPr>
      <w:r>
        <w:t>Chief Executive Officer</w:t>
      </w:r>
    </w:p>
    <w:p w14:paraId="54B30E36" w14:textId="77777777" w:rsidR="00E231FF" w:rsidRDefault="00E231FF" w:rsidP="00E231FF">
      <w:pPr>
        <w:pStyle w:val="GG-Signature"/>
        <w:pBdr>
          <w:bottom w:val="single" w:sz="4" w:space="1" w:color="auto"/>
        </w:pBdr>
        <w:spacing w:line="52" w:lineRule="exact"/>
        <w:jc w:val="center"/>
      </w:pPr>
    </w:p>
    <w:p w14:paraId="33742DC5" w14:textId="77777777" w:rsidR="00E231FF" w:rsidRDefault="00E231FF" w:rsidP="00E231FF">
      <w:pPr>
        <w:pStyle w:val="GG-Signature"/>
        <w:pBdr>
          <w:top w:val="single" w:sz="4" w:space="1" w:color="auto"/>
        </w:pBdr>
        <w:spacing w:before="34" w:line="14" w:lineRule="exact"/>
        <w:jc w:val="center"/>
      </w:pPr>
    </w:p>
    <w:p w14:paraId="7F705D74" w14:textId="77777777" w:rsidR="00E231FF" w:rsidRDefault="00E231FF" w:rsidP="00E231FF">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41E0BD6" w14:textId="553F482F" w:rsidR="00850119" w:rsidRDefault="009E6FE9" w:rsidP="009E6FE9">
      <w:pPr>
        <w:pStyle w:val="Heading2"/>
      </w:pPr>
      <w:bookmarkStart w:id="406" w:name="_Toc203035538"/>
      <w:r>
        <w:t>City of West Torrens</w:t>
      </w:r>
      <w:bookmarkEnd w:id="406"/>
    </w:p>
    <w:p w14:paraId="2FB8CCE9" w14:textId="77777777" w:rsidR="00850119" w:rsidRDefault="00850119" w:rsidP="00850119">
      <w:pPr>
        <w:pStyle w:val="GG-Title3"/>
      </w:pPr>
      <w:r>
        <w:t>Adoption of Valuations and Declaration of Rates</w:t>
      </w:r>
    </w:p>
    <w:p w14:paraId="5F99DB03" w14:textId="77777777" w:rsidR="00850119" w:rsidRDefault="00850119" w:rsidP="00850119">
      <w:pPr>
        <w:pStyle w:val="GG-body"/>
      </w:pPr>
      <w:r>
        <w:t xml:space="preserve">Notice is hereby given that the council, in exercise of the powers contained in Chapters 8, 9 and 10 of the </w:t>
      </w:r>
      <w:r w:rsidRPr="002213EE">
        <w:rPr>
          <w:i/>
          <w:iCs/>
        </w:rPr>
        <w:t>Local Government Act 1999</w:t>
      </w:r>
      <w:r>
        <w:t xml:space="preserve"> and the </w:t>
      </w:r>
      <w:r w:rsidRPr="002213EE">
        <w:rPr>
          <w:i/>
          <w:iCs/>
        </w:rPr>
        <w:t>Landscape South Australia Act 2019</w:t>
      </w:r>
      <w:r>
        <w:t>:</w:t>
      </w:r>
    </w:p>
    <w:p w14:paraId="2C73F029" w14:textId="77777777" w:rsidR="00850119" w:rsidRPr="002213EE" w:rsidRDefault="00850119" w:rsidP="0093035F">
      <w:pPr>
        <w:pStyle w:val="GG-body"/>
        <w:numPr>
          <w:ilvl w:val="0"/>
          <w:numId w:val="5"/>
        </w:numPr>
        <w:ind w:left="426" w:hanging="284"/>
        <w:rPr>
          <w:b/>
          <w:bCs/>
        </w:rPr>
      </w:pPr>
      <w:r w:rsidRPr="002213EE">
        <w:rPr>
          <w:b/>
          <w:bCs/>
        </w:rPr>
        <w:t>Adoption of valuations</w:t>
      </w:r>
    </w:p>
    <w:p w14:paraId="76D12836" w14:textId="77777777" w:rsidR="00850119" w:rsidRDefault="00850119" w:rsidP="00850119">
      <w:pPr>
        <w:pStyle w:val="GG-body"/>
        <w:ind w:left="426"/>
      </w:pPr>
      <w:r w:rsidRPr="003072B7">
        <w:rPr>
          <w:spacing w:val="-4"/>
        </w:rPr>
        <w:t>At a meeting held on 1 July 2025, adopted for rating purposes, for the year ended 30 June 2026, the capital valuations of the Valuer-General</w:t>
      </w:r>
      <w:r>
        <w:t xml:space="preserve"> of all property within the council area, totalling $32,276,634,600.</w:t>
      </w:r>
    </w:p>
    <w:p w14:paraId="51009F38" w14:textId="77777777" w:rsidR="00850119" w:rsidRPr="002213EE" w:rsidRDefault="00850119" w:rsidP="0093035F">
      <w:pPr>
        <w:pStyle w:val="GG-body"/>
        <w:numPr>
          <w:ilvl w:val="0"/>
          <w:numId w:val="5"/>
        </w:numPr>
        <w:ind w:left="426" w:hanging="284"/>
        <w:rPr>
          <w:b/>
          <w:bCs/>
        </w:rPr>
      </w:pPr>
      <w:r w:rsidRPr="002213EE">
        <w:rPr>
          <w:b/>
          <w:bCs/>
        </w:rPr>
        <w:t xml:space="preserve">Declaration of rates </w:t>
      </w:r>
    </w:p>
    <w:p w14:paraId="1FE90E13" w14:textId="77777777" w:rsidR="00850119" w:rsidRDefault="00850119" w:rsidP="00850119">
      <w:pPr>
        <w:pStyle w:val="GG-body"/>
        <w:ind w:left="709" w:hanging="283"/>
      </w:pPr>
      <w:r>
        <w:t>At a meeting held on 1 July 2025:</w:t>
      </w:r>
    </w:p>
    <w:p w14:paraId="4ACDA380" w14:textId="77777777" w:rsidR="00850119" w:rsidRDefault="00850119" w:rsidP="00850119">
      <w:pPr>
        <w:pStyle w:val="GG-body"/>
        <w:ind w:left="851" w:hanging="425"/>
      </w:pPr>
      <w:r>
        <w:t>(</w:t>
      </w:r>
      <w:proofErr w:type="spellStart"/>
      <w:r>
        <w:t>i</w:t>
      </w:r>
      <w:proofErr w:type="spellEnd"/>
      <w:r>
        <w:t>)</w:t>
      </w:r>
      <w:r>
        <w:tab/>
        <w:t>Declared differential general rates in the dollar based on capital values as follows:</w:t>
      </w:r>
    </w:p>
    <w:p w14:paraId="4E0652F8" w14:textId="77777777" w:rsidR="00850119" w:rsidRDefault="00850119" w:rsidP="00850119">
      <w:pPr>
        <w:pStyle w:val="GG-body"/>
        <w:ind w:left="1134" w:hanging="283"/>
      </w:pPr>
      <w:r>
        <w:t>(a)</w:t>
      </w:r>
      <w:r>
        <w:tab/>
        <w:t>0.186838 cents in the dollar on rateable land use of the permissible differing category (a);</w:t>
      </w:r>
    </w:p>
    <w:p w14:paraId="63A9DC64" w14:textId="77777777" w:rsidR="00850119" w:rsidRDefault="00850119" w:rsidP="00850119">
      <w:pPr>
        <w:pStyle w:val="GG-body"/>
        <w:ind w:left="1134" w:hanging="283"/>
      </w:pPr>
      <w:r>
        <w:t>(b)</w:t>
      </w:r>
      <w:r>
        <w:tab/>
        <w:t>0.504462 cents in the dollar on any rateable land of the permissible differing categories (b) to (</w:t>
      </w:r>
      <w:proofErr w:type="spellStart"/>
      <w:r>
        <w:t>i</w:t>
      </w:r>
      <w:proofErr w:type="spellEnd"/>
      <w:r>
        <w:t>) inclusive.</w:t>
      </w:r>
    </w:p>
    <w:p w14:paraId="0678E28A" w14:textId="77777777" w:rsidR="00850119" w:rsidRDefault="00850119" w:rsidP="00850119">
      <w:pPr>
        <w:pStyle w:val="GG-body"/>
        <w:ind w:left="851" w:hanging="425"/>
      </w:pPr>
      <w:r>
        <w:t>(ii)</w:t>
      </w:r>
      <w:r>
        <w:tab/>
        <w:t>Declared a minimum amount payable by way of general rates on rateable land in its area of $1,206.00.</w:t>
      </w:r>
    </w:p>
    <w:p w14:paraId="6697856C" w14:textId="77777777" w:rsidR="00850119" w:rsidRDefault="00850119" w:rsidP="00850119">
      <w:pPr>
        <w:pStyle w:val="GG-body"/>
        <w:ind w:left="851" w:hanging="425"/>
      </w:pPr>
      <w:r>
        <w:t>(iii)</w:t>
      </w:r>
      <w:r>
        <w:tab/>
        <w:t>Declared a separate rate on rateable land within the council area of 0.006493 cents in the dollar based on capital values, as a contribution to the Green Adelaide Board.</w:t>
      </w:r>
    </w:p>
    <w:p w14:paraId="5DE67067" w14:textId="77777777" w:rsidR="00850119" w:rsidRPr="002213EE" w:rsidRDefault="00850119" w:rsidP="0093035F">
      <w:pPr>
        <w:pStyle w:val="GG-body"/>
        <w:numPr>
          <w:ilvl w:val="0"/>
          <w:numId w:val="5"/>
        </w:numPr>
        <w:ind w:left="426" w:hanging="284"/>
        <w:rPr>
          <w:b/>
          <w:bCs/>
        </w:rPr>
      </w:pPr>
      <w:r w:rsidRPr="002213EE">
        <w:rPr>
          <w:b/>
          <w:bCs/>
        </w:rPr>
        <w:t xml:space="preserve">Payment </w:t>
      </w:r>
    </w:p>
    <w:p w14:paraId="6C72F608" w14:textId="77777777" w:rsidR="00850119" w:rsidRDefault="00850119" w:rsidP="00850119">
      <w:pPr>
        <w:pStyle w:val="GG-body"/>
        <w:ind w:left="426"/>
      </w:pPr>
      <w:r>
        <w:t>Rates may be paid by 4 equal or approximately equal instalments as follows:</w:t>
      </w:r>
    </w:p>
    <w:p w14:paraId="11559036" w14:textId="77777777" w:rsidR="00850119" w:rsidRDefault="00850119" w:rsidP="0093035F">
      <w:pPr>
        <w:pStyle w:val="GG-body"/>
        <w:numPr>
          <w:ilvl w:val="0"/>
          <w:numId w:val="6"/>
        </w:numPr>
        <w:ind w:left="851" w:hanging="425"/>
      </w:pPr>
      <w:r>
        <w:t>1 September 2025 in respect of the first instalment.</w:t>
      </w:r>
    </w:p>
    <w:p w14:paraId="1A8A3279" w14:textId="77777777" w:rsidR="00850119" w:rsidRDefault="00850119" w:rsidP="0093035F">
      <w:pPr>
        <w:pStyle w:val="GG-body"/>
        <w:numPr>
          <w:ilvl w:val="0"/>
          <w:numId w:val="6"/>
        </w:numPr>
        <w:ind w:left="851" w:hanging="425"/>
      </w:pPr>
      <w:r>
        <w:t>1 December 2025 in respect of the second instalment.</w:t>
      </w:r>
    </w:p>
    <w:p w14:paraId="42BF110B" w14:textId="77777777" w:rsidR="00850119" w:rsidRDefault="00850119" w:rsidP="0093035F">
      <w:pPr>
        <w:pStyle w:val="GG-body"/>
        <w:numPr>
          <w:ilvl w:val="0"/>
          <w:numId w:val="6"/>
        </w:numPr>
        <w:ind w:left="851" w:hanging="425"/>
      </w:pPr>
      <w:r>
        <w:t>2 March 2026 in respect of the third instalment.</w:t>
      </w:r>
    </w:p>
    <w:p w14:paraId="36FD989B" w14:textId="77777777" w:rsidR="00850119" w:rsidRDefault="00850119" w:rsidP="0093035F">
      <w:pPr>
        <w:pStyle w:val="GG-body"/>
        <w:numPr>
          <w:ilvl w:val="0"/>
          <w:numId w:val="6"/>
        </w:numPr>
        <w:ind w:left="851" w:hanging="425"/>
      </w:pPr>
      <w:r>
        <w:t>1 June 2026 in respect of the fourth instalment.</w:t>
      </w:r>
    </w:p>
    <w:p w14:paraId="39D44255" w14:textId="77777777" w:rsidR="00850119" w:rsidRDefault="00850119" w:rsidP="00850119">
      <w:pPr>
        <w:pStyle w:val="GG-body"/>
        <w:ind w:left="426"/>
      </w:pPr>
      <w:r>
        <w:t xml:space="preserve">Ratepayers can also sign up to a free flexible payment system called </w:t>
      </w:r>
      <w:proofErr w:type="spellStart"/>
      <w:r>
        <w:t>Payble</w:t>
      </w:r>
      <w:proofErr w:type="spellEnd"/>
      <w:r>
        <w:t>, which enables payments to be direct debited in instalments and offers payment flexibility.</w:t>
      </w:r>
    </w:p>
    <w:p w14:paraId="1F01906C" w14:textId="77777777" w:rsidR="00850119" w:rsidRDefault="00850119" w:rsidP="00850119">
      <w:pPr>
        <w:pStyle w:val="GG-body"/>
        <w:jc w:val="center"/>
      </w:pPr>
      <w:r>
        <w:t xml:space="preserve">Council's 2025-26 Annual Business, Budget and Long-Term Financial Plan can be viewed on its website </w:t>
      </w:r>
      <w:hyperlink r:id="rId53" w:history="1">
        <w:r w:rsidRPr="007E0CDA">
          <w:rPr>
            <w:rStyle w:val="Hyperlink"/>
          </w:rPr>
          <w:t>www.westtorrens.sa.gov.au</w:t>
        </w:r>
      </w:hyperlink>
      <w:r>
        <w:t xml:space="preserve">. </w:t>
      </w:r>
    </w:p>
    <w:p w14:paraId="1A0E3509" w14:textId="77777777" w:rsidR="00850119" w:rsidRDefault="00850119" w:rsidP="00850119">
      <w:pPr>
        <w:pStyle w:val="GG-SDated"/>
      </w:pPr>
      <w:r>
        <w:t>Dated: 7 July 2025</w:t>
      </w:r>
    </w:p>
    <w:p w14:paraId="2E155DC8" w14:textId="77777777" w:rsidR="00850119" w:rsidRPr="00D0194F" w:rsidRDefault="00850119" w:rsidP="00850119">
      <w:pPr>
        <w:pStyle w:val="GG-SName"/>
      </w:pPr>
      <w:r w:rsidRPr="00D0194F">
        <w:t xml:space="preserve">Angelo </w:t>
      </w:r>
      <w:proofErr w:type="spellStart"/>
      <w:r w:rsidRPr="00D0194F">
        <w:t>Catinari</w:t>
      </w:r>
      <w:proofErr w:type="spellEnd"/>
    </w:p>
    <w:p w14:paraId="04BB8E63" w14:textId="77777777" w:rsidR="00850119" w:rsidRDefault="00850119" w:rsidP="00850119">
      <w:pPr>
        <w:pStyle w:val="GG-Signature"/>
      </w:pPr>
      <w:r w:rsidRPr="00D0194F">
        <w:t>Chief Executive Officer</w:t>
      </w:r>
    </w:p>
    <w:p w14:paraId="63D6B0D6" w14:textId="77777777" w:rsidR="00850119" w:rsidRDefault="00850119" w:rsidP="00850119">
      <w:pPr>
        <w:pStyle w:val="GG-Signature"/>
        <w:pBdr>
          <w:bottom w:val="single" w:sz="4" w:space="1" w:color="auto"/>
        </w:pBdr>
        <w:spacing w:line="52" w:lineRule="exact"/>
        <w:jc w:val="center"/>
      </w:pPr>
    </w:p>
    <w:p w14:paraId="59AB6B3B" w14:textId="77777777" w:rsidR="00850119" w:rsidRDefault="00850119" w:rsidP="00850119">
      <w:pPr>
        <w:pStyle w:val="GG-Signature"/>
        <w:pBdr>
          <w:top w:val="single" w:sz="4" w:space="1" w:color="auto"/>
        </w:pBdr>
        <w:spacing w:before="34" w:line="14" w:lineRule="exact"/>
        <w:jc w:val="center"/>
      </w:pPr>
    </w:p>
    <w:p w14:paraId="750E1C83" w14:textId="537BF532" w:rsidR="0074387E" w:rsidRDefault="0074387E">
      <w:pPr>
        <w:spacing w:after="0" w:line="240" w:lineRule="auto"/>
        <w:jc w:val="left"/>
      </w:pPr>
      <w:r>
        <w:br w:type="page"/>
      </w:r>
    </w:p>
    <w:p w14:paraId="1F4789B4" w14:textId="4DA92CCD" w:rsidR="001C0173" w:rsidRPr="001C0173" w:rsidRDefault="009E6FE9" w:rsidP="009E6FE9">
      <w:pPr>
        <w:pStyle w:val="Heading2"/>
      </w:pPr>
      <w:bookmarkStart w:id="407" w:name="_Toc203035539"/>
      <w:r w:rsidRPr="001C0173">
        <w:lastRenderedPageBreak/>
        <w:t>Adelaide Hills Council</w:t>
      </w:r>
      <w:bookmarkEnd w:id="407"/>
    </w:p>
    <w:p w14:paraId="167A9323" w14:textId="77777777" w:rsidR="001C0173" w:rsidRPr="001C0173" w:rsidRDefault="001C0173" w:rsidP="001C0173">
      <w:pPr>
        <w:jc w:val="center"/>
        <w:rPr>
          <w:i/>
          <w:szCs w:val="17"/>
        </w:rPr>
      </w:pPr>
      <w:r w:rsidRPr="001C0173">
        <w:rPr>
          <w:i/>
          <w:szCs w:val="17"/>
        </w:rPr>
        <w:t>Adoption of Valuation and Declaration of Rates 2025-26</w:t>
      </w:r>
    </w:p>
    <w:p w14:paraId="776B69E6" w14:textId="77777777" w:rsidR="001C0173" w:rsidRPr="001C0173" w:rsidRDefault="001C0173" w:rsidP="0074387E">
      <w:pPr>
        <w:rPr>
          <w:rFonts w:eastAsia="Times New Roman"/>
          <w:szCs w:val="17"/>
        </w:rPr>
      </w:pPr>
      <w:r w:rsidRPr="001C0173">
        <w:rPr>
          <w:rFonts w:eastAsia="Times New Roman"/>
          <w:szCs w:val="17"/>
        </w:rPr>
        <w:t>Notice is given that at the meeting held on 30 June 2025, the Council, for the financial year ending 30 June 2026, resolved as follows:</w:t>
      </w:r>
    </w:p>
    <w:p w14:paraId="6ECA81A1" w14:textId="77777777" w:rsidR="001C0173" w:rsidRPr="001C0173" w:rsidRDefault="001C0173" w:rsidP="0074387E">
      <w:pPr>
        <w:rPr>
          <w:rFonts w:eastAsia="Times New Roman"/>
          <w:b/>
          <w:bCs/>
          <w:szCs w:val="17"/>
        </w:rPr>
      </w:pPr>
      <w:r w:rsidRPr="001C0173">
        <w:rPr>
          <w:rFonts w:eastAsia="Times New Roman"/>
          <w:b/>
          <w:bCs/>
          <w:szCs w:val="17"/>
        </w:rPr>
        <w:t>Determination of Valuation—2025-26</w:t>
      </w:r>
    </w:p>
    <w:p w14:paraId="596CFDEF" w14:textId="469C4E83" w:rsidR="00C77C2E" w:rsidRPr="0074387E" w:rsidRDefault="001C0173" w:rsidP="0074387E">
      <w:pPr>
        <w:ind w:left="142"/>
        <w:rPr>
          <w:rFonts w:eastAsia="Times New Roman"/>
          <w:szCs w:val="17"/>
        </w:rPr>
      </w:pPr>
      <w:r w:rsidRPr="001C0173">
        <w:rPr>
          <w:rFonts w:eastAsia="Times New Roman"/>
          <w:szCs w:val="17"/>
        </w:rPr>
        <w:t>To adopt for rating purposes the most recent valuations of the Valuer-General of the capital value of land within the Council area, amounting to $18,115,922,920.</w:t>
      </w:r>
    </w:p>
    <w:p w14:paraId="37D3FEB8" w14:textId="1016E572" w:rsidR="001C0173" w:rsidRPr="001C0173" w:rsidRDefault="001C0173" w:rsidP="0074387E">
      <w:pPr>
        <w:rPr>
          <w:rFonts w:eastAsia="Times New Roman"/>
          <w:b/>
          <w:bCs/>
          <w:szCs w:val="17"/>
        </w:rPr>
      </w:pPr>
      <w:r w:rsidRPr="001C0173">
        <w:rPr>
          <w:rFonts w:eastAsia="Times New Roman"/>
          <w:b/>
          <w:bCs/>
          <w:szCs w:val="17"/>
        </w:rPr>
        <w:t>Declaration of General Rates</w:t>
      </w:r>
    </w:p>
    <w:p w14:paraId="5ADFBBBF" w14:textId="77777777" w:rsidR="001C0173" w:rsidRPr="001C0173" w:rsidRDefault="001C0173" w:rsidP="0074387E">
      <w:pPr>
        <w:ind w:left="426" w:hanging="284"/>
        <w:rPr>
          <w:rFonts w:eastAsia="Times New Roman"/>
          <w:szCs w:val="17"/>
        </w:rPr>
      </w:pPr>
      <w:r w:rsidRPr="001C0173">
        <w:rPr>
          <w:rFonts w:eastAsia="Times New Roman"/>
          <w:szCs w:val="17"/>
        </w:rPr>
        <w:t>1.</w:t>
      </w:r>
      <w:r w:rsidRPr="001C0173">
        <w:rPr>
          <w:rFonts w:eastAsia="Times New Roman"/>
          <w:szCs w:val="17"/>
        </w:rPr>
        <w:tab/>
        <w:t>To declare general rates based upon the capital value of rateable land:</w:t>
      </w:r>
    </w:p>
    <w:p w14:paraId="54328599" w14:textId="77777777" w:rsidR="001C0173" w:rsidRPr="001C0173" w:rsidRDefault="001C0173" w:rsidP="0074387E">
      <w:pPr>
        <w:ind w:left="709" w:hanging="283"/>
        <w:rPr>
          <w:rFonts w:eastAsia="Times New Roman"/>
          <w:szCs w:val="17"/>
        </w:rPr>
      </w:pPr>
      <w:r w:rsidRPr="001C0173">
        <w:rPr>
          <w:rFonts w:eastAsia="Times New Roman"/>
          <w:szCs w:val="17"/>
        </w:rPr>
        <w:t>(a)</w:t>
      </w:r>
      <w:r w:rsidRPr="001C0173">
        <w:rPr>
          <w:rFonts w:eastAsia="Times New Roman"/>
          <w:szCs w:val="17"/>
        </w:rPr>
        <w:tab/>
        <w:t>with a category (a) Residential land use, a rate of 0.2007 cents in the dollar;</w:t>
      </w:r>
    </w:p>
    <w:p w14:paraId="313C180C" w14:textId="77777777" w:rsidR="001C0173" w:rsidRPr="001C0173" w:rsidRDefault="001C0173" w:rsidP="0074387E">
      <w:pPr>
        <w:ind w:left="709" w:hanging="283"/>
        <w:rPr>
          <w:rFonts w:eastAsia="Times New Roman"/>
          <w:szCs w:val="17"/>
        </w:rPr>
      </w:pPr>
      <w:r w:rsidRPr="001C0173">
        <w:rPr>
          <w:rFonts w:eastAsia="Times New Roman"/>
          <w:szCs w:val="17"/>
        </w:rPr>
        <w:t>(b)</w:t>
      </w:r>
      <w:r w:rsidRPr="001C0173">
        <w:rPr>
          <w:rFonts w:eastAsia="Times New Roman"/>
          <w:szCs w:val="17"/>
        </w:rPr>
        <w:tab/>
        <w:t>with a category (b) Commercial—Shop land use, a rate of 0.2709 cents in the dollar;</w:t>
      </w:r>
    </w:p>
    <w:p w14:paraId="6973598D" w14:textId="77777777" w:rsidR="001C0173" w:rsidRPr="001C0173" w:rsidRDefault="001C0173" w:rsidP="0074387E">
      <w:pPr>
        <w:ind w:left="709" w:hanging="283"/>
        <w:rPr>
          <w:rFonts w:eastAsia="Times New Roman"/>
          <w:szCs w:val="17"/>
        </w:rPr>
      </w:pPr>
      <w:r w:rsidRPr="001C0173">
        <w:rPr>
          <w:rFonts w:eastAsia="Times New Roman"/>
          <w:szCs w:val="17"/>
        </w:rPr>
        <w:t>(c)</w:t>
      </w:r>
      <w:r w:rsidRPr="001C0173">
        <w:rPr>
          <w:rFonts w:eastAsia="Times New Roman"/>
          <w:szCs w:val="17"/>
        </w:rPr>
        <w:tab/>
        <w:t>with a category (c) Commercial—Office land use, a rate of 0.2709 cents in the dollar;</w:t>
      </w:r>
    </w:p>
    <w:p w14:paraId="093F6439" w14:textId="77777777" w:rsidR="001C0173" w:rsidRPr="001C0173" w:rsidRDefault="001C0173" w:rsidP="0074387E">
      <w:pPr>
        <w:ind w:left="709" w:hanging="283"/>
        <w:rPr>
          <w:rFonts w:eastAsia="Times New Roman"/>
          <w:szCs w:val="17"/>
        </w:rPr>
      </w:pPr>
      <w:r w:rsidRPr="001C0173">
        <w:rPr>
          <w:rFonts w:eastAsia="Times New Roman"/>
          <w:szCs w:val="17"/>
        </w:rPr>
        <w:t>(d)</w:t>
      </w:r>
      <w:r w:rsidRPr="001C0173">
        <w:rPr>
          <w:rFonts w:eastAsia="Times New Roman"/>
          <w:szCs w:val="17"/>
        </w:rPr>
        <w:tab/>
        <w:t>with a category (d) Commercial—Other land use, a rate of 0.2709 cents in the dollar;</w:t>
      </w:r>
    </w:p>
    <w:p w14:paraId="5FF484B2" w14:textId="77777777" w:rsidR="001C0173" w:rsidRPr="001C0173" w:rsidRDefault="001C0173" w:rsidP="0074387E">
      <w:pPr>
        <w:ind w:left="709" w:hanging="283"/>
        <w:rPr>
          <w:rFonts w:eastAsia="Times New Roman"/>
          <w:szCs w:val="17"/>
        </w:rPr>
      </w:pPr>
      <w:r w:rsidRPr="001C0173">
        <w:rPr>
          <w:rFonts w:eastAsia="Times New Roman"/>
          <w:szCs w:val="17"/>
        </w:rPr>
        <w:t>(e)</w:t>
      </w:r>
      <w:r w:rsidRPr="001C0173">
        <w:rPr>
          <w:rFonts w:eastAsia="Times New Roman"/>
          <w:szCs w:val="17"/>
        </w:rPr>
        <w:tab/>
        <w:t>with a category (e) Industry—Light land use, a rate of 0.2709 cents in the dollar;</w:t>
      </w:r>
    </w:p>
    <w:p w14:paraId="42937E06" w14:textId="77777777" w:rsidR="001C0173" w:rsidRPr="001C0173" w:rsidRDefault="001C0173" w:rsidP="0074387E">
      <w:pPr>
        <w:ind w:left="709" w:hanging="283"/>
        <w:rPr>
          <w:rFonts w:eastAsia="Times New Roman"/>
          <w:szCs w:val="17"/>
        </w:rPr>
      </w:pPr>
      <w:r w:rsidRPr="001C0173">
        <w:rPr>
          <w:rFonts w:eastAsia="Times New Roman"/>
          <w:szCs w:val="17"/>
        </w:rPr>
        <w:t>(f)</w:t>
      </w:r>
      <w:r w:rsidRPr="001C0173">
        <w:rPr>
          <w:rFonts w:eastAsia="Times New Roman"/>
          <w:szCs w:val="17"/>
        </w:rPr>
        <w:tab/>
        <w:t>with a category (f) Industry—Other land use, a rate of 0.3211 cents in the dollar;</w:t>
      </w:r>
    </w:p>
    <w:p w14:paraId="2F569275" w14:textId="77777777" w:rsidR="001C0173" w:rsidRPr="001C0173" w:rsidRDefault="001C0173" w:rsidP="0074387E">
      <w:pPr>
        <w:ind w:left="709" w:hanging="283"/>
        <w:rPr>
          <w:rFonts w:eastAsia="Times New Roman"/>
          <w:szCs w:val="17"/>
        </w:rPr>
      </w:pPr>
      <w:r w:rsidRPr="001C0173">
        <w:rPr>
          <w:rFonts w:eastAsia="Times New Roman"/>
          <w:szCs w:val="17"/>
        </w:rPr>
        <w:t>(g)</w:t>
      </w:r>
      <w:r w:rsidRPr="001C0173">
        <w:rPr>
          <w:rFonts w:eastAsia="Times New Roman"/>
          <w:szCs w:val="17"/>
        </w:rPr>
        <w:tab/>
        <w:t>with a category (g) Primary Production land use, a rate of 0.1975 cents in the dollar;</w:t>
      </w:r>
    </w:p>
    <w:p w14:paraId="273D6A06" w14:textId="77777777" w:rsidR="001C0173" w:rsidRPr="001C0173" w:rsidRDefault="001C0173" w:rsidP="0074387E">
      <w:pPr>
        <w:ind w:left="709" w:hanging="283"/>
        <w:rPr>
          <w:rFonts w:eastAsia="Times New Roman"/>
          <w:szCs w:val="17"/>
        </w:rPr>
      </w:pPr>
      <w:r w:rsidRPr="001C0173">
        <w:rPr>
          <w:rFonts w:eastAsia="Times New Roman"/>
          <w:szCs w:val="17"/>
        </w:rPr>
        <w:t>(h)</w:t>
      </w:r>
      <w:r w:rsidRPr="001C0173">
        <w:rPr>
          <w:rFonts w:eastAsia="Times New Roman"/>
          <w:szCs w:val="17"/>
        </w:rPr>
        <w:tab/>
        <w:t xml:space="preserve">with a category (h) Vacant Land </w:t>
      </w:r>
      <w:proofErr w:type="spellStart"/>
      <w:r w:rsidRPr="001C0173">
        <w:rPr>
          <w:rFonts w:eastAsia="Times New Roman"/>
          <w:szCs w:val="17"/>
        </w:rPr>
        <w:t>land</w:t>
      </w:r>
      <w:proofErr w:type="spellEnd"/>
      <w:r w:rsidRPr="001C0173">
        <w:rPr>
          <w:rFonts w:eastAsia="Times New Roman"/>
          <w:szCs w:val="17"/>
        </w:rPr>
        <w:t xml:space="preserve"> use, that is located within a Neighbourhood Type Zone, as defined by the Planning and Design Code and given effect by the </w:t>
      </w:r>
      <w:r w:rsidRPr="001C0173">
        <w:rPr>
          <w:rFonts w:eastAsia="Times New Roman"/>
          <w:i/>
          <w:iCs/>
          <w:szCs w:val="17"/>
        </w:rPr>
        <w:t>Planning, Development and Infrastructure Act 2016</w:t>
      </w:r>
      <w:r w:rsidRPr="001C0173">
        <w:rPr>
          <w:rFonts w:eastAsia="Times New Roman"/>
          <w:szCs w:val="17"/>
        </w:rPr>
        <w:t>, a rate of 0.2609 cents in the dollar;</w:t>
      </w:r>
    </w:p>
    <w:p w14:paraId="7A1921A5" w14:textId="77777777" w:rsidR="001C0173" w:rsidRPr="001C0173" w:rsidRDefault="001C0173" w:rsidP="0074387E">
      <w:pPr>
        <w:ind w:left="709" w:hanging="283"/>
        <w:rPr>
          <w:rFonts w:eastAsia="Times New Roman"/>
          <w:szCs w:val="17"/>
        </w:rPr>
      </w:pPr>
      <w:r w:rsidRPr="001C0173">
        <w:rPr>
          <w:rFonts w:eastAsia="Times New Roman"/>
          <w:szCs w:val="17"/>
        </w:rPr>
        <w:t>(</w:t>
      </w:r>
      <w:proofErr w:type="spellStart"/>
      <w:r w:rsidRPr="001C0173">
        <w:rPr>
          <w:rFonts w:eastAsia="Times New Roman"/>
          <w:szCs w:val="17"/>
        </w:rPr>
        <w:t>i</w:t>
      </w:r>
      <w:proofErr w:type="spellEnd"/>
      <w:r w:rsidRPr="001C0173">
        <w:rPr>
          <w:rFonts w:eastAsia="Times New Roman"/>
          <w:szCs w:val="17"/>
        </w:rPr>
        <w:t>)</w:t>
      </w:r>
      <w:r w:rsidRPr="001C0173">
        <w:rPr>
          <w:rFonts w:eastAsia="Times New Roman"/>
          <w:szCs w:val="17"/>
        </w:rPr>
        <w:tab/>
        <w:t xml:space="preserve">with a category (h) Vacant Land </w:t>
      </w:r>
      <w:proofErr w:type="spellStart"/>
      <w:r w:rsidRPr="001C0173">
        <w:rPr>
          <w:rFonts w:eastAsia="Times New Roman"/>
          <w:szCs w:val="17"/>
        </w:rPr>
        <w:t>land</w:t>
      </w:r>
      <w:proofErr w:type="spellEnd"/>
      <w:r w:rsidRPr="001C0173">
        <w:rPr>
          <w:rFonts w:eastAsia="Times New Roman"/>
          <w:szCs w:val="17"/>
        </w:rPr>
        <w:t xml:space="preserve"> use, that is not located in a Neighbourhood Type Zone, as defined by the Planning and </w:t>
      </w:r>
      <w:r w:rsidRPr="001C0173">
        <w:rPr>
          <w:rFonts w:eastAsia="Times New Roman"/>
          <w:spacing w:val="-2"/>
          <w:szCs w:val="17"/>
        </w:rPr>
        <w:t xml:space="preserve">Design Code and given effect by the </w:t>
      </w:r>
      <w:r w:rsidRPr="001C0173">
        <w:rPr>
          <w:rFonts w:eastAsia="Times New Roman"/>
          <w:i/>
          <w:iCs/>
          <w:spacing w:val="-2"/>
          <w:szCs w:val="17"/>
        </w:rPr>
        <w:t>Planning, Development and Infrastructure Act 2016</w:t>
      </w:r>
      <w:r w:rsidRPr="001C0173">
        <w:rPr>
          <w:rFonts w:eastAsia="Times New Roman"/>
          <w:spacing w:val="-2"/>
          <w:szCs w:val="17"/>
        </w:rPr>
        <w:t>, a rate of 0.2230 cents in the dollar; and</w:t>
      </w:r>
    </w:p>
    <w:p w14:paraId="312CC35C" w14:textId="77777777" w:rsidR="001C0173" w:rsidRPr="001C0173" w:rsidRDefault="001C0173" w:rsidP="0074387E">
      <w:pPr>
        <w:ind w:left="709" w:hanging="283"/>
        <w:rPr>
          <w:rFonts w:eastAsia="Times New Roman"/>
          <w:szCs w:val="17"/>
        </w:rPr>
      </w:pPr>
      <w:r w:rsidRPr="001C0173">
        <w:rPr>
          <w:rFonts w:eastAsia="Times New Roman"/>
          <w:szCs w:val="17"/>
        </w:rPr>
        <w:t>(j)</w:t>
      </w:r>
      <w:r w:rsidRPr="001C0173">
        <w:rPr>
          <w:rFonts w:eastAsia="Times New Roman"/>
          <w:szCs w:val="17"/>
        </w:rPr>
        <w:tab/>
        <w:t>with a category (</w:t>
      </w:r>
      <w:proofErr w:type="spellStart"/>
      <w:r w:rsidRPr="001C0173">
        <w:rPr>
          <w:rFonts w:eastAsia="Times New Roman"/>
          <w:szCs w:val="17"/>
        </w:rPr>
        <w:t>i</w:t>
      </w:r>
      <w:proofErr w:type="spellEnd"/>
      <w:r w:rsidRPr="001C0173">
        <w:rPr>
          <w:rFonts w:eastAsia="Times New Roman"/>
          <w:szCs w:val="17"/>
        </w:rPr>
        <w:t>) Other land use, a rate of 0.2066 cents in the dollar.</w:t>
      </w:r>
    </w:p>
    <w:p w14:paraId="1D4F632F" w14:textId="77777777" w:rsidR="001C0173" w:rsidRPr="001C0173" w:rsidRDefault="001C0173" w:rsidP="0074387E">
      <w:pPr>
        <w:ind w:left="426" w:hanging="284"/>
        <w:rPr>
          <w:rFonts w:eastAsia="Times New Roman"/>
          <w:szCs w:val="17"/>
        </w:rPr>
      </w:pPr>
      <w:r w:rsidRPr="001C0173">
        <w:rPr>
          <w:rFonts w:eastAsia="Times New Roman"/>
          <w:szCs w:val="17"/>
        </w:rPr>
        <w:t>2.</w:t>
      </w:r>
      <w:r w:rsidRPr="001C0173">
        <w:rPr>
          <w:rFonts w:eastAsia="Times New Roman"/>
          <w:szCs w:val="17"/>
        </w:rPr>
        <w:tab/>
        <w:t>To declare a fixed charge of $880 in respect of all rateable land.</w:t>
      </w:r>
    </w:p>
    <w:p w14:paraId="099CD5D9" w14:textId="77777777" w:rsidR="001C0173" w:rsidRPr="001C0173" w:rsidRDefault="001C0173" w:rsidP="0074387E">
      <w:pPr>
        <w:jc w:val="left"/>
        <w:rPr>
          <w:b/>
          <w:bCs/>
          <w:iCs/>
          <w:szCs w:val="17"/>
        </w:rPr>
      </w:pPr>
      <w:r w:rsidRPr="001C0173">
        <w:rPr>
          <w:b/>
          <w:bCs/>
          <w:iCs/>
          <w:szCs w:val="17"/>
        </w:rPr>
        <w:t>Declaration of a Separate Rate—Regional Landscape Levy</w:t>
      </w:r>
    </w:p>
    <w:p w14:paraId="60C49C27" w14:textId="77777777" w:rsidR="001C0173" w:rsidRPr="001C0173" w:rsidRDefault="001C0173" w:rsidP="0074387E">
      <w:pPr>
        <w:ind w:left="426" w:hanging="284"/>
        <w:rPr>
          <w:rFonts w:eastAsia="Times New Roman"/>
          <w:szCs w:val="17"/>
        </w:rPr>
      </w:pPr>
      <w:r w:rsidRPr="001C0173">
        <w:rPr>
          <w:rFonts w:eastAsia="Times New Roman"/>
          <w:szCs w:val="17"/>
        </w:rPr>
        <w:t>3.</w:t>
      </w:r>
      <w:r w:rsidRPr="001C0173">
        <w:rPr>
          <w:rFonts w:eastAsia="Times New Roman"/>
          <w:szCs w:val="17"/>
        </w:rPr>
        <w:tab/>
        <w:t xml:space="preserve">To declare a separate rate based upon the capital value of rateable land of 0.009814 cents in the dollar in the Council area and in the Hills and </w:t>
      </w:r>
      <w:proofErr w:type="spellStart"/>
      <w:r w:rsidRPr="001C0173">
        <w:rPr>
          <w:rFonts w:eastAsia="Times New Roman"/>
          <w:szCs w:val="17"/>
        </w:rPr>
        <w:t>Fleurieu</w:t>
      </w:r>
      <w:proofErr w:type="spellEnd"/>
      <w:r w:rsidRPr="001C0173">
        <w:rPr>
          <w:rFonts w:eastAsia="Times New Roman"/>
          <w:szCs w:val="17"/>
        </w:rPr>
        <w:t xml:space="preserve"> Region.</w:t>
      </w:r>
    </w:p>
    <w:p w14:paraId="71A77874" w14:textId="77777777" w:rsidR="001C0173" w:rsidRPr="001C0173" w:rsidRDefault="001C0173" w:rsidP="0074387E">
      <w:pPr>
        <w:rPr>
          <w:rFonts w:eastAsia="Times New Roman"/>
          <w:b/>
          <w:bCs/>
          <w:szCs w:val="17"/>
        </w:rPr>
      </w:pPr>
      <w:r w:rsidRPr="001C0173">
        <w:rPr>
          <w:rFonts w:eastAsia="Times New Roman"/>
          <w:b/>
          <w:bCs/>
          <w:szCs w:val="17"/>
        </w:rPr>
        <w:t>Declaration of a Separate Rate—Stirling Business</w:t>
      </w:r>
    </w:p>
    <w:p w14:paraId="40C4F6BF" w14:textId="77777777" w:rsidR="001C0173" w:rsidRPr="001C0173" w:rsidRDefault="001C0173" w:rsidP="0074387E">
      <w:pPr>
        <w:ind w:left="426" w:hanging="284"/>
        <w:rPr>
          <w:rFonts w:eastAsia="Times New Roman"/>
          <w:szCs w:val="17"/>
        </w:rPr>
      </w:pPr>
      <w:r w:rsidRPr="001C0173">
        <w:rPr>
          <w:rFonts w:eastAsia="Times New Roman"/>
          <w:szCs w:val="17"/>
        </w:rPr>
        <w:t>4.</w:t>
      </w:r>
      <w:r w:rsidRPr="001C0173">
        <w:rPr>
          <w:rFonts w:eastAsia="Times New Roman"/>
          <w:szCs w:val="17"/>
        </w:rPr>
        <w:tab/>
        <w:t>To declare a separate rate of 0.0793 cents in the dollar on the capital value of rateable land within the precinct known as the Stirling “Suburban Mainstreet Zone” and businesses fronting both sides of Mt Barker Road east of the Stirling “Suburban Mainstreet Zone” to Pine Street, but excluding land with the land use category (a) Residential and government owned land; and</w:t>
      </w:r>
    </w:p>
    <w:p w14:paraId="5F3AD9EC" w14:textId="77777777" w:rsidR="001C0173" w:rsidRPr="001C0173" w:rsidRDefault="001C0173" w:rsidP="0074387E">
      <w:pPr>
        <w:ind w:left="709" w:hanging="283"/>
        <w:rPr>
          <w:rFonts w:eastAsia="Times New Roman"/>
          <w:szCs w:val="17"/>
        </w:rPr>
      </w:pPr>
      <w:r w:rsidRPr="001C0173">
        <w:rPr>
          <w:rFonts w:eastAsia="Times New Roman"/>
          <w:szCs w:val="17"/>
        </w:rPr>
        <w:t>(a)</w:t>
      </w:r>
      <w:r w:rsidRPr="001C0173">
        <w:rPr>
          <w:rFonts w:eastAsia="Times New Roman"/>
          <w:szCs w:val="17"/>
        </w:rPr>
        <w:tab/>
        <w:t>to fix a minimum amount payable of $305; and</w:t>
      </w:r>
    </w:p>
    <w:p w14:paraId="6FC71915" w14:textId="77777777" w:rsidR="001C0173" w:rsidRPr="001C0173" w:rsidRDefault="001C0173" w:rsidP="0074387E">
      <w:pPr>
        <w:ind w:left="709" w:hanging="283"/>
        <w:rPr>
          <w:rFonts w:eastAsia="Times New Roman"/>
          <w:szCs w:val="17"/>
        </w:rPr>
      </w:pPr>
      <w:r w:rsidRPr="001C0173">
        <w:rPr>
          <w:rFonts w:eastAsia="Times New Roman"/>
          <w:szCs w:val="17"/>
        </w:rPr>
        <w:t>(b)</w:t>
      </w:r>
      <w:r w:rsidRPr="001C0173">
        <w:rPr>
          <w:rFonts w:eastAsia="Times New Roman"/>
          <w:szCs w:val="17"/>
        </w:rPr>
        <w:tab/>
        <w:t>to fix a maximum amount payable of $3,000.</w:t>
      </w:r>
    </w:p>
    <w:p w14:paraId="441A3F7A" w14:textId="77777777" w:rsidR="001C0173" w:rsidRPr="001C0173" w:rsidRDefault="001C0173" w:rsidP="0074387E">
      <w:pPr>
        <w:rPr>
          <w:rFonts w:eastAsia="Times New Roman"/>
          <w:b/>
          <w:bCs/>
          <w:szCs w:val="17"/>
        </w:rPr>
      </w:pPr>
      <w:r w:rsidRPr="001C0173">
        <w:rPr>
          <w:rFonts w:eastAsia="Times New Roman"/>
          <w:b/>
          <w:bCs/>
          <w:szCs w:val="17"/>
        </w:rPr>
        <w:t>Service Charges</w:t>
      </w:r>
    </w:p>
    <w:p w14:paraId="3E02071C" w14:textId="77777777" w:rsidR="001C0173" w:rsidRPr="001C0173" w:rsidRDefault="001C0173" w:rsidP="0074387E">
      <w:pPr>
        <w:ind w:left="426" w:hanging="284"/>
        <w:rPr>
          <w:rFonts w:eastAsia="Times New Roman"/>
          <w:szCs w:val="17"/>
        </w:rPr>
      </w:pPr>
      <w:r w:rsidRPr="001C0173">
        <w:rPr>
          <w:rFonts w:eastAsia="Times New Roman"/>
          <w:szCs w:val="17"/>
        </w:rPr>
        <w:t>5.</w:t>
      </w:r>
      <w:r w:rsidRPr="001C0173">
        <w:rPr>
          <w:rFonts w:eastAsia="Times New Roman"/>
          <w:szCs w:val="17"/>
        </w:rPr>
        <w:tab/>
        <w:t>To impose annual service charges of $770 for occupied land and $360 for land which is vacant based on the nature of the service and the level of usage of the service where the Council provides or makes available the following prescribed services:</w:t>
      </w:r>
    </w:p>
    <w:p w14:paraId="6ED78434" w14:textId="77777777" w:rsidR="001C0173" w:rsidRPr="001C0173" w:rsidRDefault="001C0173" w:rsidP="0030690C">
      <w:pPr>
        <w:spacing w:after="60"/>
        <w:ind w:left="709" w:hanging="283"/>
        <w:rPr>
          <w:rFonts w:eastAsia="Times New Roman"/>
          <w:szCs w:val="17"/>
        </w:rPr>
      </w:pPr>
      <w:r w:rsidRPr="001C0173">
        <w:rPr>
          <w:rFonts w:eastAsia="Times New Roman"/>
          <w:szCs w:val="17"/>
        </w:rPr>
        <w:t>(a)</w:t>
      </w:r>
      <w:r w:rsidRPr="001C0173">
        <w:rPr>
          <w:rFonts w:eastAsia="Times New Roman"/>
          <w:szCs w:val="17"/>
        </w:rPr>
        <w:tab/>
        <w:t>the Woodside Community Wastewater Management System;</w:t>
      </w:r>
    </w:p>
    <w:p w14:paraId="5CF7A039" w14:textId="77777777" w:rsidR="001C0173" w:rsidRPr="001C0173" w:rsidRDefault="001C0173" w:rsidP="0030690C">
      <w:pPr>
        <w:spacing w:after="60"/>
        <w:ind w:left="709" w:hanging="283"/>
        <w:rPr>
          <w:rFonts w:eastAsia="Times New Roman"/>
          <w:szCs w:val="17"/>
        </w:rPr>
      </w:pPr>
      <w:r w:rsidRPr="001C0173">
        <w:rPr>
          <w:rFonts w:eastAsia="Times New Roman"/>
          <w:szCs w:val="17"/>
        </w:rPr>
        <w:t>(b)</w:t>
      </w:r>
      <w:r w:rsidRPr="001C0173">
        <w:rPr>
          <w:rFonts w:eastAsia="Times New Roman"/>
          <w:szCs w:val="17"/>
        </w:rPr>
        <w:tab/>
        <w:t>the Woodside Extension Community Wastewater Management System;</w:t>
      </w:r>
    </w:p>
    <w:p w14:paraId="22CA82C0" w14:textId="77777777" w:rsidR="001C0173" w:rsidRPr="001C0173" w:rsidRDefault="001C0173" w:rsidP="0030690C">
      <w:pPr>
        <w:spacing w:after="60"/>
        <w:ind w:left="709" w:hanging="283"/>
        <w:rPr>
          <w:rFonts w:eastAsia="Times New Roman"/>
          <w:szCs w:val="17"/>
        </w:rPr>
      </w:pPr>
      <w:r w:rsidRPr="001C0173">
        <w:rPr>
          <w:rFonts w:eastAsia="Times New Roman"/>
          <w:szCs w:val="17"/>
        </w:rPr>
        <w:t>(c)</w:t>
      </w:r>
      <w:r w:rsidRPr="001C0173">
        <w:rPr>
          <w:rFonts w:eastAsia="Times New Roman"/>
          <w:szCs w:val="17"/>
        </w:rPr>
        <w:tab/>
        <w:t>the Birdwood and Mt Torrens Community Wastewater Management System;</w:t>
      </w:r>
    </w:p>
    <w:p w14:paraId="4E06C3A2" w14:textId="77777777" w:rsidR="001C0173" w:rsidRPr="001C0173" w:rsidRDefault="001C0173" w:rsidP="0030690C">
      <w:pPr>
        <w:spacing w:after="60"/>
        <w:ind w:left="709" w:hanging="283"/>
        <w:rPr>
          <w:rFonts w:eastAsia="Times New Roman"/>
          <w:szCs w:val="17"/>
        </w:rPr>
      </w:pPr>
      <w:r w:rsidRPr="001C0173">
        <w:rPr>
          <w:rFonts w:eastAsia="Times New Roman"/>
          <w:szCs w:val="17"/>
        </w:rPr>
        <w:t>(d)</w:t>
      </w:r>
      <w:r w:rsidRPr="001C0173">
        <w:rPr>
          <w:rFonts w:eastAsia="Times New Roman"/>
          <w:szCs w:val="17"/>
        </w:rPr>
        <w:tab/>
        <w:t>the Kersbrook Township Community Wastewater Management System;</w:t>
      </w:r>
    </w:p>
    <w:p w14:paraId="748C0D6B" w14:textId="77777777" w:rsidR="001C0173" w:rsidRPr="001C0173" w:rsidRDefault="001C0173" w:rsidP="0030690C">
      <w:pPr>
        <w:spacing w:after="60"/>
        <w:ind w:left="709" w:hanging="283"/>
        <w:rPr>
          <w:rFonts w:eastAsia="Times New Roman"/>
          <w:szCs w:val="17"/>
        </w:rPr>
      </w:pPr>
      <w:r w:rsidRPr="001C0173">
        <w:rPr>
          <w:rFonts w:eastAsia="Times New Roman"/>
          <w:szCs w:val="17"/>
        </w:rPr>
        <w:t>(e)</w:t>
      </w:r>
      <w:r w:rsidRPr="001C0173">
        <w:rPr>
          <w:rFonts w:eastAsia="Times New Roman"/>
          <w:szCs w:val="17"/>
        </w:rPr>
        <w:tab/>
        <w:t>the Charleston Community Wastewater Management System;</w:t>
      </w:r>
    </w:p>
    <w:p w14:paraId="3BEBAD78" w14:textId="77777777" w:rsidR="001C0173" w:rsidRPr="001C0173" w:rsidRDefault="001C0173" w:rsidP="0030690C">
      <w:pPr>
        <w:spacing w:after="60"/>
        <w:ind w:left="709" w:hanging="283"/>
        <w:rPr>
          <w:rFonts w:eastAsia="Times New Roman"/>
          <w:szCs w:val="17"/>
        </w:rPr>
      </w:pPr>
      <w:r w:rsidRPr="001C0173">
        <w:rPr>
          <w:rFonts w:eastAsia="Times New Roman"/>
          <w:szCs w:val="17"/>
        </w:rPr>
        <w:t>(f)</w:t>
      </w:r>
      <w:r w:rsidRPr="001C0173">
        <w:rPr>
          <w:rFonts w:eastAsia="Times New Roman"/>
          <w:szCs w:val="17"/>
        </w:rPr>
        <w:tab/>
        <w:t>the Verdun Community Wastewater Management System;</w:t>
      </w:r>
    </w:p>
    <w:p w14:paraId="5B6AA823" w14:textId="77777777" w:rsidR="001C0173" w:rsidRPr="001C0173" w:rsidRDefault="001C0173" w:rsidP="0030690C">
      <w:pPr>
        <w:spacing w:after="60"/>
        <w:ind w:left="709" w:hanging="283"/>
        <w:rPr>
          <w:rFonts w:eastAsia="Times New Roman"/>
          <w:szCs w:val="17"/>
        </w:rPr>
      </w:pPr>
      <w:r w:rsidRPr="001C0173">
        <w:rPr>
          <w:rFonts w:eastAsia="Times New Roman"/>
          <w:szCs w:val="17"/>
        </w:rPr>
        <w:t>(g)</w:t>
      </w:r>
      <w:r w:rsidRPr="001C0173">
        <w:rPr>
          <w:rFonts w:eastAsia="Times New Roman"/>
          <w:szCs w:val="17"/>
        </w:rPr>
        <w:tab/>
        <w:t>the Mt Lofty Ward Community Wastewater Management System.</w:t>
      </w:r>
    </w:p>
    <w:p w14:paraId="25C134DD" w14:textId="77777777" w:rsidR="001C0173" w:rsidRPr="001C0173" w:rsidRDefault="001C0173" w:rsidP="001C0173">
      <w:pPr>
        <w:spacing w:after="0"/>
        <w:rPr>
          <w:rFonts w:eastAsia="Times New Roman"/>
          <w:szCs w:val="17"/>
        </w:rPr>
      </w:pPr>
      <w:r w:rsidRPr="001C0173">
        <w:rPr>
          <w:rFonts w:eastAsia="Times New Roman"/>
          <w:szCs w:val="17"/>
        </w:rPr>
        <w:t>Dated: 2 July 2025</w:t>
      </w:r>
    </w:p>
    <w:p w14:paraId="0015B637" w14:textId="77777777" w:rsidR="001C0173" w:rsidRPr="001C0173" w:rsidRDefault="001C0173" w:rsidP="001C0173">
      <w:pPr>
        <w:spacing w:after="0"/>
        <w:jc w:val="right"/>
        <w:rPr>
          <w:rFonts w:eastAsia="Times New Roman"/>
          <w:smallCaps/>
          <w:szCs w:val="20"/>
        </w:rPr>
      </w:pPr>
      <w:r w:rsidRPr="001C0173">
        <w:rPr>
          <w:rFonts w:eastAsia="Times New Roman"/>
          <w:smallCaps/>
          <w:szCs w:val="20"/>
        </w:rPr>
        <w:t>G. Georgopoulos</w:t>
      </w:r>
    </w:p>
    <w:p w14:paraId="5BFC0ABC" w14:textId="77777777" w:rsidR="001C0173" w:rsidRDefault="001C0173" w:rsidP="001C0173">
      <w:pPr>
        <w:spacing w:after="0"/>
        <w:jc w:val="right"/>
        <w:rPr>
          <w:rFonts w:eastAsia="Times New Roman"/>
          <w:szCs w:val="17"/>
        </w:rPr>
      </w:pPr>
      <w:r w:rsidRPr="001C0173">
        <w:rPr>
          <w:rFonts w:eastAsia="Times New Roman"/>
          <w:szCs w:val="17"/>
        </w:rPr>
        <w:t>Chief Executive Officer</w:t>
      </w:r>
    </w:p>
    <w:p w14:paraId="29FA362F" w14:textId="77777777" w:rsidR="001C0173" w:rsidRDefault="001C0173" w:rsidP="001C0173">
      <w:pPr>
        <w:pBdr>
          <w:bottom w:val="single" w:sz="4" w:space="1" w:color="auto"/>
        </w:pBdr>
        <w:spacing w:after="0" w:line="52" w:lineRule="exact"/>
        <w:jc w:val="center"/>
        <w:rPr>
          <w:rFonts w:eastAsia="Times New Roman"/>
          <w:szCs w:val="17"/>
        </w:rPr>
      </w:pPr>
    </w:p>
    <w:p w14:paraId="5E82DD74" w14:textId="77777777" w:rsidR="001C0173" w:rsidRDefault="001C0173" w:rsidP="001C0173">
      <w:pPr>
        <w:pBdr>
          <w:top w:val="single" w:sz="4" w:space="1" w:color="auto"/>
        </w:pBdr>
        <w:spacing w:before="34" w:after="0" w:line="14" w:lineRule="exact"/>
        <w:jc w:val="center"/>
        <w:rPr>
          <w:rFonts w:eastAsia="Times New Roman"/>
          <w:szCs w:val="17"/>
        </w:rPr>
      </w:pPr>
    </w:p>
    <w:p w14:paraId="2A7BB8F5" w14:textId="77777777" w:rsidR="001C0173" w:rsidRPr="001C0173" w:rsidRDefault="001C0173" w:rsidP="00033795">
      <w:pPr>
        <w:pStyle w:val="NoSpacing"/>
      </w:pPr>
    </w:p>
    <w:p w14:paraId="594F9055" w14:textId="76B05AE9" w:rsidR="00033795" w:rsidRPr="00033795" w:rsidRDefault="009E6FE9" w:rsidP="009E6FE9">
      <w:pPr>
        <w:pStyle w:val="Heading2"/>
      </w:pPr>
      <w:bookmarkStart w:id="408" w:name="_Toc203035540"/>
      <w:r w:rsidRPr="00033795">
        <w:t>The Barossa Council</w:t>
      </w:r>
      <w:bookmarkEnd w:id="408"/>
    </w:p>
    <w:p w14:paraId="5C60F614" w14:textId="77777777" w:rsidR="00033795" w:rsidRPr="00033795" w:rsidRDefault="00033795" w:rsidP="00033795">
      <w:pPr>
        <w:jc w:val="center"/>
        <w:rPr>
          <w:i/>
          <w:szCs w:val="17"/>
        </w:rPr>
      </w:pPr>
      <w:r w:rsidRPr="00033795">
        <w:rPr>
          <w:i/>
          <w:szCs w:val="17"/>
        </w:rPr>
        <w:t>Naming and Renaming of Roads</w:t>
      </w:r>
    </w:p>
    <w:p w14:paraId="0ECD3802" w14:textId="77777777" w:rsidR="00033795" w:rsidRPr="00033795" w:rsidRDefault="00033795" w:rsidP="00033795">
      <w:pPr>
        <w:rPr>
          <w:rFonts w:eastAsia="Times New Roman"/>
          <w:szCs w:val="17"/>
        </w:rPr>
      </w:pPr>
      <w:r w:rsidRPr="00033795">
        <w:rPr>
          <w:rFonts w:eastAsia="Times New Roman"/>
          <w:szCs w:val="17"/>
        </w:rPr>
        <w:t xml:space="preserve">Notice is hereby given that pursuant to Section 219 of the </w:t>
      </w:r>
      <w:r w:rsidRPr="00033795">
        <w:rPr>
          <w:rFonts w:eastAsia="Times New Roman"/>
          <w:i/>
          <w:iCs/>
          <w:szCs w:val="17"/>
        </w:rPr>
        <w:t>Local Government Act 1999</w:t>
      </w:r>
      <w:r w:rsidRPr="00033795">
        <w:rPr>
          <w:rFonts w:eastAsia="Times New Roman"/>
          <w:szCs w:val="17"/>
        </w:rPr>
        <w:t>, The Barossa Council on 20 May 2025 resolved that the new road within the land division at Allotment 742 Keith Street Tanunda be named as Keith Street and rename Keith Street Extension to Petras Street.</w:t>
      </w:r>
    </w:p>
    <w:p w14:paraId="71EA56ED" w14:textId="77777777" w:rsidR="00033795" w:rsidRPr="00033795" w:rsidRDefault="00033795" w:rsidP="00033795">
      <w:pPr>
        <w:spacing w:after="0"/>
        <w:rPr>
          <w:rFonts w:eastAsia="Times New Roman"/>
          <w:szCs w:val="17"/>
        </w:rPr>
      </w:pPr>
      <w:r w:rsidRPr="00033795">
        <w:rPr>
          <w:rFonts w:eastAsia="Times New Roman"/>
          <w:szCs w:val="17"/>
        </w:rPr>
        <w:t>Dated: 20 May 2025</w:t>
      </w:r>
    </w:p>
    <w:p w14:paraId="4615B6C3" w14:textId="77777777" w:rsidR="00033795" w:rsidRPr="00033795" w:rsidRDefault="00033795" w:rsidP="00033795">
      <w:pPr>
        <w:spacing w:after="0"/>
        <w:jc w:val="right"/>
        <w:rPr>
          <w:rFonts w:eastAsia="Times New Roman"/>
          <w:smallCaps/>
          <w:szCs w:val="20"/>
        </w:rPr>
      </w:pPr>
      <w:r w:rsidRPr="00033795">
        <w:rPr>
          <w:rFonts w:eastAsia="Times New Roman"/>
          <w:smallCaps/>
          <w:szCs w:val="20"/>
        </w:rPr>
        <w:t xml:space="preserve">Martin </w:t>
      </w:r>
      <w:proofErr w:type="spellStart"/>
      <w:r w:rsidRPr="00033795">
        <w:rPr>
          <w:rFonts w:eastAsia="Times New Roman"/>
          <w:smallCaps/>
          <w:szCs w:val="20"/>
        </w:rPr>
        <w:t>Mccarthy</w:t>
      </w:r>
      <w:proofErr w:type="spellEnd"/>
    </w:p>
    <w:p w14:paraId="4A1129A3" w14:textId="77777777" w:rsidR="00033795" w:rsidRDefault="00033795" w:rsidP="00033795">
      <w:pPr>
        <w:spacing w:after="0"/>
        <w:jc w:val="right"/>
        <w:rPr>
          <w:rFonts w:eastAsia="Times New Roman"/>
          <w:szCs w:val="17"/>
        </w:rPr>
      </w:pPr>
      <w:r w:rsidRPr="00033795">
        <w:rPr>
          <w:rFonts w:eastAsia="Times New Roman"/>
          <w:szCs w:val="17"/>
        </w:rPr>
        <w:t>Chief Executive Officer</w:t>
      </w:r>
    </w:p>
    <w:p w14:paraId="42F9B72B" w14:textId="77777777" w:rsidR="00033795" w:rsidRDefault="00033795" w:rsidP="00033795">
      <w:pPr>
        <w:pBdr>
          <w:bottom w:val="single" w:sz="4" w:space="1" w:color="auto"/>
        </w:pBdr>
        <w:spacing w:after="0" w:line="52" w:lineRule="exact"/>
        <w:jc w:val="center"/>
        <w:rPr>
          <w:rFonts w:eastAsia="Times New Roman"/>
          <w:szCs w:val="17"/>
        </w:rPr>
      </w:pPr>
    </w:p>
    <w:p w14:paraId="491DF229" w14:textId="77777777" w:rsidR="00033795" w:rsidRDefault="00033795" w:rsidP="00033795">
      <w:pPr>
        <w:pBdr>
          <w:top w:val="single" w:sz="4" w:space="1" w:color="auto"/>
        </w:pBdr>
        <w:spacing w:before="34" w:after="0" w:line="14" w:lineRule="exact"/>
        <w:jc w:val="center"/>
        <w:rPr>
          <w:rFonts w:eastAsia="Times New Roman"/>
          <w:szCs w:val="17"/>
        </w:rPr>
      </w:pPr>
    </w:p>
    <w:p w14:paraId="54EA91B1" w14:textId="4556AA84" w:rsidR="00070B42" w:rsidRDefault="00070B42" w:rsidP="00C77C2E">
      <w:pPr>
        <w:pStyle w:val="NoSpacing"/>
      </w:pPr>
    </w:p>
    <w:p w14:paraId="34ACA8A9" w14:textId="7DD451C2" w:rsidR="00BC22D1" w:rsidRPr="00BC22D1" w:rsidRDefault="009E6FE9" w:rsidP="009E6FE9">
      <w:pPr>
        <w:pStyle w:val="Heading2"/>
      </w:pPr>
      <w:bookmarkStart w:id="409" w:name="_Toc203035541"/>
      <w:r w:rsidRPr="00BC22D1">
        <w:t>Copper Coast Council</w:t>
      </w:r>
      <w:bookmarkEnd w:id="409"/>
    </w:p>
    <w:p w14:paraId="5ECF3395" w14:textId="77777777" w:rsidR="00BC22D1" w:rsidRPr="00BC22D1" w:rsidRDefault="00BC22D1" w:rsidP="00BC22D1">
      <w:pPr>
        <w:jc w:val="center"/>
        <w:rPr>
          <w:i/>
          <w:spacing w:val="-4"/>
          <w:szCs w:val="17"/>
        </w:rPr>
      </w:pPr>
      <w:r w:rsidRPr="00BC22D1">
        <w:rPr>
          <w:i/>
          <w:spacing w:val="-4"/>
          <w:szCs w:val="17"/>
        </w:rPr>
        <w:t>Adoption of Valuation and Declaration of Rates</w:t>
      </w:r>
    </w:p>
    <w:p w14:paraId="4DFAD350" w14:textId="77777777" w:rsidR="00BC22D1" w:rsidRPr="00BC22D1" w:rsidRDefault="00BC22D1" w:rsidP="00BC22D1">
      <w:pPr>
        <w:rPr>
          <w:rFonts w:eastAsia="Times New Roman"/>
          <w:spacing w:val="-4"/>
          <w:szCs w:val="17"/>
        </w:rPr>
      </w:pPr>
      <w:r w:rsidRPr="00BC22D1">
        <w:rPr>
          <w:rFonts w:eastAsia="Times New Roman"/>
          <w:spacing w:val="-4"/>
          <w:szCs w:val="17"/>
        </w:rPr>
        <w:t xml:space="preserve">Notice is hereby given that the Copper Coast Council, at its Meeting held on Wednesday, 2 July 2025, resolved for the year ending 30 June 2026 </w:t>
      </w:r>
      <w:r w:rsidRPr="00BC22D1">
        <w:rPr>
          <w:rFonts w:eastAsia="Times New Roman"/>
          <w:szCs w:val="17"/>
        </w:rPr>
        <w:t>as follows:</w:t>
      </w:r>
    </w:p>
    <w:p w14:paraId="2A898B64" w14:textId="77777777" w:rsidR="00BC22D1" w:rsidRPr="00BC22D1" w:rsidRDefault="00BC22D1" w:rsidP="00BC22D1">
      <w:pPr>
        <w:ind w:left="142"/>
        <w:rPr>
          <w:rFonts w:eastAsia="Times New Roman"/>
          <w:b/>
          <w:bCs/>
          <w:szCs w:val="17"/>
        </w:rPr>
      </w:pPr>
      <w:r w:rsidRPr="00BC22D1">
        <w:rPr>
          <w:rFonts w:eastAsia="Times New Roman"/>
          <w:b/>
          <w:bCs/>
          <w:szCs w:val="17"/>
        </w:rPr>
        <w:t>Adoption of Valuations</w:t>
      </w:r>
    </w:p>
    <w:p w14:paraId="79B5414F" w14:textId="77777777" w:rsidR="00BC22D1" w:rsidRPr="00BC22D1" w:rsidRDefault="00BC22D1" w:rsidP="00BC22D1">
      <w:pPr>
        <w:ind w:left="142"/>
        <w:rPr>
          <w:rFonts w:eastAsia="Times New Roman"/>
          <w:szCs w:val="17"/>
        </w:rPr>
      </w:pPr>
      <w:r w:rsidRPr="00BC22D1">
        <w:rPr>
          <w:rFonts w:eastAsia="Times New Roman"/>
          <w:szCs w:val="17"/>
        </w:rPr>
        <w:t>To adopt the most recent valuations of the Valuer-General available to the Council, of the capital value of land within the Council area totalling $6,709,115,260 and of which $6,610,177,181 is the total valuation of rateable land.</w:t>
      </w:r>
    </w:p>
    <w:p w14:paraId="39976691" w14:textId="77777777" w:rsidR="00BC22D1" w:rsidRPr="00BC22D1" w:rsidRDefault="00BC22D1" w:rsidP="00BC22D1">
      <w:pPr>
        <w:ind w:left="142"/>
        <w:rPr>
          <w:rFonts w:eastAsia="Times New Roman"/>
          <w:b/>
          <w:bCs/>
          <w:szCs w:val="17"/>
        </w:rPr>
      </w:pPr>
      <w:r w:rsidRPr="00BC22D1">
        <w:rPr>
          <w:rFonts w:eastAsia="Times New Roman"/>
          <w:b/>
          <w:bCs/>
          <w:szCs w:val="17"/>
        </w:rPr>
        <w:lastRenderedPageBreak/>
        <w:t>Rates</w:t>
      </w:r>
    </w:p>
    <w:p w14:paraId="00468DB0" w14:textId="77777777" w:rsidR="00BC22D1" w:rsidRPr="00BC22D1" w:rsidRDefault="00BC22D1" w:rsidP="00BC22D1">
      <w:pPr>
        <w:ind w:left="426" w:hanging="284"/>
        <w:rPr>
          <w:rFonts w:eastAsia="Times New Roman"/>
          <w:szCs w:val="17"/>
        </w:rPr>
      </w:pPr>
      <w:r w:rsidRPr="00BC22D1">
        <w:rPr>
          <w:rFonts w:eastAsia="Times New Roman"/>
          <w:szCs w:val="17"/>
        </w:rPr>
        <w:t>1.</w:t>
      </w:r>
      <w:r w:rsidRPr="00BC22D1">
        <w:rPr>
          <w:rFonts w:eastAsia="Times New Roman"/>
          <w:szCs w:val="17"/>
        </w:rPr>
        <w:tab/>
        <w:t>To declare the following differential general rates varying according to the use of the land:</w:t>
      </w:r>
    </w:p>
    <w:p w14:paraId="2DB65794" w14:textId="77777777" w:rsidR="00BC22D1" w:rsidRPr="00BC22D1" w:rsidRDefault="00BC22D1" w:rsidP="00BC22D1">
      <w:pPr>
        <w:ind w:left="851" w:hanging="426"/>
        <w:rPr>
          <w:rFonts w:eastAsia="Times New Roman"/>
          <w:szCs w:val="17"/>
        </w:rPr>
      </w:pPr>
      <w:r w:rsidRPr="00BC22D1">
        <w:rPr>
          <w:rFonts w:eastAsia="Times New Roman"/>
          <w:szCs w:val="17"/>
        </w:rPr>
        <w:t>(</w:t>
      </w:r>
      <w:proofErr w:type="spellStart"/>
      <w:r w:rsidRPr="00BC22D1">
        <w:rPr>
          <w:rFonts w:eastAsia="Times New Roman"/>
          <w:szCs w:val="17"/>
        </w:rPr>
        <w:t>i</w:t>
      </w:r>
      <w:proofErr w:type="spellEnd"/>
      <w:r w:rsidRPr="00BC22D1">
        <w:rPr>
          <w:rFonts w:eastAsia="Times New Roman"/>
          <w:szCs w:val="17"/>
        </w:rPr>
        <w:t>)</w:t>
      </w:r>
      <w:r w:rsidRPr="00BC22D1">
        <w:rPr>
          <w:rFonts w:eastAsia="Times New Roman"/>
          <w:szCs w:val="17"/>
        </w:rPr>
        <w:tab/>
        <w:t>Category (a)—Residential, a rate of 0.2720 cents in the dollar;</w:t>
      </w:r>
    </w:p>
    <w:p w14:paraId="474A9CE9" w14:textId="77777777" w:rsidR="00BC22D1" w:rsidRPr="00BC22D1" w:rsidRDefault="00BC22D1" w:rsidP="00BC22D1">
      <w:pPr>
        <w:ind w:left="851" w:hanging="426"/>
        <w:rPr>
          <w:rFonts w:eastAsia="Times New Roman"/>
          <w:szCs w:val="17"/>
        </w:rPr>
      </w:pPr>
      <w:r w:rsidRPr="00BC22D1">
        <w:rPr>
          <w:rFonts w:eastAsia="Times New Roman"/>
          <w:szCs w:val="17"/>
        </w:rPr>
        <w:t>(ii)</w:t>
      </w:r>
      <w:r w:rsidRPr="00BC22D1">
        <w:rPr>
          <w:rFonts w:eastAsia="Times New Roman"/>
          <w:szCs w:val="17"/>
        </w:rPr>
        <w:tab/>
        <w:t>Category (b)—Commercial—Shop, category (c)—Commercial—Office, category (d)—Commercial Other, a rate of 0.5917 cents in the dollar;</w:t>
      </w:r>
    </w:p>
    <w:p w14:paraId="14727E33" w14:textId="77777777" w:rsidR="00BC22D1" w:rsidRPr="00BC22D1" w:rsidRDefault="00BC22D1" w:rsidP="00BC22D1">
      <w:pPr>
        <w:ind w:left="851" w:hanging="426"/>
        <w:rPr>
          <w:rFonts w:eastAsia="Times New Roman"/>
          <w:szCs w:val="17"/>
        </w:rPr>
      </w:pPr>
      <w:r w:rsidRPr="00BC22D1">
        <w:rPr>
          <w:rFonts w:eastAsia="Times New Roman"/>
          <w:szCs w:val="17"/>
        </w:rPr>
        <w:t>(iii)</w:t>
      </w:r>
      <w:r w:rsidRPr="00BC22D1">
        <w:rPr>
          <w:rFonts w:eastAsia="Times New Roman"/>
          <w:szCs w:val="17"/>
        </w:rPr>
        <w:tab/>
        <w:t>Category (e)—Industry—Light, category (f)—Industry—Other, a rate of 0.5917 cents in the dollar;</w:t>
      </w:r>
    </w:p>
    <w:p w14:paraId="07601F0E" w14:textId="77777777" w:rsidR="00BC22D1" w:rsidRPr="00BC22D1" w:rsidRDefault="00BC22D1" w:rsidP="00BC22D1">
      <w:pPr>
        <w:ind w:left="851" w:hanging="426"/>
        <w:rPr>
          <w:rFonts w:eastAsia="Times New Roman"/>
          <w:szCs w:val="17"/>
        </w:rPr>
      </w:pPr>
      <w:r w:rsidRPr="00BC22D1">
        <w:rPr>
          <w:rFonts w:eastAsia="Times New Roman"/>
          <w:szCs w:val="17"/>
        </w:rPr>
        <w:t>(iv)</w:t>
      </w:r>
      <w:r w:rsidRPr="00BC22D1">
        <w:rPr>
          <w:rFonts w:eastAsia="Times New Roman"/>
          <w:szCs w:val="17"/>
        </w:rPr>
        <w:tab/>
        <w:t>Category (g)—Primary Production, a rate of 0.2260 cents in the dollar;</w:t>
      </w:r>
    </w:p>
    <w:p w14:paraId="0D941C3A" w14:textId="77777777" w:rsidR="00BC22D1" w:rsidRPr="00BC22D1" w:rsidRDefault="00BC22D1" w:rsidP="00BC22D1">
      <w:pPr>
        <w:ind w:left="851" w:hanging="426"/>
        <w:rPr>
          <w:rFonts w:eastAsia="Times New Roman"/>
          <w:szCs w:val="17"/>
        </w:rPr>
      </w:pPr>
      <w:r w:rsidRPr="00BC22D1">
        <w:rPr>
          <w:rFonts w:eastAsia="Times New Roman"/>
          <w:szCs w:val="17"/>
        </w:rPr>
        <w:t>(v)</w:t>
      </w:r>
      <w:r w:rsidRPr="00BC22D1">
        <w:rPr>
          <w:rFonts w:eastAsia="Times New Roman"/>
          <w:szCs w:val="17"/>
        </w:rPr>
        <w:tab/>
        <w:t xml:space="preserve">Category (h)—Vacant Land, a rate of 0.4656 cents in the dollar; </w:t>
      </w:r>
    </w:p>
    <w:p w14:paraId="060BA322" w14:textId="77777777" w:rsidR="00BC22D1" w:rsidRPr="00BC22D1" w:rsidRDefault="00BC22D1" w:rsidP="00BC22D1">
      <w:pPr>
        <w:ind w:left="851" w:hanging="426"/>
        <w:rPr>
          <w:rFonts w:eastAsia="Times New Roman"/>
          <w:szCs w:val="17"/>
        </w:rPr>
      </w:pPr>
      <w:r w:rsidRPr="00BC22D1">
        <w:rPr>
          <w:rFonts w:eastAsia="Times New Roman"/>
          <w:szCs w:val="17"/>
        </w:rPr>
        <w:t>(vi)</w:t>
      </w:r>
      <w:r w:rsidRPr="00BC22D1">
        <w:rPr>
          <w:rFonts w:eastAsia="Times New Roman"/>
          <w:szCs w:val="17"/>
        </w:rPr>
        <w:tab/>
        <w:t>Category (</w:t>
      </w:r>
      <w:proofErr w:type="spellStart"/>
      <w:r w:rsidRPr="00BC22D1">
        <w:rPr>
          <w:rFonts w:eastAsia="Times New Roman"/>
          <w:szCs w:val="17"/>
        </w:rPr>
        <w:t>i</w:t>
      </w:r>
      <w:proofErr w:type="spellEnd"/>
      <w:r w:rsidRPr="00BC22D1">
        <w:rPr>
          <w:rFonts w:eastAsia="Times New Roman"/>
          <w:szCs w:val="17"/>
        </w:rPr>
        <w:t>)—Other (any other land use not referred to in a previous category), a rate of 0.3104 cents in the dollar; and</w:t>
      </w:r>
    </w:p>
    <w:p w14:paraId="077DFC76" w14:textId="77777777" w:rsidR="00BC22D1" w:rsidRPr="00BC22D1" w:rsidRDefault="00BC22D1" w:rsidP="00BC22D1">
      <w:pPr>
        <w:ind w:left="851" w:hanging="426"/>
        <w:rPr>
          <w:rFonts w:eastAsia="Times New Roman"/>
          <w:szCs w:val="17"/>
        </w:rPr>
      </w:pPr>
      <w:r w:rsidRPr="00BC22D1">
        <w:rPr>
          <w:rFonts w:eastAsia="Times New Roman"/>
          <w:szCs w:val="17"/>
        </w:rPr>
        <w:t>(vii)</w:t>
      </w:r>
      <w:r w:rsidRPr="00BC22D1">
        <w:rPr>
          <w:rFonts w:eastAsia="Times New Roman"/>
          <w:szCs w:val="17"/>
        </w:rPr>
        <w:tab/>
        <w:t>Marina Berths, a rate of 0.5917 cents in the dollar.</w:t>
      </w:r>
    </w:p>
    <w:p w14:paraId="074AFBAF" w14:textId="77777777" w:rsidR="00BC22D1" w:rsidRPr="00BC22D1" w:rsidRDefault="00BC22D1" w:rsidP="00BC22D1">
      <w:pPr>
        <w:ind w:left="426" w:hanging="284"/>
        <w:rPr>
          <w:rFonts w:eastAsia="Times New Roman"/>
          <w:szCs w:val="17"/>
        </w:rPr>
      </w:pPr>
      <w:r w:rsidRPr="00BC22D1">
        <w:rPr>
          <w:rFonts w:eastAsia="Times New Roman"/>
          <w:szCs w:val="17"/>
        </w:rPr>
        <w:t>2.</w:t>
      </w:r>
      <w:r w:rsidRPr="00BC22D1">
        <w:rPr>
          <w:rFonts w:eastAsia="Times New Roman"/>
          <w:szCs w:val="17"/>
        </w:rPr>
        <w:tab/>
        <w:t xml:space="preserve">To impose an amount of $475.00 as a fixed charge as part of the general rates in respect of each separate piece of rateable land </w:t>
      </w:r>
      <w:proofErr w:type="gramStart"/>
      <w:r w:rsidRPr="00BC22D1">
        <w:rPr>
          <w:rFonts w:eastAsia="Times New Roman"/>
          <w:szCs w:val="17"/>
        </w:rPr>
        <w:t>in the area of</w:t>
      </w:r>
      <w:proofErr w:type="gramEnd"/>
      <w:r w:rsidRPr="00BC22D1">
        <w:rPr>
          <w:rFonts w:eastAsia="Times New Roman"/>
          <w:szCs w:val="17"/>
        </w:rPr>
        <w:t xml:space="preserve"> the Council.</w:t>
      </w:r>
    </w:p>
    <w:p w14:paraId="62A6209E" w14:textId="77777777" w:rsidR="00BC22D1" w:rsidRPr="00BC22D1" w:rsidRDefault="00BC22D1" w:rsidP="00BC22D1">
      <w:pPr>
        <w:ind w:left="426" w:hanging="284"/>
        <w:rPr>
          <w:rFonts w:eastAsia="Times New Roman"/>
          <w:szCs w:val="17"/>
        </w:rPr>
      </w:pPr>
      <w:r w:rsidRPr="00BC22D1">
        <w:rPr>
          <w:rFonts w:eastAsia="Times New Roman"/>
          <w:szCs w:val="17"/>
        </w:rPr>
        <w:t>3.</w:t>
      </w:r>
      <w:r w:rsidRPr="00BC22D1">
        <w:rPr>
          <w:rFonts w:eastAsia="Times New Roman"/>
          <w:szCs w:val="17"/>
        </w:rPr>
        <w:tab/>
        <w:t>To declare a separate rate of a fixed amount of $829.00 in respect of each separate piece of rateable land in that part of the Council area known as “The Dunes” to partly fund the activity of the maintenance of the Port Hughes Golf Course.</w:t>
      </w:r>
    </w:p>
    <w:p w14:paraId="1A3E4882" w14:textId="77777777" w:rsidR="00BC22D1" w:rsidRPr="00BC22D1" w:rsidRDefault="00BC22D1" w:rsidP="00BC22D1">
      <w:pPr>
        <w:ind w:left="426" w:hanging="284"/>
        <w:rPr>
          <w:rFonts w:eastAsia="Times New Roman"/>
          <w:szCs w:val="17"/>
        </w:rPr>
      </w:pPr>
      <w:r w:rsidRPr="00BC22D1">
        <w:rPr>
          <w:rFonts w:eastAsia="Times New Roman"/>
          <w:szCs w:val="17"/>
        </w:rPr>
        <w:t>4.</w:t>
      </w:r>
      <w:r w:rsidRPr="00BC22D1">
        <w:rPr>
          <w:rFonts w:eastAsia="Times New Roman"/>
          <w:szCs w:val="17"/>
        </w:rPr>
        <w:tab/>
        <w:t>To declare a differential separate rate of 0.0257 cents in the dollar with a minimum amount of $50.00 being payable in respect of each separate piece of rateable land (excluding land with a residential land use) in that part of the Council area known as Kadina Central Business District for the activity which is the ‘revitalisation project’.</w:t>
      </w:r>
    </w:p>
    <w:p w14:paraId="62706769" w14:textId="77777777" w:rsidR="00BC22D1" w:rsidRPr="00BC22D1" w:rsidRDefault="00BC22D1" w:rsidP="00BC22D1">
      <w:pPr>
        <w:ind w:left="426" w:hanging="284"/>
        <w:rPr>
          <w:rFonts w:eastAsia="Times New Roman"/>
          <w:szCs w:val="17"/>
        </w:rPr>
      </w:pPr>
      <w:r w:rsidRPr="00BC22D1">
        <w:rPr>
          <w:rFonts w:eastAsia="Times New Roman"/>
          <w:szCs w:val="17"/>
        </w:rPr>
        <w:t>5.</w:t>
      </w:r>
      <w:r w:rsidRPr="00BC22D1">
        <w:rPr>
          <w:rFonts w:eastAsia="Times New Roman"/>
          <w:szCs w:val="17"/>
        </w:rPr>
        <w:tab/>
        <w:t>To declare a separate rate of a fixed amount of $265.00 in respect to each allotment per certificate of title for properties in that part of the Council area adjoining the Riley Cove Community Corporations 20692 internal roads to fund the activity of the replacement of the road seal, pavement and kerbing (internal road maintenance).</w:t>
      </w:r>
    </w:p>
    <w:p w14:paraId="0D3C0C3A" w14:textId="77777777" w:rsidR="00BC22D1" w:rsidRPr="00BC22D1" w:rsidRDefault="00BC22D1" w:rsidP="00BC22D1">
      <w:pPr>
        <w:ind w:left="142"/>
        <w:rPr>
          <w:rFonts w:eastAsia="Times New Roman"/>
          <w:b/>
          <w:bCs/>
          <w:szCs w:val="17"/>
        </w:rPr>
      </w:pPr>
      <w:r w:rsidRPr="00BC22D1">
        <w:rPr>
          <w:rFonts w:eastAsia="Times New Roman"/>
          <w:b/>
          <w:bCs/>
          <w:szCs w:val="17"/>
        </w:rPr>
        <w:t>Community Wastewater Management Scheme Annual Service Charges</w:t>
      </w:r>
    </w:p>
    <w:p w14:paraId="53ADC1D2" w14:textId="77777777" w:rsidR="00BC22D1" w:rsidRPr="00BC22D1" w:rsidRDefault="00BC22D1" w:rsidP="00BC22D1">
      <w:pPr>
        <w:ind w:left="142"/>
        <w:rPr>
          <w:rFonts w:eastAsia="Times New Roman"/>
          <w:szCs w:val="17"/>
        </w:rPr>
      </w:pPr>
      <w:r w:rsidRPr="00BC22D1">
        <w:rPr>
          <w:rFonts w:eastAsia="Times New Roman"/>
          <w:szCs w:val="17"/>
        </w:rPr>
        <w:t>To impose an annual service charge based on the nature of the service and the level of usage of the service of $624.00 per property unit in respect of all land to which the Council provides or makes available the Community Wastewater Management Scheme.</w:t>
      </w:r>
    </w:p>
    <w:p w14:paraId="4BF16A55" w14:textId="77777777" w:rsidR="00BC22D1" w:rsidRPr="00BC22D1" w:rsidRDefault="00BC22D1" w:rsidP="00BC22D1">
      <w:pPr>
        <w:ind w:left="142"/>
        <w:rPr>
          <w:rFonts w:eastAsia="Times New Roman"/>
          <w:b/>
          <w:bCs/>
          <w:szCs w:val="17"/>
        </w:rPr>
      </w:pPr>
      <w:r w:rsidRPr="00BC22D1">
        <w:rPr>
          <w:rFonts w:eastAsia="Times New Roman"/>
          <w:b/>
          <w:bCs/>
          <w:szCs w:val="17"/>
        </w:rPr>
        <w:t>Regional Landscape Levy</w:t>
      </w:r>
    </w:p>
    <w:p w14:paraId="07891EF1" w14:textId="77777777" w:rsidR="00BC22D1" w:rsidRPr="00BC22D1" w:rsidRDefault="00BC22D1" w:rsidP="00BC22D1">
      <w:pPr>
        <w:ind w:left="142"/>
        <w:rPr>
          <w:rFonts w:eastAsia="Times New Roman"/>
          <w:szCs w:val="17"/>
        </w:rPr>
      </w:pPr>
      <w:r w:rsidRPr="00BC22D1">
        <w:rPr>
          <w:rFonts w:eastAsia="Times New Roman"/>
          <w:szCs w:val="17"/>
        </w:rPr>
        <w:t xml:space="preserve">To declare a separate rate of 0.008955 cents in the dollar based on the capital value of all rateable land within the Council area and the area of the Northern and Yorke Landscape Board </w:t>
      </w:r>
      <w:proofErr w:type="gramStart"/>
      <w:r w:rsidRPr="00BC22D1">
        <w:rPr>
          <w:rFonts w:eastAsia="Times New Roman"/>
          <w:szCs w:val="17"/>
        </w:rPr>
        <w:t>in order to</w:t>
      </w:r>
      <w:proofErr w:type="gramEnd"/>
      <w:r w:rsidRPr="00BC22D1">
        <w:rPr>
          <w:rFonts w:eastAsia="Times New Roman"/>
          <w:szCs w:val="17"/>
        </w:rPr>
        <w:t xml:space="preserve"> reimburse the Council the amount of $585,723.00 payable to the Northern and Yorke Landscape Board.</w:t>
      </w:r>
    </w:p>
    <w:p w14:paraId="3274B1C8" w14:textId="77777777" w:rsidR="00BC22D1" w:rsidRPr="00BC22D1" w:rsidRDefault="00BC22D1" w:rsidP="00BC22D1">
      <w:pPr>
        <w:spacing w:after="0"/>
        <w:rPr>
          <w:rFonts w:eastAsia="Times New Roman"/>
          <w:szCs w:val="17"/>
        </w:rPr>
      </w:pPr>
      <w:r w:rsidRPr="00BC22D1">
        <w:rPr>
          <w:rFonts w:eastAsia="Times New Roman"/>
          <w:szCs w:val="17"/>
        </w:rPr>
        <w:t>Dated: 10 July 2025</w:t>
      </w:r>
    </w:p>
    <w:p w14:paraId="41D52245" w14:textId="77777777" w:rsidR="00BC22D1" w:rsidRPr="00BC22D1" w:rsidRDefault="00BC22D1" w:rsidP="00BC22D1">
      <w:pPr>
        <w:spacing w:after="0"/>
        <w:jc w:val="right"/>
        <w:rPr>
          <w:rFonts w:eastAsia="Times New Roman"/>
          <w:smallCaps/>
          <w:szCs w:val="20"/>
        </w:rPr>
      </w:pPr>
      <w:r w:rsidRPr="00BC22D1">
        <w:rPr>
          <w:rFonts w:eastAsia="Times New Roman"/>
          <w:smallCaps/>
          <w:szCs w:val="20"/>
        </w:rPr>
        <w:t>Dylan Strong</w:t>
      </w:r>
    </w:p>
    <w:p w14:paraId="28907806" w14:textId="77777777" w:rsidR="00BC22D1" w:rsidRDefault="00BC22D1" w:rsidP="00BC22D1">
      <w:pPr>
        <w:spacing w:after="0"/>
        <w:jc w:val="right"/>
        <w:rPr>
          <w:rFonts w:eastAsia="Times New Roman"/>
          <w:szCs w:val="17"/>
        </w:rPr>
      </w:pPr>
      <w:r w:rsidRPr="00BC22D1">
        <w:rPr>
          <w:rFonts w:eastAsia="Times New Roman"/>
          <w:szCs w:val="17"/>
        </w:rPr>
        <w:t>Chief Executive Officer</w:t>
      </w:r>
    </w:p>
    <w:p w14:paraId="76B13B3D" w14:textId="77777777" w:rsidR="00BC22D1" w:rsidRDefault="00BC22D1" w:rsidP="00BC22D1">
      <w:pPr>
        <w:pBdr>
          <w:bottom w:val="single" w:sz="4" w:space="1" w:color="auto"/>
        </w:pBdr>
        <w:spacing w:after="0" w:line="52" w:lineRule="exact"/>
        <w:jc w:val="center"/>
        <w:rPr>
          <w:rFonts w:eastAsia="Times New Roman"/>
          <w:szCs w:val="17"/>
        </w:rPr>
      </w:pPr>
    </w:p>
    <w:p w14:paraId="47994689" w14:textId="77777777" w:rsidR="00BC22D1" w:rsidRDefault="00BC22D1" w:rsidP="00BC22D1">
      <w:pPr>
        <w:pBdr>
          <w:top w:val="single" w:sz="4" w:space="1" w:color="auto"/>
        </w:pBdr>
        <w:spacing w:before="34" w:after="0" w:line="14" w:lineRule="exact"/>
        <w:jc w:val="center"/>
        <w:rPr>
          <w:rFonts w:eastAsia="Times New Roman"/>
          <w:szCs w:val="17"/>
        </w:rPr>
      </w:pPr>
    </w:p>
    <w:p w14:paraId="05377F45" w14:textId="77777777" w:rsidR="00BC22D1" w:rsidRPr="00BC22D1" w:rsidRDefault="00BC22D1" w:rsidP="00C10406">
      <w:pPr>
        <w:pStyle w:val="NoSpacing"/>
      </w:pPr>
    </w:p>
    <w:p w14:paraId="79D394E1" w14:textId="4BB3719D" w:rsidR="00C10406" w:rsidRPr="00C10406" w:rsidRDefault="009E6FE9" w:rsidP="009E6FE9">
      <w:pPr>
        <w:pStyle w:val="Heading2"/>
      </w:pPr>
      <w:bookmarkStart w:id="410" w:name="_Toc203035542"/>
      <w:r w:rsidRPr="00C10406">
        <w:t>Naracoorte Lucindale Council</w:t>
      </w:r>
      <w:bookmarkEnd w:id="410"/>
    </w:p>
    <w:p w14:paraId="450361DE" w14:textId="77777777" w:rsidR="00C10406" w:rsidRPr="00C10406" w:rsidRDefault="00C10406" w:rsidP="00C10406">
      <w:pPr>
        <w:jc w:val="center"/>
        <w:rPr>
          <w:i/>
          <w:szCs w:val="17"/>
        </w:rPr>
      </w:pPr>
      <w:r w:rsidRPr="00C10406">
        <w:rPr>
          <w:i/>
          <w:szCs w:val="17"/>
        </w:rPr>
        <w:t>Adoption of Annual Business Plan 2025-2026</w:t>
      </w:r>
    </w:p>
    <w:p w14:paraId="2DCE4B4E" w14:textId="77777777" w:rsidR="00C10406" w:rsidRPr="00C10406" w:rsidRDefault="00C10406" w:rsidP="00654EAB">
      <w:pPr>
        <w:rPr>
          <w:rFonts w:eastAsia="Times New Roman"/>
          <w:szCs w:val="17"/>
        </w:rPr>
      </w:pPr>
      <w:r w:rsidRPr="00C10406">
        <w:rPr>
          <w:rFonts w:eastAsia="Times New Roman"/>
          <w:spacing w:val="-4"/>
          <w:szCs w:val="17"/>
        </w:rPr>
        <w:t xml:space="preserve">Notice is hereby given that at its meeting held on 24 June 2025, the Council, in accordance with Section 123 of the </w:t>
      </w:r>
      <w:r w:rsidRPr="00C10406">
        <w:rPr>
          <w:rFonts w:eastAsia="Times New Roman"/>
          <w:i/>
          <w:iCs/>
          <w:spacing w:val="-4"/>
          <w:szCs w:val="17"/>
        </w:rPr>
        <w:t>Local Government Act 1999</w:t>
      </w:r>
      <w:r w:rsidRPr="00C10406">
        <w:rPr>
          <w:rFonts w:eastAsia="Times New Roman"/>
          <w:spacing w:val="-4"/>
          <w:szCs w:val="17"/>
        </w:rPr>
        <w:t>,</w:t>
      </w:r>
      <w:r w:rsidRPr="00C10406">
        <w:rPr>
          <w:rFonts w:eastAsia="Times New Roman"/>
          <w:szCs w:val="17"/>
        </w:rPr>
        <w:t xml:space="preserve"> adopted its Annual Business Plan 2025-2026.</w:t>
      </w:r>
    </w:p>
    <w:p w14:paraId="5E2BB804" w14:textId="77777777" w:rsidR="00C10406" w:rsidRPr="00C10406" w:rsidRDefault="00C10406" w:rsidP="00654EAB">
      <w:pPr>
        <w:jc w:val="center"/>
        <w:rPr>
          <w:i/>
          <w:szCs w:val="17"/>
        </w:rPr>
      </w:pPr>
      <w:r w:rsidRPr="00C10406">
        <w:rPr>
          <w:i/>
          <w:szCs w:val="17"/>
        </w:rPr>
        <w:t>Adoption of Valuation and Declaration of Rates</w:t>
      </w:r>
    </w:p>
    <w:p w14:paraId="4E3F52A2" w14:textId="77777777" w:rsidR="00C10406" w:rsidRPr="00C10406" w:rsidRDefault="00C10406" w:rsidP="00654EAB">
      <w:pPr>
        <w:rPr>
          <w:rFonts w:eastAsia="Times New Roman"/>
          <w:szCs w:val="17"/>
        </w:rPr>
      </w:pPr>
      <w:r w:rsidRPr="00C10406">
        <w:rPr>
          <w:rFonts w:eastAsia="Times New Roman"/>
          <w:spacing w:val="2"/>
          <w:szCs w:val="17"/>
        </w:rPr>
        <w:t xml:space="preserve">Notice is hereby given that at its meeting held on 24 June 2025 the Council, in exercise of the powers contained in Chapter 10 of the </w:t>
      </w:r>
      <w:r w:rsidRPr="00C10406">
        <w:rPr>
          <w:rFonts w:eastAsia="Times New Roman"/>
          <w:i/>
          <w:iCs/>
          <w:spacing w:val="2"/>
          <w:szCs w:val="17"/>
        </w:rPr>
        <w:t xml:space="preserve">Local </w:t>
      </w:r>
      <w:r w:rsidRPr="00C10406">
        <w:rPr>
          <w:rFonts w:eastAsia="Times New Roman"/>
          <w:i/>
          <w:iCs/>
          <w:szCs w:val="17"/>
        </w:rPr>
        <w:t>Government Act 1999</w:t>
      </w:r>
      <w:r w:rsidRPr="00C10406">
        <w:rPr>
          <w:rFonts w:eastAsia="Times New Roman"/>
          <w:szCs w:val="17"/>
        </w:rPr>
        <w:t>, adopted the following resolutions:</w:t>
      </w:r>
    </w:p>
    <w:p w14:paraId="6E52013E" w14:textId="77777777" w:rsidR="00C10406" w:rsidRPr="00C10406" w:rsidRDefault="00C10406" w:rsidP="00654EAB">
      <w:pPr>
        <w:ind w:left="142"/>
        <w:rPr>
          <w:rFonts w:eastAsia="Times New Roman"/>
          <w:b/>
          <w:bCs/>
          <w:szCs w:val="17"/>
        </w:rPr>
      </w:pPr>
      <w:r w:rsidRPr="00C10406">
        <w:rPr>
          <w:rFonts w:eastAsia="Times New Roman"/>
          <w:b/>
          <w:bCs/>
          <w:szCs w:val="17"/>
        </w:rPr>
        <w:t>Adoption of Assessment</w:t>
      </w:r>
    </w:p>
    <w:p w14:paraId="5B06930B" w14:textId="77777777" w:rsidR="00C10406" w:rsidRPr="00C10406" w:rsidRDefault="00C10406" w:rsidP="00654EAB">
      <w:pPr>
        <w:ind w:left="142"/>
        <w:rPr>
          <w:rFonts w:eastAsia="Times New Roman"/>
          <w:szCs w:val="17"/>
        </w:rPr>
      </w:pPr>
      <w:r w:rsidRPr="00C10406">
        <w:rPr>
          <w:rFonts w:eastAsia="Times New Roman"/>
          <w:szCs w:val="17"/>
        </w:rPr>
        <w:t xml:space="preserve">That pursuant to Section 167(2)(a) of the </w:t>
      </w:r>
      <w:r w:rsidRPr="00C10406">
        <w:rPr>
          <w:rFonts w:eastAsia="Times New Roman"/>
          <w:i/>
          <w:iCs/>
          <w:szCs w:val="17"/>
        </w:rPr>
        <w:t>Local Government Act 1999</w:t>
      </w:r>
      <w:r w:rsidRPr="00C10406">
        <w:rPr>
          <w:rFonts w:eastAsia="Times New Roman"/>
          <w:szCs w:val="17"/>
        </w:rPr>
        <w:t>, Council adopts for the year ending 30 June 2026 the most recent valuations of the Valuer General available to the Council of the capital value of land within the Council’s area being:</w:t>
      </w:r>
    </w:p>
    <w:p w14:paraId="26440003" w14:textId="77777777" w:rsidR="00C10406" w:rsidRPr="00C10406" w:rsidRDefault="00C10406" w:rsidP="00654EAB">
      <w:pPr>
        <w:tabs>
          <w:tab w:val="center" w:leader="dot" w:pos="3402"/>
        </w:tabs>
        <w:ind w:left="3828" w:hanging="3544"/>
        <w:rPr>
          <w:rFonts w:eastAsia="Times New Roman"/>
          <w:szCs w:val="17"/>
        </w:rPr>
      </w:pPr>
      <w:r w:rsidRPr="00C10406">
        <w:rPr>
          <w:rFonts w:eastAsia="Times New Roman"/>
          <w:szCs w:val="17"/>
        </w:rPr>
        <w:t>Rateable Properties</w:t>
      </w:r>
      <w:r w:rsidRPr="00C10406">
        <w:rPr>
          <w:rFonts w:eastAsia="Times New Roman"/>
          <w:szCs w:val="17"/>
        </w:rPr>
        <w:tab/>
        <w:t>$6,088,519,939</w:t>
      </w:r>
    </w:p>
    <w:p w14:paraId="19C145F7" w14:textId="77777777" w:rsidR="00C10406" w:rsidRPr="00C10406" w:rsidRDefault="00C10406" w:rsidP="00654EAB">
      <w:pPr>
        <w:tabs>
          <w:tab w:val="center" w:leader="dot" w:pos="3544"/>
        </w:tabs>
        <w:ind w:left="3828" w:hanging="3544"/>
        <w:rPr>
          <w:rFonts w:eastAsia="Times New Roman"/>
          <w:szCs w:val="17"/>
        </w:rPr>
      </w:pPr>
      <w:r w:rsidRPr="00C10406">
        <w:rPr>
          <w:rFonts w:eastAsia="Times New Roman"/>
          <w:szCs w:val="17"/>
        </w:rPr>
        <w:t>Non-Rateable Properties</w:t>
      </w:r>
      <w:r w:rsidRPr="00C10406">
        <w:rPr>
          <w:rFonts w:eastAsia="Times New Roman"/>
          <w:szCs w:val="17"/>
        </w:rPr>
        <w:tab/>
        <w:t>$83,643,821</w:t>
      </w:r>
    </w:p>
    <w:p w14:paraId="26A5C429" w14:textId="77777777" w:rsidR="00C10406" w:rsidRPr="00C10406" w:rsidRDefault="00C10406" w:rsidP="00654EAB">
      <w:pPr>
        <w:ind w:left="142"/>
        <w:rPr>
          <w:rFonts w:eastAsia="Times New Roman"/>
          <w:szCs w:val="17"/>
        </w:rPr>
      </w:pPr>
      <w:r w:rsidRPr="00C10406">
        <w:rPr>
          <w:rFonts w:eastAsia="Times New Roman"/>
          <w:szCs w:val="17"/>
        </w:rPr>
        <w:t>and specifies 1 July 2025 as the day from which such valuations shall become the valuations of the Council.</w:t>
      </w:r>
    </w:p>
    <w:p w14:paraId="406331E9" w14:textId="77777777" w:rsidR="00C10406" w:rsidRPr="00C10406" w:rsidRDefault="00C10406" w:rsidP="00654EAB">
      <w:pPr>
        <w:ind w:left="142"/>
        <w:rPr>
          <w:rFonts w:eastAsia="Times New Roman"/>
          <w:b/>
          <w:bCs/>
          <w:szCs w:val="17"/>
        </w:rPr>
      </w:pPr>
      <w:r w:rsidRPr="00C10406">
        <w:rPr>
          <w:rFonts w:eastAsia="Times New Roman"/>
          <w:b/>
          <w:bCs/>
          <w:szCs w:val="17"/>
        </w:rPr>
        <w:t>Adoption of Budget</w:t>
      </w:r>
    </w:p>
    <w:p w14:paraId="387E8964" w14:textId="77777777" w:rsidR="00C10406" w:rsidRPr="00C10406" w:rsidRDefault="00C10406" w:rsidP="00654EAB">
      <w:pPr>
        <w:ind w:left="142"/>
        <w:rPr>
          <w:rFonts w:eastAsia="Times New Roman"/>
          <w:spacing w:val="-4"/>
          <w:szCs w:val="17"/>
        </w:rPr>
      </w:pPr>
      <w:r w:rsidRPr="00C10406">
        <w:rPr>
          <w:rFonts w:eastAsia="Times New Roman"/>
          <w:spacing w:val="-4"/>
          <w:szCs w:val="17"/>
        </w:rPr>
        <w:t xml:space="preserve">That pursuant to the provisions of Section 123 of the </w:t>
      </w:r>
      <w:r w:rsidRPr="00C10406">
        <w:rPr>
          <w:rFonts w:eastAsia="Times New Roman"/>
          <w:i/>
          <w:iCs/>
          <w:spacing w:val="-4"/>
          <w:szCs w:val="17"/>
        </w:rPr>
        <w:t>Local Government Act 1999</w:t>
      </w:r>
      <w:r w:rsidRPr="00C10406">
        <w:rPr>
          <w:rFonts w:eastAsia="Times New Roman"/>
          <w:spacing w:val="-4"/>
          <w:szCs w:val="17"/>
        </w:rPr>
        <w:t>, the 2025-2026 financial budget, as presented, including the:</w:t>
      </w:r>
    </w:p>
    <w:p w14:paraId="6969A1AF" w14:textId="77777777" w:rsidR="00C10406" w:rsidRPr="00C10406" w:rsidRDefault="00C10406" w:rsidP="00654EAB">
      <w:pPr>
        <w:spacing w:after="40"/>
        <w:ind w:left="426" w:hanging="142"/>
        <w:rPr>
          <w:rFonts w:eastAsia="Times New Roman"/>
          <w:szCs w:val="17"/>
        </w:rPr>
      </w:pPr>
      <w:r w:rsidRPr="00C10406">
        <w:rPr>
          <w:rFonts w:eastAsia="Times New Roman"/>
          <w:szCs w:val="17"/>
        </w:rPr>
        <w:t>•</w:t>
      </w:r>
      <w:r w:rsidRPr="00C10406">
        <w:rPr>
          <w:rFonts w:eastAsia="Times New Roman"/>
          <w:szCs w:val="17"/>
        </w:rPr>
        <w:tab/>
        <w:t>Budgeted Statement of Comprehensive Income;</w:t>
      </w:r>
    </w:p>
    <w:p w14:paraId="146CA70B" w14:textId="77777777" w:rsidR="00C10406" w:rsidRPr="00C10406" w:rsidRDefault="00C10406" w:rsidP="00654EAB">
      <w:pPr>
        <w:spacing w:after="40"/>
        <w:ind w:left="426" w:hanging="142"/>
        <w:rPr>
          <w:rFonts w:eastAsia="Times New Roman"/>
          <w:szCs w:val="17"/>
        </w:rPr>
      </w:pPr>
      <w:r w:rsidRPr="00C10406">
        <w:rPr>
          <w:rFonts w:eastAsia="Times New Roman"/>
          <w:szCs w:val="17"/>
        </w:rPr>
        <w:t>•</w:t>
      </w:r>
      <w:r w:rsidRPr="00C10406">
        <w:rPr>
          <w:rFonts w:eastAsia="Times New Roman"/>
          <w:szCs w:val="17"/>
        </w:rPr>
        <w:tab/>
        <w:t>Budgeted Statement of Financial Position;</w:t>
      </w:r>
    </w:p>
    <w:p w14:paraId="27511D20" w14:textId="77777777" w:rsidR="00C10406" w:rsidRPr="00C10406" w:rsidRDefault="00C10406" w:rsidP="00654EAB">
      <w:pPr>
        <w:spacing w:after="40"/>
        <w:ind w:left="426" w:hanging="142"/>
        <w:rPr>
          <w:rFonts w:eastAsia="Times New Roman"/>
          <w:szCs w:val="17"/>
        </w:rPr>
      </w:pPr>
      <w:r w:rsidRPr="00C10406">
        <w:rPr>
          <w:rFonts w:eastAsia="Times New Roman"/>
          <w:szCs w:val="17"/>
        </w:rPr>
        <w:t>•</w:t>
      </w:r>
      <w:r w:rsidRPr="00C10406">
        <w:rPr>
          <w:rFonts w:eastAsia="Times New Roman"/>
          <w:szCs w:val="17"/>
        </w:rPr>
        <w:tab/>
        <w:t>Budgeted Statement of Changes in Equity;</w:t>
      </w:r>
    </w:p>
    <w:p w14:paraId="6DD71D14" w14:textId="77777777" w:rsidR="00C10406" w:rsidRPr="00C10406" w:rsidRDefault="00C10406" w:rsidP="00654EAB">
      <w:pPr>
        <w:spacing w:after="40"/>
        <w:ind w:left="426" w:hanging="142"/>
        <w:rPr>
          <w:rFonts w:eastAsia="Times New Roman"/>
          <w:szCs w:val="17"/>
        </w:rPr>
      </w:pPr>
      <w:r w:rsidRPr="00C10406">
        <w:rPr>
          <w:rFonts w:eastAsia="Times New Roman"/>
          <w:szCs w:val="17"/>
        </w:rPr>
        <w:t>•</w:t>
      </w:r>
      <w:r w:rsidRPr="00C10406">
        <w:rPr>
          <w:rFonts w:eastAsia="Times New Roman"/>
          <w:szCs w:val="17"/>
        </w:rPr>
        <w:tab/>
        <w:t>Budgeted Statement of Cash Flow;</w:t>
      </w:r>
    </w:p>
    <w:p w14:paraId="70837AE7" w14:textId="77777777" w:rsidR="00C10406" w:rsidRPr="00C10406" w:rsidRDefault="00C10406" w:rsidP="00654EAB">
      <w:pPr>
        <w:spacing w:after="40"/>
        <w:ind w:left="426" w:hanging="142"/>
        <w:rPr>
          <w:rFonts w:eastAsia="Times New Roman"/>
          <w:szCs w:val="17"/>
        </w:rPr>
      </w:pPr>
      <w:r w:rsidRPr="00C10406">
        <w:rPr>
          <w:rFonts w:eastAsia="Times New Roman"/>
          <w:szCs w:val="17"/>
        </w:rPr>
        <w:t>•</w:t>
      </w:r>
      <w:r w:rsidRPr="00C10406">
        <w:rPr>
          <w:rFonts w:eastAsia="Times New Roman"/>
          <w:szCs w:val="17"/>
        </w:rPr>
        <w:tab/>
        <w:t>Budgeted Uniform Presentation of Finances;</w:t>
      </w:r>
    </w:p>
    <w:p w14:paraId="5774F4DE" w14:textId="3EDC7046" w:rsidR="00070B42" w:rsidRDefault="00C10406" w:rsidP="00654EAB">
      <w:pPr>
        <w:ind w:left="426" w:hanging="142"/>
        <w:rPr>
          <w:rFonts w:eastAsia="Times New Roman"/>
          <w:szCs w:val="17"/>
        </w:rPr>
      </w:pPr>
      <w:r w:rsidRPr="00C10406">
        <w:rPr>
          <w:rFonts w:eastAsia="Times New Roman"/>
          <w:szCs w:val="17"/>
        </w:rPr>
        <w:t>•</w:t>
      </w:r>
      <w:r w:rsidRPr="00C10406">
        <w:rPr>
          <w:rFonts w:eastAsia="Times New Roman"/>
          <w:szCs w:val="17"/>
        </w:rPr>
        <w:tab/>
        <w:t>Budgeted Financial Indicators</w:t>
      </w:r>
    </w:p>
    <w:p w14:paraId="7AA02CB2" w14:textId="4B5A04BF" w:rsidR="00C10406" w:rsidRPr="00C10406" w:rsidRDefault="00C10406" w:rsidP="00654EAB">
      <w:pPr>
        <w:ind w:left="142"/>
        <w:rPr>
          <w:rFonts w:eastAsia="Times New Roman"/>
          <w:szCs w:val="17"/>
        </w:rPr>
      </w:pPr>
      <w:r w:rsidRPr="00C10406">
        <w:rPr>
          <w:rFonts w:eastAsia="Times New Roman"/>
          <w:szCs w:val="17"/>
        </w:rPr>
        <w:t>is adopted involving:</w:t>
      </w:r>
    </w:p>
    <w:p w14:paraId="6DDFA4F8" w14:textId="77777777" w:rsidR="00C10406" w:rsidRPr="00C10406" w:rsidRDefault="00C10406" w:rsidP="00C10406">
      <w:pPr>
        <w:spacing w:after="40"/>
        <w:ind w:left="426" w:hanging="142"/>
        <w:rPr>
          <w:rFonts w:eastAsia="Times New Roman"/>
          <w:szCs w:val="17"/>
        </w:rPr>
      </w:pPr>
      <w:r w:rsidRPr="00C10406">
        <w:rPr>
          <w:rFonts w:eastAsia="Times New Roman"/>
          <w:szCs w:val="17"/>
        </w:rPr>
        <w:t>•</w:t>
      </w:r>
      <w:r w:rsidRPr="00C10406">
        <w:rPr>
          <w:rFonts w:eastAsia="Times New Roman"/>
          <w:szCs w:val="17"/>
        </w:rPr>
        <w:tab/>
        <w:t>a total operating deficit of $303,915.</w:t>
      </w:r>
    </w:p>
    <w:p w14:paraId="37C8A51F" w14:textId="77777777" w:rsidR="00C10406" w:rsidRPr="00C10406" w:rsidRDefault="00C10406" w:rsidP="00C10406">
      <w:pPr>
        <w:spacing w:after="40"/>
        <w:ind w:left="426" w:hanging="142"/>
        <w:rPr>
          <w:rFonts w:eastAsia="Times New Roman"/>
          <w:szCs w:val="17"/>
        </w:rPr>
      </w:pPr>
      <w:r w:rsidRPr="00C10406">
        <w:rPr>
          <w:rFonts w:eastAsia="Times New Roman"/>
          <w:szCs w:val="17"/>
        </w:rPr>
        <w:t>•</w:t>
      </w:r>
      <w:r w:rsidRPr="00C10406">
        <w:rPr>
          <w:rFonts w:eastAsia="Times New Roman"/>
          <w:szCs w:val="17"/>
        </w:rPr>
        <w:tab/>
        <w:t>a total operating expenditure of $22,980,050.</w:t>
      </w:r>
    </w:p>
    <w:p w14:paraId="277366D0" w14:textId="77777777" w:rsidR="00C10406" w:rsidRPr="00C10406" w:rsidRDefault="00C10406" w:rsidP="00C10406">
      <w:pPr>
        <w:spacing w:after="40"/>
        <w:ind w:left="426" w:hanging="142"/>
        <w:rPr>
          <w:rFonts w:eastAsia="Times New Roman"/>
          <w:szCs w:val="17"/>
        </w:rPr>
      </w:pPr>
      <w:r w:rsidRPr="00C10406">
        <w:rPr>
          <w:rFonts w:eastAsia="Times New Roman"/>
          <w:szCs w:val="17"/>
        </w:rPr>
        <w:t>•</w:t>
      </w:r>
      <w:r w:rsidRPr="00C10406">
        <w:rPr>
          <w:rFonts w:eastAsia="Times New Roman"/>
          <w:szCs w:val="17"/>
        </w:rPr>
        <w:tab/>
        <w:t>a total capital expenditure of $11,634,786.</w:t>
      </w:r>
    </w:p>
    <w:p w14:paraId="113BF728" w14:textId="77777777" w:rsidR="00C10406" w:rsidRPr="00C10406" w:rsidRDefault="00C10406" w:rsidP="00C10406">
      <w:pPr>
        <w:spacing w:after="40"/>
        <w:ind w:left="426" w:hanging="142"/>
        <w:rPr>
          <w:rFonts w:eastAsia="Times New Roman"/>
          <w:szCs w:val="17"/>
        </w:rPr>
      </w:pPr>
      <w:r w:rsidRPr="00C10406">
        <w:rPr>
          <w:rFonts w:eastAsia="Times New Roman"/>
          <w:szCs w:val="17"/>
        </w:rPr>
        <w:t>•</w:t>
      </w:r>
      <w:r w:rsidRPr="00C10406">
        <w:rPr>
          <w:rFonts w:eastAsia="Times New Roman"/>
          <w:szCs w:val="17"/>
        </w:rPr>
        <w:tab/>
        <w:t>total loan principal payments of $267,532.</w:t>
      </w:r>
    </w:p>
    <w:p w14:paraId="448578D9" w14:textId="77777777" w:rsidR="00C10406" w:rsidRPr="00C10406" w:rsidRDefault="00C10406" w:rsidP="00C10406">
      <w:pPr>
        <w:spacing w:after="40"/>
        <w:ind w:left="426" w:hanging="142"/>
        <w:rPr>
          <w:rFonts w:eastAsia="Times New Roman"/>
          <w:szCs w:val="17"/>
        </w:rPr>
      </w:pPr>
      <w:r w:rsidRPr="00C10406">
        <w:rPr>
          <w:rFonts w:eastAsia="Times New Roman"/>
          <w:szCs w:val="17"/>
        </w:rPr>
        <w:t>•</w:t>
      </w:r>
      <w:r w:rsidRPr="00C10406">
        <w:rPr>
          <w:rFonts w:eastAsia="Times New Roman"/>
          <w:szCs w:val="17"/>
        </w:rPr>
        <w:tab/>
        <w:t>a total estimated income &amp; borrowings (other than general rates) of $11,570,412.</w:t>
      </w:r>
    </w:p>
    <w:p w14:paraId="4F79E2F7" w14:textId="77777777" w:rsidR="00C10406" w:rsidRPr="00C10406" w:rsidRDefault="00C10406" w:rsidP="00C10406">
      <w:pPr>
        <w:ind w:left="426" w:hanging="142"/>
        <w:rPr>
          <w:rFonts w:eastAsia="Times New Roman"/>
          <w:szCs w:val="17"/>
        </w:rPr>
      </w:pPr>
      <w:r w:rsidRPr="00C10406">
        <w:rPr>
          <w:rFonts w:eastAsia="Times New Roman"/>
          <w:szCs w:val="17"/>
        </w:rPr>
        <w:t>•</w:t>
      </w:r>
      <w:r w:rsidRPr="00C10406">
        <w:rPr>
          <w:rFonts w:eastAsia="Times New Roman"/>
          <w:szCs w:val="17"/>
        </w:rPr>
        <w:tab/>
        <w:t>a total amount required to be raised from general rates (before rate rebates) of $12,860,533.</w:t>
      </w:r>
    </w:p>
    <w:p w14:paraId="69CD28A2" w14:textId="77777777" w:rsidR="009E6FE9" w:rsidRDefault="009E6FE9">
      <w:pPr>
        <w:spacing w:after="0" w:line="240" w:lineRule="auto"/>
        <w:jc w:val="left"/>
        <w:rPr>
          <w:rFonts w:eastAsia="Times New Roman"/>
          <w:b/>
          <w:bCs/>
          <w:szCs w:val="17"/>
        </w:rPr>
      </w:pPr>
      <w:r>
        <w:rPr>
          <w:rFonts w:eastAsia="Times New Roman"/>
          <w:b/>
          <w:bCs/>
          <w:szCs w:val="17"/>
        </w:rPr>
        <w:br w:type="page"/>
      </w:r>
    </w:p>
    <w:p w14:paraId="1204F82C" w14:textId="6EF5E132" w:rsidR="00C10406" w:rsidRPr="00C10406" w:rsidRDefault="00C10406" w:rsidP="00654EAB">
      <w:pPr>
        <w:ind w:left="142"/>
        <w:rPr>
          <w:rFonts w:eastAsia="Times New Roman"/>
          <w:b/>
          <w:bCs/>
          <w:szCs w:val="17"/>
        </w:rPr>
      </w:pPr>
      <w:r w:rsidRPr="00C10406">
        <w:rPr>
          <w:rFonts w:eastAsia="Times New Roman"/>
          <w:b/>
          <w:bCs/>
          <w:szCs w:val="17"/>
        </w:rPr>
        <w:lastRenderedPageBreak/>
        <w:t>Rate Capping</w:t>
      </w:r>
    </w:p>
    <w:p w14:paraId="63B16CAD" w14:textId="77777777" w:rsidR="00C10406" w:rsidRPr="00C10406" w:rsidRDefault="00C10406" w:rsidP="00654EAB">
      <w:pPr>
        <w:ind w:left="142"/>
        <w:rPr>
          <w:rFonts w:eastAsia="Times New Roman"/>
          <w:szCs w:val="17"/>
        </w:rPr>
      </w:pPr>
      <w:r w:rsidRPr="00C10406">
        <w:rPr>
          <w:rFonts w:eastAsia="Times New Roman"/>
          <w:szCs w:val="17"/>
        </w:rPr>
        <w:t xml:space="preserve">That pursuant to Section 153(3) of the </w:t>
      </w:r>
      <w:r w:rsidRPr="00C10406">
        <w:rPr>
          <w:rFonts w:eastAsia="Times New Roman"/>
          <w:i/>
          <w:iCs/>
          <w:szCs w:val="17"/>
        </w:rPr>
        <w:t>Local Government Act 1999</w:t>
      </w:r>
      <w:r w:rsidRPr="00C10406">
        <w:rPr>
          <w:rFonts w:eastAsia="Times New Roman"/>
          <w:szCs w:val="17"/>
        </w:rPr>
        <w:t xml:space="preserve"> the Council has determined that it will not fix a maximum increase in the general rate to be charged on any rateable land within its area that constitutes the principal place of residence.</w:t>
      </w:r>
    </w:p>
    <w:p w14:paraId="28A307A2" w14:textId="77777777" w:rsidR="00C10406" w:rsidRPr="00C10406" w:rsidRDefault="00C10406" w:rsidP="00654EAB">
      <w:pPr>
        <w:ind w:left="142"/>
        <w:rPr>
          <w:rFonts w:eastAsia="Times New Roman"/>
          <w:b/>
          <w:bCs/>
          <w:szCs w:val="17"/>
        </w:rPr>
      </w:pPr>
      <w:r w:rsidRPr="00C10406">
        <w:rPr>
          <w:rFonts w:eastAsia="Times New Roman"/>
          <w:b/>
          <w:bCs/>
          <w:szCs w:val="17"/>
        </w:rPr>
        <w:t>Declaration of the Rates</w:t>
      </w:r>
    </w:p>
    <w:p w14:paraId="1168A314" w14:textId="77777777" w:rsidR="00C10406" w:rsidRPr="00C10406" w:rsidRDefault="00C10406" w:rsidP="00654EAB">
      <w:pPr>
        <w:ind w:left="142"/>
        <w:rPr>
          <w:rFonts w:eastAsia="Times New Roman"/>
          <w:szCs w:val="17"/>
        </w:rPr>
      </w:pPr>
      <w:r w:rsidRPr="00C10406">
        <w:rPr>
          <w:rFonts w:eastAsia="Times New Roman"/>
          <w:szCs w:val="17"/>
        </w:rPr>
        <w:t xml:space="preserve">That pursuant to Section 156(1)(c) of the </w:t>
      </w:r>
      <w:r w:rsidRPr="00C10406">
        <w:rPr>
          <w:rFonts w:eastAsia="Times New Roman"/>
          <w:i/>
          <w:iCs/>
          <w:szCs w:val="17"/>
        </w:rPr>
        <w:t>Local Government Act 1999</w:t>
      </w:r>
      <w:r w:rsidRPr="00C10406">
        <w:rPr>
          <w:rFonts w:eastAsia="Times New Roman"/>
          <w:szCs w:val="17"/>
        </w:rPr>
        <w:t xml:space="preserve"> the Council declares differential general rates according to the locality and the use of the land and based upon the capital value of the land on all rateable properties within the area of the Council, for the year ending 30 June 2026 as follows:</w:t>
      </w:r>
    </w:p>
    <w:p w14:paraId="7644E5D8"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Rural Living</w:t>
      </w:r>
      <w:r w:rsidRPr="00C10406">
        <w:rPr>
          <w:rFonts w:eastAsia="Times New Roman"/>
          <w:szCs w:val="17"/>
        </w:rPr>
        <w:tab/>
        <w:t>0.2900</w:t>
      </w:r>
    </w:p>
    <w:p w14:paraId="4C32766B"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Deferred Urban</w:t>
      </w:r>
      <w:r w:rsidRPr="00C10406">
        <w:rPr>
          <w:rFonts w:eastAsia="Times New Roman"/>
          <w:szCs w:val="17"/>
        </w:rPr>
        <w:tab/>
        <w:t>0.2900</w:t>
      </w:r>
    </w:p>
    <w:p w14:paraId="46F5D6E4"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Residential (Naracoorte) Zone</w:t>
      </w:r>
      <w:r w:rsidRPr="00C10406">
        <w:rPr>
          <w:rFonts w:eastAsia="Times New Roman"/>
          <w:szCs w:val="17"/>
        </w:rPr>
        <w:tab/>
        <w:t>0.4136</w:t>
      </w:r>
    </w:p>
    <w:p w14:paraId="6041B182"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Recreation (Naracoorte) Zone</w:t>
      </w:r>
      <w:r w:rsidRPr="00C10406">
        <w:rPr>
          <w:rFonts w:eastAsia="Times New Roman"/>
          <w:szCs w:val="17"/>
        </w:rPr>
        <w:tab/>
        <w:t>0.4136</w:t>
      </w:r>
    </w:p>
    <w:p w14:paraId="5343A968"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Conservation (Naracoorte) Zone</w:t>
      </w:r>
      <w:r w:rsidRPr="00C10406">
        <w:rPr>
          <w:rFonts w:eastAsia="Times New Roman"/>
          <w:szCs w:val="17"/>
        </w:rPr>
        <w:tab/>
        <w:t>0.4136</w:t>
      </w:r>
    </w:p>
    <w:p w14:paraId="65C6EB2C"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Caravan &amp; Tourist Park (Naracoorte) Zone</w:t>
      </w:r>
      <w:r w:rsidRPr="00C10406">
        <w:rPr>
          <w:rFonts w:eastAsia="Times New Roman"/>
          <w:szCs w:val="17"/>
        </w:rPr>
        <w:tab/>
        <w:t>0.4136</w:t>
      </w:r>
    </w:p>
    <w:p w14:paraId="1B38E282"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Mixed Use (Naracoorte) Zone</w:t>
      </w:r>
      <w:r w:rsidRPr="00C10406">
        <w:rPr>
          <w:rFonts w:eastAsia="Times New Roman"/>
          <w:szCs w:val="17"/>
        </w:rPr>
        <w:tab/>
        <w:t>0.4136</w:t>
      </w:r>
    </w:p>
    <w:p w14:paraId="705661CD"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Commercial (Naracoorte) Zone</w:t>
      </w:r>
      <w:r w:rsidRPr="00C10406">
        <w:rPr>
          <w:rFonts w:eastAsia="Times New Roman"/>
          <w:szCs w:val="17"/>
        </w:rPr>
        <w:tab/>
        <w:t>0.4700</w:t>
      </w:r>
    </w:p>
    <w:p w14:paraId="3CF2E7BD"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Light Industry (Naracoorte) Zone</w:t>
      </w:r>
      <w:r w:rsidRPr="00C10406">
        <w:rPr>
          <w:rFonts w:eastAsia="Times New Roman"/>
          <w:szCs w:val="17"/>
        </w:rPr>
        <w:tab/>
        <w:t>0.4700</w:t>
      </w:r>
    </w:p>
    <w:p w14:paraId="4DB117A6"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Industry (Naracoorte) Zone</w:t>
      </w:r>
      <w:r w:rsidRPr="00C10406">
        <w:rPr>
          <w:rFonts w:eastAsia="Times New Roman"/>
          <w:szCs w:val="17"/>
        </w:rPr>
        <w:tab/>
        <w:t>0.4700</w:t>
      </w:r>
    </w:p>
    <w:p w14:paraId="1DE51AEA"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Town Centre (Naracoorte) Zone</w:t>
      </w:r>
      <w:r w:rsidRPr="00C10406">
        <w:rPr>
          <w:rFonts w:eastAsia="Times New Roman"/>
          <w:szCs w:val="17"/>
        </w:rPr>
        <w:tab/>
        <w:t>0.4700</w:t>
      </w:r>
    </w:p>
    <w:p w14:paraId="79465427"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Infrastructure (Naracoorte) Zone</w:t>
      </w:r>
      <w:r w:rsidRPr="00C10406">
        <w:rPr>
          <w:rFonts w:eastAsia="Times New Roman"/>
          <w:szCs w:val="17"/>
        </w:rPr>
        <w:tab/>
        <w:t>0.4700</w:t>
      </w:r>
    </w:p>
    <w:p w14:paraId="1A175182"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Industry Zone</w:t>
      </w:r>
      <w:r w:rsidRPr="00C10406">
        <w:rPr>
          <w:rFonts w:eastAsia="Times New Roman"/>
          <w:szCs w:val="17"/>
        </w:rPr>
        <w:tab/>
        <w:t>0.4700</w:t>
      </w:r>
    </w:p>
    <w:p w14:paraId="0B9EAD17"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Primary Production Zone</w:t>
      </w:r>
      <w:r w:rsidRPr="00C10406">
        <w:rPr>
          <w:rFonts w:eastAsia="Times New Roman"/>
          <w:szCs w:val="17"/>
        </w:rPr>
        <w:tab/>
        <w:t>0.1595</w:t>
      </w:r>
    </w:p>
    <w:p w14:paraId="6162FC0F"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Airfield Zone</w:t>
      </w:r>
      <w:r w:rsidRPr="00C10406">
        <w:rPr>
          <w:rFonts w:eastAsia="Times New Roman"/>
          <w:szCs w:val="17"/>
        </w:rPr>
        <w:tab/>
        <w:t>0.1595</w:t>
      </w:r>
    </w:p>
    <w:p w14:paraId="2D6CA7D6"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Town Centre (Lucindale) Zone</w:t>
      </w:r>
      <w:r w:rsidRPr="00C10406">
        <w:rPr>
          <w:rFonts w:eastAsia="Times New Roman"/>
          <w:szCs w:val="17"/>
        </w:rPr>
        <w:tab/>
        <w:t>0.4136</w:t>
      </w:r>
    </w:p>
    <w:p w14:paraId="3C6F9528"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Commercial (Lucindale) Zone</w:t>
      </w:r>
      <w:r w:rsidRPr="00C10406">
        <w:rPr>
          <w:rFonts w:eastAsia="Times New Roman"/>
          <w:szCs w:val="17"/>
        </w:rPr>
        <w:tab/>
        <w:t>0.4136</w:t>
      </w:r>
    </w:p>
    <w:p w14:paraId="1FBA0643"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Townships Zone</w:t>
      </w:r>
      <w:r w:rsidRPr="00C10406">
        <w:rPr>
          <w:rFonts w:eastAsia="Times New Roman"/>
          <w:szCs w:val="17"/>
        </w:rPr>
        <w:tab/>
        <w:t>0.4136</w:t>
      </w:r>
    </w:p>
    <w:p w14:paraId="3E8EECF1" w14:textId="77777777" w:rsidR="00C10406" w:rsidRPr="00C10406" w:rsidRDefault="00C10406" w:rsidP="00654EAB">
      <w:pPr>
        <w:tabs>
          <w:tab w:val="center" w:leader="dot" w:pos="3686"/>
        </w:tabs>
        <w:spacing w:after="40"/>
        <w:ind w:left="3828" w:hanging="3544"/>
        <w:rPr>
          <w:rFonts w:eastAsia="Times New Roman"/>
          <w:szCs w:val="17"/>
        </w:rPr>
      </w:pPr>
      <w:r w:rsidRPr="00C10406">
        <w:rPr>
          <w:rFonts w:eastAsia="Times New Roman"/>
          <w:szCs w:val="17"/>
        </w:rPr>
        <w:t>Residential (Lucindale) Zone</w:t>
      </w:r>
      <w:r w:rsidRPr="00C10406">
        <w:rPr>
          <w:rFonts w:eastAsia="Times New Roman"/>
          <w:szCs w:val="17"/>
        </w:rPr>
        <w:tab/>
        <w:t>0.4136</w:t>
      </w:r>
    </w:p>
    <w:p w14:paraId="0C24A0A9" w14:textId="77777777" w:rsidR="00C10406" w:rsidRPr="00C10406" w:rsidRDefault="00C10406" w:rsidP="00654EAB">
      <w:pPr>
        <w:tabs>
          <w:tab w:val="center" w:leader="dot" w:pos="3686"/>
        </w:tabs>
        <w:ind w:left="3828" w:hanging="3544"/>
        <w:rPr>
          <w:rFonts w:eastAsia="Times New Roman"/>
          <w:szCs w:val="17"/>
        </w:rPr>
      </w:pPr>
      <w:r w:rsidRPr="00C10406">
        <w:rPr>
          <w:rFonts w:eastAsia="Times New Roman"/>
          <w:szCs w:val="17"/>
        </w:rPr>
        <w:t>Recreation (Lucindale) Zone</w:t>
      </w:r>
      <w:r w:rsidRPr="00C10406">
        <w:rPr>
          <w:rFonts w:eastAsia="Times New Roman"/>
          <w:szCs w:val="17"/>
        </w:rPr>
        <w:tab/>
        <w:t>0.4136</w:t>
      </w:r>
    </w:p>
    <w:p w14:paraId="74343554" w14:textId="77777777" w:rsidR="00C10406" w:rsidRPr="00C10406" w:rsidRDefault="00C10406" w:rsidP="00C10406">
      <w:pPr>
        <w:ind w:left="142"/>
        <w:rPr>
          <w:rFonts w:eastAsia="Times New Roman"/>
          <w:b/>
          <w:bCs/>
          <w:szCs w:val="17"/>
        </w:rPr>
      </w:pPr>
      <w:r w:rsidRPr="00C10406">
        <w:rPr>
          <w:rFonts w:eastAsia="Times New Roman"/>
          <w:b/>
          <w:bCs/>
          <w:szCs w:val="17"/>
        </w:rPr>
        <w:t>Minimum Rate</w:t>
      </w:r>
    </w:p>
    <w:p w14:paraId="11EED1BA" w14:textId="77777777" w:rsidR="00C10406" w:rsidRPr="00C10406" w:rsidRDefault="00C10406" w:rsidP="00C10406">
      <w:pPr>
        <w:ind w:left="142"/>
        <w:rPr>
          <w:rFonts w:eastAsia="Times New Roman"/>
          <w:szCs w:val="17"/>
        </w:rPr>
      </w:pPr>
      <w:r w:rsidRPr="00C10406">
        <w:rPr>
          <w:rFonts w:eastAsia="Times New Roman"/>
          <w:szCs w:val="17"/>
        </w:rPr>
        <w:t xml:space="preserve">Pursuant to Section 158 of the </w:t>
      </w:r>
      <w:r w:rsidRPr="00C10406">
        <w:rPr>
          <w:rFonts w:eastAsia="Times New Roman"/>
          <w:i/>
          <w:iCs/>
          <w:szCs w:val="17"/>
        </w:rPr>
        <w:t>Local Government Act 1999</w:t>
      </w:r>
      <w:r w:rsidRPr="00C10406">
        <w:rPr>
          <w:rFonts w:eastAsia="Times New Roman"/>
          <w:szCs w:val="17"/>
        </w:rPr>
        <w:t>, the Council fixes a minimum amount of $550.00 payable by way of rates for the year ending 30 June 2026.</w:t>
      </w:r>
    </w:p>
    <w:p w14:paraId="11F089F1" w14:textId="77777777" w:rsidR="00C10406" w:rsidRPr="00C10406" w:rsidRDefault="00C10406" w:rsidP="00C10406">
      <w:pPr>
        <w:ind w:left="142"/>
        <w:rPr>
          <w:rFonts w:eastAsia="Times New Roman"/>
          <w:b/>
          <w:bCs/>
          <w:szCs w:val="17"/>
        </w:rPr>
      </w:pPr>
      <w:r w:rsidRPr="00C10406">
        <w:rPr>
          <w:rFonts w:eastAsia="Times New Roman"/>
          <w:b/>
          <w:bCs/>
          <w:szCs w:val="17"/>
        </w:rPr>
        <w:t>Declaration of CWMS Service Charge</w:t>
      </w:r>
    </w:p>
    <w:p w14:paraId="53E88CF6" w14:textId="77777777" w:rsidR="00C10406" w:rsidRPr="00C10406" w:rsidRDefault="00C10406" w:rsidP="00C10406">
      <w:pPr>
        <w:ind w:left="142"/>
        <w:rPr>
          <w:rFonts w:eastAsia="Times New Roman"/>
          <w:szCs w:val="17"/>
        </w:rPr>
      </w:pPr>
      <w:r w:rsidRPr="00C10406">
        <w:rPr>
          <w:rFonts w:eastAsia="Times New Roman"/>
          <w:szCs w:val="17"/>
        </w:rPr>
        <w:t xml:space="preserve">Pursuant to Section 155 of the </w:t>
      </w:r>
      <w:r w:rsidRPr="00C10406">
        <w:rPr>
          <w:rFonts w:eastAsia="Times New Roman"/>
          <w:i/>
          <w:iCs/>
          <w:szCs w:val="17"/>
        </w:rPr>
        <w:t>Local Government Act 1999</w:t>
      </w:r>
      <w:r w:rsidRPr="00C10406">
        <w:rPr>
          <w:rFonts w:eastAsia="Times New Roman"/>
          <w:szCs w:val="17"/>
        </w:rPr>
        <w:t>, the Council fixes an annual service charge for the Lucindale Community Wastewater Management Scheme (CWMS) for the year ending 30 June 2026 as follows:</w:t>
      </w:r>
    </w:p>
    <w:p w14:paraId="1B748BDE" w14:textId="77777777" w:rsidR="00C10406" w:rsidRPr="00C10406" w:rsidRDefault="00C10406" w:rsidP="00C10406">
      <w:pPr>
        <w:ind w:left="567" w:hanging="284"/>
        <w:rPr>
          <w:rFonts w:eastAsia="Times New Roman"/>
          <w:szCs w:val="17"/>
        </w:rPr>
      </w:pPr>
      <w:r w:rsidRPr="00C10406">
        <w:rPr>
          <w:rFonts w:eastAsia="Times New Roman"/>
          <w:szCs w:val="17"/>
        </w:rPr>
        <w:t>(a)</w:t>
      </w:r>
      <w:r w:rsidRPr="00C10406">
        <w:rPr>
          <w:rFonts w:eastAsia="Times New Roman"/>
          <w:szCs w:val="17"/>
        </w:rPr>
        <w:tab/>
        <w:t>in respect of all occupied properties serviced by that scheme in the township of Lucindale $589.00.</w:t>
      </w:r>
    </w:p>
    <w:p w14:paraId="61267699" w14:textId="77777777" w:rsidR="00C10406" w:rsidRPr="00C10406" w:rsidRDefault="00C10406" w:rsidP="00C10406">
      <w:pPr>
        <w:ind w:left="567" w:hanging="284"/>
        <w:rPr>
          <w:rFonts w:eastAsia="Times New Roman"/>
          <w:szCs w:val="17"/>
        </w:rPr>
      </w:pPr>
      <w:r w:rsidRPr="00C10406">
        <w:rPr>
          <w:rFonts w:eastAsia="Times New Roman"/>
          <w:szCs w:val="17"/>
        </w:rPr>
        <w:t>(b)</w:t>
      </w:r>
      <w:r w:rsidRPr="00C10406">
        <w:rPr>
          <w:rFonts w:eastAsia="Times New Roman"/>
          <w:szCs w:val="17"/>
        </w:rPr>
        <w:tab/>
        <w:t>in respect of all vacant properties serviced by that scheme in the township of Lucindale $213.00.</w:t>
      </w:r>
    </w:p>
    <w:p w14:paraId="1BA0B934" w14:textId="77777777" w:rsidR="00C10406" w:rsidRPr="00C10406" w:rsidRDefault="00C10406" w:rsidP="00C10406">
      <w:pPr>
        <w:ind w:left="142"/>
        <w:rPr>
          <w:rFonts w:eastAsia="Times New Roman"/>
          <w:b/>
          <w:bCs/>
          <w:szCs w:val="17"/>
        </w:rPr>
      </w:pPr>
      <w:r w:rsidRPr="00C10406">
        <w:rPr>
          <w:rFonts w:eastAsia="Times New Roman"/>
          <w:b/>
          <w:bCs/>
          <w:szCs w:val="17"/>
        </w:rPr>
        <w:t>Declaration of Waste and Recycling Collection Service Charge</w:t>
      </w:r>
    </w:p>
    <w:p w14:paraId="7FEDCFC3" w14:textId="77777777" w:rsidR="00C10406" w:rsidRPr="00C10406" w:rsidRDefault="00C10406" w:rsidP="00C10406">
      <w:pPr>
        <w:ind w:left="142"/>
        <w:rPr>
          <w:rFonts w:eastAsia="Times New Roman"/>
          <w:szCs w:val="17"/>
        </w:rPr>
      </w:pPr>
      <w:r w:rsidRPr="00C10406">
        <w:rPr>
          <w:rFonts w:eastAsia="Times New Roman"/>
          <w:szCs w:val="17"/>
        </w:rPr>
        <w:t xml:space="preserve">Pursuant to Section 155 of the </w:t>
      </w:r>
      <w:r w:rsidRPr="00C10406">
        <w:rPr>
          <w:rFonts w:eastAsia="Times New Roman"/>
          <w:i/>
          <w:iCs/>
          <w:szCs w:val="17"/>
        </w:rPr>
        <w:t>Local Government Act, 1999</w:t>
      </w:r>
      <w:r w:rsidRPr="00C10406">
        <w:rPr>
          <w:rFonts w:eastAsia="Times New Roman"/>
          <w:szCs w:val="17"/>
        </w:rPr>
        <w:t>, the Council fixes an annual service charge for the Waste and Recycling Collection for the year ending 30 June 2026 as follows:</w:t>
      </w:r>
    </w:p>
    <w:p w14:paraId="61485DCE" w14:textId="77777777" w:rsidR="00C10406" w:rsidRPr="00C10406" w:rsidRDefault="00C10406" w:rsidP="00C10406">
      <w:pPr>
        <w:ind w:left="284"/>
        <w:rPr>
          <w:rFonts w:eastAsia="Times New Roman"/>
          <w:szCs w:val="17"/>
        </w:rPr>
      </w:pPr>
      <w:r w:rsidRPr="00C10406">
        <w:rPr>
          <w:rFonts w:eastAsia="Times New Roman"/>
          <w:szCs w:val="17"/>
        </w:rPr>
        <w:t>In respect of all occupied rateable properties in defined waste collection areas in Naracoorte, Lucindale, Frances, Hynam and Kybybolite, and properties zoned Rural Living $455.00.</w:t>
      </w:r>
    </w:p>
    <w:p w14:paraId="30438C51" w14:textId="77777777" w:rsidR="00C10406" w:rsidRPr="00C10406" w:rsidRDefault="00C10406" w:rsidP="00C10406">
      <w:pPr>
        <w:ind w:left="142"/>
        <w:rPr>
          <w:rFonts w:eastAsia="Times New Roman"/>
          <w:b/>
          <w:bCs/>
          <w:szCs w:val="17"/>
        </w:rPr>
      </w:pPr>
      <w:r w:rsidRPr="00C10406">
        <w:rPr>
          <w:rFonts w:eastAsia="Times New Roman"/>
          <w:b/>
          <w:bCs/>
          <w:szCs w:val="17"/>
        </w:rPr>
        <w:t>Declaration of Regional Landscape Levy</w:t>
      </w:r>
    </w:p>
    <w:p w14:paraId="2A6AC928" w14:textId="77777777" w:rsidR="00C10406" w:rsidRPr="00C10406" w:rsidRDefault="00C10406" w:rsidP="00C10406">
      <w:pPr>
        <w:ind w:left="142"/>
        <w:rPr>
          <w:rFonts w:eastAsia="Times New Roman"/>
          <w:szCs w:val="17"/>
        </w:rPr>
      </w:pPr>
      <w:r w:rsidRPr="00C10406">
        <w:rPr>
          <w:rFonts w:eastAsia="Times New Roman"/>
          <w:szCs w:val="17"/>
        </w:rPr>
        <w:t xml:space="preserve">Pursuant to the powers contained in the </w:t>
      </w:r>
      <w:r w:rsidRPr="00C10406">
        <w:rPr>
          <w:rFonts w:eastAsia="Times New Roman"/>
          <w:i/>
          <w:iCs/>
          <w:szCs w:val="17"/>
        </w:rPr>
        <w:t>Landscape South Australia Act 2019</w:t>
      </w:r>
      <w:r w:rsidRPr="00C10406">
        <w:rPr>
          <w:rFonts w:eastAsia="Times New Roman"/>
          <w:szCs w:val="17"/>
        </w:rPr>
        <w:t xml:space="preserve">, and Section 154(1) of the </w:t>
      </w:r>
      <w:r w:rsidRPr="00C10406">
        <w:rPr>
          <w:rFonts w:eastAsia="Times New Roman"/>
          <w:i/>
          <w:iCs/>
          <w:szCs w:val="17"/>
        </w:rPr>
        <w:t>Local Government Act 1999</w:t>
      </w:r>
      <w:r w:rsidRPr="00C10406">
        <w:rPr>
          <w:rFonts w:eastAsia="Times New Roman"/>
          <w:szCs w:val="17"/>
        </w:rPr>
        <w:t>, in order to reimburse Council, the amount contributed to the Limestone Coast Landscape Board, the Council fixed a separate levy based on land use codes as established by the Valuer-General in respect of each rateable property in the area of the Council in the catchment area of the Board:</w:t>
      </w:r>
    </w:p>
    <w:p w14:paraId="5DB3D32E" w14:textId="77777777" w:rsidR="00C10406" w:rsidRPr="00C10406" w:rsidRDefault="00C10406" w:rsidP="00C10406">
      <w:pPr>
        <w:tabs>
          <w:tab w:val="center" w:leader="dot" w:pos="3828"/>
          <w:tab w:val="center" w:pos="4111"/>
        </w:tabs>
        <w:spacing w:after="40"/>
        <w:ind w:left="426" w:hanging="142"/>
        <w:rPr>
          <w:rFonts w:eastAsia="Times New Roman"/>
          <w:szCs w:val="17"/>
        </w:rPr>
      </w:pPr>
      <w:r w:rsidRPr="00C10406">
        <w:rPr>
          <w:rFonts w:eastAsia="Times New Roman"/>
          <w:szCs w:val="17"/>
        </w:rPr>
        <w:t>•</w:t>
      </w:r>
      <w:r w:rsidRPr="00C10406">
        <w:rPr>
          <w:rFonts w:eastAsia="Times New Roman"/>
          <w:szCs w:val="17"/>
        </w:rPr>
        <w:tab/>
        <w:t>Residential, Vacant and Other</w:t>
      </w:r>
      <w:r w:rsidRPr="00C10406">
        <w:rPr>
          <w:rFonts w:eastAsia="Times New Roman"/>
          <w:szCs w:val="17"/>
        </w:rPr>
        <w:tab/>
        <w:t>$95.62</w:t>
      </w:r>
    </w:p>
    <w:p w14:paraId="56B968C5" w14:textId="77777777" w:rsidR="00C10406" w:rsidRPr="00C10406" w:rsidRDefault="00C10406" w:rsidP="00C10406">
      <w:pPr>
        <w:tabs>
          <w:tab w:val="center" w:leader="dot" w:pos="3828"/>
          <w:tab w:val="center" w:pos="4111"/>
        </w:tabs>
        <w:spacing w:after="40"/>
        <w:ind w:left="426" w:hanging="142"/>
        <w:rPr>
          <w:rFonts w:eastAsia="Times New Roman"/>
          <w:szCs w:val="17"/>
        </w:rPr>
      </w:pPr>
      <w:r w:rsidRPr="00C10406">
        <w:rPr>
          <w:rFonts w:eastAsia="Times New Roman"/>
          <w:szCs w:val="17"/>
        </w:rPr>
        <w:t>•</w:t>
      </w:r>
      <w:r w:rsidRPr="00C10406">
        <w:rPr>
          <w:rFonts w:eastAsia="Times New Roman"/>
          <w:szCs w:val="17"/>
        </w:rPr>
        <w:tab/>
        <w:t>Commercial</w:t>
      </w:r>
      <w:r w:rsidRPr="00C10406">
        <w:rPr>
          <w:rFonts w:eastAsia="Times New Roman"/>
          <w:szCs w:val="17"/>
        </w:rPr>
        <w:tab/>
        <w:t>$143.43</w:t>
      </w:r>
    </w:p>
    <w:p w14:paraId="21F53E56" w14:textId="77777777" w:rsidR="00C10406" w:rsidRPr="00C10406" w:rsidRDefault="00C10406" w:rsidP="00C10406">
      <w:pPr>
        <w:tabs>
          <w:tab w:val="center" w:leader="dot" w:pos="3828"/>
          <w:tab w:val="center" w:pos="4111"/>
        </w:tabs>
        <w:spacing w:after="40"/>
        <w:ind w:left="426" w:hanging="142"/>
        <w:rPr>
          <w:rFonts w:eastAsia="Times New Roman"/>
          <w:szCs w:val="17"/>
        </w:rPr>
      </w:pPr>
      <w:r w:rsidRPr="00C10406">
        <w:rPr>
          <w:rFonts w:eastAsia="Times New Roman"/>
          <w:szCs w:val="17"/>
        </w:rPr>
        <w:t>•</w:t>
      </w:r>
      <w:r w:rsidRPr="00C10406">
        <w:rPr>
          <w:rFonts w:eastAsia="Times New Roman"/>
          <w:szCs w:val="17"/>
        </w:rPr>
        <w:tab/>
        <w:t>Industrial</w:t>
      </w:r>
      <w:r w:rsidRPr="00C10406">
        <w:rPr>
          <w:rFonts w:eastAsia="Times New Roman"/>
          <w:szCs w:val="17"/>
        </w:rPr>
        <w:tab/>
        <w:t>$229.49</w:t>
      </w:r>
    </w:p>
    <w:p w14:paraId="58652AE1" w14:textId="77777777" w:rsidR="00C10406" w:rsidRPr="00C10406" w:rsidRDefault="00C10406" w:rsidP="00C10406">
      <w:pPr>
        <w:tabs>
          <w:tab w:val="center" w:leader="dot" w:pos="3828"/>
          <w:tab w:val="center" w:pos="4111"/>
        </w:tabs>
        <w:ind w:left="426" w:hanging="142"/>
        <w:rPr>
          <w:rFonts w:eastAsia="Times New Roman"/>
          <w:szCs w:val="17"/>
        </w:rPr>
      </w:pPr>
      <w:r w:rsidRPr="00C10406">
        <w:rPr>
          <w:rFonts w:eastAsia="Times New Roman"/>
          <w:szCs w:val="17"/>
        </w:rPr>
        <w:t>•</w:t>
      </w:r>
      <w:r w:rsidRPr="00C10406">
        <w:rPr>
          <w:rFonts w:eastAsia="Times New Roman"/>
          <w:szCs w:val="17"/>
        </w:rPr>
        <w:tab/>
        <w:t>Primary Production</w:t>
      </w:r>
      <w:r w:rsidRPr="00C10406">
        <w:rPr>
          <w:rFonts w:eastAsia="Times New Roman"/>
          <w:szCs w:val="17"/>
        </w:rPr>
        <w:tab/>
        <w:t>$420.73</w:t>
      </w:r>
    </w:p>
    <w:p w14:paraId="3C2AD813" w14:textId="77777777" w:rsidR="00C10406" w:rsidRPr="00C10406" w:rsidRDefault="00C10406" w:rsidP="00C10406">
      <w:pPr>
        <w:ind w:left="142"/>
        <w:rPr>
          <w:rFonts w:eastAsia="Times New Roman"/>
          <w:b/>
          <w:bCs/>
          <w:szCs w:val="17"/>
        </w:rPr>
      </w:pPr>
      <w:r w:rsidRPr="00C10406">
        <w:rPr>
          <w:rFonts w:eastAsia="Times New Roman"/>
          <w:b/>
          <w:bCs/>
          <w:szCs w:val="17"/>
        </w:rPr>
        <w:t>Payment of Rates by Quarterly Instalments</w:t>
      </w:r>
    </w:p>
    <w:p w14:paraId="52B01EAD" w14:textId="77777777" w:rsidR="00C10406" w:rsidRPr="00C10406" w:rsidRDefault="00C10406" w:rsidP="00C10406">
      <w:pPr>
        <w:ind w:left="142"/>
        <w:rPr>
          <w:rFonts w:eastAsia="Times New Roman"/>
          <w:szCs w:val="17"/>
        </w:rPr>
      </w:pPr>
      <w:r w:rsidRPr="00C10406">
        <w:rPr>
          <w:rFonts w:eastAsia="Times New Roman"/>
          <w:szCs w:val="17"/>
        </w:rPr>
        <w:t>That pursuant to Section 181 of the Act that the payment of rates may be made by four (4) approximately equal instalments, the first of which shall be due on 2 September 2025, the second on 1 December 2025, the third on 2 March 2026 and the fourth on 1 June 2026.</w:t>
      </w:r>
    </w:p>
    <w:p w14:paraId="4995C184" w14:textId="77777777" w:rsidR="00C10406" w:rsidRPr="00C10406" w:rsidRDefault="00C10406" w:rsidP="00C10406">
      <w:pPr>
        <w:spacing w:after="0"/>
        <w:rPr>
          <w:rFonts w:eastAsia="Times New Roman"/>
          <w:szCs w:val="17"/>
        </w:rPr>
      </w:pPr>
      <w:r w:rsidRPr="00C10406">
        <w:rPr>
          <w:rFonts w:eastAsia="Times New Roman"/>
          <w:szCs w:val="17"/>
        </w:rPr>
        <w:t>Dated: 10 July 2025</w:t>
      </w:r>
    </w:p>
    <w:p w14:paraId="112DC9A9" w14:textId="77777777" w:rsidR="00C10406" w:rsidRPr="00C10406" w:rsidRDefault="00C10406" w:rsidP="00C10406">
      <w:pPr>
        <w:spacing w:after="0"/>
        <w:jc w:val="right"/>
        <w:rPr>
          <w:rFonts w:eastAsia="Times New Roman"/>
          <w:smallCaps/>
          <w:szCs w:val="20"/>
        </w:rPr>
      </w:pPr>
      <w:r w:rsidRPr="00C10406">
        <w:rPr>
          <w:rFonts w:eastAsia="Times New Roman"/>
          <w:smallCaps/>
          <w:szCs w:val="20"/>
        </w:rPr>
        <w:t xml:space="preserve">Kelly </w:t>
      </w:r>
      <w:proofErr w:type="spellStart"/>
      <w:r w:rsidRPr="00C10406">
        <w:rPr>
          <w:rFonts w:eastAsia="Times New Roman"/>
          <w:smallCaps/>
          <w:szCs w:val="20"/>
        </w:rPr>
        <w:t>Westell</w:t>
      </w:r>
      <w:proofErr w:type="spellEnd"/>
    </w:p>
    <w:p w14:paraId="249E10AB" w14:textId="77777777" w:rsidR="00C10406" w:rsidRDefault="00C10406" w:rsidP="00C10406">
      <w:pPr>
        <w:spacing w:after="0"/>
        <w:jc w:val="right"/>
        <w:rPr>
          <w:rFonts w:eastAsia="Times New Roman"/>
          <w:szCs w:val="17"/>
        </w:rPr>
      </w:pPr>
      <w:r w:rsidRPr="00C10406">
        <w:rPr>
          <w:rFonts w:eastAsia="Times New Roman"/>
          <w:szCs w:val="17"/>
        </w:rPr>
        <w:t>Chief Executive Officer</w:t>
      </w:r>
    </w:p>
    <w:p w14:paraId="62065117" w14:textId="77777777" w:rsidR="00C10406" w:rsidRDefault="00C10406" w:rsidP="00C10406">
      <w:pPr>
        <w:pBdr>
          <w:bottom w:val="single" w:sz="4" w:space="1" w:color="auto"/>
        </w:pBdr>
        <w:spacing w:after="0" w:line="52" w:lineRule="exact"/>
        <w:jc w:val="center"/>
        <w:rPr>
          <w:rFonts w:eastAsia="Times New Roman"/>
          <w:szCs w:val="17"/>
        </w:rPr>
      </w:pPr>
    </w:p>
    <w:p w14:paraId="6C779469" w14:textId="77777777" w:rsidR="00C10406" w:rsidRDefault="00C10406" w:rsidP="00C10406">
      <w:pPr>
        <w:pBdr>
          <w:top w:val="single" w:sz="4" w:space="1" w:color="auto"/>
        </w:pBdr>
        <w:spacing w:before="34" w:after="0" w:line="14" w:lineRule="exact"/>
        <w:jc w:val="center"/>
        <w:rPr>
          <w:rFonts w:eastAsia="Times New Roman"/>
          <w:szCs w:val="17"/>
        </w:rPr>
      </w:pPr>
    </w:p>
    <w:p w14:paraId="77A71979" w14:textId="743FB2C2" w:rsidR="009E6FE9" w:rsidRDefault="009E6FE9" w:rsidP="009E6FE9">
      <w:pPr>
        <w:pStyle w:val="NoSpacing"/>
      </w:pPr>
    </w:p>
    <w:p w14:paraId="1240185D" w14:textId="26042DCA" w:rsidR="00C102C1" w:rsidRPr="00C102C1" w:rsidRDefault="009E6FE9" w:rsidP="009E6FE9">
      <w:pPr>
        <w:pStyle w:val="Heading2"/>
      </w:pPr>
      <w:bookmarkStart w:id="411" w:name="_Toc203035543"/>
      <w:r w:rsidRPr="00C102C1">
        <w:t>Tatiara District Council</w:t>
      </w:r>
      <w:bookmarkEnd w:id="411"/>
    </w:p>
    <w:p w14:paraId="3FF36261" w14:textId="77777777" w:rsidR="00C102C1" w:rsidRPr="00C102C1" w:rsidRDefault="00C102C1" w:rsidP="00C102C1">
      <w:pPr>
        <w:jc w:val="center"/>
        <w:rPr>
          <w:i/>
          <w:szCs w:val="17"/>
        </w:rPr>
      </w:pPr>
      <w:r w:rsidRPr="00C102C1">
        <w:rPr>
          <w:i/>
          <w:szCs w:val="17"/>
        </w:rPr>
        <w:t>Adoption of Valuations and Declaration of Rates</w:t>
      </w:r>
    </w:p>
    <w:p w14:paraId="7711FEB9" w14:textId="77777777" w:rsidR="00C102C1" w:rsidRPr="00C102C1" w:rsidRDefault="00C102C1" w:rsidP="00512912">
      <w:pPr>
        <w:spacing w:after="60"/>
      </w:pPr>
      <w:r w:rsidRPr="00C102C1">
        <w:t>Notice is hereby given that the Tatiara District Council at its Special Meeting held on 24 June 2025 resolved the following:</w:t>
      </w:r>
    </w:p>
    <w:p w14:paraId="0865F719" w14:textId="77777777" w:rsidR="00C102C1" w:rsidRPr="00C102C1" w:rsidRDefault="00C102C1" w:rsidP="00512912">
      <w:pPr>
        <w:spacing w:after="60"/>
        <w:ind w:left="142"/>
        <w:rPr>
          <w:b/>
          <w:bCs/>
        </w:rPr>
      </w:pPr>
      <w:r w:rsidRPr="00C102C1">
        <w:rPr>
          <w:b/>
          <w:bCs/>
        </w:rPr>
        <w:t>Adoption of Valuations</w:t>
      </w:r>
    </w:p>
    <w:p w14:paraId="4AC51F2C" w14:textId="77777777" w:rsidR="00C102C1" w:rsidRPr="00C102C1" w:rsidRDefault="00C102C1" w:rsidP="00512912">
      <w:pPr>
        <w:spacing w:after="60"/>
        <w:ind w:left="142"/>
        <w:rPr>
          <w:spacing w:val="-4"/>
        </w:rPr>
      </w:pPr>
      <w:r w:rsidRPr="00C102C1">
        <w:rPr>
          <w:spacing w:val="-4"/>
        </w:rPr>
        <w:t>To adopt for rating purposes the most recent valuations of the Valuer-General available to the Council of the capital values of land within the Council area, totalling $5,317,291,860, comprising $5,240,770,640 in respect of rateable land and $76,521,220 in respect of non-rateable land.</w:t>
      </w:r>
    </w:p>
    <w:p w14:paraId="0749B175" w14:textId="77777777" w:rsidR="00C102C1" w:rsidRPr="00C102C1" w:rsidRDefault="00C102C1" w:rsidP="00512912">
      <w:pPr>
        <w:spacing w:after="60"/>
        <w:ind w:left="142"/>
        <w:rPr>
          <w:b/>
          <w:bCs/>
        </w:rPr>
      </w:pPr>
      <w:r w:rsidRPr="00C102C1">
        <w:rPr>
          <w:b/>
          <w:bCs/>
        </w:rPr>
        <w:lastRenderedPageBreak/>
        <w:t>Declaration of Differential General Rates</w:t>
      </w:r>
    </w:p>
    <w:p w14:paraId="31297A25" w14:textId="77777777" w:rsidR="00C102C1" w:rsidRPr="00C102C1" w:rsidRDefault="00C102C1" w:rsidP="00512912">
      <w:pPr>
        <w:spacing w:after="60"/>
        <w:ind w:left="142"/>
      </w:pPr>
      <w:r w:rsidRPr="00C102C1">
        <w:t>To declare differential general rates on rateable land within the Council area according to the use of the land as follows:</w:t>
      </w:r>
    </w:p>
    <w:p w14:paraId="1F3FB077" w14:textId="77777777" w:rsidR="00C102C1" w:rsidRPr="00C102C1" w:rsidRDefault="00C102C1" w:rsidP="00512912">
      <w:pPr>
        <w:spacing w:after="40"/>
        <w:ind w:left="426" w:hanging="142"/>
      </w:pPr>
      <w:r w:rsidRPr="00C102C1">
        <w:t>•</w:t>
      </w:r>
      <w:r w:rsidRPr="00C102C1">
        <w:tab/>
        <w:t>0.295784 cents in the dollar in respect of all rateable land with land use categories (a) (Residential), (h) (Vacant Land) and (</w:t>
      </w:r>
      <w:proofErr w:type="spellStart"/>
      <w:r w:rsidRPr="00C102C1">
        <w:t>i</w:t>
      </w:r>
      <w:proofErr w:type="spellEnd"/>
      <w:r w:rsidRPr="00C102C1">
        <w:t>) (Other).</w:t>
      </w:r>
    </w:p>
    <w:p w14:paraId="69618298" w14:textId="77777777" w:rsidR="00C102C1" w:rsidRPr="00C102C1" w:rsidRDefault="00C102C1" w:rsidP="00512912">
      <w:pPr>
        <w:spacing w:after="40"/>
        <w:ind w:left="426" w:hanging="142"/>
        <w:rPr>
          <w:spacing w:val="-2"/>
        </w:rPr>
      </w:pPr>
      <w:r w:rsidRPr="00C102C1">
        <w:t>•</w:t>
      </w:r>
      <w:r w:rsidRPr="00C102C1">
        <w:tab/>
      </w:r>
      <w:r w:rsidRPr="00C102C1">
        <w:rPr>
          <w:spacing w:val="-2"/>
        </w:rPr>
        <w:t>0.325315 cents in the dollar in respect of all rateable land with land use categories (b) (Commercial—Shop), (c) (Commercial—office) and (d) (Commercial—Other) (e) (Industry—Light) and (f) (Industry—Other); and</w:t>
      </w:r>
    </w:p>
    <w:p w14:paraId="4CB6000E" w14:textId="10060ADD" w:rsidR="0030690C" w:rsidRPr="0030690C" w:rsidRDefault="00C102C1" w:rsidP="0030690C">
      <w:pPr>
        <w:spacing w:after="60"/>
        <w:ind w:left="426" w:hanging="142"/>
      </w:pPr>
      <w:r w:rsidRPr="00C102C1">
        <w:t>•</w:t>
      </w:r>
      <w:r w:rsidRPr="00C102C1">
        <w:tab/>
        <w:t>0.165418 cents in the dollar in respect of all rateable land with land use category (g) (Primary Production).</w:t>
      </w:r>
    </w:p>
    <w:p w14:paraId="7DD38D8D" w14:textId="0CFFCF07" w:rsidR="00C102C1" w:rsidRPr="00C102C1" w:rsidRDefault="00C102C1" w:rsidP="00512912">
      <w:pPr>
        <w:spacing w:after="60"/>
        <w:ind w:left="142"/>
        <w:rPr>
          <w:b/>
          <w:bCs/>
        </w:rPr>
      </w:pPr>
      <w:r w:rsidRPr="00C102C1">
        <w:rPr>
          <w:b/>
          <w:bCs/>
        </w:rPr>
        <w:t>Minimum Rate</w:t>
      </w:r>
    </w:p>
    <w:p w14:paraId="47AFD49E" w14:textId="5D2E06E2" w:rsidR="0030690C" w:rsidRPr="009E6FE9" w:rsidRDefault="00C102C1" w:rsidP="009E6FE9">
      <w:pPr>
        <w:spacing w:after="60"/>
        <w:ind w:left="142"/>
      </w:pPr>
      <w:r w:rsidRPr="00C102C1">
        <w:t>To fix a minimum amount of $620.00 payable by way of general rates on rateable land within the Council area.</w:t>
      </w:r>
    </w:p>
    <w:p w14:paraId="3487BA2D" w14:textId="52DB71F6" w:rsidR="00C102C1" w:rsidRPr="00C102C1" w:rsidRDefault="00C102C1" w:rsidP="00512912">
      <w:pPr>
        <w:spacing w:after="60"/>
        <w:ind w:left="142"/>
        <w:rPr>
          <w:b/>
          <w:bCs/>
        </w:rPr>
      </w:pPr>
      <w:r w:rsidRPr="00C102C1">
        <w:rPr>
          <w:b/>
          <w:bCs/>
        </w:rPr>
        <w:t>Regional Landscape Levy</w:t>
      </w:r>
    </w:p>
    <w:p w14:paraId="55FE2038" w14:textId="77777777" w:rsidR="00C102C1" w:rsidRPr="00C102C1" w:rsidRDefault="00C102C1" w:rsidP="00512912">
      <w:pPr>
        <w:spacing w:after="60"/>
        <w:ind w:left="142"/>
      </w:pPr>
      <w:r w:rsidRPr="00C102C1">
        <w:t xml:space="preserve">To declare a separate rate based on a fixed charge on rateable land </w:t>
      </w:r>
      <w:proofErr w:type="gramStart"/>
      <w:r w:rsidRPr="00C102C1">
        <w:t>in the area of</w:t>
      </w:r>
      <w:proofErr w:type="gramEnd"/>
      <w:r w:rsidRPr="00C102C1">
        <w:t xml:space="preserve"> the Council and </w:t>
      </w:r>
      <w:proofErr w:type="gramStart"/>
      <w:r w:rsidRPr="00C102C1">
        <w:t>in the area of</w:t>
      </w:r>
      <w:proofErr w:type="gramEnd"/>
      <w:r w:rsidRPr="00C102C1">
        <w:t xml:space="preserve"> the Board of:</w:t>
      </w:r>
    </w:p>
    <w:p w14:paraId="1126F650" w14:textId="77777777" w:rsidR="00C102C1" w:rsidRPr="00C102C1" w:rsidRDefault="00C102C1" w:rsidP="00512912">
      <w:pPr>
        <w:spacing w:after="40"/>
        <w:ind w:left="426" w:hanging="142"/>
      </w:pPr>
      <w:r w:rsidRPr="00C102C1">
        <w:t>•</w:t>
      </w:r>
      <w:r w:rsidRPr="00C102C1">
        <w:tab/>
        <w:t>$96.80 in respect of rateable land with land use Categories (a), (h) and (</w:t>
      </w:r>
      <w:proofErr w:type="spellStart"/>
      <w:r w:rsidRPr="00C102C1">
        <w:t>i</w:t>
      </w:r>
      <w:proofErr w:type="spellEnd"/>
      <w:r w:rsidRPr="00C102C1">
        <w:t>)</w:t>
      </w:r>
    </w:p>
    <w:p w14:paraId="1EC4191B" w14:textId="77777777" w:rsidR="00C102C1" w:rsidRPr="00C102C1" w:rsidRDefault="00C102C1" w:rsidP="00512912">
      <w:pPr>
        <w:spacing w:after="40"/>
        <w:ind w:left="426" w:hanging="142"/>
      </w:pPr>
      <w:r w:rsidRPr="00C102C1">
        <w:t>•</w:t>
      </w:r>
      <w:r w:rsidRPr="00C102C1">
        <w:tab/>
        <w:t>$156.40 in respect of rateable land with land use Categories (b), (c) and (d)</w:t>
      </w:r>
    </w:p>
    <w:p w14:paraId="6403E391" w14:textId="77777777" w:rsidR="00C102C1" w:rsidRPr="00C102C1" w:rsidRDefault="00C102C1" w:rsidP="00512912">
      <w:pPr>
        <w:spacing w:after="40"/>
        <w:ind w:left="426" w:hanging="142"/>
      </w:pPr>
      <w:r w:rsidRPr="00C102C1">
        <w:t>•</w:t>
      </w:r>
      <w:r w:rsidRPr="00C102C1">
        <w:tab/>
        <w:t>$225.00 in respect of rateable land with land use Categories (e) and (f)</w:t>
      </w:r>
    </w:p>
    <w:p w14:paraId="043E2BD0" w14:textId="77777777" w:rsidR="00C102C1" w:rsidRPr="00C102C1" w:rsidRDefault="00C102C1" w:rsidP="00512912">
      <w:pPr>
        <w:spacing w:after="60"/>
        <w:ind w:left="426" w:hanging="142"/>
      </w:pPr>
      <w:r w:rsidRPr="00C102C1">
        <w:t>•</w:t>
      </w:r>
      <w:r w:rsidRPr="00C102C1">
        <w:tab/>
        <w:t>$410.80 in respect of rateable land with land use Categories (g)</w:t>
      </w:r>
    </w:p>
    <w:p w14:paraId="602380E2" w14:textId="0C9666D5" w:rsidR="00C102C1" w:rsidRPr="00C102C1" w:rsidRDefault="00C102C1" w:rsidP="00512912">
      <w:pPr>
        <w:spacing w:after="60"/>
        <w:ind w:left="142"/>
        <w:rPr>
          <w:b/>
          <w:bCs/>
        </w:rPr>
      </w:pPr>
      <w:r w:rsidRPr="00C102C1">
        <w:rPr>
          <w:b/>
          <w:bCs/>
        </w:rPr>
        <w:t>Community Wastewater Management Schemes</w:t>
      </w:r>
    </w:p>
    <w:p w14:paraId="4D145264" w14:textId="77777777" w:rsidR="00C102C1" w:rsidRPr="00C102C1" w:rsidRDefault="00C102C1" w:rsidP="00512912">
      <w:pPr>
        <w:spacing w:after="60"/>
        <w:ind w:left="142"/>
        <w:rPr>
          <w:spacing w:val="-2"/>
        </w:rPr>
      </w:pPr>
      <w:r w:rsidRPr="00C102C1">
        <w:rPr>
          <w:spacing w:val="-2"/>
        </w:rPr>
        <w:t>To impose service charges on all land within its area to which Council provides or makes available the Community Wastewater Management System varying according to whether the land is vacant or occupied:</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9"/>
        <w:gridCol w:w="1134"/>
        <w:gridCol w:w="709"/>
      </w:tblGrid>
      <w:tr w:rsidR="00C102C1" w:rsidRPr="00C102C1" w14:paraId="62C0EAB5" w14:textId="77777777" w:rsidTr="00FD7B01">
        <w:tc>
          <w:tcPr>
            <w:tcW w:w="1559" w:type="dxa"/>
          </w:tcPr>
          <w:p w14:paraId="1FA99C93" w14:textId="77777777" w:rsidR="00C102C1" w:rsidRPr="00C102C1" w:rsidRDefault="00C102C1" w:rsidP="00C102C1">
            <w:pPr>
              <w:spacing w:after="20"/>
              <w:jc w:val="left"/>
              <w:rPr>
                <w:rFonts w:eastAsia="Calibri"/>
                <w:lang w:val="en-US"/>
              </w:rPr>
            </w:pPr>
            <w:r w:rsidRPr="00C102C1">
              <w:rPr>
                <w:rFonts w:eastAsia="Calibri"/>
                <w:lang w:val="en-US"/>
              </w:rPr>
              <w:t>Bordertown CWMS</w:t>
            </w:r>
          </w:p>
        </w:tc>
        <w:tc>
          <w:tcPr>
            <w:tcW w:w="1134" w:type="dxa"/>
          </w:tcPr>
          <w:p w14:paraId="48E86980" w14:textId="77777777" w:rsidR="00C102C1" w:rsidRPr="00C102C1" w:rsidRDefault="00C102C1" w:rsidP="00C102C1">
            <w:pPr>
              <w:spacing w:after="20"/>
              <w:jc w:val="left"/>
              <w:rPr>
                <w:rFonts w:eastAsia="Calibri"/>
                <w:lang w:val="en-US"/>
              </w:rPr>
            </w:pPr>
            <w:r w:rsidRPr="00C102C1">
              <w:rPr>
                <w:rFonts w:eastAsia="Calibri"/>
                <w:lang w:val="en-US"/>
              </w:rPr>
              <w:t>Vacant Land</w:t>
            </w:r>
          </w:p>
        </w:tc>
        <w:tc>
          <w:tcPr>
            <w:tcW w:w="709" w:type="dxa"/>
          </w:tcPr>
          <w:p w14:paraId="172432E3" w14:textId="77777777" w:rsidR="00C102C1" w:rsidRPr="00C102C1" w:rsidRDefault="00C102C1" w:rsidP="00C102C1">
            <w:pPr>
              <w:spacing w:after="20"/>
              <w:jc w:val="right"/>
              <w:rPr>
                <w:rFonts w:eastAsia="Calibri"/>
                <w:lang w:val="en-US"/>
              </w:rPr>
            </w:pPr>
            <w:r w:rsidRPr="00C102C1">
              <w:t>$184.00</w:t>
            </w:r>
          </w:p>
        </w:tc>
      </w:tr>
      <w:tr w:rsidR="00C102C1" w:rsidRPr="00C102C1" w14:paraId="30D729B3" w14:textId="77777777" w:rsidTr="00FD7B01">
        <w:tc>
          <w:tcPr>
            <w:tcW w:w="1559" w:type="dxa"/>
          </w:tcPr>
          <w:p w14:paraId="1DF8FD18" w14:textId="77777777" w:rsidR="00C102C1" w:rsidRPr="00C102C1" w:rsidRDefault="00C102C1" w:rsidP="00C102C1">
            <w:pPr>
              <w:jc w:val="left"/>
              <w:rPr>
                <w:rFonts w:eastAsia="Calibri"/>
                <w:lang w:val="en-US"/>
              </w:rPr>
            </w:pPr>
          </w:p>
        </w:tc>
        <w:tc>
          <w:tcPr>
            <w:tcW w:w="1134" w:type="dxa"/>
          </w:tcPr>
          <w:p w14:paraId="7412454D" w14:textId="77777777" w:rsidR="00C102C1" w:rsidRPr="00C102C1" w:rsidRDefault="00C102C1" w:rsidP="00C102C1">
            <w:pPr>
              <w:jc w:val="left"/>
              <w:rPr>
                <w:rFonts w:eastAsia="Calibri"/>
                <w:lang w:val="en-US"/>
              </w:rPr>
            </w:pPr>
            <w:r w:rsidRPr="00C102C1">
              <w:rPr>
                <w:rFonts w:eastAsia="Calibri"/>
                <w:lang w:val="en-US"/>
              </w:rPr>
              <w:t>Occupied Land</w:t>
            </w:r>
          </w:p>
        </w:tc>
        <w:tc>
          <w:tcPr>
            <w:tcW w:w="709" w:type="dxa"/>
          </w:tcPr>
          <w:p w14:paraId="7BF99507" w14:textId="77777777" w:rsidR="00C102C1" w:rsidRPr="00C102C1" w:rsidRDefault="00C102C1" w:rsidP="00C102C1">
            <w:pPr>
              <w:jc w:val="right"/>
              <w:rPr>
                <w:rFonts w:eastAsia="Calibri"/>
                <w:lang w:val="en-US"/>
              </w:rPr>
            </w:pPr>
            <w:r w:rsidRPr="00C102C1">
              <w:t>$400.00</w:t>
            </w:r>
          </w:p>
        </w:tc>
      </w:tr>
      <w:tr w:rsidR="00C102C1" w:rsidRPr="00C102C1" w14:paraId="302762E9" w14:textId="77777777" w:rsidTr="00FD7B01">
        <w:tc>
          <w:tcPr>
            <w:tcW w:w="1559" w:type="dxa"/>
          </w:tcPr>
          <w:p w14:paraId="4967911E" w14:textId="77777777" w:rsidR="00C102C1" w:rsidRPr="00C102C1" w:rsidRDefault="00C102C1" w:rsidP="00C102C1">
            <w:pPr>
              <w:spacing w:after="20"/>
              <w:jc w:val="left"/>
              <w:rPr>
                <w:rFonts w:eastAsia="Calibri"/>
                <w:lang w:val="en-US"/>
              </w:rPr>
            </w:pPr>
            <w:r w:rsidRPr="00C102C1">
              <w:rPr>
                <w:rFonts w:eastAsia="Calibri"/>
                <w:lang w:val="en-US"/>
              </w:rPr>
              <w:t>Keith CWMS</w:t>
            </w:r>
          </w:p>
        </w:tc>
        <w:tc>
          <w:tcPr>
            <w:tcW w:w="1134" w:type="dxa"/>
          </w:tcPr>
          <w:p w14:paraId="2537049E" w14:textId="77777777" w:rsidR="00C102C1" w:rsidRPr="00C102C1" w:rsidRDefault="00C102C1" w:rsidP="00C102C1">
            <w:pPr>
              <w:spacing w:after="20"/>
              <w:jc w:val="left"/>
              <w:rPr>
                <w:rFonts w:eastAsia="Calibri"/>
                <w:lang w:val="en-US"/>
              </w:rPr>
            </w:pPr>
            <w:r w:rsidRPr="00C102C1">
              <w:rPr>
                <w:rFonts w:eastAsia="Calibri"/>
                <w:lang w:val="en-US"/>
              </w:rPr>
              <w:t>Vacant Land</w:t>
            </w:r>
          </w:p>
        </w:tc>
        <w:tc>
          <w:tcPr>
            <w:tcW w:w="709" w:type="dxa"/>
          </w:tcPr>
          <w:p w14:paraId="4AB8D746" w14:textId="77777777" w:rsidR="00C102C1" w:rsidRPr="00C102C1" w:rsidRDefault="00C102C1" w:rsidP="00C102C1">
            <w:pPr>
              <w:spacing w:after="20"/>
              <w:jc w:val="right"/>
              <w:rPr>
                <w:rFonts w:eastAsia="Calibri"/>
                <w:lang w:val="en-US"/>
              </w:rPr>
            </w:pPr>
            <w:r w:rsidRPr="00C102C1">
              <w:t>$184.00</w:t>
            </w:r>
          </w:p>
        </w:tc>
      </w:tr>
      <w:tr w:rsidR="00C102C1" w:rsidRPr="00C102C1" w14:paraId="63D5E562" w14:textId="77777777" w:rsidTr="00FD7B01">
        <w:tc>
          <w:tcPr>
            <w:tcW w:w="1559" w:type="dxa"/>
          </w:tcPr>
          <w:p w14:paraId="720A4D3F" w14:textId="77777777" w:rsidR="00C102C1" w:rsidRPr="00C102C1" w:rsidRDefault="00C102C1" w:rsidP="00C102C1">
            <w:pPr>
              <w:jc w:val="left"/>
              <w:rPr>
                <w:rFonts w:eastAsia="Calibri"/>
                <w:lang w:val="en-US"/>
              </w:rPr>
            </w:pPr>
          </w:p>
        </w:tc>
        <w:tc>
          <w:tcPr>
            <w:tcW w:w="1134" w:type="dxa"/>
          </w:tcPr>
          <w:p w14:paraId="10426A78" w14:textId="77777777" w:rsidR="00C102C1" w:rsidRPr="00C102C1" w:rsidRDefault="00C102C1" w:rsidP="00C102C1">
            <w:pPr>
              <w:jc w:val="left"/>
              <w:rPr>
                <w:rFonts w:eastAsia="Calibri"/>
                <w:lang w:val="en-US"/>
              </w:rPr>
            </w:pPr>
            <w:r w:rsidRPr="00C102C1">
              <w:rPr>
                <w:rFonts w:eastAsia="Calibri"/>
                <w:lang w:val="en-US"/>
              </w:rPr>
              <w:t>Occupied Land</w:t>
            </w:r>
          </w:p>
        </w:tc>
        <w:tc>
          <w:tcPr>
            <w:tcW w:w="709" w:type="dxa"/>
          </w:tcPr>
          <w:p w14:paraId="5EFB2561" w14:textId="77777777" w:rsidR="00C102C1" w:rsidRPr="00C102C1" w:rsidRDefault="00C102C1" w:rsidP="00C102C1">
            <w:pPr>
              <w:jc w:val="right"/>
              <w:rPr>
                <w:rFonts w:eastAsia="Calibri"/>
                <w:lang w:val="en-US"/>
              </w:rPr>
            </w:pPr>
            <w:r w:rsidRPr="00C102C1">
              <w:t>$400.00</w:t>
            </w:r>
          </w:p>
        </w:tc>
      </w:tr>
      <w:tr w:rsidR="00C102C1" w:rsidRPr="00C102C1" w14:paraId="11DCD544" w14:textId="77777777" w:rsidTr="00FD7B01">
        <w:tc>
          <w:tcPr>
            <w:tcW w:w="1559" w:type="dxa"/>
          </w:tcPr>
          <w:p w14:paraId="1FCDD711" w14:textId="77777777" w:rsidR="00C102C1" w:rsidRPr="00C102C1" w:rsidRDefault="00C102C1" w:rsidP="00C102C1">
            <w:pPr>
              <w:spacing w:after="20"/>
              <w:jc w:val="left"/>
              <w:rPr>
                <w:rFonts w:eastAsia="Calibri"/>
                <w:lang w:val="en-US"/>
              </w:rPr>
            </w:pPr>
            <w:proofErr w:type="spellStart"/>
            <w:r w:rsidRPr="00C102C1">
              <w:rPr>
                <w:rFonts w:eastAsia="Calibri"/>
                <w:lang w:val="en-US"/>
              </w:rPr>
              <w:t>Mundulla</w:t>
            </w:r>
            <w:proofErr w:type="spellEnd"/>
            <w:r w:rsidRPr="00C102C1">
              <w:rPr>
                <w:rFonts w:eastAsia="Calibri"/>
                <w:lang w:val="en-US"/>
              </w:rPr>
              <w:t xml:space="preserve"> CWMS</w:t>
            </w:r>
          </w:p>
        </w:tc>
        <w:tc>
          <w:tcPr>
            <w:tcW w:w="1134" w:type="dxa"/>
          </w:tcPr>
          <w:p w14:paraId="36C06152" w14:textId="77777777" w:rsidR="00C102C1" w:rsidRPr="00C102C1" w:rsidRDefault="00C102C1" w:rsidP="00C102C1">
            <w:pPr>
              <w:spacing w:after="20"/>
              <w:jc w:val="left"/>
              <w:rPr>
                <w:rFonts w:eastAsia="Calibri"/>
                <w:lang w:val="en-US"/>
              </w:rPr>
            </w:pPr>
            <w:r w:rsidRPr="00C102C1">
              <w:rPr>
                <w:rFonts w:eastAsia="Calibri"/>
                <w:lang w:val="en-US"/>
              </w:rPr>
              <w:t>Vacant Land</w:t>
            </w:r>
          </w:p>
        </w:tc>
        <w:tc>
          <w:tcPr>
            <w:tcW w:w="709" w:type="dxa"/>
          </w:tcPr>
          <w:p w14:paraId="0D625ED5" w14:textId="77777777" w:rsidR="00C102C1" w:rsidRPr="00C102C1" w:rsidRDefault="00C102C1" w:rsidP="00C102C1">
            <w:pPr>
              <w:spacing w:after="20"/>
              <w:jc w:val="right"/>
              <w:rPr>
                <w:rFonts w:eastAsia="Calibri"/>
                <w:lang w:val="en-US"/>
              </w:rPr>
            </w:pPr>
            <w:r w:rsidRPr="00C102C1">
              <w:t>$184.00</w:t>
            </w:r>
          </w:p>
        </w:tc>
      </w:tr>
      <w:tr w:rsidR="00C102C1" w:rsidRPr="00C102C1" w14:paraId="453D604D" w14:textId="77777777" w:rsidTr="00FD7B01">
        <w:tc>
          <w:tcPr>
            <w:tcW w:w="1559" w:type="dxa"/>
          </w:tcPr>
          <w:p w14:paraId="5FEE5AE8" w14:textId="77777777" w:rsidR="00C102C1" w:rsidRPr="00C102C1" w:rsidRDefault="00C102C1" w:rsidP="00C102C1">
            <w:pPr>
              <w:jc w:val="left"/>
              <w:rPr>
                <w:rFonts w:eastAsia="Calibri"/>
                <w:lang w:val="en-US"/>
              </w:rPr>
            </w:pPr>
          </w:p>
        </w:tc>
        <w:tc>
          <w:tcPr>
            <w:tcW w:w="1134" w:type="dxa"/>
          </w:tcPr>
          <w:p w14:paraId="562261E1" w14:textId="77777777" w:rsidR="00C102C1" w:rsidRPr="00C102C1" w:rsidRDefault="00C102C1" w:rsidP="00C102C1">
            <w:pPr>
              <w:jc w:val="left"/>
              <w:rPr>
                <w:rFonts w:eastAsia="Calibri"/>
                <w:lang w:val="en-US"/>
              </w:rPr>
            </w:pPr>
            <w:r w:rsidRPr="00C102C1">
              <w:rPr>
                <w:rFonts w:eastAsia="Calibri"/>
                <w:lang w:val="en-US"/>
              </w:rPr>
              <w:t>Occupied Land</w:t>
            </w:r>
          </w:p>
        </w:tc>
        <w:tc>
          <w:tcPr>
            <w:tcW w:w="709" w:type="dxa"/>
          </w:tcPr>
          <w:p w14:paraId="0011C84A" w14:textId="77777777" w:rsidR="00C102C1" w:rsidRPr="00C102C1" w:rsidRDefault="00C102C1" w:rsidP="00C102C1">
            <w:pPr>
              <w:jc w:val="right"/>
              <w:rPr>
                <w:rFonts w:eastAsia="Calibri"/>
                <w:lang w:val="en-US"/>
              </w:rPr>
            </w:pPr>
            <w:r w:rsidRPr="00C102C1">
              <w:t>$400.00</w:t>
            </w:r>
          </w:p>
        </w:tc>
      </w:tr>
      <w:tr w:rsidR="00C102C1" w:rsidRPr="00C102C1" w14:paraId="22A637FB" w14:textId="77777777" w:rsidTr="00FD7B01">
        <w:tc>
          <w:tcPr>
            <w:tcW w:w="1559" w:type="dxa"/>
          </w:tcPr>
          <w:p w14:paraId="5EA44443" w14:textId="77777777" w:rsidR="00C102C1" w:rsidRPr="00C102C1" w:rsidRDefault="00C102C1" w:rsidP="00C102C1">
            <w:pPr>
              <w:spacing w:after="20"/>
              <w:jc w:val="left"/>
              <w:rPr>
                <w:rFonts w:eastAsia="Calibri"/>
                <w:lang w:val="en-US"/>
              </w:rPr>
            </w:pPr>
            <w:r w:rsidRPr="00C102C1">
              <w:rPr>
                <w:rFonts w:eastAsia="Calibri"/>
                <w:lang w:val="en-US"/>
              </w:rPr>
              <w:t>Wolseley CWMS</w:t>
            </w:r>
          </w:p>
        </w:tc>
        <w:tc>
          <w:tcPr>
            <w:tcW w:w="1134" w:type="dxa"/>
          </w:tcPr>
          <w:p w14:paraId="5EDBA118" w14:textId="77777777" w:rsidR="00C102C1" w:rsidRPr="00C102C1" w:rsidRDefault="00C102C1" w:rsidP="00C102C1">
            <w:pPr>
              <w:spacing w:after="20"/>
              <w:jc w:val="left"/>
              <w:rPr>
                <w:rFonts w:eastAsia="Calibri"/>
                <w:lang w:val="en-US"/>
              </w:rPr>
            </w:pPr>
            <w:r w:rsidRPr="00C102C1">
              <w:rPr>
                <w:rFonts w:eastAsia="Calibri"/>
                <w:lang w:val="en-US"/>
              </w:rPr>
              <w:t>Vacant Land</w:t>
            </w:r>
          </w:p>
        </w:tc>
        <w:tc>
          <w:tcPr>
            <w:tcW w:w="709" w:type="dxa"/>
          </w:tcPr>
          <w:p w14:paraId="2ABFFEFF" w14:textId="77777777" w:rsidR="00C102C1" w:rsidRPr="00C102C1" w:rsidRDefault="00C102C1" w:rsidP="00C102C1">
            <w:pPr>
              <w:spacing w:after="20"/>
              <w:jc w:val="right"/>
              <w:rPr>
                <w:rFonts w:eastAsia="Calibri"/>
                <w:lang w:val="en-US"/>
              </w:rPr>
            </w:pPr>
            <w:r w:rsidRPr="00C102C1">
              <w:t>$184.00</w:t>
            </w:r>
          </w:p>
        </w:tc>
      </w:tr>
      <w:tr w:rsidR="00C102C1" w:rsidRPr="00C102C1" w14:paraId="49759731" w14:textId="77777777" w:rsidTr="00FD7B01">
        <w:tc>
          <w:tcPr>
            <w:tcW w:w="1559" w:type="dxa"/>
          </w:tcPr>
          <w:p w14:paraId="5DBE6CA0" w14:textId="77777777" w:rsidR="00C102C1" w:rsidRPr="00C102C1" w:rsidRDefault="00C102C1" w:rsidP="00C102C1">
            <w:pPr>
              <w:jc w:val="left"/>
              <w:rPr>
                <w:rFonts w:eastAsia="Calibri"/>
                <w:lang w:val="en-US"/>
              </w:rPr>
            </w:pPr>
          </w:p>
        </w:tc>
        <w:tc>
          <w:tcPr>
            <w:tcW w:w="1134" w:type="dxa"/>
          </w:tcPr>
          <w:p w14:paraId="6D5A2B29" w14:textId="77777777" w:rsidR="00C102C1" w:rsidRPr="00C102C1" w:rsidRDefault="00C102C1" w:rsidP="00C102C1">
            <w:pPr>
              <w:jc w:val="left"/>
              <w:rPr>
                <w:rFonts w:eastAsia="Calibri"/>
                <w:lang w:val="en-US"/>
              </w:rPr>
            </w:pPr>
            <w:r w:rsidRPr="00C102C1">
              <w:rPr>
                <w:rFonts w:eastAsia="Calibri"/>
                <w:lang w:val="en-US"/>
              </w:rPr>
              <w:t>Occupied Land</w:t>
            </w:r>
          </w:p>
        </w:tc>
        <w:tc>
          <w:tcPr>
            <w:tcW w:w="709" w:type="dxa"/>
          </w:tcPr>
          <w:p w14:paraId="3736B975" w14:textId="77777777" w:rsidR="00C102C1" w:rsidRPr="00C102C1" w:rsidRDefault="00C102C1" w:rsidP="00C102C1">
            <w:pPr>
              <w:jc w:val="right"/>
              <w:rPr>
                <w:rFonts w:eastAsia="Calibri"/>
                <w:lang w:val="en-US"/>
              </w:rPr>
            </w:pPr>
            <w:r w:rsidRPr="00C102C1">
              <w:t>$400.00</w:t>
            </w:r>
          </w:p>
        </w:tc>
      </w:tr>
      <w:tr w:rsidR="00C102C1" w:rsidRPr="00C102C1" w14:paraId="32F796CE" w14:textId="77777777" w:rsidTr="00FD7B01">
        <w:tc>
          <w:tcPr>
            <w:tcW w:w="1559" w:type="dxa"/>
          </w:tcPr>
          <w:p w14:paraId="3F361CE6" w14:textId="77777777" w:rsidR="00C102C1" w:rsidRPr="00C102C1" w:rsidRDefault="00C102C1" w:rsidP="00C102C1">
            <w:pPr>
              <w:spacing w:after="0" w:line="40" w:lineRule="exact"/>
              <w:jc w:val="left"/>
              <w:rPr>
                <w:lang w:val="en-US"/>
              </w:rPr>
            </w:pPr>
          </w:p>
        </w:tc>
        <w:tc>
          <w:tcPr>
            <w:tcW w:w="1134" w:type="dxa"/>
          </w:tcPr>
          <w:p w14:paraId="19FF8530" w14:textId="77777777" w:rsidR="00C102C1" w:rsidRPr="00C102C1" w:rsidRDefault="00C102C1" w:rsidP="00C102C1">
            <w:pPr>
              <w:spacing w:after="0" w:line="40" w:lineRule="exact"/>
              <w:jc w:val="left"/>
              <w:rPr>
                <w:lang w:val="en-US"/>
              </w:rPr>
            </w:pPr>
          </w:p>
        </w:tc>
        <w:tc>
          <w:tcPr>
            <w:tcW w:w="709" w:type="dxa"/>
          </w:tcPr>
          <w:p w14:paraId="7AA54FE9" w14:textId="77777777" w:rsidR="00C102C1" w:rsidRPr="00C102C1" w:rsidRDefault="00C102C1" w:rsidP="00C102C1">
            <w:pPr>
              <w:spacing w:after="0" w:line="40" w:lineRule="exact"/>
              <w:jc w:val="right"/>
              <w:rPr>
                <w:lang w:val="en-US"/>
              </w:rPr>
            </w:pPr>
          </w:p>
        </w:tc>
      </w:tr>
    </w:tbl>
    <w:p w14:paraId="5F612BBC" w14:textId="77777777" w:rsidR="00C102C1" w:rsidRPr="00C102C1" w:rsidRDefault="00C102C1" w:rsidP="00512912">
      <w:pPr>
        <w:spacing w:after="60"/>
        <w:ind w:left="142"/>
        <w:rPr>
          <w:b/>
          <w:bCs/>
        </w:rPr>
      </w:pPr>
      <w:r w:rsidRPr="00C102C1">
        <w:rPr>
          <w:b/>
          <w:bCs/>
        </w:rPr>
        <w:t>Waste Management and Recycling Collection Annual/Service Charge</w:t>
      </w:r>
    </w:p>
    <w:p w14:paraId="2DD7AF67" w14:textId="77777777" w:rsidR="00C102C1" w:rsidRPr="00C102C1" w:rsidRDefault="00C102C1" w:rsidP="00512912">
      <w:pPr>
        <w:spacing w:after="60"/>
        <w:ind w:left="142"/>
      </w:pPr>
      <w:r w:rsidRPr="00C102C1">
        <w:t>To declare an annual service charge of $515.00 based on the nature of the service in respect of all land to which it provides or makes available the service of a 3 bin Garbage, Green Waste  and Recycling Collection Service.</w:t>
      </w:r>
    </w:p>
    <w:p w14:paraId="4670CFAB" w14:textId="77777777" w:rsidR="00C102C1" w:rsidRPr="00C102C1" w:rsidRDefault="00C102C1" w:rsidP="00C102C1">
      <w:pPr>
        <w:spacing w:after="0"/>
        <w:rPr>
          <w:rFonts w:eastAsia="Times New Roman"/>
          <w:szCs w:val="17"/>
        </w:rPr>
      </w:pPr>
      <w:r w:rsidRPr="00C102C1">
        <w:rPr>
          <w:rFonts w:eastAsia="Times New Roman"/>
          <w:szCs w:val="17"/>
        </w:rPr>
        <w:t>Dated: 10 July 2025</w:t>
      </w:r>
    </w:p>
    <w:p w14:paraId="70DBB75F" w14:textId="77777777" w:rsidR="00C102C1" w:rsidRPr="00C102C1" w:rsidRDefault="00C102C1" w:rsidP="00C102C1">
      <w:pPr>
        <w:spacing w:after="0"/>
        <w:jc w:val="right"/>
        <w:rPr>
          <w:rFonts w:eastAsia="Times New Roman"/>
          <w:smallCaps/>
          <w:szCs w:val="20"/>
        </w:rPr>
      </w:pPr>
      <w:r w:rsidRPr="00C102C1">
        <w:rPr>
          <w:rFonts w:eastAsia="Times New Roman"/>
          <w:smallCaps/>
          <w:szCs w:val="20"/>
        </w:rPr>
        <w:t>A. Champness</w:t>
      </w:r>
    </w:p>
    <w:p w14:paraId="3816B910" w14:textId="77777777" w:rsidR="00C102C1" w:rsidRDefault="00C102C1" w:rsidP="00C102C1">
      <w:pPr>
        <w:spacing w:after="0"/>
        <w:jc w:val="right"/>
        <w:rPr>
          <w:rFonts w:eastAsia="Times New Roman"/>
          <w:szCs w:val="17"/>
        </w:rPr>
      </w:pPr>
      <w:r w:rsidRPr="00C102C1">
        <w:rPr>
          <w:rFonts w:eastAsia="Times New Roman"/>
          <w:szCs w:val="17"/>
        </w:rPr>
        <w:t>Chief Executive Officer</w:t>
      </w:r>
    </w:p>
    <w:p w14:paraId="14536F1E" w14:textId="77777777" w:rsidR="00C102C1" w:rsidRDefault="00C102C1" w:rsidP="00C102C1">
      <w:pPr>
        <w:pBdr>
          <w:bottom w:val="single" w:sz="4" w:space="1" w:color="auto"/>
        </w:pBdr>
        <w:spacing w:after="0" w:line="52" w:lineRule="exact"/>
        <w:jc w:val="center"/>
        <w:rPr>
          <w:rFonts w:eastAsia="Times New Roman"/>
          <w:szCs w:val="17"/>
        </w:rPr>
      </w:pPr>
    </w:p>
    <w:p w14:paraId="5E67E808" w14:textId="77777777" w:rsidR="00C102C1" w:rsidRDefault="00C102C1" w:rsidP="00C102C1">
      <w:pPr>
        <w:pBdr>
          <w:top w:val="single" w:sz="4" w:space="1" w:color="auto"/>
        </w:pBdr>
        <w:spacing w:before="34" w:after="0" w:line="14" w:lineRule="exact"/>
        <w:jc w:val="center"/>
        <w:rPr>
          <w:rFonts w:eastAsia="Times New Roman"/>
          <w:szCs w:val="17"/>
        </w:rPr>
      </w:pPr>
    </w:p>
    <w:p w14:paraId="746D0399" w14:textId="77777777" w:rsidR="00C102C1" w:rsidRPr="00C102C1" w:rsidRDefault="00C102C1" w:rsidP="0093035F">
      <w:pPr>
        <w:pStyle w:val="NoSpacing"/>
      </w:pPr>
    </w:p>
    <w:p w14:paraId="0A257D83" w14:textId="4EB4094C" w:rsidR="0093035F" w:rsidRPr="0093035F" w:rsidRDefault="009E6FE9" w:rsidP="009E6FE9">
      <w:pPr>
        <w:pStyle w:val="Heading2"/>
      </w:pPr>
      <w:bookmarkStart w:id="412" w:name="_Toc203035544"/>
      <w:r w:rsidRPr="0093035F">
        <w:t xml:space="preserve">District Council </w:t>
      </w:r>
      <w:r>
        <w:t>o</w:t>
      </w:r>
      <w:r w:rsidRPr="0093035F">
        <w:t>f Yankalilla</w:t>
      </w:r>
      <w:bookmarkEnd w:id="412"/>
    </w:p>
    <w:p w14:paraId="5B4CBE37" w14:textId="77777777" w:rsidR="0093035F" w:rsidRPr="0093035F" w:rsidRDefault="0093035F" w:rsidP="0093035F">
      <w:pPr>
        <w:jc w:val="center"/>
        <w:rPr>
          <w:i/>
          <w:szCs w:val="17"/>
        </w:rPr>
      </w:pPr>
      <w:r w:rsidRPr="0093035F">
        <w:rPr>
          <w:i/>
          <w:szCs w:val="17"/>
        </w:rPr>
        <w:t>Adoption of Valuation and Declaration of Rates 2025-2026</w:t>
      </w:r>
    </w:p>
    <w:p w14:paraId="2A2A2397" w14:textId="77777777" w:rsidR="0093035F" w:rsidRPr="0093035F" w:rsidRDefault="0093035F" w:rsidP="00512912">
      <w:pPr>
        <w:spacing w:after="60"/>
      </w:pPr>
      <w:r w:rsidRPr="0093035F">
        <w:t>Notice is hereby given that the District Council of Yankalilla at its meeting on 24 June 2025 for the financial year ending 30 June 2026:</w:t>
      </w:r>
    </w:p>
    <w:p w14:paraId="2DA42901" w14:textId="77777777" w:rsidR="0093035F" w:rsidRPr="0093035F" w:rsidRDefault="0093035F" w:rsidP="00512912">
      <w:pPr>
        <w:spacing w:after="60"/>
        <w:ind w:left="426" w:hanging="284"/>
      </w:pPr>
      <w:r w:rsidRPr="0093035F">
        <w:t>1.</w:t>
      </w:r>
      <w:r w:rsidRPr="0093035F">
        <w:tab/>
        <w:t>Adopted for rating purposes the Valuer-General's valuations of capital values applicable to land within the Council area totalling $4,212,264,780 of which $4,118,655,260 is for rateable land.</w:t>
      </w:r>
    </w:p>
    <w:p w14:paraId="0DC5DA57" w14:textId="77777777" w:rsidR="0093035F" w:rsidRPr="0093035F" w:rsidRDefault="0093035F" w:rsidP="00512912">
      <w:pPr>
        <w:spacing w:after="60"/>
        <w:ind w:left="426" w:hanging="284"/>
      </w:pPr>
      <w:r w:rsidRPr="0093035F">
        <w:t>2.</w:t>
      </w:r>
      <w:r w:rsidRPr="0093035F">
        <w:tab/>
        <w:t>Declared differential general rates based upon the use of the land as follows:</w:t>
      </w:r>
    </w:p>
    <w:p w14:paraId="7A560050" w14:textId="77777777" w:rsidR="0093035F" w:rsidRPr="0093035F" w:rsidRDefault="0093035F" w:rsidP="0093035F">
      <w:pPr>
        <w:spacing w:after="40"/>
        <w:ind w:left="709" w:hanging="284"/>
      </w:pPr>
      <w:r w:rsidRPr="0093035F">
        <w:t>(a)</w:t>
      </w:r>
      <w:r w:rsidRPr="0093035F">
        <w:tab/>
        <w:t>Residential: 0.367981 cents in the dollar;</w:t>
      </w:r>
    </w:p>
    <w:p w14:paraId="5056EC8E" w14:textId="77777777" w:rsidR="0093035F" w:rsidRPr="0093035F" w:rsidRDefault="0093035F" w:rsidP="0093035F">
      <w:pPr>
        <w:spacing w:after="40"/>
        <w:ind w:left="709" w:hanging="284"/>
      </w:pPr>
      <w:r w:rsidRPr="0093035F">
        <w:t>(b)</w:t>
      </w:r>
      <w:r w:rsidRPr="0093035F">
        <w:tab/>
        <w:t>Commercial-Shop: 0.367981 cents in the dollar;</w:t>
      </w:r>
    </w:p>
    <w:p w14:paraId="31BDE837" w14:textId="77777777" w:rsidR="0093035F" w:rsidRPr="0093035F" w:rsidRDefault="0093035F" w:rsidP="0093035F">
      <w:pPr>
        <w:spacing w:after="40"/>
        <w:ind w:left="709" w:hanging="284"/>
      </w:pPr>
      <w:r w:rsidRPr="0093035F">
        <w:t>(c)</w:t>
      </w:r>
      <w:r w:rsidRPr="0093035F">
        <w:tab/>
        <w:t>Commercial-Office: 0.367981 cents in the dollar;</w:t>
      </w:r>
    </w:p>
    <w:p w14:paraId="5D825DA5" w14:textId="77777777" w:rsidR="0093035F" w:rsidRPr="0093035F" w:rsidRDefault="0093035F" w:rsidP="0093035F">
      <w:pPr>
        <w:spacing w:after="40"/>
        <w:ind w:left="709" w:hanging="284"/>
      </w:pPr>
      <w:r w:rsidRPr="0093035F">
        <w:t>(d)</w:t>
      </w:r>
      <w:r w:rsidRPr="0093035F">
        <w:tab/>
        <w:t>Commercial-Other: 0.367981 cents in the dollar;</w:t>
      </w:r>
    </w:p>
    <w:p w14:paraId="6D4F70B5" w14:textId="77777777" w:rsidR="0093035F" w:rsidRPr="0093035F" w:rsidRDefault="0093035F" w:rsidP="0093035F">
      <w:pPr>
        <w:spacing w:after="40"/>
        <w:ind w:left="709" w:hanging="284"/>
      </w:pPr>
      <w:r w:rsidRPr="0093035F">
        <w:t>(e)</w:t>
      </w:r>
      <w:r w:rsidRPr="0093035F">
        <w:tab/>
        <w:t>Industry-Light: 0.367981 cents in the dollar;</w:t>
      </w:r>
    </w:p>
    <w:p w14:paraId="1BA3D3EE" w14:textId="77777777" w:rsidR="0093035F" w:rsidRPr="0093035F" w:rsidRDefault="0093035F" w:rsidP="0093035F">
      <w:pPr>
        <w:spacing w:after="40"/>
        <w:ind w:left="709" w:hanging="284"/>
      </w:pPr>
      <w:r w:rsidRPr="0093035F">
        <w:t>(f)</w:t>
      </w:r>
      <w:r w:rsidRPr="0093035F">
        <w:tab/>
        <w:t>Industry-Other: 0.367981 cents in the dollar;</w:t>
      </w:r>
    </w:p>
    <w:p w14:paraId="770614D2" w14:textId="77777777" w:rsidR="0093035F" w:rsidRPr="0093035F" w:rsidRDefault="0093035F" w:rsidP="0093035F">
      <w:pPr>
        <w:spacing w:after="40"/>
        <w:ind w:left="709" w:hanging="284"/>
      </w:pPr>
      <w:r w:rsidRPr="0093035F">
        <w:t>(g)</w:t>
      </w:r>
      <w:r w:rsidRPr="0093035F">
        <w:tab/>
        <w:t>Primary Production: 0.367981 cents in the dollar;</w:t>
      </w:r>
    </w:p>
    <w:p w14:paraId="3F59A171" w14:textId="77777777" w:rsidR="0093035F" w:rsidRPr="0093035F" w:rsidRDefault="0093035F" w:rsidP="0093035F">
      <w:pPr>
        <w:spacing w:after="40"/>
        <w:ind w:left="709" w:hanging="284"/>
      </w:pPr>
      <w:r w:rsidRPr="0093035F">
        <w:t>(h)</w:t>
      </w:r>
      <w:r w:rsidRPr="0093035F">
        <w:tab/>
        <w:t>Vacant Land: 0.496774 cents in the dollar; and</w:t>
      </w:r>
    </w:p>
    <w:p w14:paraId="6C934E48" w14:textId="77777777" w:rsidR="0093035F" w:rsidRPr="0093035F" w:rsidRDefault="0093035F" w:rsidP="00512912">
      <w:pPr>
        <w:spacing w:after="60"/>
        <w:ind w:left="709" w:hanging="283"/>
      </w:pPr>
      <w:r w:rsidRPr="0093035F">
        <w:t>(</w:t>
      </w:r>
      <w:proofErr w:type="spellStart"/>
      <w:r w:rsidRPr="0093035F">
        <w:t>i</w:t>
      </w:r>
      <w:proofErr w:type="spellEnd"/>
      <w:r w:rsidRPr="0093035F">
        <w:t>)</w:t>
      </w:r>
      <w:r w:rsidRPr="0093035F">
        <w:tab/>
        <w:t>Other: 0.367981 cents in the dollar.</w:t>
      </w:r>
    </w:p>
    <w:p w14:paraId="6A2EFF03" w14:textId="77777777" w:rsidR="0093035F" w:rsidRPr="0093035F" w:rsidRDefault="0093035F" w:rsidP="00512912">
      <w:pPr>
        <w:spacing w:after="60"/>
        <w:ind w:left="426" w:hanging="284"/>
      </w:pPr>
      <w:r w:rsidRPr="0093035F">
        <w:t>3.</w:t>
      </w:r>
      <w:r w:rsidRPr="0093035F">
        <w:tab/>
        <w:t>Imposed a minimum amount of $1200.00 in respect of each separate piece of rateable land in the Council area.</w:t>
      </w:r>
    </w:p>
    <w:p w14:paraId="27FA14CC" w14:textId="77777777" w:rsidR="0093035F" w:rsidRPr="0093035F" w:rsidRDefault="0093035F" w:rsidP="00512912">
      <w:pPr>
        <w:spacing w:after="60"/>
        <w:ind w:left="426" w:hanging="284"/>
      </w:pPr>
      <w:r w:rsidRPr="0093035F">
        <w:t>4.</w:t>
      </w:r>
      <w:r w:rsidRPr="0093035F">
        <w:tab/>
        <w:t xml:space="preserve">Declared a separate rate of 0.009579 cents in the dollar on capital value on all rateable land in the Council area to recover the amount of $393,244.00 payable to the Hills and </w:t>
      </w:r>
      <w:proofErr w:type="spellStart"/>
      <w:r w:rsidRPr="0093035F">
        <w:t>Fleurieu</w:t>
      </w:r>
      <w:proofErr w:type="spellEnd"/>
      <w:r w:rsidRPr="0093035F">
        <w:t xml:space="preserve"> Landscape Board.</w:t>
      </w:r>
    </w:p>
    <w:p w14:paraId="3FFC8F81" w14:textId="77777777" w:rsidR="0093035F" w:rsidRPr="0093035F" w:rsidRDefault="0093035F" w:rsidP="00512912">
      <w:pPr>
        <w:spacing w:after="60"/>
      </w:pPr>
      <w:r w:rsidRPr="0093035F">
        <w:t>Instalments are due on the following dates:</w:t>
      </w:r>
    </w:p>
    <w:p w14:paraId="571A26F2" w14:textId="77777777" w:rsidR="0093035F" w:rsidRPr="0093035F" w:rsidRDefault="0093035F" w:rsidP="0093035F">
      <w:pPr>
        <w:spacing w:after="40"/>
        <w:ind w:left="142"/>
      </w:pPr>
      <w:r w:rsidRPr="0093035F">
        <w:t>1 September 2025</w:t>
      </w:r>
    </w:p>
    <w:p w14:paraId="2154FF03" w14:textId="77777777" w:rsidR="0093035F" w:rsidRPr="0093035F" w:rsidRDefault="0093035F" w:rsidP="0093035F">
      <w:pPr>
        <w:spacing w:after="40"/>
        <w:ind w:left="142"/>
      </w:pPr>
      <w:r w:rsidRPr="0093035F">
        <w:t>1 December 2025</w:t>
      </w:r>
    </w:p>
    <w:p w14:paraId="54C7DB8C" w14:textId="77777777" w:rsidR="0093035F" w:rsidRPr="0093035F" w:rsidRDefault="0093035F" w:rsidP="0093035F">
      <w:pPr>
        <w:spacing w:after="40"/>
        <w:ind w:left="142"/>
      </w:pPr>
      <w:r w:rsidRPr="0093035F">
        <w:t>2 March 2026</w:t>
      </w:r>
    </w:p>
    <w:p w14:paraId="123E7250" w14:textId="77777777" w:rsidR="0093035F" w:rsidRPr="0093035F" w:rsidRDefault="0093035F" w:rsidP="0093035F">
      <w:pPr>
        <w:ind w:left="142"/>
      </w:pPr>
      <w:r w:rsidRPr="0093035F">
        <w:t>1 June 2026</w:t>
      </w:r>
    </w:p>
    <w:p w14:paraId="00B4227C" w14:textId="77777777" w:rsidR="0093035F" w:rsidRPr="0093035F" w:rsidRDefault="0093035F" w:rsidP="0093035F">
      <w:pPr>
        <w:spacing w:after="0"/>
        <w:rPr>
          <w:rFonts w:eastAsia="Times New Roman"/>
          <w:szCs w:val="17"/>
        </w:rPr>
      </w:pPr>
      <w:r w:rsidRPr="0093035F">
        <w:rPr>
          <w:rFonts w:eastAsia="Times New Roman"/>
          <w:szCs w:val="17"/>
        </w:rPr>
        <w:t>Dated: 10 July 2025</w:t>
      </w:r>
    </w:p>
    <w:p w14:paraId="199BA419" w14:textId="77777777" w:rsidR="0093035F" w:rsidRPr="0093035F" w:rsidRDefault="0093035F" w:rsidP="0093035F">
      <w:pPr>
        <w:spacing w:after="0"/>
        <w:jc w:val="right"/>
        <w:rPr>
          <w:rFonts w:eastAsia="Times New Roman"/>
          <w:smallCaps/>
          <w:szCs w:val="20"/>
        </w:rPr>
      </w:pPr>
      <w:r w:rsidRPr="0093035F">
        <w:rPr>
          <w:rFonts w:eastAsia="Times New Roman"/>
          <w:smallCaps/>
          <w:szCs w:val="20"/>
        </w:rPr>
        <w:t>Nathan Cunningham</w:t>
      </w:r>
    </w:p>
    <w:p w14:paraId="02F31DA4" w14:textId="77777777" w:rsidR="0093035F" w:rsidRDefault="0093035F" w:rsidP="0093035F">
      <w:pPr>
        <w:spacing w:after="0"/>
        <w:jc w:val="right"/>
        <w:rPr>
          <w:rFonts w:eastAsia="Times New Roman"/>
          <w:szCs w:val="17"/>
        </w:rPr>
      </w:pPr>
      <w:r w:rsidRPr="0093035F">
        <w:rPr>
          <w:rFonts w:eastAsia="Times New Roman"/>
          <w:szCs w:val="17"/>
        </w:rPr>
        <w:t>Chief Executive Officer</w:t>
      </w:r>
    </w:p>
    <w:p w14:paraId="63DD4B5D" w14:textId="77777777" w:rsidR="0093035F" w:rsidRDefault="0093035F" w:rsidP="0093035F">
      <w:pPr>
        <w:pBdr>
          <w:bottom w:val="single" w:sz="4" w:space="1" w:color="auto"/>
        </w:pBdr>
        <w:spacing w:after="0" w:line="52" w:lineRule="exact"/>
        <w:jc w:val="center"/>
        <w:rPr>
          <w:rFonts w:eastAsia="Times New Roman"/>
          <w:szCs w:val="17"/>
        </w:rPr>
      </w:pPr>
    </w:p>
    <w:p w14:paraId="30EAD937" w14:textId="77777777" w:rsidR="0093035F" w:rsidRDefault="0093035F" w:rsidP="0093035F">
      <w:pPr>
        <w:pBdr>
          <w:top w:val="single" w:sz="4" w:space="1" w:color="auto"/>
        </w:pBdr>
        <w:spacing w:before="34" w:after="0" w:line="14" w:lineRule="exact"/>
        <w:jc w:val="center"/>
        <w:rPr>
          <w:rFonts w:eastAsia="Times New Roman"/>
          <w:szCs w:val="17"/>
        </w:rPr>
      </w:pPr>
    </w:p>
    <w:p w14:paraId="40F95294" w14:textId="77777777" w:rsidR="0093035F" w:rsidRPr="0093035F" w:rsidRDefault="0093035F" w:rsidP="0093035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1D4DAC18" w14:textId="6BDA66F5" w:rsidR="003C3E86" w:rsidRDefault="003C3E86" w:rsidP="00BC22D1">
      <w:pPr>
        <w:tabs>
          <w:tab w:val="left" w:pos="160"/>
        </w:tabs>
        <w:rPr>
          <w:rFonts w:eastAsia="Times New Roman"/>
          <w:szCs w:val="17"/>
        </w:rPr>
      </w:pPr>
    </w:p>
    <w:p w14:paraId="28EED7A4" w14:textId="77777777" w:rsidR="009D1E2E" w:rsidRDefault="009D1E2E" w:rsidP="005335F1">
      <w:pPr>
        <w:pStyle w:val="GG-body"/>
        <w:rPr>
          <w:lang w:val="en-US"/>
        </w:rPr>
      </w:pPr>
    </w:p>
    <w:p w14:paraId="6DD3723C" w14:textId="77777777" w:rsidR="00E23F75" w:rsidRDefault="00E23F75">
      <w:pPr>
        <w:spacing w:after="0" w:line="240" w:lineRule="auto"/>
        <w:jc w:val="left"/>
        <w:rPr>
          <w:rFonts w:eastAsia="Times New Roman"/>
          <w:szCs w:val="17"/>
          <w:lang w:val="en-US"/>
        </w:rPr>
      </w:pPr>
      <w:r>
        <w:rPr>
          <w:lang w:val="en-US"/>
        </w:rPr>
        <w:br w:type="page"/>
      </w:r>
    </w:p>
    <w:p w14:paraId="635D899C" w14:textId="77777777" w:rsidR="00EB5C72" w:rsidRPr="00576D3B" w:rsidRDefault="00EB5C72" w:rsidP="005335F1">
      <w:pPr>
        <w:spacing w:after="0" w:line="240" w:lineRule="auto"/>
        <w:ind w:left="600" w:right="600"/>
        <w:jc w:val="center"/>
        <w:rPr>
          <w:color w:val="000000"/>
          <w:sz w:val="20"/>
          <w:szCs w:val="20"/>
        </w:rPr>
      </w:pPr>
    </w:p>
    <w:p w14:paraId="1675182A" w14:textId="77777777" w:rsidR="005C269C" w:rsidRDefault="005C269C" w:rsidP="005335F1">
      <w:pPr>
        <w:spacing w:after="0" w:line="240" w:lineRule="auto"/>
        <w:ind w:left="600" w:right="600"/>
        <w:jc w:val="center"/>
        <w:rPr>
          <w:color w:val="000000"/>
          <w:sz w:val="20"/>
          <w:szCs w:val="20"/>
        </w:rPr>
      </w:pPr>
    </w:p>
    <w:p w14:paraId="252CCBB7" w14:textId="77777777" w:rsidR="005C269C" w:rsidRPr="00576D3B" w:rsidRDefault="005C269C" w:rsidP="005335F1">
      <w:pPr>
        <w:spacing w:after="0" w:line="240" w:lineRule="auto"/>
        <w:ind w:left="600" w:right="600"/>
        <w:jc w:val="center"/>
        <w:rPr>
          <w:color w:val="000000"/>
          <w:sz w:val="20"/>
          <w:szCs w:val="20"/>
        </w:rPr>
      </w:pPr>
    </w:p>
    <w:p w14:paraId="428FF7C2" w14:textId="77777777" w:rsidR="00EB5C72" w:rsidRDefault="00EB5C72" w:rsidP="005335F1">
      <w:pPr>
        <w:spacing w:after="0" w:line="240" w:lineRule="auto"/>
        <w:ind w:left="600" w:right="600"/>
        <w:jc w:val="center"/>
        <w:rPr>
          <w:color w:val="000000"/>
          <w:sz w:val="20"/>
          <w:szCs w:val="20"/>
        </w:rPr>
      </w:pPr>
    </w:p>
    <w:p w14:paraId="2820A3DF" w14:textId="77777777" w:rsidR="00EB5C72" w:rsidRPr="00576D3B" w:rsidRDefault="00EB5C72" w:rsidP="005335F1">
      <w:pPr>
        <w:spacing w:after="0" w:line="240" w:lineRule="auto"/>
        <w:ind w:left="600" w:right="600"/>
        <w:jc w:val="center"/>
        <w:rPr>
          <w:color w:val="000000"/>
          <w:sz w:val="20"/>
          <w:szCs w:val="20"/>
        </w:rPr>
      </w:pPr>
    </w:p>
    <w:p w14:paraId="073B660D"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0CC6B181" w14:textId="77777777" w:rsidR="00EB5C72" w:rsidRPr="00576D3B" w:rsidRDefault="00EB5C72" w:rsidP="005335F1">
      <w:pPr>
        <w:spacing w:after="0" w:line="240" w:lineRule="auto"/>
        <w:ind w:left="600" w:right="600"/>
        <w:jc w:val="center"/>
        <w:rPr>
          <w:color w:val="000000"/>
          <w:sz w:val="20"/>
          <w:szCs w:val="20"/>
        </w:rPr>
      </w:pPr>
    </w:p>
    <w:p w14:paraId="3D945EDB" w14:textId="77777777" w:rsidR="00EB5C72" w:rsidRDefault="00EB5C72" w:rsidP="005335F1">
      <w:pPr>
        <w:spacing w:after="0" w:line="240" w:lineRule="auto"/>
        <w:ind w:left="600" w:right="600"/>
        <w:jc w:val="center"/>
        <w:rPr>
          <w:color w:val="000000"/>
          <w:sz w:val="20"/>
          <w:szCs w:val="20"/>
        </w:rPr>
      </w:pPr>
    </w:p>
    <w:p w14:paraId="0007CBDB" w14:textId="77777777" w:rsidR="00EB5C72" w:rsidRPr="00576D3B" w:rsidRDefault="00EB5C72" w:rsidP="005335F1">
      <w:pPr>
        <w:spacing w:after="0" w:line="240" w:lineRule="auto"/>
        <w:ind w:left="600" w:right="600"/>
        <w:jc w:val="center"/>
        <w:rPr>
          <w:color w:val="000000"/>
          <w:sz w:val="20"/>
          <w:szCs w:val="20"/>
        </w:rPr>
      </w:pPr>
    </w:p>
    <w:p w14:paraId="4624514C"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7A4FA80D"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5CEEE139"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53433421"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5433A975" w14:textId="77777777" w:rsidR="00EB5C72" w:rsidRPr="00576D3B" w:rsidRDefault="00EB5C72" w:rsidP="00AD0853">
      <w:pPr>
        <w:spacing w:after="0" w:line="240" w:lineRule="auto"/>
        <w:ind w:left="600" w:right="600"/>
        <w:jc w:val="center"/>
        <w:rPr>
          <w:color w:val="000000"/>
          <w:sz w:val="20"/>
          <w:szCs w:val="20"/>
        </w:rPr>
      </w:pPr>
    </w:p>
    <w:p w14:paraId="5CF8D4AE" w14:textId="77777777" w:rsidR="00EB5C72" w:rsidRPr="00576D3B" w:rsidRDefault="00EB5C72" w:rsidP="00AD0853">
      <w:pPr>
        <w:spacing w:after="0" w:line="240" w:lineRule="auto"/>
        <w:ind w:left="600" w:right="600"/>
        <w:jc w:val="center"/>
        <w:rPr>
          <w:color w:val="000000"/>
          <w:sz w:val="20"/>
          <w:szCs w:val="20"/>
        </w:rPr>
      </w:pPr>
    </w:p>
    <w:p w14:paraId="5103F59F" w14:textId="77777777" w:rsidR="00EB5C72" w:rsidRPr="00576D3B" w:rsidRDefault="00EB5C72" w:rsidP="00AD0853">
      <w:pPr>
        <w:spacing w:after="0" w:line="240" w:lineRule="auto"/>
        <w:ind w:left="600" w:right="600"/>
        <w:jc w:val="center"/>
        <w:rPr>
          <w:color w:val="000000"/>
          <w:sz w:val="20"/>
          <w:szCs w:val="20"/>
        </w:rPr>
      </w:pPr>
    </w:p>
    <w:p w14:paraId="1FF2A982"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3B5DA469"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1279353A"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EFBA6D2"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273B9B5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34C2EBF0"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34E22AC8" w14:textId="77777777" w:rsidR="00EB5C72" w:rsidRPr="00576D3B" w:rsidRDefault="00EB5C72" w:rsidP="00AD0853">
      <w:pPr>
        <w:spacing w:after="0" w:line="240" w:lineRule="auto"/>
        <w:ind w:left="600" w:right="600"/>
        <w:jc w:val="center"/>
        <w:rPr>
          <w:color w:val="000000"/>
          <w:sz w:val="20"/>
          <w:szCs w:val="20"/>
        </w:rPr>
      </w:pPr>
    </w:p>
    <w:p w14:paraId="63901744" w14:textId="77777777" w:rsidR="00EB5C72" w:rsidRPr="00576D3B" w:rsidRDefault="00EB5C72" w:rsidP="00AD0853">
      <w:pPr>
        <w:spacing w:after="0" w:line="240" w:lineRule="auto"/>
        <w:ind w:left="600" w:right="600"/>
        <w:jc w:val="center"/>
        <w:rPr>
          <w:color w:val="000000"/>
          <w:sz w:val="20"/>
          <w:szCs w:val="20"/>
        </w:rPr>
      </w:pPr>
    </w:p>
    <w:p w14:paraId="29D97906" w14:textId="77777777" w:rsidR="00EB5C72" w:rsidRPr="00576D3B" w:rsidRDefault="00EB5C72" w:rsidP="00AD0853">
      <w:pPr>
        <w:spacing w:after="0" w:line="240" w:lineRule="auto"/>
        <w:ind w:left="600" w:right="600"/>
        <w:jc w:val="center"/>
        <w:rPr>
          <w:color w:val="000000"/>
          <w:sz w:val="20"/>
          <w:szCs w:val="20"/>
        </w:rPr>
      </w:pPr>
    </w:p>
    <w:p w14:paraId="1704B58C"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2AB5719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0DD3440A"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7CE5DE1D"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1986FE5E"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6AD90B20" w14:textId="77777777" w:rsidR="00EB5C72" w:rsidRPr="00576D3B" w:rsidRDefault="00EB5C72" w:rsidP="00AD0853">
      <w:pPr>
        <w:spacing w:after="0" w:line="240" w:lineRule="auto"/>
        <w:ind w:left="600" w:right="600"/>
        <w:jc w:val="center"/>
        <w:rPr>
          <w:color w:val="000000"/>
          <w:sz w:val="20"/>
          <w:szCs w:val="20"/>
        </w:rPr>
      </w:pPr>
    </w:p>
    <w:p w14:paraId="238CC68F" w14:textId="77777777" w:rsidR="00EB5C72" w:rsidRPr="00576D3B" w:rsidRDefault="00EB5C72" w:rsidP="00AD0853">
      <w:pPr>
        <w:spacing w:after="0" w:line="240" w:lineRule="auto"/>
        <w:ind w:left="600" w:right="600"/>
        <w:jc w:val="center"/>
        <w:rPr>
          <w:color w:val="000000"/>
          <w:sz w:val="20"/>
          <w:szCs w:val="20"/>
        </w:rPr>
      </w:pPr>
    </w:p>
    <w:p w14:paraId="6AAA2035" w14:textId="77777777" w:rsidR="00EB5C72" w:rsidRPr="00576D3B" w:rsidRDefault="00EB5C72" w:rsidP="00AD0853">
      <w:pPr>
        <w:spacing w:after="0" w:line="240" w:lineRule="auto"/>
        <w:ind w:left="600" w:right="600"/>
        <w:jc w:val="center"/>
        <w:rPr>
          <w:color w:val="000000"/>
          <w:sz w:val="20"/>
          <w:szCs w:val="20"/>
        </w:rPr>
      </w:pPr>
    </w:p>
    <w:p w14:paraId="1BA27D4E"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54" w:history="1">
        <w:r w:rsidRPr="00576D3B">
          <w:rPr>
            <w:rFonts w:eastAsia="Times New Roman"/>
            <w:color w:val="0000FF"/>
            <w:sz w:val="24"/>
            <w:u w:val="single"/>
            <w:lang w:eastAsia="en-AU"/>
          </w:rPr>
          <w:t>governmentgazettesa@sa.gov.au</w:t>
        </w:r>
      </w:hyperlink>
    </w:p>
    <w:p w14:paraId="43ADC9F7"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7D29DE25"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55" w:history="1">
        <w:r w:rsidRPr="00576D3B">
          <w:rPr>
            <w:rFonts w:eastAsia="Times New Roman"/>
            <w:color w:val="0000FF"/>
            <w:sz w:val="24"/>
            <w:u w:val="single"/>
            <w:lang w:eastAsia="en-AU"/>
          </w:rPr>
          <w:t>www.governmentgazette.sa.gov.au</w:t>
        </w:r>
      </w:hyperlink>
    </w:p>
    <w:p w14:paraId="4A3C3457" w14:textId="77777777" w:rsidR="00EB5C72" w:rsidRPr="00576D3B" w:rsidRDefault="00EB5C72" w:rsidP="00AD0853">
      <w:pPr>
        <w:spacing w:after="0" w:line="240" w:lineRule="auto"/>
        <w:ind w:left="600" w:right="600"/>
        <w:jc w:val="center"/>
        <w:rPr>
          <w:color w:val="000000"/>
          <w:sz w:val="20"/>
          <w:szCs w:val="20"/>
        </w:rPr>
      </w:pPr>
    </w:p>
    <w:p w14:paraId="02B0D409" w14:textId="77777777" w:rsidR="00EB5C72" w:rsidRPr="00576D3B" w:rsidRDefault="00EB5C72" w:rsidP="00AD0853">
      <w:pPr>
        <w:spacing w:after="0" w:line="240" w:lineRule="auto"/>
        <w:ind w:left="600" w:right="600"/>
        <w:jc w:val="center"/>
        <w:rPr>
          <w:color w:val="000000"/>
          <w:sz w:val="20"/>
          <w:szCs w:val="20"/>
        </w:rPr>
      </w:pPr>
    </w:p>
    <w:p w14:paraId="54C31C5C" w14:textId="77777777" w:rsidR="00EB5C72" w:rsidRPr="00576D3B" w:rsidRDefault="00EB5C72" w:rsidP="00AD0853">
      <w:pPr>
        <w:spacing w:after="0" w:line="240" w:lineRule="auto"/>
        <w:ind w:left="600" w:right="600"/>
        <w:jc w:val="center"/>
        <w:rPr>
          <w:color w:val="000000"/>
          <w:sz w:val="20"/>
          <w:szCs w:val="20"/>
        </w:rPr>
      </w:pPr>
    </w:p>
    <w:p w14:paraId="5C23CD04" w14:textId="77777777" w:rsidR="00EB5C72" w:rsidRDefault="00EB5C72" w:rsidP="00AD0853">
      <w:pPr>
        <w:spacing w:after="0" w:line="240" w:lineRule="auto"/>
        <w:ind w:left="600" w:right="600"/>
        <w:jc w:val="center"/>
        <w:rPr>
          <w:color w:val="000000"/>
          <w:sz w:val="20"/>
          <w:szCs w:val="20"/>
        </w:rPr>
      </w:pPr>
    </w:p>
    <w:p w14:paraId="647CE9E4" w14:textId="77777777" w:rsidR="00EB5C72" w:rsidRDefault="00EB5C72" w:rsidP="00AD0853">
      <w:pPr>
        <w:spacing w:after="0" w:line="240" w:lineRule="auto"/>
        <w:ind w:left="600" w:right="600"/>
        <w:jc w:val="center"/>
        <w:rPr>
          <w:color w:val="000000"/>
          <w:sz w:val="20"/>
          <w:szCs w:val="20"/>
        </w:rPr>
      </w:pPr>
    </w:p>
    <w:p w14:paraId="2725CF0F" w14:textId="77777777" w:rsidR="00EB5C72" w:rsidRDefault="00EB5C72" w:rsidP="00AD0853">
      <w:pPr>
        <w:spacing w:after="0" w:line="240" w:lineRule="auto"/>
        <w:ind w:left="600" w:right="600"/>
        <w:jc w:val="center"/>
        <w:rPr>
          <w:color w:val="000000"/>
          <w:sz w:val="20"/>
          <w:szCs w:val="20"/>
        </w:rPr>
      </w:pPr>
    </w:p>
    <w:p w14:paraId="70853642" w14:textId="77777777" w:rsidR="00EB5C72" w:rsidRDefault="00EB5C72" w:rsidP="00AD0853">
      <w:pPr>
        <w:spacing w:after="0" w:line="240" w:lineRule="auto"/>
        <w:ind w:left="600" w:right="600"/>
        <w:jc w:val="center"/>
        <w:rPr>
          <w:color w:val="000000"/>
          <w:sz w:val="20"/>
          <w:szCs w:val="20"/>
        </w:rPr>
      </w:pPr>
    </w:p>
    <w:p w14:paraId="417F6A94" w14:textId="77777777" w:rsidR="00664635" w:rsidRPr="00664635" w:rsidRDefault="00664635" w:rsidP="0066463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664635">
        <w:rPr>
          <w:rFonts w:eastAsia="Times New Roman"/>
          <w:b/>
          <w:color w:val="000000"/>
          <w:sz w:val="20"/>
          <w:szCs w:val="20"/>
          <w:lang w:eastAsia="en-AU"/>
        </w:rPr>
        <w:t>All instruments appearing in this gazette are to be considered official, and obeyed as such</w:t>
      </w:r>
    </w:p>
    <w:p w14:paraId="5028791F" w14:textId="77777777" w:rsidR="00664635" w:rsidRPr="00664635" w:rsidRDefault="00664635" w:rsidP="00664635">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BBB6D6F" w14:textId="77777777" w:rsidR="00664635" w:rsidRPr="00664635" w:rsidRDefault="00664635" w:rsidP="00664635">
      <w:pPr>
        <w:tabs>
          <w:tab w:val="center" w:pos="4513"/>
          <w:tab w:val="right" w:pos="9026"/>
        </w:tabs>
        <w:spacing w:before="120" w:after="0"/>
        <w:jc w:val="center"/>
        <w:rPr>
          <w:szCs w:val="17"/>
        </w:rPr>
      </w:pPr>
      <w:r w:rsidRPr="00664635">
        <w:rPr>
          <w:szCs w:val="17"/>
        </w:rPr>
        <w:t xml:space="preserve">Printed and published weekly by authority of </w:t>
      </w:r>
      <w:r w:rsidRPr="00664635">
        <w:rPr>
          <w:smallCaps/>
          <w:szCs w:val="17"/>
        </w:rPr>
        <w:t xml:space="preserve">T. </w:t>
      </w:r>
      <w:proofErr w:type="spellStart"/>
      <w:r w:rsidRPr="00664635">
        <w:rPr>
          <w:smallCaps/>
          <w:szCs w:val="17"/>
        </w:rPr>
        <w:t>Foresto</w:t>
      </w:r>
      <w:proofErr w:type="spellEnd"/>
      <w:r w:rsidRPr="00664635">
        <w:rPr>
          <w:szCs w:val="17"/>
        </w:rPr>
        <w:t>, Government Printer, South Australia</w:t>
      </w:r>
    </w:p>
    <w:p w14:paraId="206206A1" w14:textId="77777777" w:rsidR="00664635" w:rsidRPr="00664635" w:rsidRDefault="00664635" w:rsidP="00664635">
      <w:pPr>
        <w:tabs>
          <w:tab w:val="center" w:pos="4513"/>
          <w:tab w:val="right" w:pos="9026"/>
        </w:tabs>
        <w:spacing w:after="0"/>
        <w:jc w:val="center"/>
        <w:rPr>
          <w:szCs w:val="17"/>
        </w:rPr>
      </w:pPr>
      <w:r w:rsidRPr="00664635">
        <w:rPr>
          <w:szCs w:val="17"/>
        </w:rPr>
        <w:t>$9.50 per issue (plus postage), $479.00 per annual subscription—GST inclusive</w:t>
      </w:r>
    </w:p>
    <w:p w14:paraId="6BA51704" w14:textId="77777777" w:rsidR="000163A9" w:rsidRPr="00D0446B" w:rsidRDefault="00664635" w:rsidP="00664635">
      <w:pPr>
        <w:tabs>
          <w:tab w:val="center" w:pos="4513"/>
          <w:tab w:val="right" w:pos="9026"/>
        </w:tabs>
        <w:spacing w:after="0"/>
        <w:jc w:val="center"/>
        <w:rPr>
          <w:szCs w:val="17"/>
        </w:rPr>
      </w:pPr>
      <w:r w:rsidRPr="00664635">
        <w:rPr>
          <w:szCs w:val="17"/>
        </w:rPr>
        <w:t xml:space="preserve">Online publications: </w:t>
      </w:r>
      <w:hyperlink r:id="rId56" w:history="1">
        <w:r w:rsidRPr="00664635">
          <w:rPr>
            <w:color w:val="0000FF"/>
            <w:szCs w:val="17"/>
            <w:u w:val="single"/>
          </w:rPr>
          <w:t>www.governmentgazette.sa.gov.au</w:t>
        </w:r>
      </w:hyperlink>
    </w:p>
    <w:sectPr w:rsidR="000163A9" w:rsidRPr="00D0446B" w:rsidSect="008632DF">
      <w:headerReference w:type="even" r:id="rId57"/>
      <w:headerReference w:type="default" r:id="rId58"/>
      <w:pgSz w:w="11906" w:h="16838"/>
      <w:pgMar w:top="1673" w:right="1259" w:bottom="1559" w:left="1293" w:header="1134" w:footer="1134" w:gutter="0"/>
      <w:pgNumType w:start="248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44EAA" w14:textId="77777777" w:rsidR="00C623DE" w:rsidRDefault="00C623DE" w:rsidP="00777F88">
      <w:pPr>
        <w:spacing w:after="0" w:line="240" w:lineRule="auto"/>
      </w:pPr>
      <w:r>
        <w:separator/>
      </w:r>
    </w:p>
  </w:endnote>
  <w:endnote w:type="continuationSeparator" w:id="0">
    <w:p w14:paraId="01200844" w14:textId="77777777" w:rsidR="00C623DE" w:rsidRDefault="00C623D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6C8BB"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77C3"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39AB2717"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607807C"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 xml:space="preserve">T. </w:t>
    </w:r>
    <w:proofErr w:type="spellStart"/>
    <w:r w:rsidR="00464A8C">
      <w:rPr>
        <w:smallCaps/>
        <w:szCs w:val="17"/>
      </w:rPr>
      <w:t>Foresto</w:t>
    </w:r>
    <w:proofErr w:type="spellEnd"/>
    <w:r w:rsidR="0026731F" w:rsidRPr="00732A1E">
      <w:rPr>
        <w:szCs w:val="17"/>
      </w:rPr>
      <w:t xml:space="preserve">, </w:t>
    </w:r>
    <w:r w:rsidRPr="00B33677">
      <w:rPr>
        <w:szCs w:val="17"/>
      </w:rPr>
      <w:t>Government</w:t>
    </w:r>
    <w:r w:rsidRPr="00777F88">
      <w:rPr>
        <w:szCs w:val="17"/>
      </w:rPr>
      <w:t xml:space="preserve"> Printer, South Australia</w:t>
    </w:r>
  </w:p>
  <w:p w14:paraId="18D8FACD" w14:textId="77777777" w:rsidR="005622AC" w:rsidRPr="00777F88" w:rsidRDefault="00955694" w:rsidP="00D0446B">
    <w:pPr>
      <w:pStyle w:val="Footer"/>
      <w:spacing w:line="170" w:lineRule="exact"/>
      <w:jc w:val="center"/>
      <w:rPr>
        <w:szCs w:val="17"/>
      </w:rPr>
    </w:pPr>
    <w:r w:rsidRPr="000C7EA3">
      <w:rPr>
        <w:szCs w:val="17"/>
      </w:rPr>
      <w:t>$</w:t>
    </w:r>
    <w:r w:rsidR="002F59D6" w:rsidRPr="002F59D6">
      <w:rPr>
        <w:szCs w:val="17"/>
      </w:rPr>
      <w:t>9.50</w:t>
    </w:r>
    <w:r w:rsidR="002F59D6">
      <w:rPr>
        <w:szCs w:val="17"/>
      </w:rPr>
      <w:t xml:space="preserve"> </w:t>
    </w:r>
    <w:r w:rsidRPr="000C7EA3">
      <w:rPr>
        <w:szCs w:val="17"/>
      </w:rPr>
      <w:t>per issue (plus postage), $</w:t>
    </w:r>
    <w:r w:rsidR="002F59D6" w:rsidRPr="002F59D6">
      <w:rPr>
        <w:szCs w:val="17"/>
      </w:rPr>
      <w:t>479.00</w:t>
    </w:r>
    <w:r w:rsidR="002F59D6">
      <w:rPr>
        <w:szCs w:val="17"/>
      </w:rPr>
      <w:t xml:space="preserve"> </w:t>
    </w:r>
    <w:r w:rsidRPr="000C7EA3">
      <w:rPr>
        <w:szCs w:val="17"/>
      </w:rPr>
      <w:t>per annual subscription—GST inclusive</w:t>
    </w:r>
  </w:p>
  <w:p w14:paraId="571A57B9"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DCE8"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3985"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0EC5A5C5"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F75332F"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5E3969E3"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5BA0252C"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024B3" w14:textId="77777777" w:rsidR="00C623DE" w:rsidRDefault="00C623DE" w:rsidP="00777F88">
      <w:pPr>
        <w:spacing w:after="0" w:line="240" w:lineRule="auto"/>
      </w:pPr>
      <w:r>
        <w:separator/>
      </w:r>
    </w:p>
  </w:footnote>
  <w:footnote w:type="continuationSeparator" w:id="0">
    <w:p w14:paraId="381555BF" w14:textId="77777777" w:rsidR="00C623DE" w:rsidRDefault="00C623D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AC45"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9EB869E"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B98340A"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C485"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E20E"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BEB0F18"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3AF0E05"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99FB"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CB1B3" w14:textId="0BB8C9FC"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8632DF">
      <w:rPr>
        <w:rFonts w:eastAsia="Times New Roman"/>
        <w:sz w:val="21"/>
        <w:szCs w:val="21"/>
      </w:rPr>
      <w:t>40</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070041">
      <w:rPr>
        <w:rFonts w:eastAsia="Times New Roman"/>
        <w:sz w:val="21"/>
        <w:szCs w:val="21"/>
      </w:rPr>
      <w:t>10</w:t>
    </w:r>
    <w:r w:rsidR="00A55207">
      <w:rPr>
        <w:rFonts w:eastAsia="Times New Roman"/>
        <w:sz w:val="21"/>
        <w:szCs w:val="21"/>
      </w:rPr>
      <w:t xml:space="preserve"> </w:t>
    </w:r>
    <w:r w:rsidR="00070041">
      <w:rPr>
        <w:rFonts w:eastAsia="Times New Roman"/>
        <w:sz w:val="21"/>
        <w:szCs w:val="21"/>
      </w:rPr>
      <w:t>July</w:t>
    </w:r>
    <w:r w:rsidR="00C9018A" w:rsidRPr="00C9018A">
      <w:rPr>
        <w:rFonts w:eastAsia="Times New Roman"/>
        <w:sz w:val="21"/>
        <w:szCs w:val="21"/>
      </w:rPr>
      <w:t xml:space="preserve"> 20</w:t>
    </w:r>
    <w:r>
      <w:rPr>
        <w:rFonts w:eastAsia="Times New Roman"/>
        <w:sz w:val="21"/>
        <w:szCs w:val="21"/>
      </w:rPr>
      <w:t>2</w:t>
    </w:r>
    <w:r w:rsidR="00070041">
      <w:rPr>
        <w:rFonts w:eastAsia="Times New Roman"/>
        <w:sz w:val="21"/>
        <w:szCs w:val="21"/>
      </w:rPr>
      <w:t>5</w:t>
    </w:r>
  </w:p>
  <w:p w14:paraId="56E9D7C6"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E6DEE" w14:textId="229DCE06" w:rsidR="00C25241" w:rsidRPr="00C25241" w:rsidRDefault="00070041"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10</w:t>
    </w:r>
    <w:r w:rsidR="00A55207" w:rsidRPr="00A55207">
      <w:rPr>
        <w:rFonts w:eastAsia="Times New Roman"/>
        <w:sz w:val="21"/>
        <w:szCs w:val="21"/>
      </w:rPr>
      <w:t xml:space="preserve"> </w:t>
    </w:r>
    <w:r>
      <w:rPr>
        <w:rFonts w:eastAsia="Times New Roman"/>
        <w:sz w:val="21"/>
        <w:szCs w:val="21"/>
      </w:rPr>
      <w:t>July</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sidR="008632DF">
      <w:rPr>
        <w:rFonts w:eastAsia="Times New Roman"/>
        <w:sz w:val="21"/>
        <w:szCs w:val="21"/>
      </w:rPr>
      <w:t>40</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514C00AD"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935"/>
    <w:multiLevelType w:val="hybridMultilevel"/>
    <w:tmpl w:val="D40A074E"/>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4F7860"/>
    <w:multiLevelType w:val="hybridMultilevel"/>
    <w:tmpl w:val="7D28CC52"/>
    <w:lvl w:ilvl="0" w:tplc="1840C9CC">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CC1240"/>
    <w:multiLevelType w:val="hybridMultilevel"/>
    <w:tmpl w:val="2ED03E0E"/>
    <w:lvl w:ilvl="0" w:tplc="CFAEEA46">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4AA1FAA"/>
    <w:multiLevelType w:val="multilevel"/>
    <w:tmpl w:val="81729788"/>
    <w:lvl w:ilvl="0">
      <w:start w:val="1"/>
      <w:numFmt w:val="bullet"/>
      <w:lvlText w:val=""/>
      <w:lvlJc w:val="left"/>
      <w:pPr>
        <w:ind w:left="0" w:firstLine="0"/>
      </w:pPr>
      <w:rPr>
        <w:rFonts w:ascii="Wingdings 2" w:hAnsi="Wingdings 2" w:hint="default"/>
        <w:b w:val="0"/>
        <w:i w:val="0"/>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111910"/>
    <w:multiLevelType w:val="hybridMultilevel"/>
    <w:tmpl w:val="F9E2DA0C"/>
    <w:lvl w:ilvl="0" w:tplc="7F12692A">
      <w:start w:val="1"/>
      <w:numFmt w:val="decimal"/>
      <w:lvlText w:val="%1."/>
      <w:lvlJc w:val="left"/>
      <w:pPr>
        <w:ind w:left="720" w:hanging="360"/>
      </w:pPr>
      <w:rPr>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5A2B93"/>
    <w:multiLevelType w:val="multilevel"/>
    <w:tmpl w:val="89BEAA7E"/>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01D4B"/>
    <w:multiLevelType w:val="multilevel"/>
    <w:tmpl w:val="EAECEE0E"/>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3636733"/>
    <w:multiLevelType w:val="multilevel"/>
    <w:tmpl w:val="41CA5B6E"/>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BB2546"/>
    <w:multiLevelType w:val="hybridMultilevel"/>
    <w:tmpl w:val="142C5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470A87"/>
    <w:multiLevelType w:val="hybridMultilevel"/>
    <w:tmpl w:val="EECC994E"/>
    <w:lvl w:ilvl="0" w:tplc="EF0C5494">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7D2287"/>
    <w:multiLevelType w:val="hybridMultilevel"/>
    <w:tmpl w:val="AC9EC2DA"/>
    <w:lvl w:ilvl="0" w:tplc="C5F4D6C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5F552C"/>
    <w:multiLevelType w:val="hybridMultilevel"/>
    <w:tmpl w:val="BD34FFA8"/>
    <w:lvl w:ilvl="0" w:tplc="7E26F230">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1D416DAD"/>
    <w:multiLevelType w:val="hybridMultilevel"/>
    <w:tmpl w:val="A582105A"/>
    <w:lvl w:ilvl="0" w:tplc="9B300098">
      <w:start w:val="1"/>
      <w:numFmt w:val="bullet"/>
      <w:lvlText w:val=""/>
      <w:lvlJc w:val="left"/>
      <w:pPr>
        <w:ind w:left="720" w:hanging="360"/>
      </w:pPr>
      <w:rPr>
        <w:rFonts w:ascii="Wingdings 2" w:hAnsi="Wingdings 2"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15421E"/>
    <w:multiLevelType w:val="hybridMultilevel"/>
    <w:tmpl w:val="7D28CC52"/>
    <w:lvl w:ilvl="0" w:tplc="1840C9CC">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E762A"/>
    <w:multiLevelType w:val="hybridMultilevel"/>
    <w:tmpl w:val="5CCEE7B6"/>
    <w:lvl w:ilvl="0" w:tplc="E4623C68">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1EEE5936"/>
    <w:multiLevelType w:val="hybridMultilevel"/>
    <w:tmpl w:val="F27052C2"/>
    <w:lvl w:ilvl="0" w:tplc="67A0FEE8">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0A6BA1"/>
    <w:multiLevelType w:val="hybridMultilevel"/>
    <w:tmpl w:val="A6A48B20"/>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04946E5"/>
    <w:multiLevelType w:val="hybridMultilevel"/>
    <w:tmpl w:val="111A4DB2"/>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1585DCF"/>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6763173"/>
    <w:multiLevelType w:val="multilevel"/>
    <w:tmpl w:val="F84AECD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80E6C6D"/>
    <w:multiLevelType w:val="hybridMultilevel"/>
    <w:tmpl w:val="8A2095E0"/>
    <w:lvl w:ilvl="0" w:tplc="5FB87534">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6068CA"/>
    <w:multiLevelType w:val="hybridMultilevel"/>
    <w:tmpl w:val="7D28CC52"/>
    <w:lvl w:ilvl="0" w:tplc="1840C9CC">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A406F3"/>
    <w:multiLevelType w:val="hybridMultilevel"/>
    <w:tmpl w:val="E9AC1030"/>
    <w:lvl w:ilvl="0" w:tplc="7BC4A71A">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CD5472"/>
    <w:multiLevelType w:val="hybridMultilevel"/>
    <w:tmpl w:val="BE4C0A2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EB2089"/>
    <w:multiLevelType w:val="hybridMultilevel"/>
    <w:tmpl w:val="B7D885E4"/>
    <w:lvl w:ilvl="0" w:tplc="25465030">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EB5659"/>
    <w:multiLevelType w:val="hybridMultilevel"/>
    <w:tmpl w:val="1ABCE7E2"/>
    <w:lvl w:ilvl="0" w:tplc="E236EC0C">
      <w:start w:val="11"/>
      <w:numFmt w:val="bullet"/>
      <w:lvlText w:val="•"/>
      <w:lvlJc w:val="left"/>
      <w:pPr>
        <w:ind w:left="644" w:hanging="360"/>
      </w:pPr>
      <w:rPr>
        <w:rFonts w:ascii="Times New Roman" w:eastAsia="Times New Roman" w:hAnsi="Times New Roman"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372F4B55"/>
    <w:multiLevelType w:val="hybridMultilevel"/>
    <w:tmpl w:val="7D780ABC"/>
    <w:lvl w:ilvl="0" w:tplc="45588C66">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B028FD"/>
    <w:multiLevelType w:val="hybridMultilevel"/>
    <w:tmpl w:val="52C84D5A"/>
    <w:lvl w:ilvl="0" w:tplc="011A95D4">
      <w:start w:val="5"/>
      <w:numFmt w:val="bullet"/>
      <w:lvlText w:val="•"/>
      <w:lvlJc w:val="left"/>
      <w:pPr>
        <w:ind w:left="502" w:hanging="360"/>
      </w:pPr>
      <w:rPr>
        <w:rFonts w:ascii="Times New Roman" w:eastAsiaTheme="minorHAnsi" w:hAnsi="Times New Roman"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0" w15:restartNumberingAfterBreak="0">
    <w:nsid w:val="3A087CFE"/>
    <w:multiLevelType w:val="hybridMultilevel"/>
    <w:tmpl w:val="2FCE4BC4"/>
    <w:lvl w:ilvl="0" w:tplc="1C38E964">
      <w:start w:val="1"/>
      <w:numFmt w:val="bullet"/>
      <w:lvlText w:val=""/>
      <w:lvlJc w:val="left"/>
      <w:pPr>
        <w:ind w:left="360" w:hanging="360"/>
      </w:pPr>
      <w:rPr>
        <w:rFonts w:ascii="Wingdings 2" w:hAnsi="Wingdings 2"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DF35CA1"/>
    <w:multiLevelType w:val="hybridMultilevel"/>
    <w:tmpl w:val="353A8320"/>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B96F0C"/>
    <w:multiLevelType w:val="hybridMultilevel"/>
    <w:tmpl w:val="3FB8D2F0"/>
    <w:lvl w:ilvl="0" w:tplc="12BE54F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488502B"/>
    <w:multiLevelType w:val="hybridMultilevel"/>
    <w:tmpl w:val="821879B0"/>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BE72509"/>
    <w:multiLevelType w:val="hybridMultilevel"/>
    <w:tmpl w:val="7130B4AC"/>
    <w:lvl w:ilvl="0" w:tplc="CD92E3CC">
      <w:start w:val="1"/>
      <w:numFmt w:val="lowerLetter"/>
      <w:lvlText w:val="%1."/>
      <w:lvlJc w:val="left"/>
      <w:pPr>
        <w:ind w:left="720" w:hanging="360"/>
      </w:pPr>
      <w:rPr>
        <w:rFonts w:hint="default"/>
        <w:b w:val="0"/>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577EC9"/>
    <w:multiLevelType w:val="hybridMultilevel"/>
    <w:tmpl w:val="86E81890"/>
    <w:lvl w:ilvl="0" w:tplc="E7DA4F6C">
      <w:start w:val="1"/>
      <w:numFmt w:val="bullet"/>
      <w:lvlText w:val=""/>
      <w:lvlJc w:val="left"/>
      <w:pPr>
        <w:ind w:left="1080" w:hanging="360"/>
      </w:pPr>
      <w:rPr>
        <w:rFonts w:ascii="Wingdings 2" w:hAnsi="Wingdings 2"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51783BE0"/>
    <w:multiLevelType w:val="hybridMultilevel"/>
    <w:tmpl w:val="DED8992C"/>
    <w:lvl w:ilvl="0" w:tplc="AD5894A2">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421FE2"/>
    <w:multiLevelType w:val="hybridMultilevel"/>
    <w:tmpl w:val="528C291C"/>
    <w:lvl w:ilvl="0" w:tplc="7608AFD8">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74F3F19"/>
    <w:multiLevelType w:val="hybridMultilevel"/>
    <w:tmpl w:val="CEFC111E"/>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5E5D1E"/>
    <w:multiLevelType w:val="hybridMultilevel"/>
    <w:tmpl w:val="094056EE"/>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B313B16"/>
    <w:multiLevelType w:val="hybridMultilevel"/>
    <w:tmpl w:val="11D8E16E"/>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B89623D"/>
    <w:multiLevelType w:val="hybridMultilevel"/>
    <w:tmpl w:val="905CC350"/>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280E86"/>
    <w:multiLevelType w:val="hybridMultilevel"/>
    <w:tmpl w:val="552CD03C"/>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2BC2515"/>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7F0035"/>
    <w:multiLevelType w:val="hybridMultilevel"/>
    <w:tmpl w:val="54A4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634185A"/>
    <w:multiLevelType w:val="hybridMultilevel"/>
    <w:tmpl w:val="3B848126"/>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4809B7"/>
    <w:multiLevelType w:val="hybridMultilevel"/>
    <w:tmpl w:val="E41CB4D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7F2013F"/>
    <w:multiLevelType w:val="hybridMultilevel"/>
    <w:tmpl w:val="F50C52EE"/>
    <w:lvl w:ilvl="0" w:tplc="9334C422">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B5E5592"/>
    <w:multiLevelType w:val="hybridMultilevel"/>
    <w:tmpl w:val="FD960E40"/>
    <w:lvl w:ilvl="0" w:tplc="FD761F56">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1"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E2427C"/>
    <w:multiLevelType w:val="multilevel"/>
    <w:tmpl w:val="413AB14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15:restartNumberingAfterBreak="0">
    <w:nsid w:val="705701E1"/>
    <w:multiLevelType w:val="hybridMultilevel"/>
    <w:tmpl w:val="370076D0"/>
    <w:lvl w:ilvl="0" w:tplc="884C6542">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0D0358B"/>
    <w:multiLevelType w:val="hybridMultilevel"/>
    <w:tmpl w:val="5BA4143C"/>
    <w:lvl w:ilvl="0" w:tplc="0002C476">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5" w15:restartNumberingAfterBreak="0">
    <w:nsid w:val="72E5189C"/>
    <w:multiLevelType w:val="hybridMultilevel"/>
    <w:tmpl w:val="AA3E8B82"/>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7A36789"/>
    <w:multiLevelType w:val="hybridMultilevel"/>
    <w:tmpl w:val="15F81380"/>
    <w:lvl w:ilvl="0" w:tplc="674EAFFE">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86F1317"/>
    <w:multiLevelType w:val="hybridMultilevel"/>
    <w:tmpl w:val="958E1610"/>
    <w:lvl w:ilvl="0" w:tplc="DC067E96">
      <w:start w:val="1"/>
      <w:numFmt w:val="upperLetter"/>
      <w:lvlText w:val="%1."/>
      <w:lvlJc w:val="left"/>
      <w:pPr>
        <w:ind w:left="720" w:hanging="360"/>
      </w:pPr>
      <w:rPr>
        <w:rFonts w:ascii="Arial" w:hAnsi="Arial" w:cs="Arial" w:hint="default"/>
        <w:sz w:val="20"/>
        <w:szCs w:val="3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7A6012B7"/>
    <w:multiLevelType w:val="hybridMultilevel"/>
    <w:tmpl w:val="AE00C5E2"/>
    <w:lvl w:ilvl="0" w:tplc="F6CA4410">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831137671">
    <w:abstractNumId w:val="45"/>
  </w:num>
  <w:num w:numId="2" w16cid:durableId="1999571555">
    <w:abstractNumId w:val="60"/>
  </w:num>
  <w:num w:numId="3" w16cid:durableId="1118531261">
    <w:abstractNumId w:val="43"/>
  </w:num>
  <w:num w:numId="4" w16cid:durableId="1875848317">
    <w:abstractNumId w:val="27"/>
  </w:num>
  <w:num w:numId="5" w16cid:durableId="1732533328">
    <w:abstractNumId w:val="12"/>
  </w:num>
  <w:num w:numId="6" w16cid:durableId="1020202824">
    <w:abstractNumId w:val="2"/>
  </w:num>
  <w:num w:numId="7" w16cid:durableId="972097225">
    <w:abstractNumId w:val="8"/>
  </w:num>
  <w:num w:numId="8" w16cid:durableId="1801533961">
    <w:abstractNumId w:val="13"/>
  </w:num>
  <w:num w:numId="9" w16cid:durableId="1380855801">
    <w:abstractNumId w:val="52"/>
  </w:num>
  <w:num w:numId="10" w16cid:durableId="917597719">
    <w:abstractNumId w:val="32"/>
  </w:num>
  <w:num w:numId="11" w16cid:durableId="1271203780">
    <w:abstractNumId w:val="34"/>
  </w:num>
  <w:num w:numId="12" w16cid:durableId="19774930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7658243">
    <w:abstractNumId w:val="50"/>
  </w:num>
  <w:num w:numId="14" w16cid:durableId="16872943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4617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07945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3521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5576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4478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53348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29615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21201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440875">
    <w:abstractNumId w:val="58"/>
  </w:num>
  <w:num w:numId="24" w16cid:durableId="1777754959">
    <w:abstractNumId w:val="1"/>
  </w:num>
  <w:num w:numId="25" w16cid:durableId="424346705">
    <w:abstractNumId w:val="23"/>
  </w:num>
  <w:num w:numId="26" w16cid:durableId="903567337">
    <w:abstractNumId w:val="14"/>
  </w:num>
  <w:num w:numId="27" w16cid:durableId="1758747934">
    <w:abstractNumId w:val="26"/>
  </w:num>
  <w:num w:numId="28" w16cid:durableId="629211291">
    <w:abstractNumId w:val="57"/>
  </w:num>
  <w:num w:numId="29" w16cid:durableId="1007756915">
    <w:abstractNumId w:val="37"/>
  </w:num>
  <w:num w:numId="30" w16cid:durableId="300305349">
    <w:abstractNumId w:val="29"/>
  </w:num>
  <w:num w:numId="31" w16cid:durableId="1860924904">
    <w:abstractNumId w:val="16"/>
  </w:num>
  <w:num w:numId="32" w16cid:durableId="968781318">
    <w:abstractNumId w:val="51"/>
  </w:num>
  <w:num w:numId="33" w16cid:durableId="787117407">
    <w:abstractNumId w:val="6"/>
  </w:num>
  <w:num w:numId="34" w16cid:durableId="574895834">
    <w:abstractNumId w:val="20"/>
  </w:num>
  <w:num w:numId="35" w16cid:durableId="1892963411">
    <w:abstractNumId w:val="25"/>
  </w:num>
  <w:num w:numId="36" w16cid:durableId="6661321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6452264">
    <w:abstractNumId w:val="35"/>
  </w:num>
  <w:num w:numId="38" w16cid:durableId="145367341">
    <w:abstractNumId w:val="4"/>
  </w:num>
  <w:num w:numId="39" w16cid:durableId="518663983">
    <w:abstractNumId w:val="46"/>
  </w:num>
  <w:num w:numId="40" w16cid:durableId="14431383">
    <w:abstractNumId w:val="33"/>
  </w:num>
  <w:num w:numId="41" w16cid:durableId="182794155">
    <w:abstractNumId w:val="0"/>
  </w:num>
  <w:num w:numId="42" w16cid:durableId="239751869">
    <w:abstractNumId w:val="40"/>
  </w:num>
  <w:num w:numId="43" w16cid:durableId="939685280">
    <w:abstractNumId w:val="18"/>
  </w:num>
  <w:num w:numId="44" w16cid:durableId="571231254">
    <w:abstractNumId w:val="9"/>
  </w:num>
  <w:num w:numId="45" w16cid:durableId="1725789413">
    <w:abstractNumId w:val="7"/>
  </w:num>
  <w:num w:numId="46" w16cid:durableId="669867215">
    <w:abstractNumId w:val="5"/>
  </w:num>
  <w:num w:numId="47" w16cid:durableId="1787192977">
    <w:abstractNumId w:val="21"/>
  </w:num>
  <w:num w:numId="48" w16cid:durableId="1940481890">
    <w:abstractNumId w:val="48"/>
  </w:num>
  <w:num w:numId="49" w16cid:durableId="410584000">
    <w:abstractNumId w:val="56"/>
  </w:num>
  <w:num w:numId="50" w16cid:durableId="483739877">
    <w:abstractNumId w:val="39"/>
  </w:num>
  <w:num w:numId="51" w16cid:durableId="285279813">
    <w:abstractNumId w:val="42"/>
  </w:num>
  <w:num w:numId="52" w16cid:durableId="120733124">
    <w:abstractNumId w:val="47"/>
  </w:num>
  <w:num w:numId="53" w16cid:durableId="193810241">
    <w:abstractNumId w:val="31"/>
  </w:num>
  <w:num w:numId="54" w16cid:durableId="1533571175">
    <w:abstractNumId w:val="41"/>
  </w:num>
  <w:num w:numId="55" w16cid:durableId="65954610">
    <w:abstractNumId w:val="38"/>
  </w:num>
  <w:num w:numId="56" w16cid:durableId="1574968868">
    <w:abstractNumId w:val="3"/>
  </w:num>
  <w:num w:numId="57" w16cid:durableId="826672923">
    <w:abstractNumId w:val="19"/>
  </w:num>
  <w:num w:numId="58" w16cid:durableId="518475024">
    <w:abstractNumId w:val="11"/>
  </w:num>
  <w:num w:numId="59" w16cid:durableId="1027213729">
    <w:abstractNumId w:val="49"/>
  </w:num>
  <w:num w:numId="60" w16cid:durableId="1545405799">
    <w:abstractNumId w:val="30"/>
  </w:num>
  <w:num w:numId="61" w16cid:durableId="1357121964">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51"/>
    <w:rsid w:val="000100A7"/>
    <w:rsid w:val="00012C98"/>
    <w:rsid w:val="000163A9"/>
    <w:rsid w:val="0001762C"/>
    <w:rsid w:val="000202A8"/>
    <w:rsid w:val="0002084B"/>
    <w:rsid w:val="0002085F"/>
    <w:rsid w:val="000249AC"/>
    <w:rsid w:val="00030270"/>
    <w:rsid w:val="00033795"/>
    <w:rsid w:val="000345B6"/>
    <w:rsid w:val="0004140E"/>
    <w:rsid w:val="0005659C"/>
    <w:rsid w:val="00063D6D"/>
    <w:rsid w:val="00064C75"/>
    <w:rsid w:val="00066B0B"/>
    <w:rsid w:val="00070041"/>
    <w:rsid w:val="00070B42"/>
    <w:rsid w:val="00070E37"/>
    <w:rsid w:val="0008335A"/>
    <w:rsid w:val="000835E8"/>
    <w:rsid w:val="00090FD8"/>
    <w:rsid w:val="0009376E"/>
    <w:rsid w:val="000B0640"/>
    <w:rsid w:val="000B38D1"/>
    <w:rsid w:val="000C1F3D"/>
    <w:rsid w:val="000C5912"/>
    <w:rsid w:val="000C68D9"/>
    <w:rsid w:val="000D34A3"/>
    <w:rsid w:val="000D35A2"/>
    <w:rsid w:val="000D54A0"/>
    <w:rsid w:val="000E332A"/>
    <w:rsid w:val="000E4D71"/>
    <w:rsid w:val="000E655C"/>
    <w:rsid w:val="000F0B45"/>
    <w:rsid w:val="000F2CEA"/>
    <w:rsid w:val="000F4436"/>
    <w:rsid w:val="00103AC4"/>
    <w:rsid w:val="00104BC5"/>
    <w:rsid w:val="001063C7"/>
    <w:rsid w:val="00110167"/>
    <w:rsid w:val="001169F7"/>
    <w:rsid w:val="00116F04"/>
    <w:rsid w:val="00120922"/>
    <w:rsid w:val="00121D2F"/>
    <w:rsid w:val="00123302"/>
    <w:rsid w:val="0012772C"/>
    <w:rsid w:val="00133D99"/>
    <w:rsid w:val="00147592"/>
    <w:rsid w:val="00153708"/>
    <w:rsid w:val="001572AD"/>
    <w:rsid w:val="001576DB"/>
    <w:rsid w:val="00160CDB"/>
    <w:rsid w:val="0016463B"/>
    <w:rsid w:val="00171600"/>
    <w:rsid w:val="00173AD6"/>
    <w:rsid w:val="001770B6"/>
    <w:rsid w:val="0018240B"/>
    <w:rsid w:val="00183633"/>
    <w:rsid w:val="001955EC"/>
    <w:rsid w:val="001A6981"/>
    <w:rsid w:val="001A7A85"/>
    <w:rsid w:val="001B2310"/>
    <w:rsid w:val="001B7138"/>
    <w:rsid w:val="001B79A6"/>
    <w:rsid w:val="001C0173"/>
    <w:rsid w:val="001C09DA"/>
    <w:rsid w:val="001D5A30"/>
    <w:rsid w:val="001E668B"/>
    <w:rsid w:val="001E78FF"/>
    <w:rsid w:val="001E7A64"/>
    <w:rsid w:val="00203620"/>
    <w:rsid w:val="00204C2A"/>
    <w:rsid w:val="002113D6"/>
    <w:rsid w:val="002130A5"/>
    <w:rsid w:val="002148EF"/>
    <w:rsid w:val="00222B67"/>
    <w:rsid w:val="002242FC"/>
    <w:rsid w:val="00224B3C"/>
    <w:rsid w:val="00227163"/>
    <w:rsid w:val="00237B08"/>
    <w:rsid w:val="002425EF"/>
    <w:rsid w:val="00251266"/>
    <w:rsid w:val="00251FEE"/>
    <w:rsid w:val="00256C71"/>
    <w:rsid w:val="002622FE"/>
    <w:rsid w:val="00262F8F"/>
    <w:rsid w:val="0026731F"/>
    <w:rsid w:val="00275F32"/>
    <w:rsid w:val="00293061"/>
    <w:rsid w:val="0029410F"/>
    <w:rsid w:val="002977EE"/>
    <w:rsid w:val="002A0492"/>
    <w:rsid w:val="002A1CDE"/>
    <w:rsid w:val="002A4530"/>
    <w:rsid w:val="002A4B06"/>
    <w:rsid w:val="002A7F4B"/>
    <w:rsid w:val="002B1AEF"/>
    <w:rsid w:val="002B5584"/>
    <w:rsid w:val="002C219B"/>
    <w:rsid w:val="002C2E97"/>
    <w:rsid w:val="002C751E"/>
    <w:rsid w:val="002C7DF4"/>
    <w:rsid w:val="002D0032"/>
    <w:rsid w:val="002D3EE3"/>
    <w:rsid w:val="002D4754"/>
    <w:rsid w:val="002D7735"/>
    <w:rsid w:val="002F59D6"/>
    <w:rsid w:val="00304833"/>
    <w:rsid w:val="0030690C"/>
    <w:rsid w:val="003121EA"/>
    <w:rsid w:val="00314651"/>
    <w:rsid w:val="00322D71"/>
    <w:rsid w:val="00330409"/>
    <w:rsid w:val="00334814"/>
    <w:rsid w:val="00335D32"/>
    <w:rsid w:val="0034074D"/>
    <w:rsid w:val="00347E4E"/>
    <w:rsid w:val="00352D57"/>
    <w:rsid w:val="00353B95"/>
    <w:rsid w:val="0035604B"/>
    <w:rsid w:val="00362C85"/>
    <w:rsid w:val="00372CA3"/>
    <w:rsid w:val="00375085"/>
    <w:rsid w:val="00376590"/>
    <w:rsid w:val="00380942"/>
    <w:rsid w:val="00384F68"/>
    <w:rsid w:val="00386A66"/>
    <w:rsid w:val="00394510"/>
    <w:rsid w:val="00394788"/>
    <w:rsid w:val="003967FE"/>
    <w:rsid w:val="003A362B"/>
    <w:rsid w:val="003B43DE"/>
    <w:rsid w:val="003C0D55"/>
    <w:rsid w:val="003C2BF7"/>
    <w:rsid w:val="003C3E86"/>
    <w:rsid w:val="003D2332"/>
    <w:rsid w:val="003D5923"/>
    <w:rsid w:val="003D609B"/>
    <w:rsid w:val="003E016D"/>
    <w:rsid w:val="003E0181"/>
    <w:rsid w:val="003E2C11"/>
    <w:rsid w:val="003E2F5F"/>
    <w:rsid w:val="003E3565"/>
    <w:rsid w:val="003F4643"/>
    <w:rsid w:val="00407808"/>
    <w:rsid w:val="004120A4"/>
    <w:rsid w:val="0041701B"/>
    <w:rsid w:val="00421804"/>
    <w:rsid w:val="00421F5C"/>
    <w:rsid w:val="0043001F"/>
    <w:rsid w:val="0043387B"/>
    <w:rsid w:val="00435ECE"/>
    <w:rsid w:val="00441E8D"/>
    <w:rsid w:val="0044383E"/>
    <w:rsid w:val="004530F1"/>
    <w:rsid w:val="004535E8"/>
    <w:rsid w:val="00457E82"/>
    <w:rsid w:val="004622AC"/>
    <w:rsid w:val="00464A8C"/>
    <w:rsid w:val="00472302"/>
    <w:rsid w:val="00475212"/>
    <w:rsid w:val="004872C1"/>
    <w:rsid w:val="00487DCB"/>
    <w:rsid w:val="0049287C"/>
    <w:rsid w:val="00495708"/>
    <w:rsid w:val="004A0D19"/>
    <w:rsid w:val="004A5341"/>
    <w:rsid w:val="004B1B9B"/>
    <w:rsid w:val="004B39A1"/>
    <w:rsid w:val="004C06D5"/>
    <w:rsid w:val="004C1538"/>
    <w:rsid w:val="004C199B"/>
    <w:rsid w:val="004C4DE5"/>
    <w:rsid w:val="004C61AD"/>
    <w:rsid w:val="004D42D8"/>
    <w:rsid w:val="004D43E8"/>
    <w:rsid w:val="004E545F"/>
    <w:rsid w:val="004E657B"/>
    <w:rsid w:val="004F01C3"/>
    <w:rsid w:val="004F1085"/>
    <w:rsid w:val="004F13B7"/>
    <w:rsid w:val="004F619A"/>
    <w:rsid w:val="004F7CCF"/>
    <w:rsid w:val="00504D28"/>
    <w:rsid w:val="005115D3"/>
    <w:rsid w:val="00512912"/>
    <w:rsid w:val="005152B8"/>
    <w:rsid w:val="005160E0"/>
    <w:rsid w:val="00521361"/>
    <w:rsid w:val="005335F1"/>
    <w:rsid w:val="00535963"/>
    <w:rsid w:val="00540347"/>
    <w:rsid w:val="00540423"/>
    <w:rsid w:val="0054338C"/>
    <w:rsid w:val="00543A79"/>
    <w:rsid w:val="00544893"/>
    <w:rsid w:val="00557A4A"/>
    <w:rsid w:val="005622AC"/>
    <w:rsid w:val="0056267A"/>
    <w:rsid w:val="00573BBF"/>
    <w:rsid w:val="00590809"/>
    <w:rsid w:val="005956F0"/>
    <w:rsid w:val="005A3A1B"/>
    <w:rsid w:val="005A69A9"/>
    <w:rsid w:val="005B4E55"/>
    <w:rsid w:val="005B69B3"/>
    <w:rsid w:val="005C269C"/>
    <w:rsid w:val="005C3F18"/>
    <w:rsid w:val="005C6C9D"/>
    <w:rsid w:val="005D2091"/>
    <w:rsid w:val="005D24AC"/>
    <w:rsid w:val="005E631C"/>
    <w:rsid w:val="005E7D95"/>
    <w:rsid w:val="005F4618"/>
    <w:rsid w:val="00602B9D"/>
    <w:rsid w:val="00612978"/>
    <w:rsid w:val="00615806"/>
    <w:rsid w:val="0063119A"/>
    <w:rsid w:val="0063424C"/>
    <w:rsid w:val="0063571C"/>
    <w:rsid w:val="006419CA"/>
    <w:rsid w:val="00645DC8"/>
    <w:rsid w:val="00654EAB"/>
    <w:rsid w:val="00664635"/>
    <w:rsid w:val="006671B7"/>
    <w:rsid w:val="00667761"/>
    <w:rsid w:val="00670706"/>
    <w:rsid w:val="00671C1C"/>
    <w:rsid w:val="00682532"/>
    <w:rsid w:val="00682F0B"/>
    <w:rsid w:val="00683755"/>
    <w:rsid w:val="00685927"/>
    <w:rsid w:val="00694D0A"/>
    <w:rsid w:val="006974D4"/>
    <w:rsid w:val="006A510F"/>
    <w:rsid w:val="006B1161"/>
    <w:rsid w:val="006B561D"/>
    <w:rsid w:val="006B5B96"/>
    <w:rsid w:val="006C5BE8"/>
    <w:rsid w:val="006C7E15"/>
    <w:rsid w:val="006D00AD"/>
    <w:rsid w:val="006D3455"/>
    <w:rsid w:val="006E0C7D"/>
    <w:rsid w:val="006E6060"/>
    <w:rsid w:val="00703D70"/>
    <w:rsid w:val="0071453C"/>
    <w:rsid w:val="0071539E"/>
    <w:rsid w:val="00724B20"/>
    <w:rsid w:val="00731EA9"/>
    <w:rsid w:val="00732C68"/>
    <w:rsid w:val="00732FC9"/>
    <w:rsid w:val="00737523"/>
    <w:rsid w:val="00741117"/>
    <w:rsid w:val="0074387E"/>
    <w:rsid w:val="0075022D"/>
    <w:rsid w:val="0076638C"/>
    <w:rsid w:val="00771B5F"/>
    <w:rsid w:val="00774038"/>
    <w:rsid w:val="00777F88"/>
    <w:rsid w:val="007850FA"/>
    <w:rsid w:val="007879D2"/>
    <w:rsid w:val="007902CE"/>
    <w:rsid w:val="0079069D"/>
    <w:rsid w:val="007A120B"/>
    <w:rsid w:val="007A37F9"/>
    <w:rsid w:val="007A4399"/>
    <w:rsid w:val="007A5911"/>
    <w:rsid w:val="007B0C30"/>
    <w:rsid w:val="007B4546"/>
    <w:rsid w:val="007C2C6F"/>
    <w:rsid w:val="007C3E7B"/>
    <w:rsid w:val="007E0F4A"/>
    <w:rsid w:val="007E2013"/>
    <w:rsid w:val="007E5D21"/>
    <w:rsid w:val="007F1191"/>
    <w:rsid w:val="0080019C"/>
    <w:rsid w:val="008008DD"/>
    <w:rsid w:val="00802077"/>
    <w:rsid w:val="00812725"/>
    <w:rsid w:val="00822107"/>
    <w:rsid w:val="008226D4"/>
    <w:rsid w:val="008250FE"/>
    <w:rsid w:val="00831BDE"/>
    <w:rsid w:val="00850119"/>
    <w:rsid w:val="00852F3B"/>
    <w:rsid w:val="00854962"/>
    <w:rsid w:val="008632DF"/>
    <w:rsid w:val="00863A9B"/>
    <w:rsid w:val="00867EF2"/>
    <w:rsid w:val="00870853"/>
    <w:rsid w:val="0087395E"/>
    <w:rsid w:val="00891067"/>
    <w:rsid w:val="008A405A"/>
    <w:rsid w:val="008A6D74"/>
    <w:rsid w:val="008B47CA"/>
    <w:rsid w:val="008B714A"/>
    <w:rsid w:val="008C2BF8"/>
    <w:rsid w:val="008C38B9"/>
    <w:rsid w:val="008D68AC"/>
    <w:rsid w:val="008E4F1E"/>
    <w:rsid w:val="00901E82"/>
    <w:rsid w:val="00902C46"/>
    <w:rsid w:val="0090520A"/>
    <w:rsid w:val="00914649"/>
    <w:rsid w:val="00920880"/>
    <w:rsid w:val="00920FFF"/>
    <w:rsid w:val="00921240"/>
    <w:rsid w:val="00925860"/>
    <w:rsid w:val="0093035F"/>
    <w:rsid w:val="0093079E"/>
    <w:rsid w:val="00940A19"/>
    <w:rsid w:val="00940FA8"/>
    <w:rsid w:val="00947809"/>
    <w:rsid w:val="0095143F"/>
    <w:rsid w:val="009517B4"/>
    <w:rsid w:val="00953251"/>
    <w:rsid w:val="00955412"/>
    <w:rsid w:val="00955694"/>
    <w:rsid w:val="009562D8"/>
    <w:rsid w:val="00962B7D"/>
    <w:rsid w:val="00964704"/>
    <w:rsid w:val="00964B44"/>
    <w:rsid w:val="00964B4D"/>
    <w:rsid w:val="00974E27"/>
    <w:rsid w:val="009750C8"/>
    <w:rsid w:val="00977C9F"/>
    <w:rsid w:val="00985AEE"/>
    <w:rsid w:val="009A6661"/>
    <w:rsid w:val="009A745E"/>
    <w:rsid w:val="009B2C75"/>
    <w:rsid w:val="009B33F6"/>
    <w:rsid w:val="009B6FDC"/>
    <w:rsid w:val="009B6FFD"/>
    <w:rsid w:val="009C5892"/>
    <w:rsid w:val="009C6388"/>
    <w:rsid w:val="009D0EF4"/>
    <w:rsid w:val="009D1E2E"/>
    <w:rsid w:val="009D586E"/>
    <w:rsid w:val="009E2997"/>
    <w:rsid w:val="009E6FE9"/>
    <w:rsid w:val="009F15D7"/>
    <w:rsid w:val="009F3262"/>
    <w:rsid w:val="009F7976"/>
    <w:rsid w:val="00A00225"/>
    <w:rsid w:val="00A0211B"/>
    <w:rsid w:val="00A203D9"/>
    <w:rsid w:val="00A25F99"/>
    <w:rsid w:val="00A2611B"/>
    <w:rsid w:val="00A320BA"/>
    <w:rsid w:val="00A33023"/>
    <w:rsid w:val="00A37EF6"/>
    <w:rsid w:val="00A424A1"/>
    <w:rsid w:val="00A43AF8"/>
    <w:rsid w:val="00A44FFB"/>
    <w:rsid w:val="00A504E5"/>
    <w:rsid w:val="00A50E6A"/>
    <w:rsid w:val="00A52DC4"/>
    <w:rsid w:val="00A55207"/>
    <w:rsid w:val="00A62322"/>
    <w:rsid w:val="00A631C3"/>
    <w:rsid w:val="00A71F02"/>
    <w:rsid w:val="00A747D0"/>
    <w:rsid w:val="00A74915"/>
    <w:rsid w:val="00A756C0"/>
    <w:rsid w:val="00A773E8"/>
    <w:rsid w:val="00A83C47"/>
    <w:rsid w:val="00A929D5"/>
    <w:rsid w:val="00A92C4D"/>
    <w:rsid w:val="00A93B37"/>
    <w:rsid w:val="00A960A8"/>
    <w:rsid w:val="00A97608"/>
    <w:rsid w:val="00AB0816"/>
    <w:rsid w:val="00AD0853"/>
    <w:rsid w:val="00AD71CC"/>
    <w:rsid w:val="00AF1082"/>
    <w:rsid w:val="00AF2903"/>
    <w:rsid w:val="00AF46B8"/>
    <w:rsid w:val="00AF6919"/>
    <w:rsid w:val="00B01DE4"/>
    <w:rsid w:val="00B07083"/>
    <w:rsid w:val="00B07287"/>
    <w:rsid w:val="00B1073C"/>
    <w:rsid w:val="00B13C12"/>
    <w:rsid w:val="00B14482"/>
    <w:rsid w:val="00B152A8"/>
    <w:rsid w:val="00B15A2B"/>
    <w:rsid w:val="00B15AEC"/>
    <w:rsid w:val="00B21E57"/>
    <w:rsid w:val="00B22E26"/>
    <w:rsid w:val="00B32C36"/>
    <w:rsid w:val="00B33677"/>
    <w:rsid w:val="00B33FB3"/>
    <w:rsid w:val="00B36A9E"/>
    <w:rsid w:val="00B40542"/>
    <w:rsid w:val="00B420F3"/>
    <w:rsid w:val="00B47884"/>
    <w:rsid w:val="00B507D3"/>
    <w:rsid w:val="00B51574"/>
    <w:rsid w:val="00B53F6A"/>
    <w:rsid w:val="00B57EDF"/>
    <w:rsid w:val="00B6582E"/>
    <w:rsid w:val="00B872B8"/>
    <w:rsid w:val="00B91501"/>
    <w:rsid w:val="00B91CCE"/>
    <w:rsid w:val="00B96A14"/>
    <w:rsid w:val="00B97531"/>
    <w:rsid w:val="00BB14E7"/>
    <w:rsid w:val="00BB1EBE"/>
    <w:rsid w:val="00BB6962"/>
    <w:rsid w:val="00BC22D1"/>
    <w:rsid w:val="00BC2F16"/>
    <w:rsid w:val="00BC4D92"/>
    <w:rsid w:val="00BC772D"/>
    <w:rsid w:val="00BE137F"/>
    <w:rsid w:val="00BE4E23"/>
    <w:rsid w:val="00BE6AA2"/>
    <w:rsid w:val="00BF1895"/>
    <w:rsid w:val="00BF4596"/>
    <w:rsid w:val="00BF6670"/>
    <w:rsid w:val="00BF69B7"/>
    <w:rsid w:val="00BF723C"/>
    <w:rsid w:val="00C00001"/>
    <w:rsid w:val="00C0094C"/>
    <w:rsid w:val="00C032B2"/>
    <w:rsid w:val="00C06ED8"/>
    <w:rsid w:val="00C102C1"/>
    <w:rsid w:val="00C10406"/>
    <w:rsid w:val="00C1275E"/>
    <w:rsid w:val="00C17168"/>
    <w:rsid w:val="00C25241"/>
    <w:rsid w:val="00C40694"/>
    <w:rsid w:val="00C51F8D"/>
    <w:rsid w:val="00C53FED"/>
    <w:rsid w:val="00C5707F"/>
    <w:rsid w:val="00C623DE"/>
    <w:rsid w:val="00C62FCE"/>
    <w:rsid w:val="00C76FB9"/>
    <w:rsid w:val="00C77C2E"/>
    <w:rsid w:val="00C77C39"/>
    <w:rsid w:val="00C83D8C"/>
    <w:rsid w:val="00C9018A"/>
    <w:rsid w:val="00C9028F"/>
    <w:rsid w:val="00C9327C"/>
    <w:rsid w:val="00C9600F"/>
    <w:rsid w:val="00C965BF"/>
    <w:rsid w:val="00C971BF"/>
    <w:rsid w:val="00CA64A6"/>
    <w:rsid w:val="00CA6ADD"/>
    <w:rsid w:val="00CA7779"/>
    <w:rsid w:val="00CB0790"/>
    <w:rsid w:val="00CC53FA"/>
    <w:rsid w:val="00CD586C"/>
    <w:rsid w:val="00CD6F35"/>
    <w:rsid w:val="00CF31C3"/>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75E76"/>
    <w:rsid w:val="00D80D4A"/>
    <w:rsid w:val="00D817E6"/>
    <w:rsid w:val="00D83C2C"/>
    <w:rsid w:val="00D9149F"/>
    <w:rsid w:val="00D94CE5"/>
    <w:rsid w:val="00DA08BE"/>
    <w:rsid w:val="00DA1254"/>
    <w:rsid w:val="00DA30CF"/>
    <w:rsid w:val="00DA6921"/>
    <w:rsid w:val="00DB10F7"/>
    <w:rsid w:val="00DB3206"/>
    <w:rsid w:val="00DB5A8F"/>
    <w:rsid w:val="00DB6A8B"/>
    <w:rsid w:val="00DC2219"/>
    <w:rsid w:val="00DC3B8F"/>
    <w:rsid w:val="00DC7AC3"/>
    <w:rsid w:val="00DD664F"/>
    <w:rsid w:val="00DD670D"/>
    <w:rsid w:val="00DE2547"/>
    <w:rsid w:val="00DE347D"/>
    <w:rsid w:val="00DF632D"/>
    <w:rsid w:val="00DF7707"/>
    <w:rsid w:val="00E04329"/>
    <w:rsid w:val="00E120F0"/>
    <w:rsid w:val="00E21999"/>
    <w:rsid w:val="00E222C6"/>
    <w:rsid w:val="00E231FF"/>
    <w:rsid w:val="00E23F75"/>
    <w:rsid w:val="00E242BE"/>
    <w:rsid w:val="00E27CBD"/>
    <w:rsid w:val="00E408C0"/>
    <w:rsid w:val="00E4308C"/>
    <w:rsid w:val="00E50B26"/>
    <w:rsid w:val="00E511B0"/>
    <w:rsid w:val="00E519D3"/>
    <w:rsid w:val="00E525DE"/>
    <w:rsid w:val="00E57D4E"/>
    <w:rsid w:val="00E60854"/>
    <w:rsid w:val="00E631A3"/>
    <w:rsid w:val="00E663DF"/>
    <w:rsid w:val="00E77F1C"/>
    <w:rsid w:val="00E92649"/>
    <w:rsid w:val="00E93D01"/>
    <w:rsid w:val="00E94445"/>
    <w:rsid w:val="00E95550"/>
    <w:rsid w:val="00EA2CCE"/>
    <w:rsid w:val="00EA5951"/>
    <w:rsid w:val="00EB5C72"/>
    <w:rsid w:val="00EC2419"/>
    <w:rsid w:val="00EC5ABA"/>
    <w:rsid w:val="00ED024C"/>
    <w:rsid w:val="00ED326B"/>
    <w:rsid w:val="00ED3955"/>
    <w:rsid w:val="00EE119B"/>
    <w:rsid w:val="00EE12EE"/>
    <w:rsid w:val="00EE248B"/>
    <w:rsid w:val="00EE2A33"/>
    <w:rsid w:val="00EE5D8C"/>
    <w:rsid w:val="00EE7338"/>
    <w:rsid w:val="00EF509F"/>
    <w:rsid w:val="00EF586F"/>
    <w:rsid w:val="00EF6684"/>
    <w:rsid w:val="00F011AF"/>
    <w:rsid w:val="00F12687"/>
    <w:rsid w:val="00F2577E"/>
    <w:rsid w:val="00F513CA"/>
    <w:rsid w:val="00F55C07"/>
    <w:rsid w:val="00F577DC"/>
    <w:rsid w:val="00F77366"/>
    <w:rsid w:val="00F80EF5"/>
    <w:rsid w:val="00F8336F"/>
    <w:rsid w:val="00F85D9B"/>
    <w:rsid w:val="00F94AB3"/>
    <w:rsid w:val="00FA72B5"/>
    <w:rsid w:val="00FB0784"/>
    <w:rsid w:val="00FB0EA1"/>
    <w:rsid w:val="00FB5F67"/>
    <w:rsid w:val="00FB68BE"/>
    <w:rsid w:val="00FC4C98"/>
    <w:rsid w:val="00FC7743"/>
    <w:rsid w:val="00FE3648"/>
    <w:rsid w:val="00FF134B"/>
    <w:rsid w:val="00FF3B0B"/>
    <w:rsid w:val="00FF523E"/>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B67A"/>
  <w15:chartTrackingRefBased/>
  <w15:docId w15:val="{7FCA09A8-66CD-4C5C-B8B1-0E96941D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nhideWhenUsed/>
    <w:rsid w:val="004D43E8"/>
    <w:pPr>
      <w:ind w:left="142" w:hanging="142"/>
      <w:outlineLvl w:val="5"/>
    </w:pPr>
  </w:style>
  <w:style w:type="paragraph" w:styleId="Heading7">
    <w:name w:val="heading 7"/>
    <w:basedOn w:val="TOC1"/>
    <w:next w:val="Normal"/>
    <w:link w:val="Heading7Char"/>
    <w:unhideWhenUsed/>
    <w:rsid w:val="004D43E8"/>
    <w:pPr>
      <w:outlineLvl w:val="6"/>
    </w:pPr>
    <w:rPr>
      <w:szCs w:val="17"/>
    </w:rPr>
  </w:style>
  <w:style w:type="paragraph" w:styleId="Heading8">
    <w:name w:val="heading 8"/>
    <w:basedOn w:val="Normal"/>
    <w:next w:val="Normal"/>
    <w:link w:val="Heading8Char"/>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4D43E8"/>
    <w:rPr>
      <w:rFonts w:ascii="Times New Roman" w:eastAsia="Times New Roman" w:hAnsi="Times New Roman"/>
      <w:noProof/>
      <w:color w:val="000000"/>
      <w:sz w:val="17"/>
      <w:szCs w:val="17"/>
    </w:rPr>
  </w:style>
  <w:style w:type="character" w:customStyle="1" w:styleId="Heading7Char">
    <w:name w:val="Heading 7 Char"/>
    <w:link w:val="Heading7"/>
    <w:rsid w:val="004D43E8"/>
    <w:rPr>
      <w:rFonts w:ascii="Times New Roman" w:eastAsia="Times New Roman" w:hAnsi="Times New Roman"/>
      <w:noProof/>
      <w:color w:val="000000"/>
      <w:sz w:val="17"/>
      <w:szCs w:val="17"/>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link w:val="ListParagraphChar"/>
    <w:uiPriority w:val="34"/>
    <w:qFormat/>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2A4B06"/>
    <w:pPr>
      <w:keepLines/>
      <w:tabs>
        <w:tab w:val="right" w:leader="dot" w:pos="4550"/>
      </w:tabs>
      <w:autoSpaceDE w:val="0"/>
      <w:autoSpaceDN w:val="0"/>
      <w:adjustRightInd w:val="0"/>
      <w:spacing w:before="80" w:line="170" w:lineRule="exact"/>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paragraph" w:customStyle="1" w:styleId="RegTitle">
    <w:name w:val="Reg Title"/>
    <w:basedOn w:val="Normal"/>
    <w:qFormat/>
    <w:rsid w:val="00C9600F"/>
    <w:pPr>
      <w:keepLines/>
      <w:autoSpaceDE w:val="0"/>
      <w:autoSpaceDN w:val="0"/>
      <w:adjustRightInd w:val="0"/>
      <w:spacing w:before="80" w:after="240" w:line="240" w:lineRule="auto"/>
      <w:jc w:val="left"/>
    </w:pPr>
    <w:rPr>
      <w:b/>
      <w:bCs/>
      <w:color w:val="000000"/>
      <w:sz w:val="36"/>
      <w:szCs w:val="36"/>
      <w:lang w:eastAsia="en-AU"/>
    </w:rPr>
  </w:style>
  <w:style w:type="table" w:styleId="TableGrid">
    <w:name w:val="Table Grid"/>
    <w:basedOn w:val="TableNormal"/>
    <w:uiPriority w:val="59"/>
    <w:rsid w:val="00034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4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4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4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34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345B6"/>
  </w:style>
  <w:style w:type="table" w:customStyle="1" w:styleId="TableGrid5">
    <w:name w:val="Table Grid5"/>
    <w:basedOn w:val="TableNormal"/>
    <w:next w:val="TableGrid"/>
    <w:uiPriority w:val="59"/>
    <w:rsid w:val="00034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34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34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34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0345B6"/>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034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34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345B6"/>
  </w:style>
  <w:style w:type="paragraph" w:styleId="ListNumber">
    <w:name w:val="List Number"/>
    <w:basedOn w:val="Normal"/>
    <w:rsid w:val="000345B6"/>
    <w:pPr>
      <w:tabs>
        <w:tab w:val="num" w:pos="360"/>
      </w:tabs>
      <w:ind w:left="360" w:hanging="360"/>
    </w:pPr>
    <w:rPr>
      <w:rFonts w:eastAsia="Times New Roman"/>
      <w:szCs w:val="20"/>
    </w:rPr>
  </w:style>
  <w:style w:type="paragraph" w:styleId="ListNumber2">
    <w:name w:val="List Number 2"/>
    <w:basedOn w:val="Normal"/>
    <w:rsid w:val="000345B6"/>
    <w:pPr>
      <w:tabs>
        <w:tab w:val="num" w:pos="643"/>
      </w:tabs>
      <w:ind w:left="643" w:hanging="360"/>
    </w:pPr>
    <w:rPr>
      <w:rFonts w:eastAsia="Times New Roman"/>
      <w:szCs w:val="20"/>
    </w:rPr>
  </w:style>
  <w:style w:type="paragraph" w:styleId="ListNumber3">
    <w:name w:val="List Number 3"/>
    <w:basedOn w:val="Normal"/>
    <w:rsid w:val="000345B6"/>
    <w:pPr>
      <w:tabs>
        <w:tab w:val="num" w:pos="1080"/>
      </w:tabs>
      <w:ind w:left="1080" w:hanging="360"/>
    </w:pPr>
    <w:rPr>
      <w:rFonts w:eastAsia="Times New Roman"/>
      <w:szCs w:val="20"/>
    </w:rPr>
  </w:style>
  <w:style w:type="paragraph" w:styleId="ListNumber4">
    <w:name w:val="List Number 4"/>
    <w:basedOn w:val="Normal"/>
    <w:rsid w:val="000345B6"/>
    <w:pPr>
      <w:tabs>
        <w:tab w:val="num" w:pos="1440"/>
      </w:tabs>
      <w:ind w:left="1440" w:hanging="360"/>
    </w:pPr>
    <w:rPr>
      <w:rFonts w:eastAsia="Times New Roman"/>
      <w:szCs w:val="20"/>
    </w:rPr>
  </w:style>
  <w:style w:type="paragraph" w:styleId="ListNumber5">
    <w:name w:val="List Number 5"/>
    <w:basedOn w:val="Normal"/>
    <w:rsid w:val="000345B6"/>
    <w:pPr>
      <w:tabs>
        <w:tab w:val="num" w:pos="1800"/>
      </w:tabs>
      <w:ind w:left="1800" w:hanging="360"/>
    </w:pPr>
    <w:rPr>
      <w:rFonts w:eastAsia="Times New Roman"/>
      <w:szCs w:val="20"/>
    </w:rPr>
  </w:style>
  <w:style w:type="character" w:styleId="FootnoteReference">
    <w:name w:val="footnote reference"/>
    <w:uiPriority w:val="99"/>
    <w:semiHidden/>
    <w:rsid w:val="000345B6"/>
    <w:rPr>
      <w:vertAlign w:val="superscript"/>
    </w:rPr>
  </w:style>
  <w:style w:type="table" w:customStyle="1" w:styleId="TableGrid11">
    <w:name w:val="Table Grid11"/>
    <w:basedOn w:val="TableNormal"/>
    <w:next w:val="TableGrid"/>
    <w:uiPriority w:val="59"/>
    <w:rsid w:val="00034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345B6"/>
  </w:style>
  <w:style w:type="numbering" w:customStyle="1" w:styleId="NoList111">
    <w:name w:val="No List111"/>
    <w:next w:val="NoList"/>
    <w:uiPriority w:val="99"/>
    <w:semiHidden/>
    <w:unhideWhenUsed/>
    <w:rsid w:val="000345B6"/>
  </w:style>
  <w:style w:type="table" w:customStyle="1" w:styleId="TableGrid12">
    <w:name w:val="Table Grid12"/>
    <w:basedOn w:val="TableNormal"/>
    <w:next w:val="TableGrid"/>
    <w:uiPriority w:val="59"/>
    <w:rsid w:val="000345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0345B6"/>
  </w:style>
  <w:style w:type="table" w:customStyle="1" w:styleId="TableGrid21">
    <w:name w:val="Table Grid21"/>
    <w:basedOn w:val="TableNormal"/>
    <w:next w:val="TableGrid"/>
    <w:rsid w:val="000345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345B6"/>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345B6"/>
  </w:style>
  <w:style w:type="paragraph" w:customStyle="1" w:styleId="Default">
    <w:name w:val="Default"/>
    <w:basedOn w:val="GG-body"/>
    <w:rsid w:val="000345B6"/>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0345B6"/>
  </w:style>
  <w:style w:type="numbering" w:customStyle="1" w:styleId="NoList5">
    <w:name w:val="No List5"/>
    <w:next w:val="NoList"/>
    <w:uiPriority w:val="99"/>
    <w:semiHidden/>
    <w:unhideWhenUsed/>
    <w:rsid w:val="000345B6"/>
  </w:style>
  <w:style w:type="table" w:customStyle="1" w:styleId="RTWSATable">
    <w:name w:val="RTWSA Table"/>
    <w:basedOn w:val="TableNormal"/>
    <w:uiPriority w:val="99"/>
    <w:rsid w:val="000345B6"/>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0345B6"/>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0345B6"/>
  </w:style>
  <w:style w:type="table" w:customStyle="1" w:styleId="TableGrid13">
    <w:name w:val="Table Grid13"/>
    <w:basedOn w:val="TableNormal"/>
    <w:next w:val="TableGrid"/>
    <w:uiPriority w:val="59"/>
    <w:rsid w:val="00034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345B6"/>
  </w:style>
  <w:style w:type="numbering" w:customStyle="1" w:styleId="NoList112">
    <w:name w:val="No List112"/>
    <w:next w:val="NoList"/>
    <w:uiPriority w:val="99"/>
    <w:semiHidden/>
    <w:unhideWhenUsed/>
    <w:rsid w:val="000345B6"/>
  </w:style>
  <w:style w:type="table" w:customStyle="1" w:styleId="TableGrid14">
    <w:name w:val="Table Grid14"/>
    <w:basedOn w:val="TableNormal"/>
    <w:next w:val="TableGrid"/>
    <w:uiPriority w:val="59"/>
    <w:rsid w:val="000345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0345B6"/>
  </w:style>
  <w:style w:type="table" w:customStyle="1" w:styleId="TableGrid22">
    <w:name w:val="Table Grid22"/>
    <w:basedOn w:val="TableNormal"/>
    <w:next w:val="TableGrid"/>
    <w:rsid w:val="000345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345B6"/>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345B6"/>
  </w:style>
  <w:style w:type="numbering" w:customStyle="1" w:styleId="NoList41">
    <w:name w:val="No List41"/>
    <w:next w:val="NoList"/>
    <w:uiPriority w:val="99"/>
    <w:semiHidden/>
    <w:unhideWhenUsed/>
    <w:rsid w:val="000345B6"/>
  </w:style>
  <w:style w:type="numbering" w:customStyle="1" w:styleId="NoList51">
    <w:name w:val="No List51"/>
    <w:next w:val="NoList"/>
    <w:uiPriority w:val="99"/>
    <w:semiHidden/>
    <w:unhideWhenUsed/>
    <w:rsid w:val="000345B6"/>
  </w:style>
  <w:style w:type="table" w:customStyle="1" w:styleId="RTWSATable1">
    <w:name w:val="RTWSA Table1"/>
    <w:basedOn w:val="TableNormal"/>
    <w:uiPriority w:val="99"/>
    <w:rsid w:val="000345B6"/>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0345B6"/>
    <w:rPr>
      <w:rFonts w:ascii="Source Sans Pro" w:eastAsia="MS Mincho" w:hAnsi="Source Sans Pro"/>
      <w:sz w:val="22"/>
      <w:szCs w:val="24"/>
      <w:lang w:eastAsia="en-US"/>
    </w:rPr>
    <w:tblPr/>
    <w:tcPr>
      <w:shd w:val="clear" w:color="auto" w:fill="auto"/>
    </w:tcPr>
  </w:style>
  <w:style w:type="character" w:styleId="UnresolvedMention">
    <w:name w:val="Unresolved Mention"/>
    <w:basedOn w:val="DefaultParagraphFont"/>
    <w:uiPriority w:val="99"/>
    <w:semiHidden/>
    <w:unhideWhenUsed/>
    <w:rsid w:val="000345B6"/>
    <w:rPr>
      <w:color w:val="605E5C"/>
      <w:shd w:val="clear" w:color="auto" w:fill="E1DFDD"/>
    </w:rPr>
  </w:style>
  <w:style w:type="numbering" w:customStyle="1" w:styleId="NoList7">
    <w:name w:val="No List7"/>
    <w:next w:val="NoList"/>
    <w:uiPriority w:val="99"/>
    <w:semiHidden/>
    <w:unhideWhenUsed/>
    <w:rsid w:val="0008335A"/>
  </w:style>
  <w:style w:type="numbering" w:customStyle="1" w:styleId="NoList14">
    <w:name w:val="No List14"/>
    <w:next w:val="NoList"/>
    <w:uiPriority w:val="99"/>
    <w:semiHidden/>
    <w:unhideWhenUsed/>
    <w:rsid w:val="0008335A"/>
  </w:style>
  <w:style w:type="numbering" w:customStyle="1" w:styleId="NoList113">
    <w:name w:val="No List113"/>
    <w:next w:val="NoList"/>
    <w:uiPriority w:val="99"/>
    <w:semiHidden/>
    <w:unhideWhenUsed/>
    <w:rsid w:val="0008335A"/>
  </w:style>
  <w:style w:type="numbering" w:customStyle="1" w:styleId="NoList23">
    <w:name w:val="No List23"/>
    <w:next w:val="NoList"/>
    <w:uiPriority w:val="99"/>
    <w:semiHidden/>
    <w:unhideWhenUsed/>
    <w:rsid w:val="0008335A"/>
  </w:style>
  <w:style w:type="numbering" w:customStyle="1" w:styleId="NoList121">
    <w:name w:val="No List121"/>
    <w:next w:val="NoList"/>
    <w:uiPriority w:val="99"/>
    <w:semiHidden/>
    <w:unhideWhenUsed/>
    <w:rsid w:val="0008335A"/>
  </w:style>
  <w:style w:type="numbering" w:customStyle="1" w:styleId="NoList1111">
    <w:name w:val="No List1111"/>
    <w:next w:val="NoList"/>
    <w:uiPriority w:val="99"/>
    <w:semiHidden/>
    <w:unhideWhenUsed/>
    <w:rsid w:val="0008335A"/>
  </w:style>
  <w:style w:type="numbering" w:customStyle="1" w:styleId="NoList211">
    <w:name w:val="No List211"/>
    <w:next w:val="NoList"/>
    <w:uiPriority w:val="99"/>
    <w:semiHidden/>
    <w:rsid w:val="0008335A"/>
  </w:style>
  <w:style w:type="numbering" w:customStyle="1" w:styleId="NoList32">
    <w:name w:val="No List32"/>
    <w:next w:val="NoList"/>
    <w:uiPriority w:val="99"/>
    <w:semiHidden/>
    <w:unhideWhenUsed/>
    <w:rsid w:val="0008335A"/>
  </w:style>
  <w:style w:type="numbering" w:customStyle="1" w:styleId="NoList42">
    <w:name w:val="No List42"/>
    <w:next w:val="NoList"/>
    <w:uiPriority w:val="99"/>
    <w:semiHidden/>
    <w:unhideWhenUsed/>
    <w:rsid w:val="0008335A"/>
  </w:style>
  <w:style w:type="numbering" w:customStyle="1" w:styleId="NoList52">
    <w:name w:val="No List52"/>
    <w:next w:val="NoList"/>
    <w:uiPriority w:val="99"/>
    <w:semiHidden/>
    <w:unhideWhenUsed/>
    <w:rsid w:val="0008335A"/>
  </w:style>
  <w:style w:type="numbering" w:customStyle="1" w:styleId="NoList61">
    <w:name w:val="No List61"/>
    <w:next w:val="NoList"/>
    <w:uiPriority w:val="99"/>
    <w:semiHidden/>
    <w:unhideWhenUsed/>
    <w:rsid w:val="0008335A"/>
  </w:style>
  <w:style w:type="numbering" w:customStyle="1" w:styleId="NoList131">
    <w:name w:val="No List131"/>
    <w:next w:val="NoList"/>
    <w:uiPriority w:val="99"/>
    <w:semiHidden/>
    <w:unhideWhenUsed/>
    <w:rsid w:val="0008335A"/>
  </w:style>
  <w:style w:type="numbering" w:customStyle="1" w:styleId="NoList1121">
    <w:name w:val="No List1121"/>
    <w:next w:val="NoList"/>
    <w:uiPriority w:val="99"/>
    <w:semiHidden/>
    <w:unhideWhenUsed/>
    <w:rsid w:val="0008335A"/>
  </w:style>
  <w:style w:type="numbering" w:customStyle="1" w:styleId="NoList221">
    <w:name w:val="No List221"/>
    <w:next w:val="NoList"/>
    <w:uiPriority w:val="99"/>
    <w:semiHidden/>
    <w:rsid w:val="0008335A"/>
  </w:style>
  <w:style w:type="numbering" w:customStyle="1" w:styleId="NoList311">
    <w:name w:val="No List311"/>
    <w:next w:val="NoList"/>
    <w:uiPriority w:val="99"/>
    <w:semiHidden/>
    <w:unhideWhenUsed/>
    <w:rsid w:val="0008335A"/>
  </w:style>
  <w:style w:type="numbering" w:customStyle="1" w:styleId="NoList411">
    <w:name w:val="No List411"/>
    <w:next w:val="NoList"/>
    <w:uiPriority w:val="99"/>
    <w:semiHidden/>
    <w:unhideWhenUsed/>
    <w:rsid w:val="0008335A"/>
  </w:style>
  <w:style w:type="numbering" w:customStyle="1" w:styleId="NoList511">
    <w:name w:val="No List511"/>
    <w:next w:val="NoList"/>
    <w:uiPriority w:val="99"/>
    <w:semiHidden/>
    <w:unhideWhenUsed/>
    <w:rsid w:val="0008335A"/>
  </w:style>
  <w:style w:type="paragraph" w:customStyle="1" w:styleId="Doublehangindent">
    <w:name w:val="Double hang indent"/>
    <w:basedOn w:val="Normal"/>
    <w:qFormat/>
    <w:rsid w:val="0008335A"/>
    <w:pPr>
      <w:spacing w:before="120" w:after="120" w:line="240" w:lineRule="auto"/>
      <w:ind w:left="1701" w:hanging="567"/>
    </w:pPr>
    <w:rPr>
      <w:rFonts w:eastAsiaTheme="minorHAnsi" w:cstheme="minorBidi"/>
      <w:sz w:val="23"/>
      <w:szCs w:val="23"/>
    </w:rPr>
  </w:style>
  <w:style w:type="paragraph" w:customStyle="1" w:styleId="NoteText">
    <w:name w:val="NoteText"/>
    <w:basedOn w:val="Normal"/>
    <w:qFormat/>
    <w:rsid w:val="0008335A"/>
    <w:pPr>
      <w:autoSpaceDE w:val="0"/>
      <w:autoSpaceDN w:val="0"/>
      <w:adjustRightInd w:val="0"/>
      <w:spacing w:before="120" w:after="0" w:line="240" w:lineRule="auto"/>
      <w:ind w:left="1418"/>
    </w:pPr>
    <w:rPr>
      <w:rFonts w:eastAsiaTheme="minorHAnsi"/>
      <w:sz w:val="20"/>
      <w:szCs w:val="20"/>
    </w:rPr>
  </w:style>
  <w:style w:type="paragraph" w:customStyle="1" w:styleId="Hangindent">
    <w:name w:val="Hang indent"/>
    <w:basedOn w:val="Normal"/>
    <w:qFormat/>
    <w:rsid w:val="0008335A"/>
    <w:pPr>
      <w:spacing w:before="120" w:after="120" w:line="240" w:lineRule="auto"/>
      <w:ind w:left="1134" w:hanging="567"/>
    </w:pPr>
    <w:rPr>
      <w:rFonts w:eastAsiaTheme="minorHAnsi" w:cstheme="minorBidi"/>
      <w:sz w:val="23"/>
      <w:szCs w:val="23"/>
    </w:rPr>
  </w:style>
  <w:style w:type="paragraph" w:customStyle="1" w:styleId="NoteHeader">
    <w:name w:val="NoteHeader"/>
    <w:basedOn w:val="Normal"/>
    <w:qFormat/>
    <w:rsid w:val="0008335A"/>
    <w:pPr>
      <w:autoSpaceDE w:val="0"/>
      <w:autoSpaceDN w:val="0"/>
      <w:adjustRightInd w:val="0"/>
      <w:spacing w:before="120" w:after="0" w:line="240" w:lineRule="auto"/>
      <w:ind w:left="1134"/>
      <w:jc w:val="left"/>
    </w:pPr>
    <w:rPr>
      <w:rFonts w:eastAsiaTheme="minorHAnsi"/>
      <w:b/>
      <w:bCs/>
      <w:sz w:val="20"/>
      <w:szCs w:val="20"/>
    </w:rPr>
  </w:style>
  <w:style w:type="character" w:styleId="CommentReference">
    <w:name w:val="annotation reference"/>
    <w:basedOn w:val="DefaultParagraphFont"/>
    <w:uiPriority w:val="99"/>
    <w:semiHidden/>
    <w:unhideWhenUsed/>
    <w:rsid w:val="0008335A"/>
    <w:rPr>
      <w:sz w:val="16"/>
      <w:szCs w:val="16"/>
    </w:rPr>
  </w:style>
  <w:style w:type="paragraph" w:styleId="CommentText">
    <w:name w:val="annotation text"/>
    <w:basedOn w:val="Normal"/>
    <w:link w:val="CommentTextChar"/>
    <w:uiPriority w:val="99"/>
    <w:semiHidden/>
    <w:unhideWhenUsed/>
    <w:rsid w:val="0008335A"/>
    <w:pPr>
      <w:spacing w:after="160" w:line="240" w:lineRule="auto"/>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8335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8335A"/>
    <w:rPr>
      <w:b/>
      <w:bCs/>
    </w:rPr>
  </w:style>
  <w:style w:type="character" w:customStyle="1" w:styleId="CommentSubjectChar">
    <w:name w:val="Comment Subject Char"/>
    <w:basedOn w:val="CommentTextChar"/>
    <w:link w:val="CommentSubject"/>
    <w:uiPriority w:val="99"/>
    <w:semiHidden/>
    <w:rsid w:val="0008335A"/>
    <w:rPr>
      <w:rFonts w:asciiTheme="minorHAnsi" w:eastAsiaTheme="minorHAnsi" w:hAnsiTheme="minorHAnsi" w:cstheme="minorBidi"/>
      <w:b/>
      <w:bCs/>
      <w:lang w:eastAsia="en-US"/>
    </w:rPr>
  </w:style>
  <w:style w:type="table" w:customStyle="1" w:styleId="TableGrid41">
    <w:name w:val="Table Grid41"/>
    <w:basedOn w:val="TableNormal"/>
    <w:next w:val="TableGrid"/>
    <w:uiPriority w:val="59"/>
    <w:rsid w:val="0008335A"/>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8335A"/>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
    <w:name w:val="IndentedPara"/>
    <w:basedOn w:val="Normal"/>
    <w:rsid w:val="0008335A"/>
    <w:pPr>
      <w:autoSpaceDE w:val="0"/>
      <w:autoSpaceDN w:val="0"/>
      <w:spacing w:before="120" w:after="120" w:line="240" w:lineRule="auto"/>
      <w:ind w:left="567"/>
    </w:pPr>
    <w:rPr>
      <w:rFonts w:eastAsiaTheme="minorHAnsi"/>
      <w:color w:val="000000"/>
      <w:sz w:val="23"/>
      <w:szCs w:val="23"/>
    </w:rPr>
  </w:style>
  <w:style w:type="table" w:customStyle="1" w:styleId="TableGrid32">
    <w:name w:val="Table Grid32"/>
    <w:basedOn w:val="TableNormal"/>
    <w:next w:val="TableGrid"/>
    <w:uiPriority w:val="59"/>
    <w:rsid w:val="0008335A"/>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8335A"/>
    <w:rPr>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8335A"/>
    <w:rPr>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08335A"/>
    <w:rPr>
      <w:color w:val="954F72"/>
      <w:u w:val="single"/>
    </w:rPr>
  </w:style>
  <w:style w:type="paragraph" w:styleId="FootnoteText">
    <w:name w:val="footnote text"/>
    <w:basedOn w:val="Normal"/>
    <w:link w:val="FootnoteTextChar"/>
    <w:uiPriority w:val="99"/>
    <w:semiHidden/>
    <w:unhideWhenUsed/>
    <w:rsid w:val="0008335A"/>
    <w:pPr>
      <w:spacing w:after="0" w:line="360" w:lineRule="auto"/>
      <w:jc w:val="left"/>
    </w:pPr>
    <w:rPr>
      <w:rFonts w:ascii="Calibri" w:hAnsi="Calibri"/>
      <w:sz w:val="20"/>
      <w:szCs w:val="20"/>
    </w:rPr>
  </w:style>
  <w:style w:type="character" w:customStyle="1" w:styleId="FootnoteTextChar">
    <w:name w:val="Footnote Text Char"/>
    <w:basedOn w:val="DefaultParagraphFont"/>
    <w:link w:val="FootnoteText"/>
    <w:uiPriority w:val="99"/>
    <w:semiHidden/>
    <w:rsid w:val="0008335A"/>
    <w:rPr>
      <w:lang w:eastAsia="en-US"/>
    </w:rPr>
  </w:style>
  <w:style w:type="character" w:customStyle="1" w:styleId="ListParagraphChar">
    <w:name w:val="List Paragraph Char"/>
    <w:link w:val="ListParagraph"/>
    <w:uiPriority w:val="34"/>
    <w:rsid w:val="0008335A"/>
    <w:rPr>
      <w:rFonts w:ascii="Times New Roman" w:hAnsi="Times New Roman"/>
      <w:sz w:val="17"/>
      <w:szCs w:val="22"/>
      <w:lang w:eastAsia="en-US"/>
    </w:rPr>
  </w:style>
  <w:style w:type="table" w:customStyle="1" w:styleId="TableGrid15">
    <w:name w:val="Table Grid15"/>
    <w:basedOn w:val="TableNormal"/>
    <w:next w:val="TableGrid"/>
    <w:uiPriority w:val="59"/>
    <w:rsid w:val="0008335A"/>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8335A"/>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8335A"/>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08335A"/>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08335A"/>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08335A"/>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8335A"/>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08335A"/>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8335A"/>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08335A"/>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8335A"/>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08335A"/>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8335A"/>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83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 w:id="17227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Legislative%20Instruments%20Act%201978" TargetMode="External"/><Relationship Id="rId26" Type="http://schemas.openxmlformats.org/officeDocument/2006/relationships/hyperlink" Target="https://www.courts.sa.gov.au/rules-forms-fees/ssr2022/" TargetMode="External"/><Relationship Id="rId39" Type="http://schemas.openxmlformats.org/officeDocument/2006/relationships/hyperlink" Target="file:///C:\Users\kctkgc\Downloads\Uniform%20Special%20Statutory%20Rules%202022%20(3).docx" TargetMode="External"/><Relationship Id="rId21" Type="http://schemas.openxmlformats.org/officeDocument/2006/relationships/hyperlink" Target="http://www.legislation.sa.gov.au/index.aspx?action=legref&amp;type=act&amp;legtitle=Legislative%20Instruments%20Act%201978" TargetMode="External"/><Relationship Id="rId34" Type="http://schemas.openxmlformats.org/officeDocument/2006/relationships/hyperlink" Target="file:///C:\Users\kctkgc\Downloads\Uniform%20Special%20Statutory%20Rules%202022%20(3).docx" TargetMode="External"/><Relationship Id="rId42" Type="http://schemas.openxmlformats.org/officeDocument/2006/relationships/hyperlink" Target="https://www.courts.sa.gov.au/rules-forms-fees/ssr2022/" TargetMode="External"/><Relationship Id="rId47" Type="http://schemas.openxmlformats.org/officeDocument/2006/relationships/hyperlink" Target="https://www.courts.sa.gov.au/rules-forms-fees/ssr2022/" TargetMode="External"/><Relationship Id="rId50" Type="http://schemas.openxmlformats.org/officeDocument/2006/relationships/hyperlink" Target="mailto:PIRSA.Ministerialexemptionsandpermits@sa.gov.au" TargetMode="External"/><Relationship Id="rId55" Type="http://schemas.openxmlformats.org/officeDocument/2006/relationships/hyperlink" Target="http://www.governmentgazette.sa.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file:///C:\Users\kctkgc\Downloads\Uniform%20Special%20Statutory%20Rules%202022%20(3).docx" TargetMode="External"/><Relationship Id="rId11" Type="http://schemas.openxmlformats.org/officeDocument/2006/relationships/footer" Target="footer1.xml"/><Relationship Id="rId24" Type="http://schemas.openxmlformats.org/officeDocument/2006/relationships/hyperlink" Target="file:///C:\Users\kctkgc\Downloads\Uniform%20Special%20Statutory%20Rules%202022%20(3).docx" TargetMode="External"/><Relationship Id="rId32" Type="http://schemas.openxmlformats.org/officeDocument/2006/relationships/hyperlink" Target="file:///C:\Users\kctkgc\Downloads\Uniform%20Special%20Statutory%20Rules%202022%20(3).docx" TargetMode="External"/><Relationship Id="rId37" Type="http://schemas.openxmlformats.org/officeDocument/2006/relationships/hyperlink" Target="file:///C:\Users\kctkgc\Downloads\Uniform%20Special%20Statutory%20Rules%202022%20(3).docx" TargetMode="External"/><Relationship Id="rId40" Type="http://schemas.openxmlformats.org/officeDocument/2006/relationships/hyperlink" Target="file:///C:\Users\kctkgc\Downloads\Uniform%20Special%20Statutory%20Rules%202022%20(3).docx" TargetMode="External"/><Relationship Id="rId45" Type="http://schemas.openxmlformats.org/officeDocument/2006/relationships/hyperlink" Target="file:///C:\Users\kctkgc\Downloads\Uniform%20Special%20Statutory%20Rules%202022%20(3).docx" TargetMode="External"/><Relationship Id="rId53" Type="http://schemas.openxmlformats.org/officeDocument/2006/relationships/hyperlink" Target="http://www.westtorrens.sa.gov.au" TargetMode="External"/><Relationship Id="rId58" Type="http://schemas.openxmlformats.org/officeDocument/2006/relationships/header" Target="header6.xml"/><Relationship Id="rId5" Type="http://schemas.openxmlformats.org/officeDocument/2006/relationships/webSettings" Target="webSettings.xml"/><Relationship Id="rId19" Type="http://schemas.openxmlformats.org/officeDocument/2006/relationships/hyperlink" Target="http://www.legislation.sa.gov.au/index.aspx?action=legref&amp;type=act&amp;legtitle=Return%20to%20Work%20(Employment%20and%20Progressive%20Injuries)%20Amendment%20Act%202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subordleg&amp;legtitle=Building%20Work%20Contractors%20(Building%20Indemnity%20Insurance)%20Amendment%20Regulations%202025" TargetMode="External"/><Relationship Id="rId27" Type="http://schemas.openxmlformats.org/officeDocument/2006/relationships/hyperlink" Target="https://www.courts.sa.gov.au/rules-forms-fees/ssr2022/" TargetMode="External"/><Relationship Id="rId30" Type="http://schemas.openxmlformats.org/officeDocument/2006/relationships/hyperlink" Target="file:///C:\Users\kctkgc\Downloads\Uniform%20Special%20Statutory%20Rules%202022%20(3).docx" TargetMode="External"/><Relationship Id="rId35" Type="http://schemas.openxmlformats.org/officeDocument/2006/relationships/hyperlink" Target="file:///C:\Users\kctkgc\Downloads\Uniform%20Special%20Statutory%20Rules%202022%20(3).docx" TargetMode="External"/><Relationship Id="rId43" Type="http://schemas.openxmlformats.org/officeDocument/2006/relationships/hyperlink" Target="https://www.courts.sa.gov.au/rules-forms-fees/ssr2022/" TargetMode="External"/><Relationship Id="rId48" Type="http://schemas.openxmlformats.org/officeDocument/2006/relationships/hyperlink" Target="https://www.courts.sa.gov.au/rules-forms-fees/ssr2022/" TargetMode="External"/><Relationship Id="rId56"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hyperlink" Target="https://www.energymining.sa.gov.au/industry/minerals-and-mining/mining/community-engagement-opportunitie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Return%20to%20Work%20(Employment%20and%20Progressive%20Injuries)%20Amendment%20Act%202024" TargetMode="External"/><Relationship Id="rId25" Type="http://schemas.openxmlformats.org/officeDocument/2006/relationships/hyperlink" Target="https://www.courts.sa.gov.au/rules-forms-fees/ssr2022/" TargetMode="External"/><Relationship Id="rId33" Type="http://schemas.openxmlformats.org/officeDocument/2006/relationships/hyperlink" Target="file:///C:\Users\kctkgc\Downloads\Uniform%20Special%20Statutory%20Rules%202022%20(3).docx" TargetMode="External"/><Relationship Id="rId38" Type="http://schemas.openxmlformats.org/officeDocument/2006/relationships/hyperlink" Target="file:///C:\Users\kctkgc\Downloads\Uniform%20Special%20Statutory%20Rules%202022%20(3).docx" TargetMode="External"/><Relationship Id="rId46" Type="http://schemas.openxmlformats.org/officeDocument/2006/relationships/hyperlink" Target="file:///C:\Users\kctkgc\Downloads\Uniform%20Special%20Statutory%20Rules%202022%20(3).docx" TargetMode="External"/><Relationship Id="rId59" Type="http://schemas.openxmlformats.org/officeDocument/2006/relationships/fontTable" Target="fontTable.xml"/><Relationship Id="rId20" Type="http://schemas.openxmlformats.org/officeDocument/2006/relationships/hyperlink" Target="http://www.legislation.sa.gov.au/index.aspx?action=legref&amp;type=act&amp;legtitle=Legislative%20Instruments%20Act%201978" TargetMode="External"/><Relationship Id="rId41" Type="http://schemas.openxmlformats.org/officeDocument/2006/relationships/hyperlink" Target="file:///C:\Users\kctkgc\Downloads\Uniform%20Special%20Statutory%20Rules%202022%20(3).docx" TargetMode="External"/><Relationship Id="rId54"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file:///C:\Users\kctkgc\Downloads\Uniform%20Special%20Statutory%20Rules%202022%20(3).docx" TargetMode="External"/><Relationship Id="rId28" Type="http://schemas.openxmlformats.org/officeDocument/2006/relationships/hyperlink" Target="file:///C:\Users\kctkgc\Downloads\Uniform%20Special%20Statutory%20Rules%202022%20(3).docx" TargetMode="External"/><Relationship Id="rId36" Type="http://schemas.openxmlformats.org/officeDocument/2006/relationships/hyperlink" Target="https://www.courts.sa.gov.au/rules-forms-fees/ssr2022/" TargetMode="External"/><Relationship Id="rId49" Type="http://schemas.openxmlformats.org/officeDocument/2006/relationships/hyperlink" Target="https://www.courts.sa.gov.au/rules-forms-fees/ssr2022/" TargetMode="External"/><Relationship Id="rId57" Type="http://schemas.openxmlformats.org/officeDocument/2006/relationships/header" Target="header5.xml"/><Relationship Id="rId10" Type="http://schemas.openxmlformats.org/officeDocument/2006/relationships/header" Target="header2.xml"/><Relationship Id="rId31" Type="http://schemas.openxmlformats.org/officeDocument/2006/relationships/hyperlink" Target="file:///C:\Users\kctkgc\Downloads\Uniform%20Special%20Statutory%20Rules%202022%20(3).docx" TargetMode="External"/><Relationship Id="rId44" Type="http://schemas.openxmlformats.org/officeDocument/2006/relationships/hyperlink" Target="https://www.courts.sa.gov.au/rules-forms-fees/ssr2022/" TargetMode="External"/><Relationship Id="rId52" Type="http://schemas.openxmlformats.org/officeDocument/2006/relationships/hyperlink" Target="mailto:dem.miningregrehab@sa.gov.au"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Metadata/LabelInfo.xml><?xml version="1.0" encoding="utf-8"?>
<clbl:labelList xmlns:clbl="http://schemas.microsoft.com/office/2020/mipLabelMetadata">
  <clbl:label id="{bda528f7-fca9-432f-bc98-bd7e90d40906}" enabled="0" method="" siteId="{bda528f7-fca9-432f-bc98-bd7e90d40906}" removed="1"/>
</clbl:labelList>
</file>

<file path=docProps/app.xml><?xml version="1.0" encoding="utf-8"?>
<Properties xmlns="http://schemas.openxmlformats.org/officeDocument/2006/extended-properties" xmlns:vt="http://schemas.openxmlformats.org/officeDocument/2006/docPropsVTypes">
  <Template>GG PAGINATION_TEMPLATE</Template>
  <TotalTime>1288</TotalTime>
  <Pages>160</Pages>
  <Words>83401</Words>
  <Characters>475391</Characters>
  <Application>Microsoft Office Word</Application>
  <DocSecurity>0</DocSecurity>
  <Lines>3961</Lines>
  <Paragraphs>1115</Paragraphs>
  <ScaleCrop>false</ScaleCrop>
  <HeadingPairs>
    <vt:vector size="2" baseType="variant">
      <vt:variant>
        <vt:lpstr>Title</vt:lpstr>
      </vt:variant>
      <vt:variant>
        <vt:i4>1</vt:i4>
      </vt:variant>
    </vt:vector>
  </HeadingPairs>
  <TitlesOfParts>
    <vt:vector size="1" baseType="lpstr">
      <vt:lpstr>No. ?? - Thursday, ?? ??? 202? (pp. ??–??)</vt:lpstr>
    </vt:vector>
  </TitlesOfParts>
  <Company>SA Government</Company>
  <LinksUpToDate>false</LinksUpToDate>
  <CharactersWithSpaces>557677</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40 - Thursday, 10 July 2025 (pp. 2485–2644)</dc:title>
  <dc:subject/>
  <dc:creator>Jamie Eaton</dc:creator>
  <cp:keywords/>
  <cp:lastModifiedBy>Eaton, Jamie (Service SA)</cp:lastModifiedBy>
  <cp:revision>95</cp:revision>
  <cp:lastPrinted>2025-07-10T02:38:00Z</cp:lastPrinted>
  <dcterms:created xsi:type="dcterms:W3CDTF">2025-07-08T04:30:00Z</dcterms:created>
  <dcterms:modified xsi:type="dcterms:W3CDTF">2025-07-10T02:38:00Z</dcterms:modified>
</cp:coreProperties>
</file>