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1113" w14:textId="5E8E4979"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7C5F954" wp14:editId="40FAEE9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w:t>
      </w:r>
      <w:r w:rsidR="00CA2AA0">
        <w:rPr>
          <w:rFonts w:ascii="Times New Roman" w:eastAsia="Times New Roman" w:hAnsi="Times New Roman"/>
          <w:b/>
          <w:sz w:val="28"/>
          <w:szCs w:val="28"/>
          <w:lang w:eastAsia="en-AU"/>
        </w:rPr>
        <w:t>E</w:t>
      </w:r>
    </w:p>
    <w:p w14:paraId="4F59C584"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1FB3AF6"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E11B95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8FF635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892F7AB" w14:textId="17C715E2"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70888">
        <w:rPr>
          <w:rFonts w:ascii="Times New Roman" w:hAnsi="Times New Roman"/>
          <w:smallCaps/>
          <w:color w:val="000000"/>
          <w:sz w:val="28"/>
          <w:szCs w:val="26"/>
        </w:rPr>
        <w:t>Wednes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370888">
        <w:rPr>
          <w:rFonts w:ascii="Times New Roman" w:hAnsi="Times New Roman"/>
          <w:smallCaps/>
          <w:color w:val="000000"/>
          <w:sz w:val="28"/>
          <w:szCs w:val="26"/>
        </w:rPr>
        <w:t>29</w:t>
      </w:r>
      <w:r w:rsidR="00E02241">
        <w:rPr>
          <w:rFonts w:ascii="Times New Roman" w:hAnsi="Times New Roman"/>
          <w:smallCaps/>
          <w:color w:val="000000"/>
          <w:sz w:val="28"/>
          <w:szCs w:val="26"/>
        </w:rPr>
        <w:t xml:space="preserve"> </w:t>
      </w:r>
      <w:r w:rsidR="00370888">
        <w:rPr>
          <w:rFonts w:ascii="Times New Roman" w:hAnsi="Times New Roman"/>
          <w:smallCaps/>
          <w:color w:val="000000"/>
          <w:sz w:val="28"/>
          <w:szCs w:val="26"/>
        </w:rPr>
        <w:t>January</w:t>
      </w:r>
      <w:r w:rsidRPr="00612978">
        <w:rPr>
          <w:rFonts w:ascii="Times New Roman" w:hAnsi="Times New Roman"/>
          <w:smallCaps/>
          <w:color w:val="000000"/>
          <w:sz w:val="28"/>
          <w:szCs w:val="26"/>
        </w:rPr>
        <w:t xml:space="preserve"> 20</w:t>
      </w:r>
      <w:r w:rsidR="00370888">
        <w:rPr>
          <w:rFonts w:ascii="Times New Roman" w:hAnsi="Times New Roman"/>
          <w:smallCaps/>
          <w:color w:val="000000"/>
          <w:sz w:val="28"/>
          <w:szCs w:val="26"/>
        </w:rPr>
        <w:t>25</w:t>
      </w:r>
    </w:p>
    <w:p w14:paraId="293426A7" w14:textId="77777777" w:rsidR="008008DD" w:rsidRPr="00612978" w:rsidRDefault="008008DD" w:rsidP="008008DD">
      <w:pPr>
        <w:spacing w:after="0" w:line="240" w:lineRule="exact"/>
        <w:jc w:val="center"/>
        <w:rPr>
          <w:rFonts w:ascii="Times New Roman" w:hAnsi="Times New Roman"/>
          <w:color w:val="000000"/>
          <w:sz w:val="20"/>
        </w:rPr>
      </w:pPr>
    </w:p>
    <w:p w14:paraId="50BB8BBD"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5ECBEE8"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26649DAE"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7D01D60D"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E67F7B0" w14:textId="3BD8FBEF" w:rsidR="00845B71" w:rsidRDefault="00531F7A" w:rsidP="00D36AC4">
      <w:pPr>
        <w:pStyle w:val="TOC1"/>
        <w:rPr>
          <w:rFonts w:asciiTheme="minorHAnsi" w:eastAsiaTheme="minorEastAsia" w:hAnsiTheme="minorHAnsi" w:cstheme="minorBidi"/>
          <w:noProof/>
          <w:kern w:val="2"/>
          <w:sz w:val="24"/>
          <w:szCs w:val="24"/>
          <w:lang w:eastAsia="en-AU"/>
          <w14:ligatures w14:val="standardContextual"/>
        </w:rPr>
      </w:pPr>
      <w:r w:rsidRPr="007C2CBC">
        <w:rPr>
          <w:szCs w:val="17"/>
        </w:rPr>
        <w:fldChar w:fldCharType="begin"/>
      </w:r>
      <w:r w:rsidRPr="007C2CBC">
        <w:rPr>
          <w:szCs w:val="17"/>
        </w:rPr>
        <w:instrText xml:space="preserve"> TOC \o "1-3" \h \z \u </w:instrText>
      </w:r>
      <w:r w:rsidRPr="007C2CBC">
        <w:rPr>
          <w:szCs w:val="17"/>
        </w:rPr>
        <w:fldChar w:fldCharType="separate"/>
      </w:r>
      <w:hyperlink w:anchor="_Toc189045559" w:history="1">
        <w:r w:rsidR="00845B71" w:rsidRPr="0053129A">
          <w:rPr>
            <w:rStyle w:val="Hyperlink"/>
            <w:noProof/>
          </w:rPr>
          <w:t>Governor’s Instruments</w:t>
        </w:r>
      </w:hyperlink>
    </w:p>
    <w:p w14:paraId="4595E052" w14:textId="273E8A86" w:rsidR="00845B71" w:rsidRDefault="00845B71">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9045560" w:history="1">
        <w:r w:rsidRPr="0053129A">
          <w:rPr>
            <w:rStyle w:val="Hyperlink"/>
            <w:noProof/>
          </w:rPr>
          <w:t>Appointments, Resignations And General Matters</w:t>
        </w:r>
        <w:r>
          <w:rPr>
            <w:noProof/>
            <w:webHidden/>
          </w:rPr>
          <w:tab/>
        </w:r>
        <w:r>
          <w:rPr>
            <w:noProof/>
            <w:webHidden/>
          </w:rPr>
          <w:fldChar w:fldCharType="begin"/>
        </w:r>
        <w:r>
          <w:rPr>
            <w:noProof/>
            <w:webHidden/>
          </w:rPr>
          <w:instrText xml:space="preserve"> PAGEREF _Toc189045560 \h </w:instrText>
        </w:r>
        <w:r>
          <w:rPr>
            <w:noProof/>
            <w:webHidden/>
          </w:rPr>
        </w:r>
        <w:r>
          <w:rPr>
            <w:noProof/>
            <w:webHidden/>
          </w:rPr>
          <w:fldChar w:fldCharType="separate"/>
        </w:r>
        <w:r w:rsidR="007D2D3B">
          <w:rPr>
            <w:noProof/>
            <w:webHidden/>
          </w:rPr>
          <w:t>84</w:t>
        </w:r>
        <w:r>
          <w:rPr>
            <w:noProof/>
            <w:webHidden/>
          </w:rPr>
          <w:fldChar w:fldCharType="end"/>
        </w:r>
      </w:hyperlink>
    </w:p>
    <w:p w14:paraId="21CB8B46" w14:textId="5AA4502F" w:rsidR="00845B71" w:rsidRDefault="00845B71">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9045561" w:history="1">
        <w:r w:rsidRPr="0053129A">
          <w:rPr>
            <w:rStyle w:val="Hyperlink"/>
            <w:noProof/>
          </w:rPr>
          <w:t>Proclamations</w:t>
        </w:r>
      </w:hyperlink>
      <w:r w:rsidR="00D36AC4" w:rsidRPr="00D36AC4">
        <w:rPr>
          <w:rStyle w:val="Hyperlink"/>
          <w:noProof/>
          <w:color w:val="auto"/>
          <w:u w:val="none"/>
        </w:rPr>
        <w:t>—</w:t>
      </w:r>
    </w:p>
    <w:p w14:paraId="18AABBF9" w14:textId="567F1833" w:rsidR="00845B71" w:rsidRDefault="00845B71">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9045562" w:history="1">
        <w:r w:rsidRPr="0053129A">
          <w:rPr>
            <w:rStyle w:val="Hyperlink"/>
            <w:noProof/>
          </w:rPr>
          <w:t>Administrative Arrangements (Ministerial Arrangements) Proclamation 2025</w:t>
        </w:r>
        <w:r>
          <w:rPr>
            <w:noProof/>
            <w:webHidden/>
          </w:rPr>
          <w:tab/>
        </w:r>
        <w:r>
          <w:rPr>
            <w:noProof/>
            <w:webHidden/>
          </w:rPr>
          <w:fldChar w:fldCharType="begin"/>
        </w:r>
        <w:r>
          <w:rPr>
            <w:noProof/>
            <w:webHidden/>
          </w:rPr>
          <w:instrText xml:space="preserve"> PAGEREF _Toc189045562 \h </w:instrText>
        </w:r>
        <w:r>
          <w:rPr>
            <w:noProof/>
            <w:webHidden/>
          </w:rPr>
        </w:r>
        <w:r>
          <w:rPr>
            <w:noProof/>
            <w:webHidden/>
          </w:rPr>
          <w:fldChar w:fldCharType="separate"/>
        </w:r>
        <w:r w:rsidR="007D2D3B">
          <w:rPr>
            <w:noProof/>
            <w:webHidden/>
          </w:rPr>
          <w:t>85</w:t>
        </w:r>
        <w:r>
          <w:rPr>
            <w:noProof/>
            <w:webHidden/>
          </w:rPr>
          <w:fldChar w:fldCharType="end"/>
        </w:r>
      </w:hyperlink>
    </w:p>
    <w:p w14:paraId="68F9F421" w14:textId="25B683CF" w:rsidR="00845B71" w:rsidRDefault="00845B71">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9045563" w:history="1">
        <w:r w:rsidRPr="0053129A">
          <w:rPr>
            <w:rStyle w:val="Hyperlink"/>
            <w:noProof/>
          </w:rPr>
          <w:t>Public Sector (Designation of Responsible Ministers) Proclamation 2025</w:t>
        </w:r>
        <w:r>
          <w:rPr>
            <w:noProof/>
            <w:webHidden/>
          </w:rPr>
          <w:tab/>
        </w:r>
        <w:r>
          <w:rPr>
            <w:noProof/>
            <w:webHidden/>
          </w:rPr>
          <w:fldChar w:fldCharType="begin"/>
        </w:r>
        <w:r>
          <w:rPr>
            <w:noProof/>
            <w:webHidden/>
          </w:rPr>
          <w:instrText xml:space="preserve"> PAGEREF _Toc189045563 \h </w:instrText>
        </w:r>
        <w:r>
          <w:rPr>
            <w:noProof/>
            <w:webHidden/>
          </w:rPr>
        </w:r>
        <w:r>
          <w:rPr>
            <w:noProof/>
            <w:webHidden/>
          </w:rPr>
          <w:fldChar w:fldCharType="separate"/>
        </w:r>
        <w:r w:rsidR="007D2D3B">
          <w:rPr>
            <w:noProof/>
            <w:webHidden/>
          </w:rPr>
          <w:t>87</w:t>
        </w:r>
        <w:r>
          <w:rPr>
            <w:noProof/>
            <w:webHidden/>
          </w:rPr>
          <w:fldChar w:fldCharType="end"/>
        </w:r>
      </w:hyperlink>
    </w:p>
    <w:p w14:paraId="590C99A4" w14:textId="58178A6D"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536F0231"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4B3F4EE" w14:textId="77777777" w:rsidR="00F337C8" w:rsidRPr="00693DF1" w:rsidRDefault="00F337C8" w:rsidP="00693DF1">
      <w:pPr>
        <w:pStyle w:val="Heading1"/>
      </w:pPr>
      <w:bookmarkStart w:id="0" w:name="_Toc189045559"/>
      <w:r w:rsidRPr="00693DF1">
        <w:lastRenderedPageBreak/>
        <w:t>Governor’s Instruments</w:t>
      </w:r>
      <w:bookmarkEnd w:id="0"/>
    </w:p>
    <w:p w14:paraId="2340DFEA" w14:textId="755A8508" w:rsidR="005E332E" w:rsidRPr="00845B71" w:rsidRDefault="00845B71" w:rsidP="00845B71">
      <w:pPr>
        <w:pStyle w:val="Heading2"/>
      </w:pPr>
      <w:bookmarkStart w:id="1" w:name="_Toc189045560"/>
      <w:r w:rsidRPr="00845B71">
        <w:t>Appointments, Resignations And General Matters</w:t>
      </w:r>
      <w:bookmarkEnd w:id="1"/>
    </w:p>
    <w:p w14:paraId="065D2F23" w14:textId="5209FB0C" w:rsidR="005E332E" w:rsidRPr="005E332E" w:rsidRDefault="005E332E" w:rsidP="005E332E">
      <w:pPr>
        <w:pStyle w:val="GG-body"/>
        <w:jc w:val="right"/>
        <w:rPr>
          <w:lang w:val="en-US"/>
        </w:rPr>
      </w:pPr>
      <w:r w:rsidRPr="005E332E">
        <w:rPr>
          <w:lang w:val="en-US"/>
        </w:rPr>
        <w:t>Department of the Premier and Cabinet</w:t>
      </w:r>
      <w:r>
        <w:rPr>
          <w:lang w:val="en-US"/>
        </w:rPr>
        <w:br/>
      </w:r>
      <w:r w:rsidRPr="005E332E">
        <w:rPr>
          <w:lang w:val="en-US"/>
        </w:rPr>
        <w:t>Adelaide, 29 January 2025</w:t>
      </w:r>
    </w:p>
    <w:p w14:paraId="75764513" w14:textId="74836473" w:rsidR="005E332E" w:rsidRPr="005E332E" w:rsidRDefault="005E332E" w:rsidP="00B74417">
      <w:pPr>
        <w:pStyle w:val="GG-body"/>
        <w:jc w:val="left"/>
        <w:rPr>
          <w:lang w:val="en-US"/>
        </w:rPr>
      </w:pPr>
      <w:r w:rsidRPr="005E332E">
        <w:rPr>
          <w:lang w:val="en-US"/>
        </w:rPr>
        <w:t>Her Excellency the Governor has accepted the following resignations</w:t>
      </w:r>
      <w:r>
        <w:rPr>
          <w:lang w:val="en-US"/>
        </w:rPr>
        <w:t>—</w:t>
      </w:r>
    </w:p>
    <w:p w14:paraId="0E532651" w14:textId="02DF9FE3" w:rsidR="005E332E" w:rsidRPr="005E332E" w:rsidRDefault="005E332E" w:rsidP="00A5564F">
      <w:pPr>
        <w:pStyle w:val="GG-body"/>
        <w:ind w:left="284" w:hanging="142"/>
        <w:jc w:val="left"/>
        <w:rPr>
          <w:lang w:val="en-US"/>
        </w:rPr>
      </w:pPr>
      <w:r w:rsidRPr="005E332E">
        <w:rPr>
          <w:lang w:val="en-US"/>
        </w:rPr>
        <w:t xml:space="preserve">The </w:t>
      </w:r>
      <w:proofErr w:type="spellStart"/>
      <w:r w:rsidRPr="005E332E">
        <w:rPr>
          <w:lang w:val="en-US"/>
        </w:rPr>
        <w:t>Honourable</w:t>
      </w:r>
      <w:proofErr w:type="spellEnd"/>
      <w:r w:rsidRPr="005E332E">
        <w:rPr>
          <w:lang w:val="en-US"/>
        </w:rPr>
        <w:t xml:space="preserve"> KATRINE ANNE HILDYARD, MP</w:t>
      </w:r>
      <w:r w:rsidR="00B74417">
        <w:rPr>
          <w:lang w:val="en-US"/>
        </w:rPr>
        <w:br/>
      </w:r>
      <w:r w:rsidRPr="005E332E">
        <w:rPr>
          <w:lang w:val="en-US"/>
        </w:rPr>
        <w:t>Minister for Recreation, Sport and Racing</w:t>
      </w:r>
    </w:p>
    <w:p w14:paraId="00842D1B" w14:textId="1C47BD6F" w:rsidR="005E332E" w:rsidRPr="005E332E" w:rsidRDefault="005E332E" w:rsidP="00A5564F">
      <w:pPr>
        <w:pStyle w:val="GG-body"/>
        <w:ind w:left="284" w:hanging="142"/>
        <w:jc w:val="left"/>
        <w:rPr>
          <w:lang w:val="en-US"/>
        </w:rPr>
      </w:pPr>
      <w:r w:rsidRPr="005E332E">
        <w:rPr>
          <w:lang w:val="en-US"/>
        </w:rPr>
        <w:t xml:space="preserve">The </w:t>
      </w:r>
      <w:proofErr w:type="spellStart"/>
      <w:r w:rsidRPr="005E332E">
        <w:rPr>
          <w:lang w:val="en-US"/>
        </w:rPr>
        <w:t>Honourable</w:t>
      </w:r>
      <w:proofErr w:type="spellEnd"/>
      <w:r w:rsidRPr="005E332E">
        <w:rPr>
          <w:lang w:val="en-US"/>
        </w:rPr>
        <w:t xml:space="preserve"> DANIEL ROY CREGAN, MP</w:t>
      </w:r>
      <w:r w:rsidR="00B74417">
        <w:rPr>
          <w:lang w:val="en-US"/>
        </w:rPr>
        <w:br/>
      </w:r>
      <w:r w:rsidRPr="005E332E">
        <w:rPr>
          <w:lang w:val="en-US"/>
        </w:rPr>
        <w:t>Minister for Police, Emergency Services and Correctional Services</w:t>
      </w:r>
      <w:r w:rsidR="00B74417">
        <w:rPr>
          <w:lang w:val="en-US"/>
        </w:rPr>
        <w:br/>
      </w:r>
      <w:r w:rsidRPr="005E332E">
        <w:rPr>
          <w:lang w:val="en-US"/>
        </w:rPr>
        <w:t>Special Minister of State</w:t>
      </w:r>
    </w:p>
    <w:p w14:paraId="03F5FA84" w14:textId="77777777" w:rsidR="00A5564F" w:rsidRDefault="005E332E" w:rsidP="00A5564F">
      <w:pPr>
        <w:pStyle w:val="GG-body"/>
        <w:jc w:val="center"/>
        <w:rPr>
          <w:lang w:val="en-US"/>
        </w:rPr>
      </w:pPr>
      <w:r w:rsidRPr="005E332E">
        <w:rPr>
          <w:lang w:val="en-US"/>
        </w:rPr>
        <w:t>By command,</w:t>
      </w:r>
    </w:p>
    <w:p w14:paraId="7A0C36C5" w14:textId="24A90A1F" w:rsidR="005E332E" w:rsidRDefault="00B74417" w:rsidP="00B74417">
      <w:pPr>
        <w:pStyle w:val="GG-body"/>
        <w:jc w:val="right"/>
        <w:rPr>
          <w:smallCaps/>
          <w:lang w:val="en-US"/>
        </w:rPr>
      </w:pPr>
      <w:r w:rsidRPr="00B74417">
        <w:rPr>
          <w:smallCaps/>
          <w:lang w:val="en-US"/>
        </w:rPr>
        <w:t>Official Secretary</w:t>
      </w:r>
    </w:p>
    <w:p w14:paraId="7664B603" w14:textId="77777777" w:rsidR="00B74417" w:rsidRDefault="00B74417" w:rsidP="00B74417">
      <w:pPr>
        <w:pStyle w:val="GG-body"/>
        <w:pBdr>
          <w:top w:val="single" w:sz="4" w:space="1" w:color="auto"/>
        </w:pBdr>
        <w:spacing w:before="100" w:after="0" w:line="14" w:lineRule="exact"/>
        <w:jc w:val="center"/>
        <w:rPr>
          <w:smallCaps/>
          <w:lang w:val="en-US"/>
        </w:rPr>
      </w:pPr>
    </w:p>
    <w:p w14:paraId="05DA0EE1" w14:textId="77777777" w:rsidR="00B74417" w:rsidRPr="00B74417" w:rsidRDefault="00B74417" w:rsidP="00B7441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mallCaps/>
          <w:lang w:val="en-US"/>
        </w:rPr>
      </w:pPr>
    </w:p>
    <w:p w14:paraId="10263E99" w14:textId="37089642" w:rsidR="005E332E" w:rsidRPr="005E332E" w:rsidRDefault="005E332E" w:rsidP="00B74417">
      <w:pPr>
        <w:pStyle w:val="GG-body"/>
        <w:jc w:val="right"/>
        <w:rPr>
          <w:lang w:val="en-US"/>
        </w:rPr>
      </w:pPr>
      <w:r w:rsidRPr="005E332E">
        <w:rPr>
          <w:lang w:val="en-US"/>
        </w:rPr>
        <w:t>Department of the Premier and Cabinet</w:t>
      </w:r>
      <w:r w:rsidR="00B74417">
        <w:rPr>
          <w:lang w:val="en-US"/>
        </w:rPr>
        <w:br/>
      </w:r>
      <w:r w:rsidRPr="005E332E">
        <w:rPr>
          <w:lang w:val="en-US"/>
        </w:rPr>
        <w:t>Adelaide, 29 January 2025</w:t>
      </w:r>
    </w:p>
    <w:p w14:paraId="6AEFF06C" w14:textId="482C0B08" w:rsidR="005E332E" w:rsidRPr="005E332E" w:rsidRDefault="005E332E" w:rsidP="00B74417">
      <w:pPr>
        <w:pStyle w:val="GG-body"/>
        <w:jc w:val="left"/>
        <w:rPr>
          <w:lang w:val="en-US"/>
        </w:rPr>
      </w:pPr>
      <w:r w:rsidRPr="005E332E">
        <w:rPr>
          <w:lang w:val="en-US"/>
        </w:rPr>
        <w:t>Her Excellency the Governor has been pleased to make the following appointments</w:t>
      </w:r>
      <w:r w:rsidR="00B74417">
        <w:rPr>
          <w:lang w:val="en-US"/>
        </w:rPr>
        <w:t>—</w:t>
      </w:r>
    </w:p>
    <w:p w14:paraId="4BE32603" w14:textId="140A5441" w:rsidR="005E332E" w:rsidRPr="005E332E" w:rsidRDefault="005E332E" w:rsidP="00A5564F">
      <w:pPr>
        <w:pStyle w:val="GG-body"/>
        <w:ind w:left="284" w:hanging="142"/>
        <w:jc w:val="left"/>
        <w:rPr>
          <w:lang w:val="en-US"/>
        </w:rPr>
      </w:pPr>
      <w:r w:rsidRPr="005E332E">
        <w:rPr>
          <w:lang w:val="en-US"/>
        </w:rPr>
        <w:t xml:space="preserve">The </w:t>
      </w:r>
      <w:proofErr w:type="spellStart"/>
      <w:r w:rsidRPr="005E332E">
        <w:rPr>
          <w:lang w:val="en-US"/>
        </w:rPr>
        <w:t>Honourable</w:t>
      </w:r>
      <w:proofErr w:type="spellEnd"/>
      <w:r w:rsidRPr="005E332E">
        <w:rPr>
          <w:lang w:val="en-US"/>
        </w:rPr>
        <w:t xml:space="preserve"> KYAM JOSEPH MAHER, MLC</w:t>
      </w:r>
      <w:r w:rsidR="00B74417">
        <w:rPr>
          <w:lang w:val="en-US"/>
        </w:rPr>
        <w:br/>
      </w:r>
      <w:r w:rsidRPr="005E332E">
        <w:rPr>
          <w:lang w:val="en-US"/>
        </w:rPr>
        <w:t>Special Minister of State</w:t>
      </w:r>
    </w:p>
    <w:p w14:paraId="0A85F035" w14:textId="717D8709" w:rsidR="005E332E" w:rsidRPr="005E332E" w:rsidRDefault="005E332E" w:rsidP="00A5564F">
      <w:pPr>
        <w:pStyle w:val="GG-body"/>
        <w:ind w:left="284" w:hanging="142"/>
        <w:jc w:val="left"/>
        <w:rPr>
          <w:lang w:val="en-US"/>
        </w:rPr>
      </w:pPr>
      <w:r w:rsidRPr="005E332E">
        <w:rPr>
          <w:lang w:val="en-US"/>
        </w:rPr>
        <w:t xml:space="preserve">The </w:t>
      </w:r>
      <w:proofErr w:type="spellStart"/>
      <w:r w:rsidRPr="005E332E">
        <w:rPr>
          <w:lang w:val="en-US"/>
        </w:rPr>
        <w:t>Honourable</w:t>
      </w:r>
      <w:proofErr w:type="spellEnd"/>
      <w:r w:rsidRPr="005E332E">
        <w:rPr>
          <w:lang w:val="en-US"/>
        </w:rPr>
        <w:t xml:space="preserve"> STEPHEN CAMPBELL MULLIGHAN, MP</w:t>
      </w:r>
      <w:r w:rsidR="00B74417">
        <w:rPr>
          <w:lang w:val="en-US"/>
        </w:rPr>
        <w:br/>
      </w:r>
      <w:r w:rsidRPr="005E332E">
        <w:rPr>
          <w:lang w:val="en-US"/>
        </w:rPr>
        <w:t>Minister for Police</w:t>
      </w:r>
    </w:p>
    <w:p w14:paraId="5F57072A" w14:textId="7EB4F4BC" w:rsidR="005E332E" w:rsidRPr="005E332E" w:rsidRDefault="005E332E" w:rsidP="00A5564F">
      <w:pPr>
        <w:pStyle w:val="GG-body"/>
        <w:ind w:left="284" w:hanging="142"/>
        <w:jc w:val="left"/>
        <w:rPr>
          <w:lang w:val="en-US"/>
        </w:rPr>
      </w:pPr>
      <w:r w:rsidRPr="005E332E">
        <w:rPr>
          <w:lang w:val="en-US"/>
        </w:rPr>
        <w:t xml:space="preserve">The </w:t>
      </w:r>
      <w:proofErr w:type="spellStart"/>
      <w:r w:rsidRPr="005E332E">
        <w:rPr>
          <w:lang w:val="en-US"/>
        </w:rPr>
        <w:t>Honourable</w:t>
      </w:r>
      <w:proofErr w:type="spellEnd"/>
      <w:r w:rsidRPr="005E332E">
        <w:rPr>
          <w:lang w:val="en-US"/>
        </w:rPr>
        <w:t xml:space="preserve"> EMILY SARAH BOURKE, MLC</w:t>
      </w:r>
      <w:r w:rsidR="00B74417">
        <w:rPr>
          <w:lang w:val="en-US"/>
        </w:rPr>
        <w:br/>
      </w:r>
      <w:r w:rsidRPr="005E332E">
        <w:rPr>
          <w:lang w:val="en-US"/>
        </w:rPr>
        <w:t>Minister for Emergency Services and Correctional Services</w:t>
      </w:r>
      <w:r w:rsidR="00B74417">
        <w:rPr>
          <w:lang w:val="en-US"/>
        </w:rPr>
        <w:br/>
      </w:r>
      <w:r w:rsidRPr="005E332E">
        <w:rPr>
          <w:lang w:val="en-US"/>
        </w:rPr>
        <w:t>Minister for Autism</w:t>
      </w:r>
      <w:r w:rsidR="00B74417">
        <w:rPr>
          <w:lang w:val="en-US"/>
        </w:rPr>
        <w:br/>
      </w:r>
      <w:r w:rsidRPr="005E332E">
        <w:rPr>
          <w:lang w:val="en-US"/>
        </w:rPr>
        <w:t>Minister for Recreation, Sport and Racing</w:t>
      </w:r>
    </w:p>
    <w:p w14:paraId="0B4C5883" w14:textId="77777777" w:rsidR="00A5564F" w:rsidRDefault="005E332E" w:rsidP="00A5564F">
      <w:pPr>
        <w:pStyle w:val="GG-body"/>
        <w:jc w:val="center"/>
        <w:rPr>
          <w:lang w:val="en-US"/>
        </w:rPr>
      </w:pPr>
      <w:r w:rsidRPr="005E332E">
        <w:rPr>
          <w:lang w:val="en-US"/>
        </w:rPr>
        <w:t>By command,</w:t>
      </w:r>
    </w:p>
    <w:p w14:paraId="2046FB1F" w14:textId="03DB3351" w:rsidR="005E332E" w:rsidRDefault="00B74417" w:rsidP="00A5564F">
      <w:pPr>
        <w:pStyle w:val="GG-body"/>
        <w:jc w:val="right"/>
        <w:rPr>
          <w:smallCaps/>
          <w:lang w:val="en-US"/>
        </w:rPr>
      </w:pPr>
      <w:r w:rsidRPr="00B74417">
        <w:rPr>
          <w:smallCaps/>
          <w:lang w:val="en-US"/>
        </w:rPr>
        <w:t>Official Secretary</w:t>
      </w:r>
    </w:p>
    <w:p w14:paraId="0D46A271" w14:textId="77777777" w:rsidR="00B74417" w:rsidRDefault="00B74417" w:rsidP="00B74417">
      <w:pPr>
        <w:pStyle w:val="GG-body"/>
        <w:pBdr>
          <w:top w:val="single" w:sz="4" w:space="1" w:color="auto"/>
        </w:pBdr>
        <w:spacing w:before="100" w:after="0" w:line="14" w:lineRule="exact"/>
        <w:jc w:val="center"/>
        <w:rPr>
          <w:lang w:val="en-US"/>
        </w:rPr>
      </w:pPr>
    </w:p>
    <w:p w14:paraId="6E0CF27C" w14:textId="77777777" w:rsidR="005E332E" w:rsidRPr="005E332E" w:rsidRDefault="005E332E" w:rsidP="005E332E">
      <w:pPr>
        <w:pStyle w:val="GG-body"/>
        <w:rPr>
          <w:lang w:val="en-US"/>
        </w:rPr>
      </w:pPr>
    </w:p>
    <w:p w14:paraId="26B5F7B6" w14:textId="22D60873" w:rsidR="005E332E" w:rsidRPr="005E332E" w:rsidRDefault="005E332E" w:rsidP="00A5564F">
      <w:pPr>
        <w:pStyle w:val="GG-body"/>
        <w:jc w:val="right"/>
        <w:rPr>
          <w:lang w:val="en-US"/>
        </w:rPr>
      </w:pPr>
      <w:r w:rsidRPr="005E332E">
        <w:rPr>
          <w:lang w:val="en-US"/>
        </w:rPr>
        <w:t>Department of the Premier and Cabinet</w:t>
      </w:r>
      <w:r w:rsidR="00A5564F">
        <w:rPr>
          <w:lang w:val="en-US"/>
        </w:rPr>
        <w:br/>
      </w:r>
      <w:r w:rsidRPr="005E332E">
        <w:rPr>
          <w:lang w:val="en-US"/>
        </w:rPr>
        <w:t xml:space="preserve">Adelaide, </w:t>
      </w:r>
      <w:r w:rsidR="00713B81">
        <w:rPr>
          <w:lang w:val="en-US"/>
        </w:rPr>
        <w:t>29</w:t>
      </w:r>
      <w:r w:rsidRPr="005E332E">
        <w:rPr>
          <w:lang w:val="en-US"/>
        </w:rPr>
        <w:t xml:space="preserve"> </w:t>
      </w:r>
      <w:r w:rsidR="00713B81">
        <w:rPr>
          <w:lang w:val="en-US"/>
        </w:rPr>
        <w:t>January</w:t>
      </w:r>
      <w:r w:rsidRPr="005E332E">
        <w:rPr>
          <w:lang w:val="en-US"/>
        </w:rPr>
        <w:t xml:space="preserve"> 202</w:t>
      </w:r>
      <w:r w:rsidR="00713B81">
        <w:rPr>
          <w:lang w:val="en-US"/>
        </w:rPr>
        <w:t>5</w:t>
      </w:r>
    </w:p>
    <w:p w14:paraId="2DECC6F4" w14:textId="77777777" w:rsidR="005E332E" w:rsidRPr="005E332E" w:rsidRDefault="005E332E" w:rsidP="00A5564F">
      <w:pPr>
        <w:pStyle w:val="GG-body"/>
        <w:jc w:val="left"/>
        <w:rPr>
          <w:lang w:val="en-US"/>
        </w:rPr>
      </w:pPr>
      <w:r w:rsidRPr="005E332E">
        <w:rPr>
          <w:lang w:val="en-US"/>
        </w:rPr>
        <w:t xml:space="preserve">Her Excellency the Governor in Executive Council has revoked the appointment of the </w:t>
      </w:r>
      <w:proofErr w:type="spellStart"/>
      <w:r w:rsidRPr="005E332E">
        <w:rPr>
          <w:lang w:val="en-US"/>
        </w:rPr>
        <w:t>Honourable</w:t>
      </w:r>
      <w:proofErr w:type="spellEnd"/>
      <w:r w:rsidRPr="005E332E">
        <w:rPr>
          <w:lang w:val="en-US"/>
        </w:rPr>
        <w:t xml:space="preserve"> Emily Sarah Bourke, MLC, as Parliamentary Secretary to the Premier, effective from 29 January 2025 - pursuant to section 67A of the Constitution Act 1934.</w:t>
      </w:r>
    </w:p>
    <w:p w14:paraId="30867C71" w14:textId="77777777" w:rsidR="00A5564F" w:rsidRDefault="005E332E" w:rsidP="00A5564F">
      <w:pPr>
        <w:pStyle w:val="GG-body"/>
        <w:jc w:val="center"/>
        <w:rPr>
          <w:lang w:val="en-US"/>
        </w:rPr>
      </w:pPr>
      <w:r w:rsidRPr="005E332E">
        <w:rPr>
          <w:lang w:val="en-US"/>
        </w:rPr>
        <w:t>By command,</w:t>
      </w:r>
    </w:p>
    <w:p w14:paraId="08A540C2" w14:textId="4C3263CA" w:rsidR="005E332E" w:rsidRPr="005E332E" w:rsidRDefault="00A5564F" w:rsidP="00A5564F">
      <w:pPr>
        <w:pStyle w:val="GG-body"/>
        <w:jc w:val="right"/>
        <w:rPr>
          <w:lang w:val="en-US"/>
        </w:rPr>
      </w:pPr>
      <w:r w:rsidRPr="00A5564F">
        <w:rPr>
          <w:rStyle w:val="GG-SNameChar"/>
        </w:rPr>
        <w:t>Peter Bryden Malinauskas</w:t>
      </w:r>
      <w:r>
        <w:rPr>
          <w:rStyle w:val="GG-SNameChar"/>
        </w:rPr>
        <w:br/>
      </w:r>
      <w:r w:rsidR="005E332E" w:rsidRPr="005E332E">
        <w:rPr>
          <w:lang w:val="en-US"/>
        </w:rPr>
        <w:t>Premier</w:t>
      </w:r>
    </w:p>
    <w:p w14:paraId="46B21251" w14:textId="77777777" w:rsidR="005E332E" w:rsidRDefault="005E332E" w:rsidP="00A5564F">
      <w:pPr>
        <w:pStyle w:val="GG-body"/>
        <w:jc w:val="left"/>
        <w:rPr>
          <w:lang w:val="en-US"/>
        </w:rPr>
      </w:pPr>
      <w:r w:rsidRPr="005E332E">
        <w:rPr>
          <w:lang w:val="en-US"/>
        </w:rPr>
        <w:t>DPC25/010CS</w:t>
      </w:r>
    </w:p>
    <w:p w14:paraId="42039145" w14:textId="77777777" w:rsidR="00A5564F" w:rsidRDefault="00A5564F" w:rsidP="00A5564F">
      <w:pPr>
        <w:pStyle w:val="GG-body"/>
        <w:pBdr>
          <w:top w:val="single" w:sz="4" w:space="1" w:color="auto"/>
        </w:pBdr>
        <w:spacing w:before="100" w:after="0" w:line="14" w:lineRule="exact"/>
        <w:jc w:val="center"/>
        <w:rPr>
          <w:lang w:val="en-US"/>
        </w:rPr>
      </w:pPr>
    </w:p>
    <w:p w14:paraId="0E6E9D6A" w14:textId="77777777" w:rsidR="005E332E" w:rsidRPr="005E332E" w:rsidRDefault="005E332E" w:rsidP="00A5564F">
      <w:pPr>
        <w:pStyle w:val="GG-body"/>
        <w:jc w:val="left"/>
        <w:rPr>
          <w:lang w:val="en-US"/>
        </w:rPr>
      </w:pPr>
    </w:p>
    <w:p w14:paraId="563B26C9" w14:textId="67C245D7" w:rsidR="005E332E" w:rsidRPr="005E332E" w:rsidRDefault="005E332E" w:rsidP="00A5564F">
      <w:pPr>
        <w:pStyle w:val="GG-body"/>
        <w:jc w:val="right"/>
        <w:rPr>
          <w:lang w:val="en-US"/>
        </w:rPr>
      </w:pPr>
      <w:r w:rsidRPr="005E332E">
        <w:rPr>
          <w:lang w:val="en-US"/>
        </w:rPr>
        <w:t>Department of the Premier and Cabinet</w:t>
      </w:r>
      <w:r w:rsidR="00A5564F">
        <w:rPr>
          <w:lang w:val="en-US"/>
        </w:rPr>
        <w:br/>
      </w:r>
      <w:r w:rsidRPr="005E332E">
        <w:rPr>
          <w:lang w:val="en-US"/>
        </w:rPr>
        <w:t xml:space="preserve">Adelaide, </w:t>
      </w:r>
      <w:r w:rsidR="00713B81">
        <w:rPr>
          <w:lang w:val="en-US"/>
        </w:rPr>
        <w:t>29</w:t>
      </w:r>
      <w:r w:rsidRPr="005E332E">
        <w:rPr>
          <w:lang w:val="en-US"/>
        </w:rPr>
        <w:t xml:space="preserve"> </w:t>
      </w:r>
      <w:r w:rsidR="00713B81">
        <w:rPr>
          <w:lang w:val="en-US"/>
        </w:rPr>
        <w:t>January</w:t>
      </w:r>
      <w:r w:rsidRPr="005E332E">
        <w:rPr>
          <w:lang w:val="en-US"/>
        </w:rPr>
        <w:t xml:space="preserve"> 202</w:t>
      </w:r>
      <w:r w:rsidR="00713B81">
        <w:rPr>
          <w:lang w:val="en-US"/>
        </w:rPr>
        <w:t>5</w:t>
      </w:r>
    </w:p>
    <w:p w14:paraId="364BC775" w14:textId="77777777" w:rsidR="005E332E" w:rsidRPr="005E332E" w:rsidRDefault="005E332E" w:rsidP="00A5564F">
      <w:pPr>
        <w:pStyle w:val="GG-body"/>
        <w:jc w:val="left"/>
        <w:rPr>
          <w:lang w:val="en-US"/>
        </w:rPr>
      </w:pPr>
      <w:r w:rsidRPr="005E332E">
        <w:rPr>
          <w:lang w:val="en-US"/>
        </w:rPr>
        <w:t xml:space="preserve">Her Excellency the Governor in Executive Council has been pleased to appoint Michael Edison Brown, MP, as Parliamentary Secretary to the Premier, effective immediately following the revocation of the </w:t>
      </w:r>
      <w:proofErr w:type="spellStart"/>
      <w:r w:rsidRPr="005E332E">
        <w:rPr>
          <w:lang w:val="en-US"/>
        </w:rPr>
        <w:t>Honourable</w:t>
      </w:r>
      <w:proofErr w:type="spellEnd"/>
      <w:r w:rsidRPr="005E332E">
        <w:rPr>
          <w:lang w:val="en-US"/>
        </w:rPr>
        <w:t xml:space="preserve"> Emily Sarah Bourke, MLC as Parliamentary Secretary to the Premier - pursuant to section 67A of the Constitution Act 1934.</w:t>
      </w:r>
    </w:p>
    <w:p w14:paraId="142FB690" w14:textId="77777777" w:rsidR="005E332E" w:rsidRPr="005E332E" w:rsidRDefault="005E332E" w:rsidP="00A5564F">
      <w:pPr>
        <w:pStyle w:val="GG-body"/>
        <w:jc w:val="center"/>
        <w:rPr>
          <w:lang w:val="en-US"/>
        </w:rPr>
      </w:pPr>
      <w:r w:rsidRPr="005E332E">
        <w:rPr>
          <w:lang w:val="en-US"/>
        </w:rPr>
        <w:t>By command,</w:t>
      </w:r>
    </w:p>
    <w:p w14:paraId="6ABA7F84" w14:textId="19ED8BBF" w:rsidR="005E332E" w:rsidRPr="005E332E" w:rsidRDefault="00A5564F" w:rsidP="00A5564F">
      <w:pPr>
        <w:pStyle w:val="GG-SName"/>
        <w:rPr>
          <w:lang w:val="en-US"/>
        </w:rPr>
      </w:pPr>
      <w:r w:rsidRPr="00A5564F">
        <w:rPr>
          <w:rStyle w:val="GG-SNameChar"/>
          <w:smallCaps/>
        </w:rPr>
        <w:t>Peter Bryden Malinauskas</w:t>
      </w:r>
      <w:r>
        <w:rPr>
          <w:rStyle w:val="GG-SNameChar"/>
          <w:smallCaps/>
        </w:rPr>
        <w:br/>
      </w:r>
      <w:r w:rsidRPr="00A5564F">
        <w:rPr>
          <w:rStyle w:val="GG-SignatureChar"/>
          <w:smallCaps w:val="0"/>
        </w:rPr>
        <w:t>Premier</w:t>
      </w:r>
    </w:p>
    <w:p w14:paraId="1AF5870B" w14:textId="366E760E" w:rsidR="00A5564F" w:rsidRDefault="005E332E" w:rsidP="00533125">
      <w:pPr>
        <w:pStyle w:val="GG-body"/>
        <w:rPr>
          <w:lang w:val="en-US"/>
        </w:rPr>
      </w:pPr>
      <w:r w:rsidRPr="005E332E">
        <w:rPr>
          <w:lang w:val="en-US"/>
        </w:rPr>
        <w:t>DPC25/010CS</w:t>
      </w:r>
    </w:p>
    <w:p w14:paraId="7AFB6A6C" w14:textId="77777777" w:rsidR="00533125" w:rsidRDefault="00533125" w:rsidP="00533125">
      <w:pPr>
        <w:pStyle w:val="GG-body"/>
        <w:pBdr>
          <w:bottom w:val="single" w:sz="4" w:space="1" w:color="auto"/>
        </w:pBdr>
        <w:spacing w:after="0" w:line="52" w:lineRule="exact"/>
        <w:jc w:val="center"/>
        <w:rPr>
          <w:lang w:val="en-US"/>
        </w:rPr>
      </w:pPr>
    </w:p>
    <w:p w14:paraId="0B853102" w14:textId="77777777" w:rsidR="00533125" w:rsidRDefault="00533125" w:rsidP="00533125">
      <w:pPr>
        <w:pStyle w:val="GG-body"/>
        <w:pBdr>
          <w:top w:val="single" w:sz="4" w:space="1" w:color="auto"/>
        </w:pBdr>
        <w:spacing w:before="34" w:after="0" w:line="14" w:lineRule="exact"/>
        <w:jc w:val="center"/>
        <w:rPr>
          <w:lang w:val="en-US"/>
        </w:rPr>
      </w:pPr>
    </w:p>
    <w:p w14:paraId="03BE34F8" w14:textId="77777777" w:rsidR="005E332E" w:rsidRPr="005E332E" w:rsidRDefault="005E332E" w:rsidP="005E332E">
      <w:pPr>
        <w:pStyle w:val="GG-body"/>
        <w:rPr>
          <w:lang w:val="en-US"/>
        </w:rPr>
      </w:pPr>
    </w:p>
    <w:p w14:paraId="7A42AEA4" w14:textId="77777777" w:rsidR="00A5564F" w:rsidRDefault="00A5564F">
      <w:pPr>
        <w:spacing w:after="0" w:line="240" w:lineRule="auto"/>
        <w:jc w:val="left"/>
        <w:rPr>
          <w:rFonts w:ascii="Times New Roman" w:eastAsia="Times New Roman" w:hAnsi="Times New Roman"/>
          <w:sz w:val="17"/>
          <w:szCs w:val="17"/>
          <w:lang w:val="en-US"/>
        </w:rPr>
      </w:pPr>
      <w:r>
        <w:rPr>
          <w:lang w:val="en-US"/>
        </w:rPr>
        <w:br w:type="page"/>
      </w:r>
    </w:p>
    <w:p w14:paraId="6141A47A" w14:textId="78886239" w:rsidR="005E332E" w:rsidRPr="00845B71" w:rsidRDefault="00845B71" w:rsidP="00845B71">
      <w:pPr>
        <w:pStyle w:val="Heading2"/>
      </w:pPr>
      <w:bookmarkStart w:id="2" w:name="_Toc189045561"/>
      <w:r w:rsidRPr="00845B71">
        <w:lastRenderedPageBreak/>
        <w:t>Proclamations</w:t>
      </w:r>
      <w:bookmarkEnd w:id="2"/>
    </w:p>
    <w:p w14:paraId="789C3012" w14:textId="77777777" w:rsidR="00533125" w:rsidRPr="00533125" w:rsidRDefault="00533125" w:rsidP="005331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3125">
        <w:rPr>
          <w:rFonts w:ascii="Times New Roman" w:eastAsia="Times New Roman" w:hAnsi="Times New Roman"/>
          <w:color w:val="000000"/>
          <w:sz w:val="28"/>
          <w:szCs w:val="28"/>
          <w:lang w:eastAsia="en-AU"/>
        </w:rPr>
        <w:t>South Australia</w:t>
      </w:r>
    </w:p>
    <w:p w14:paraId="1AED13AF" w14:textId="77777777" w:rsidR="00533125" w:rsidRPr="00533125" w:rsidRDefault="00533125" w:rsidP="00845B71">
      <w:pPr>
        <w:pStyle w:val="Heading3"/>
      </w:pPr>
      <w:bookmarkStart w:id="3" w:name="_Toc189045562"/>
      <w:r w:rsidRPr="00533125">
        <w:t>Administrative Arrangements (Ministerial Arrangements) Proclamation 2025</w:t>
      </w:r>
      <w:bookmarkEnd w:id="3"/>
    </w:p>
    <w:p w14:paraId="1418DED8" w14:textId="77777777" w:rsidR="00533125" w:rsidRPr="00533125" w:rsidRDefault="00533125" w:rsidP="005331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3125">
        <w:rPr>
          <w:rFonts w:ascii="Times New Roman" w:eastAsia="Times New Roman" w:hAnsi="Times New Roman"/>
          <w:color w:val="000000"/>
          <w:sz w:val="24"/>
          <w:szCs w:val="24"/>
          <w:lang w:eastAsia="en-AU"/>
        </w:rPr>
        <w:t xml:space="preserve">under sections 5, 7 and 8 of the </w:t>
      </w:r>
      <w:r w:rsidRPr="00533125">
        <w:rPr>
          <w:rFonts w:ascii="Times New Roman" w:eastAsia="Times New Roman" w:hAnsi="Times New Roman"/>
          <w:i/>
          <w:iCs/>
          <w:color w:val="000000"/>
          <w:sz w:val="24"/>
          <w:szCs w:val="24"/>
          <w:lang w:eastAsia="en-AU"/>
        </w:rPr>
        <w:t>Administrative Arrangements Act 1994</w:t>
      </w:r>
    </w:p>
    <w:p w14:paraId="1929B5C6"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1—Short title</w:t>
      </w:r>
    </w:p>
    <w:p w14:paraId="702F3455"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 xml:space="preserve">This proclamation may be cited as the </w:t>
      </w:r>
      <w:r w:rsidRPr="00533125">
        <w:rPr>
          <w:rFonts w:ascii="Times New Roman" w:eastAsia="Times New Roman" w:hAnsi="Times New Roman"/>
          <w:i/>
          <w:iCs/>
          <w:color w:val="000000"/>
          <w:sz w:val="23"/>
          <w:szCs w:val="23"/>
          <w:lang w:eastAsia="en-AU"/>
        </w:rPr>
        <w:t>Administrative Arrangements (Ministerial Arrangements) Proclamation 2025</w:t>
      </w:r>
      <w:r w:rsidRPr="00533125">
        <w:rPr>
          <w:rFonts w:ascii="Times New Roman" w:eastAsia="Times New Roman" w:hAnsi="Times New Roman"/>
          <w:color w:val="000000"/>
          <w:sz w:val="23"/>
          <w:szCs w:val="23"/>
          <w:lang w:eastAsia="en-AU"/>
        </w:rPr>
        <w:t>.</w:t>
      </w:r>
    </w:p>
    <w:p w14:paraId="5DF7A50D"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2—Commencement</w:t>
      </w:r>
    </w:p>
    <w:p w14:paraId="0083CD73"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This proclamation comes into operation on the day on which it is made.</w:t>
      </w:r>
    </w:p>
    <w:p w14:paraId="5B6D7391"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3—Committal of Acts</w:t>
      </w:r>
    </w:p>
    <w:p w14:paraId="10F763C3"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 xml:space="preserve">The administration of an Act referred to in </w:t>
      </w:r>
      <w:hyperlink w:anchor="id2c72d4fa_edeb_4b7c_bc7c_47682a9748" w:history="1">
        <w:r w:rsidRPr="00533125">
          <w:rPr>
            <w:rFonts w:ascii="Times New Roman" w:eastAsia="Times New Roman" w:hAnsi="Times New Roman"/>
            <w:color w:val="000000"/>
            <w:sz w:val="23"/>
            <w:szCs w:val="23"/>
            <w:lang w:eastAsia="en-AU"/>
          </w:rPr>
          <w:t>Schedule 1</w:t>
        </w:r>
      </w:hyperlink>
      <w:r w:rsidRPr="00533125">
        <w:rPr>
          <w:rFonts w:ascii="Times New Roman" w:eastAsia="Times New Roman" w:hAnsi="Times New Roman"/>
          <w:color w:val="000000"/>
          <w:sz w:val="23"/>
          <w:szCs w:val="23"/>
          <w:lang w:eastAsia="en-AU"/>
        </w:rPr>
        <w:t xml:space="preserve"> is committed to the Minister whose title appears at the head of the list in which the Act appears.</w:t>
      </w:r>
    </w:p>
    <w:p w14:paraId="7DBAE5DC"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4—Dissolution of body corporate</w:t>
      </w:r>
    </w:p>
    <w:p w14:paraId="061127B4"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 xml:space="preserve">The body corporate referred to in </w:t>
      </w:r>
      <w:hyperlink w:anchor="id58f394de_774a_4992_8fed_7c2d48e502" w:history="1">
        <w:r w:rsidRPr="00533125">
          <w:rPr>
            <w:rFonts w:ascii="Times New Roman" w:eastAsia="Times New Roman" w:hAnsi="Times New Roman"/>
            <w:color w:val="000000"/>
            <w:sz w:val="23"/>
            <w:szCs w:val="23"/>
            <w:lang w:eastAsia="en-AU"/>
          </w:rPr>
          <w:t>Schedule 2</w:t>
        </w:r>
      </w:hyperlink>
      <w:r w:rsidRPr="00533125">
        <w:rPr>
          <w:rFonts w:ascii="Times New Roman" w:eastAsia="Times New Roman" w:hAnsi="Times New Roman"/>
          <w:color w:val="000000"/>
          <w:sz w:val="23"/>
          <w:szCs w:val="23"/>
          <w:lang w:eastAsia="en-AU"/>
        </w:rPr>
        <w:t xml:space="preserve"> is dissolved.</w:t>
      </w:r>
    </w:p>
    <w:p w14:paraId="5B2CE4C1"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5—Constitution of certain Ministers as bodies corporate</w:t>
      </w:r>
    </w:p>
    <w:p w14:paraId="64509B13"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 xml:space="preserve">The Ministers referred to in </w:t>
      </w:r>
      <w:hyperlink w:anchor="id37b42f5c_95cb_4809_8d4c_0cc4d98789" w:history="1">
        <w:r w:rsidRPr="00533125">
          <w:rPr>
            <w:rFonts w:ascii="Times New Roman" w:eastAsia="Times New Roman" w:hAnsi="Times New Roman"/>
            <w:color w:val="000000"/>
            <w:sz w:val="23"/>
            <w:szCs w:val="23"/>
            <w:lang w:eastAsia="en-AU"/>
          </w:rPr>
          <w:t>Schedule 3</w:t>
        </w:r>
      </w:hyperlink>
      <w:r w:rsidRPr="00533125">
        <w:rPr>
          <w:rFonts w:ascii="Times New Roman" w:eastAsia="Times New Roman" w:hAnsi="Times New Roman"/>
          <w:color w:val="000000"/>
          <w:sz w:val="23"/>
          <w:szCs w:val="23"/>
          <w:lang w:eastAsia="en-AU"/>
        </w:rPr>
        <w:t xml:space="preserve"> are constituted as bodies corporate.</w:t>
      </w:r>
    </w:p>
    <w:p w14:paraId="035A1560"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6—Vesting of certain assets, rights and liabilities</w:t>
      </w:r>
    </w:p>
    <w:p w14:paraId="31F2C5D0"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The assets, rights and liabilities of the former body corporate known as the Minister for Police, Emergency Services and Correctional Services are vested in and attached to the Minister for Police and the Minister for Emergency Services and Correctional Services according to the distribution of Ministerial responsibilities and functions between the relevant Ministers so that assets, rights and liabilities appropriate to particular responsibilities or functions vest in, or attach to, the appropriate body corporate.</w:t>
      </w:r>
    </w:p>
    <w:p w14:paraId="499B9068" w14:textId="77777777" w:rsidR="00533125" w:rsidRPr="00533125" w:rsidRDefault="00533125" w:rsidP="00533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7—Interpretative provisions</w:t>
      </w:r>
    </w:p>
    <w:p w14:paraId="6FFFC96F" w14:textId="77777777" w:rsidR="00533125" w:rsidRPr="00533125" w:rsidRDefault="00533125" w:rsidP="00533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4" w:name="id262f0010_9cb0_40fb_99bf_524caf588767_0"/>
      <w:r w:rsidRPr="00533125">
        <w:rPr>
          <w:rFonts w:ascii="Times New Roman" w:eastAsia="Times New Roman" w:hAnsi="Times New Roman"/>
          <w:color w:val="000000"/>
          <w:sz w:val="23"/>
          <w:szCs w:val="23"/>
          <w:lang w:eastAsia="en-AU"/>
        </w:rPr>
        <w:tab/>
        <w:t>(1)</w:t>
      </w:r>
      <w:r w:rsidRPr="00533125">
        <w:rPr>
          <w:rFonts w:ascii="Times New Roman" w:eastAsia="Times New Roman" w:hAnsi="Times New Roman"/>
          <w:color w:val="000000"/>
          <w:sz w:val="23"/>
          <w:szCs w:val="23"/>
          <w:lang w:eastAsia="en-AU"/>
        </w:rPr>
        <w:tab/>
        <w:t>A reference to the Minister for Police, Emergency Services and Correctional Services in an Act or a statutory instrument under an Act will, if the Act was, on the day immediately before the effective date, committed to the administration of that Minister, have effect as if it were a reference to the Minister to whom the administration of the Act is for the time being committed.</w:t>
      </w:r>
      <w:bookmarkEnd w:id="4"/>
    </w:p>
    <w:p w14:paraId="42DF977E" w14:textId="77777777" w:rsidR="00533125" w:rsidRPr="00533125" w:rsidRDefault="00533125" w:rsidP="00533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 w:name="id4916e182_79e7_4543_8c24_2e4112735772_8"/>
      <w:r w:rsidRPr="00533125">
        <w:rPr>
          <w:rFonts w:ascii="Times New Roman" w:eastAsia="Times New Roman" w:hAnsi="Times New Roman"/>
          <w:color w:val="000000"/>
          <w:sz w:val="23"/>
          <w:szCs w:val="23"/>
          <w:lang w:eastAsia="en-AU"/>
        </w:rPr>
        <w:tab/>
        <w:t>(2)</w:t>
      </w:r>
      <w:r w:rsidRPr="00533125">
        <w:rPr>
          <w:rFonts w:ascii="Times New Roman" w:eastAsia="Times New Roman" w:hAnsi="Times New Roman"/>
          <w:color w:val="000000"/>
          <w:sz w:val="23"/>
          <w:szCs w:val="23"/>
          <w:lang w:eastAsia="en-AU"/>
        </w:rPr>
        <w:tab/>
        <w:t xml:space="preserve">A reference to the Minister for Police, Emergency Services and Correctional Services in a statutory instrument or any other kind of instrument, or a contract, agreement or other document, made or entered into before the effective date (other than a reference to which </w:t>
      </w:r>
      <w:hyperlink w:anchor="id262f0010_9cb0_40fb_99bf_524caf588767_0" w:history="1">
        <w:r w:rsidRPr="00533125">
          <w:rPr>
            <w:rFonts w:ascii="Times New Roman" w:eastAsia="Times New Roman" w:hAnsi="Times New Roman"/>
            <w:color w:val="000000"/>
            <w:sz w:val="23"/>
            <w:szCs w:val="23"/>
            <w:lang w:eastAsia="en-AU"/>
          </w:rPr>
          <w:t>subclause (1)</w:t>
        </w:r>
      </w:hyperlink>
      <w:r w:rsidRPr="00533125">
        <w:rPr>
          <w:rFonts w:ascii="Times New Roman" w:eastAsia="Times New Roman" w:hAnsi="Times New Roman"/>
          <w:color w:val="000000"/>
          <w:sz w:val="23"/>
          <w:szCs w:val="23"/>
          <w:lang w:eastAsia="en-AU"/>
        </w:rPr>
        <w:t xml:space="preserve"> is applicable) will have effect as if it were a reference to the Minister for Police or the Minister for Emergency Services and Correctional Services according to the distribution of Ministerial responsibilities and functions between the relevant Ministers so that the reference will have effect as if it were a reference to the Minister to whom the relevant responsibilities or functions are currently assigned.</w:t>
      </w:r>
      <w:bookmarkEnd w:id="5"/>
    </w:p>
    <w:p w14:paraId="16C39378" w14:textId="77777777" w:rsidR="00533125" w:rsidRPr="00533125" w:rsidRDefault="00533125" w:rsidP="0053312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lastRenderedPageBreak/>
        <w:tab/>
        <w:t>(3)</w:t>
      </w:r>
      <w:r w:rsidRPr="00533125">
        <w:rPr>
          <w:rFonts w:ascii="Times New Roman" w:eastAsia="Times New Roman" w:hAnsi="Times New Roman"/>
          <w:color w:val="000000"/>
          <w:sz w:val="23"/>
          <w:szCs w:val="23"/>
          <w:lang w:eastAsia="en-AU"/>
        </w:rPr>
        <w:tab/>
        <w:t>In this clause—</w:t>
      </w:r>
    </w:p>
    <w:p w14:paraId="67FD1C23" w14:textId="77777777" w:rsidR="00533125" w:rsidRPr="00533125" w:rsidRDefault="00533125" w:rsidP="00533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3125">
        <w:rPr>
          <w:rFonts w:ascii="Times New Roman" w:eastAsia="Times New Roman" w:hAnsi="Times New Roman"/>
          <w:b/>
          <w:bCs/>
          <w:i/>
          <w:iCs/>
          <w:color w:val="000000"/>
          <w:sz w:val="23"/>
          <w:szCs w:val="23"/>
          <w:lang w:eastAsia="en-AU"/>
        </w:rPr>
        <w:t>effective date</w:t>
      </w:r>
      <w:r w:rsidRPr="00533125">
        <w:rPr>
          <w:rFonts w:ascii="Times New Roman" w:eastAsia="Times New Roman" w:hAnsi="Times New Roman"/>
          <w:color w:val="000000"/>
          <w:sz w:val="23"/>
          <w:szCs w:val="23"/>
          <w:lang w:eastAsia="en-AU"/>
        </w:rPr>
        <w:t xml:space="preserve"> means the date on which this proclamation is made.</w:t>
      </w:r>
    </w:p>
    <w:p w14:paraId="742D57BC" w14:textId="77777777" w:rsidR="00533125" w:rsidRPr="00533125" w:rsidRDefault="00533125" w:rsidP="00533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 w:name="id2c72d4fa_edeb_4b7c_bc7c_47682a9748"/>
      <w:r w:rsidRPr="00533125">
        <w:rPr>
          <w:rFonts w:ascii="Times New Roman" w:eastAsia="Times New Roman" w:hAnsi="Times New Roman"/>
          <w:b/>
          <w:bCs/>
          <w:color w:val="000000"/>
          <w:sz w:val="32"/>
          <w:szCs w:val="32"/>
          <w:lang w:eastAsia="en-AU"/>
        </w:rPr>
        <w:t>Schedule 1—Acts committed to Ministers</w:t>
      </w:r>
      <w:bookmarkEnd w:id="6"/>
    </w:p>
    <w:p w14:paraId="0A8BAC27" w14:textId="77777777" w:rsidR="00533125" w:rsidRPr="00533125" w:rsidRDefault="00533125" w:rsidP="00533125">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3125">
        <w:rPr>
          <w:rFonts w:ascii="Times New Roman" w:eastAsia="Times New Roman" w:hAnsi="Times New Roman"/>
          <w:b/>
          <w:bCs/>
          <w:color w:val="000000"/>
          <w:sz w:val="23"/>
          <w:szCs w:val="23"/>
          <w:lang w:eastAsia="en-AU"/>
        </w:rPr>
        <w:t>Minister for Emergency Services and Correctional Services</w:t>
      </w:r>
    </w:p>
    <w:p w14:paraId="2B581A87"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8" w:history="1">
        <w:r w:rsidRPr="00533125">
          <w:rPr>
            <w:rFonts w:ascii="Times New Roman" w:eastAsia="Times New Roman" w:hAnsi="Times New Roman"/>
            <w:i/>
            <w:iCs/>
            <w:color w:val="000000"/>
            <w:sz w:val="23"/>
            <w:szCs w:val="23"/>
            <w:lang w:eastAsia="en-AU"/>
          </w:rPr>
          <w:t>Community Based Sentences (Interstate Transfer) Act 2015</w:t>
        </w:r>
      </w:hyperlink>
    </w:p>
    <w:p w14:paraId="6DFE7605"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9" w:history="1">
        <w:r w:rsidRPr="00533125">
          <w:rPr>
            <w:rFonts w:ascii="Times New Roman" w:eastAsia="Times New Roman" w:hAnsi="Times New Roman"/>
            <w:i/>
            <w:iCs/>
            <w:color w:val="000000"/>
            <w:sz w:val="23"/>
            <w:szCs w:val="23"/>
            <w:lang w:eastAsia="en-AU"/>
          </w:rPr>
          <w:t>Correctional Services Act 1982</w:t>
        </w:r>
      </w:hyperlink>
    </w:p>
    <w:p w14:paraId="56029ADF"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0" w:history="1">
        <w:r w:rsidRPr="00533125">
          <w:rPr>
            <w:rFonts w:ascii="Times New Roman" w:eastAsia="Times New Roman" w:hAnsi="Times New Roman"/>
            <w:i/>
            <w:iCs/>
            <w:color w:val="000000"/>
            <w:sz w:val="23"/>
            <w:szCs w:val="23"/>
            <w:lang w:eastAsia="en-AU"/>
          </w:rPr>
          <w:t>Fire and Emergency Services Act 2005</w:t>
        </w:r>
      </w:hyperlink>
    </w:p>
    <w:p w14:paraId="3CFC3CFF"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1" w:history="1">
        <w:r w:rsidRPr="00533125">
          <w:rPr>
            <w:rFonts w:ascii="Times New Roman" w:eastAsia="Times New Roman" w:hAnsi="Times New Roman"/>
            <w:i/>
            <w:iCs/>
            <w:color w:val="000000"/>
            <w:sz w:val="23"/>
            <w:szCs w:val="23"/>
            <w:lang w:eastAsia="en-AU"/>
          </w:rPr>
          <w:t>International Transfer of Prisoners (South Australia) Act 1998</w:t>
        </w:r>
      </w:hyperlink>
    </w:p>
    <w:p w14:paraId="33BCD043"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2" w:history="1">
        <w:r w:rsidRPr="00533125">
          <w:rPr>
            <w:rFonts w:ascii="Times New Roman" w:eastAsia="Times New Roman" w:hAnsi="Times New Roman"/>
            <w:i/>
            <w:iCs/>
            <w:color w:val="000000"/>
            <w:sz w:val="23"/>
            <w:szCs w:val="23"/>
            <w:lang w:eastAsia="en-AU"/>
          </w:rPr>
          <w:t>Parole Orders (Transfer) Act 1983</w:t>
        </w:r>
      </w:hyperlink>
    </w:p>
    <w:p w14:paraId="6D8E7B12"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3" w:history="1">
        <w:r w:rsidRPr="00533125">
          <w:rPr>
            <w:rFonts w:ascii="Times New Roman" w:eastAsia="Times New Roman" w:hAnsi="Times New Roman"/>
            <w:i/>
            <w:iCs/>
            <w:color w:val="000000"/>
            <w:sz w:val="23"/>
            <w:szCs w:val="23"/>
            <w:lang w:eastAsia="en-AU"/>
          </w:rPr>
          <w:t>Prisoners (Interstate Transfer) Act 1982</w:t>
        </w:r>
      </w:hyperlink>
    </w:p>
    <w:p w14:paraId="0E144E7D" w14:textId="77777777" w:rsidR="00533125" w:rsidRPr="00533125" w:rsidRDefault="00533125" w:rsidP="00533125">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3125">
        <w:rPr>
          <w:rFonts w:ascii="Times New Roman" w:eastAsia="Times New Roman" w:hAnsi="Times New Roman"/>
          <w:b/>
          <w:bCs/>
          <w:color w:val="000000"/>
          <w:sz w:val="23"/>
          <w:szCs w:val="23"/>
          <w:lang w:eastAsia="en-AU"/>
        </w:rPr>
        <w:t>Minister for Police</w:t>
      </w:r>
    </w:p>
    <w:p w14:paraId="3C13C915"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4" w:history="1">
        <w:r w:rsidRPr="00533125">
          <w:rPr>
            <w:rFonts w:ascii="Times New Roman" w:eastAsia="Times New Roman" w:hAnsi="Times New Roman"/>
            <w:i/>
            <w:iCs/>
            <w:color w:val="000000"/>
            <w:sz w:val="23"/>
            <w:szCs w:val="23"/>
            <w:lang w:eastAsia="en-AU"/>
          </w:rPr>
          <w:t>Firearms Act 2015</w:t>
        </w:r>
      </w:hyperlink>
    </w:p>
    <w:p w14:paraId="5E1602E5"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5" w:history="1">
        <w:r w:rsidRPr="00533125">
          <w:rPr>
            <w:rFonts w:ascii="Times New Roman" w:eastAsia="Times New Roman" w:hAnsi="Times New Roman"/>
            <w:i/>
            <w:iCs/>
            <w:color w:val="000000"/>
            <w:sz w:val="23"/>
            <w:szCs w:val="23"/>
            <w:lang w:eastAsia="en-AU"/>
          </w:rPr>
          <w:t>Hydroponics Industry Control Act 2009</w:t>
        </w:r>
      </w:hyperlink>
    </w:p>
    <w:p w14:paraId="0D79E3FC"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6" w:history="1">
        <w:r w:rsidRPr="00533125">
          <w:rPr>
            <w:rFonts w:ascii="Times New Roman" w:eastAsia="Times New Roman" w:hAnsi="Times New Roman"/>
            <w:i/>
            <w:iCs/>
            <w:color w:val="000000"/>
            <w:sz w:val="23"/>
            <w:szCs w:val="23"/>
            <w:lang w:eastAsia="en-AU"/>
          </w:rPr>
          <w:t>Police Act 1998</w:t>
        </w:r>
      </w:hyperlink>
    </w:p>
    <w:p w14:paraId="182BF764"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7" w:history="1">
        <w:r w:rsidRPr="00533125">
          <w:rPr>
            <w:rFonts w:ascii="Times New Roman" w:eastAsia="Times New Roman" w:hAnsi="Times New Roman"/>
            <w:i/>
            <w:iCs/>
            <w:color w:val="000000"/>
            <w:sz w:val="23"/>
            <w:szCs w:val="23"/>
            <w:lang w:eastAsia="en-AU"/>
          </w:rPr>
          <w:t>Public Assemblies Act 1972</w:t>
        </w:r>
      </w:hyperlink>
    </w:p>
    <w:p w14:paraId="69BE7DAF"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8" w:history="1">
        <w:r w:rsidRPr="00533125">
          <w:rPr>
            <w:rFonts w:ascii="Times New Roman" w:eastAsia="Times New Roman" w:hAnsi="Times New Roman"/>
            <w:i/>
            <w:iCs/>
            <w:color w:val="000000"/>
            <w:sz w:val="23"/>
            <w:szCs w:val="23"/>
            <w:lang w:eastAsia="en-AU"/>
          </w:rPr>
          <w:t>Second-hand Dealers and Pawnbrokers Act 1996</w:t>
        </w:r>
      </w:hyperlink>
    </w:p>
    <w:p w14:paraId="4BE891EB"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9" w:history="1">
        <w:r w:rsidRPr="00533125">
          <w:rPr>
            <w:rFonts w:ascii="Times New Roman" w:eastAsia="Times New Roman" w:hAnsi="Times New Roman"/>
            <w:i/>
            <w:iCs/>
            <w:color w:val="000000"/>
            <w:sz w:val="23"/>
            <w:szCs w:val="23"/>
            <w:lang w:eastAsia="en-AU"/>
          </w:rPr>
          <w:t>Witness Protection Act 1996</w:t>
        </w:r>
      </w:hyperlink>
    </w:p>
    <w:p w14:paraId="3432BB10" w14:textId="77777777" w:rsidR="00533125" w:rsidRPr="00533125" w:rsidRDefault="00533125" w:rsidP="00533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 w:name="id58f394de_774a_4992_8fed_7c2d48e502"/>
      <w:r w:rsidRPr="00533125">
        <w:rPr>
          <w:rFonts w:ascii="Times New Roman" w:eastAsia="Times New Roman" w:hAnsi="Times New Roman"/>
          <w:b/>
          <w:bCs/>
          <w:color w:val="000000"/>
          <w:sz w:val="32"/>
          <w:szCs w:val="32"/>
          <w:lang w:eastAsia="en-AU"/>
        </w:rPr>
        <w:t>Schedule 2—Body corporate dissolved</w:t>
      </w:r>
      <w:bookmarkEnd w:id="7"/>
    </w:p>
    <w:p w14:paraId="193F34B9"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Minister for Police, Emergency Services and Correctional Services</w:t>
      </w:r>
    </w:p>
    <w:p w14:paraId="28D663DE" w14:textId="77777777" w:rsidR="00533125" w:rsidRPr="00533125" w:rsidRDefault="00533125" w:rsidP="00533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 w:name="id37b42f5c_95cb_4809_8d4c_0cc4d98789"/>
      <w:r w:rsidRPr="00533125">
        <w:rPr>
          <w:rFonts w:ascii="Times New Roman" w:eastAsia="Times New Roman" w:hAnsi="Times New Roman"/>
          <w:b/>
          <w:bCs/>
          <w:color w:val="000000"/>
          <w:sz w:val="32"/>
          <w:szCs w:val="32"/>
          <w:lang w:eastAsia="en-AU"/>
        </w:rPr>
        <w:t>Schedule 3—Ministers incorporated</w:t>
      </w:r>
      <w:bookmarkEnd w:id="8"/>
    </w:p>
    <w:p w14:paraId="43C1FA24"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Minister for Autism</w:t>
      </w:r>
    </w:p>
    <w:p w14:paraId="03A5FD4A"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Minister for Emergency Services and Correctional Services</w:t>
      </w:r>
    </w:p>
    <w:p w14:paraId="11F2BAEE" w14:textId="77777777" w:rsidR="00533125" w:rsidRPr="00533125" w:rsidRDefault="00533125" w:rsidP="0053312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Minister for Police</w:t>
      </w:r>
    </w:p>
    <w:p w14:paraId="27F9F509" w14:textId="77777777" w:rsidR="00533125" w:rsidRPr="00533125" w:rsidRDefault="00533125" w:rsidP="005331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3125">
        <w:rPr>
          <w:rFonts w:ascii="Times New Roman" w:eastAsia="Times New Roman" w:hAnsi="Times New Roman"/>
          <w:b/>
          <w:bCs/>
          <w:color w:val="000000"/>
          <w:sz w:val="26"/>
          <w:szCs w:val="26"/>
          <w:lang w:eastAsia="en-AU"/>
        </w:rPr>
        <w:t>Made by the Governor</w:t>
      </w:r>
    </w:p>
    <w:p w14:paraId="3B3A1311" w14:textId="77777777" w:rsidR="00533125" w:rsidRPr="00533125" w:rsidRDefault="00533125" w:rsidP="005331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with the advice and consent of the Executive Council</w:t>
      </w:r>
    </w:p>
    <w:p w14:paraId="3DFA40E0" w14:textId="15D197D0" w:rsidR="00533125" w:rsidRDefault="00533125" w:rsidP="0053312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33125">
        <w:rPr>
          <w:rFonts w:ascii="Times New Roman" w:eastAsia="Times New Roman" w:hAnsi="Times New Roman"/>
          <w:color w:val="000000"/>
          <w:sz w:val="23"/>
          <w:szCs w:val="23"/>
          <w:lang w:eastAsia="en-AU"/>
        </w:rPr>
        <w:t>on 29 January 2025</w:t>
      </w:r>
    </w:p>
    <w:p w14:paraId="24B9B612" w14:textId="77777777" w:rsidR="00533125" w:rsidRDefault="0053312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72AF3BAB" w14:textId="622C576D" w:rsidR="00533125" w:rsidRDefault="00533125" w:rsidP="00533125">
      <w:pPr>
        <w:keepLines/>
        <w:autoSpaceDE w:val="0"/>
        <w:autoSpaceDN w:val="0"/>
        <w:adjustRightInd w:val="0"/>
        <w:spacing w:before="240" w:after="0" w:line="240" w:lineRule="auto"/>
        <w:rPr>
          <w:rFonts w:ascii="Times New Roman" w:hAnsi="Times New Roman"/>
          <w:color w:val="000000"/>
          <w:sz w:val="28"/>
          <w:szCs w:val="28"/>
        </w:rPr>
      </w:pPr>
      <w:r>
        <w:rPr>
          <w:rFonts w:ascii="Times New Roman" w:hAnsi="Times New Roman"/>
          <w:color w:val="000000"/>
          <w:sz w:val="28"/>
          <w:szCs w:val="28"/>
        </w:rPr>
        <w:lastRenderedPageBreak/>
        <w:t>South Australia</w:t>
      </w:r>
    </w:p>
    <w:p w14:paraId="47910F19" w14:textId="77777777" w:rsidR="00533125" w:rsidRDefault="00533125" w:rsidP="00845B71">
      <w:pPr>
        <w:pStyle w:val="Heading3"/>
      </w:pPr>
      <w:bookmarkStart w:id="9" w:name="_Toc189045563"/>
      <w:r>
        <w:t>Public Sector (Designation of Responsible Ministers) Proclamation 2025</w:t>
      </w:r>
      <w:bookmarkEnd w:id="9"/>
    </w:p>
    <w:p w14:paraId="22FD1537" w14:textId="77777777" w:rsidR="00533125" w:rsidRDefault="00533125" w:rsidP="00533125">
      <w:pPr>
        <w:keepLines/>
        <w:autoSpaceDE w:val="0"/>
        <w:autoSpaceDN w:val="0"/>
        <w:adjustRightInd w:val="0"/>
        <w:spacing w:before="80" w:after="240" w:line="240" w:lineRule="auto"/>
        <w:rPr>
          <w:rFonts w:ascii="Times New Roman" w:hAnsi="Times New Roman"/>
          <w:color w:val="000000"/>
        </w:rPr>
      </w:pPr>
      <w:r>
        <w:rPr>
          <w:rFonts w:ascii="Times New Roman" w:hAnsi="Times New Roman"/>
          <w:color w:val="000000"/>
        </w:rPr>
        <w:t xml:space="preserve">under section 28 of the </w:t>
      </w:r>
      <w:r>
        <w:rPr>
          <w:rFonts w:ascii="Times New Roman" w:hAnsi="Times New Roman"/>
          <w:i/>
          <w:iCs/>
          <w:color w:val="000000"/>
        </w:rPr>
        <w:t>Public Sector Act 2009</w:t>
      </w:r>
    </w:p>
    <w:p w14:paraId="62239E5E" w14:textId="77777777" w:rsidR="00533125" w:rsidRDefault="00533125" w:rsidP="00533125">
      <w:pPr>
        <w:pStyle w:val="clauseheadlevel1"/>
      </w:pPr>
      <w:r>
        <w:t>1—Short title</w:t>
      </w:r>
    </w:p>
    <w:p w14:paraId="0B7F6F9E" w14:textId="77777777" w:rsidR="00533125" w:rsidRDefault="00533125" w:rsidP="00533125">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This proclamation may be cited as the </w:t>
      </w:r>
      <w:r>
        <w:rPr>
          <w:rFonts w:ascii="Times New Roman" w:hAnsi="Times New Roman"/>
          <w:i/>
          <w:iCs/>
          <w:color w:val="000000"/>
          <w:sz w:val="23"/>
          <w:szCs w:val="23"/>
        </w:rPr>
        <w:t>Public Sector (Designation of Responsible Ministers) Proclamation 2025</w:t>
      </w:r>
      <w:r>
        <w:rPr>
          <w:rFonts w:ascii="Times New Roman" w:hAnsi="Times New Roman"/>
          <w:color w:val="000000"/>
          <w:sz w:val="23"/>
          <w:szCs w:val="23"/>
        </w:rPr>
        <w:t>.</w:t>
      </w:r>
    </w:p>
    <w:p w14:paraId="32E9B05B" w14:textId="77777777" w:rsidR="00533125" w:rsidRDefault="00533125" w:rsidP="00533125">
      <w:pPr>
        <w:pStyle w:val="clauseheadlevel1"/>
      </w:pPr>
      <w:r>
        <w:t>2—Commencement</w:t>
      </w:r>
    </w:p>
    <w:p w14:paraId="4A1F5020" w14:textId="77777777" w:rsidR="00533125" w:rsidRDefault="00533125" w:rsidP="00533125">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This proclamation comes into operation on the day on which it is made.</w:t>
      </w:r>
    </w:p>
    <w:p w14:paraId="2E51B6E4" w14:textId="77777777" w:rsidR="00533125" w:rsidRDefault="00533125" w:rsidP="00533125">
      <w:pPr>
        <w:pStyle w:val="clauseheadlevel1"/>
      </w:pPr>
      <w:r>
        <w:t>3—Ministers responsible for administrative units</w:t>
      </w:r>
    </w:p>
    <w:p w14:paraId="0FE20573" w14:textId="77777777" w:rsidR="00533125" w:rsidRDefault="00533125" w:rsidP="00533125">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For each administrative unit listed in column 1 of the table in </w:t>
      </w:r>
      <w:hyperlink w:anchor="ida88bb9ee_b3a5_448e_83e9_22de41e1af" w:history="1">
        <w:r>
          <w:rPr>
            <w:rFonts w:ascii="Times New Roman" w:hAnsi="Times New Roman"/>
            <w:color w:val="000000"/>
            <w:sz w:val="23"/>
            <w:szCs w:val="23"/>
          </w:rPr>
          <w:t>Schedule 1</w:t>
        </w:r>
      </w:hyperlink>
      <w:r>
        <w:rPr>
          <w:rFonts w:ascii="Times New Roman" w:hAnsi="Times New Roman"/>
          <w:color w:val="000000"/>
          <w:sz w:val="23"/>
          <w:szCs w:val="23"/>
        </w:rPr>
        <w:t>, the Minister listed in column 2 opposite the reference to the administrative unit is designated as the administrative unit's Minister with responsibility for the unit.</w:t>
      </w:r>
    </w:p>
    <w:p w14:paraId="6CF7BE3A" w14:textId="77777777" w:rsidR="00533125" w:rsidRDefault="00533125" w:rsidP="00533125">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10" w:name="ida88bb9ee_b3a5_448e_83e9_22de41e1af"/>
      <w:r>
        <w:rPr>
          <w:rFonts w:ascii="Times New Roman" w:hAnsi="Times New Roman"/>
          <w:b/>
          <w:bCs/>
          <w:color w:val="000000"/>
          <w:sz w:val="32"/>
          <w:szCs w:val="32"/>
        </w:rPr>
        <w:t>Schedule 1—Ministers responsible for administrative units</w:t>
      </w:r>
      <w:bookmarkEnd w:id="10"/>
    </w:p>
    <w:p w14:paraId="7749B2C6" w14:textId="77777777" w:rsidR="00533125" w:rsidRDefault="00533125" w:rsidP="00533125">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393"/>
        <w:gridCol w:w="4393"/>
      </w:tblGrid>
      <w:tr w:rsidR="00533125" w14:paraId="40E4FD90" w14:textId="77777777" w:rsidTr="00A56EC7">
        <w:trPr>
          <w:cantSplit/>
          <w:tblHeader/>
        </w:trPr>
        <w:tc>
          <w:tcPr>
            <w:tcW w:w="4393" w:type="dxa"/>
            <w:tcBorders>
              <w:top w:val="nil"/>
              <w:left w:val="nil"/>
              <w:bottom w:val="single" w:sz="4" w:space="0" w:color="auto"/>
              <w:right w:val="nil"/>
            </w:tcBorders>
          </w:tcPr>
          <w:p w14:paraId="615C51EF" w14:textId="77777777" w:rsidR="00533125" w:rsidRDefault="00533125" w:rsidP="00A56EC7">
            <w:pPr>
              <w:keepNext/>
              <w:keepLines/>
              <w:autoSpaceDE w:val="0"/>
              <w:autoSpaceDN w:val="0"/>
              <w:adjustRightInd w:val="0"/>
              <w:spacing w:before="120" w:after="0" w:line="240" w:lineRule="auto"/>
              <w:rPr>
                <w:rFonts w:ascii="Times New Roman" w:hAnsi="Times New Roman"/>
                <w:b/>
                <w:bCs/>
                <w:color w:val="000000"/>
                <w:sz w:val="20"/>
                <w:szCs w:val="20"/>
              </w:rPr>
            </w:pPr>
            <w:r>
              <w:rPr>
                <w:rFonts w:ascii="Times New Roman" w:hAnsi="Times New Roman"/>
                <w:b/>
                <w:bCs/>
                <w:color w:val="000000"/>
                <w:sz w:val="20"/>
                <w:szCs w:val="20"/>
              </w:rPr>
              <w:t>Administrative unit</w:t>
            </w:r>
          </w:p>
        </w:tc>
        <w:tc>
          <w:tcPr>
            <w:tcW w:w="4393" w:type="dxa"/>
            <w:tcBorders>
              <w:top w:val="nil"/>
              <w:left w:val="nil"/>
              <w:bottom w:val="single" w:sz="4" w:space="0" w:color="auto"/>
              <w:right w:val="nil"/>
            </w:tcBorders>
          </w:tcPr>
          <w:p w14:paraId="2DC02F58" w14:textId="77777777" w:rsidR="00533125" w:rsidRDefault="00533125" w:rsidP="00A56EC7">
            <w:pPr>
              <w:keepNext/>
              <w:keepLines/>
              <w:autoSpaceDE w:val="0"/>
              <w:autoSpaceDN w:val="0"/>
              <w:adjustRightInd w:val="0"/>
              <w:spacing w:before="120" w:after="0" w:line="240" w:lineRule="auto"/>
              <w:rPr>
                <w:rFonts w:ascii="Times New Roman" w:hAnsi="Times New Roman"/>
                <w:b/>
                <w:bCs/>
                <w:color w:val="000000"/>
                <w:sz w:val="20"/>
                <w:szCs w:val="20"/>
              </w:rPr>
            </w:pPr>
            <w:r>
              <w:rPr>
                <w:rFonts w:ascii="Times New Roman" w:hAnsi="Times New Roman"/>
                <w:b/>
                <w:bCs/>
                <w:color w:val="000000"/>
                <w:sz w:val="20"/>
                <w:szCs w:val="20"/>
              </w:rPr>
              <w:t>Administrative unit's Minister</w:t>
            </w:r>
          </w:p>
        </w:tc>
      </w:tr>
      <w:tr w:rsidR="00533125" w14:paraId="2C76DF17" w14:textId="77777777" w:rsidTr="00A56EC7">
        <w:tc>
          <w:tcPr>
            <w:tcW w:w="4393" w:type="dxa"/>
            <w:tcBorders>
              <w:top w:val="single" w:sz="4" w:space="0" w:color="auto"/>
              <w:left w:val="nil"/>
              <w:bottom w:val="nil"/>
              <w:right w:val="nil"/>
            </w:tcBorders>
          </w:tcPr>
          <w:p w14:paraId="2BE058CD" w14:textId="77777777" w:rsidR="00533125" w:rsidRDefault="00533125" w:rsidP="00A56EC7">
            <w:pPr>
              <w:keepLines/>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Department for Correctional Services</w:t>
            </w:r>
          </w:p>
        </w:tc>
        <w:tc>
          <w:tcPr>
            <w:tcW w:w="4393" w:type="dxa"/>
            <w:tcBorders>
              <w:top w:val="single" w:sz="4" w:space="0" w:color="auto"/>
              <w:left w:val="nil"/>
              <w:bottom w:val="nil"/>
              <w:right w:val="nil"/>
            </w:tcBorders>
          </w:tcPr>
          <w:p w14:paraId="58BB81FE" w14:textId="77777777" w:rsidR="00533125" w:rsidRDefault="00533125" w:rsidP="00A56EC7">
            <w:pPr>
              <w:keepLines/>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Minister for Emergency Services and Correctional Services</w:t>
            </w:r>
          </w:p>
        </w:tc>
      </w:tr>
      <w:tr w:rsidR="00533125" w14:paraId="1859080E" w14:textId="77777777" w:rsidTr="00A56EC7">
        <w:tc>
          <w:tcPr>
            <w:tcW w:w="4393" w:type="dxa"/>
            <w:tcBorders>
              <w:top w:val="nil"/>
              <w:left w:val="nil"/>
              <w:bottom w:val="nil"/>
              <w:right w:val="nil"/>
            </w:tcBorders>
          </w:tcPr>
          <w:p w14:paraId="67594BD2" w14:textId="77777777" w:rsidR="00533125" w:rsidRDefault="00533125" w:rsidP="00A56EC7">
            <w:pPr>
              <w:keepLines/>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South Australian Police Department</w:t>
            </w:r>
          </w:p>
        </w:tc>
        <w:tc>
          <w:tcPr>
            <w:tcW w:w="4393" w:type="dxa"/>
            <w:tcBorders>
              <w:top w:val="nil"/>
              <w:left w:val="nil"/>
              <w:bottom w:val="nil"/>
              <w:right w:val="nil"/>
            </w:tcBorders>
          </w:tcPr>
          <w:p w14:paraId="67BEA8A7" w14:textId="77777777" w:rsidR="00533125" w:rsidRDefault="00533125" w:rsidP="00A56EC7">
            <w:pPr>
              <w:keepLines/>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Minister for Police</w:t>
            </w:r>
          </w:p>
        </w:tc>
      </w:tr>
    </w:tbl>
    <w:p w14:paraId="2A96BE74" w14:textId="77777777" w:rsidR="00533125" w:rsidRDefault="00533125" w:rsidP="00533125">
      <w:pPr>
        <w:keepNext/>
        <w:keepLines/>
        <w:autoSpaceDE w:val="0"/>
        <w:autoSpaceDN w:val="0"/>
        <w:adjustRightInd w:val="0"/>
        <w:spacing w:before="120" w:after="0" w:line="240" w:lineRule="auto"/>
        <w:rPr>
          <w:rFonts w:ascii="Times New Roman" w:hAnsi="Times New Roman"/>
          <w:b/>
          <w:bCs/>
          <w:color w:val="000000"/>
          <w:sz w:val="26"/>
          <w:szCs w:val="26"/>
        </w:rPr>
      </w:pPr>
      <w:r>
        <w:rPr>
          <w:rFonts w:ascii="Times New Roman" w:hAnsi="Times New Roman"/>
          <w:b/>
          <w:bCs/>
          <w:color w:val="000000"/>
          <w:sz w:val="26"/>
          <w:szCs w:val="26"/>
        </w:rPr>
        <w:t>Made by the Governor</w:t>
      </w:r>
    </w:p>
    <w:p w14:paraId="741538E9" w14:textId="77777777" w:rsidR="00533125" w:rsidRDefault="00533125" w:rsidP="00533125">
      <w:pPr>
        <w:keepNext/>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with the advice and consent of the Executive Council</w:t>
      </w:r>
    </w:p>
    <w:p w14:paraId="6D353B80" w14:textId="77777777" w:rsidR="00533125" w:rsidRDefault="00533125" w:rsidP="00533125">
      <w:pPr>
        <w:keepNext/>
        <w:keepLines/>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on 29 January 2025</w:t>
      </w:r>
    </w:p>
    <w:p w14:paraId="6B1B5E69" w14:textId="77777777" w:rsidR="00F337C8" w:rsidRDefault="00F337C8" w:rsidP="00F337C8">
      <w:pPr>
        <w:pStyle w:val="GG-body"/>
        <w:rPr>
          <w:lang w:val="en-US"/>
        </w:rPr>
      </w:pPr>
    </w:p>
    <w:p w14:paraId="155AB9DE" w14:textId="7EF9823C" w:rsidR="00F337C8" w:rsidRDefault="00F337C8" w:rsidP="00F337C8">
      <w:pPr>
        <w:pStyle w:val="GG-body"/>
      </w:pPr>
    </w:p>
    <w:p w14:paraId="7AC34D5B" w14:textId="77777777" w:rsidR="00845B71" w:rsidRDefault="00845B71" w:rsidP="00F337C8">
      <w:pPr>
        <w:pStyle w:val="GG-body"/>
      </w:pPr>
    </w:p>
    <w:p w14:paraId="6DE74AEE" w14:textId="77777777" w:rsidR="00845B71" w:rsidRDefault="00845B71" w:rsidP="00F337C8">
      <w:pPr>
        <w:pStyle w:val="GG-body"/>
      </w:pPr>
    </w:p>
    <w:p w14:paraId="749C2656" w14:textId="77777777" w:rsidR="00845B71" w:rsidRDefault="00845B71" w:rsidP="00F337C8">
      <w:pPr>
        <w:pStyle w:val="GG-body"/>
      </w:pPr>
    </w:p>
    <w:p w14:paraId="79EDEA9B" w14:textId="77777777" w:rsidR="00845B71" w:rsidRDefault="00845B71" w:rsidP="00F337C8">
      <w:pPr>
        <w:pStyle w:val="GG-body"/>
      </w:pPr>
    </w:p>
    <w:p w14:paraId="4F1563AE" w14:textId="77777777" w:rsidR="00845B71" w:rsidRDefault="00845B71" w:rsidP="00F337C8">
      <w:pPr>
        <w:pStyle w:val="GG-body"/>
      </w:pPr>
    </w:p>
    <w:p w14:paraId="7DAA3F3F" w14:textId="77777777" w:rsidR="00845B71" w:rsidRDefault="00845B71" w:rsidP="00F337C8">
      <w:pPr>
        <w:pStyle w:val="GG-body"/>
      </w:pPr>
    </w:p>
    <w:p w14:paraId="21575430" w14:textId="77777777" w:rsidR="00845B71" w:rsidRDefault="00845B71" w:rsidP="00F337C8">
      <w:pPr>
        <w:pStyle w:val="GG-body"/>
      </w:pPr>
    </w:p>
    <w:p w14:paraId="3A632D53" w14:textId="77777777" w:rsidR="00845B71" w:rsidRDefault="00845B71" w:rsidP="00F337C8">
      <w:pPr>
        <w:pStyle w:val="GG-body"/>
      </w:pPr>
    </w:p>
    <w:p w14:paraId="55083633" w14:textId="77777777" w:rsidR="00845B71" w:rsidRDefault="00845B71" w:rsidP="00F337C8">
      <w:pPr>
        <w:pStyle w:val="GG-body"/>
      </w:pPr>
    </w:p>
    <w:p w14:paraId="18634167" w14:textId="77777777" w:rsidR="00845B71" w:rsidRDefault="00845B71" w:rsidP="00F337C8">
      <w:pPr>
        <w:pStyle w:val="GG-body"/>
      </w:pPr>
    </w:p>
    <w:p w14:paraId="0EE85426" w14:textId="77777777" w:rsidR="00845B71" w:rsidRDefault="00845B71" w:rsidP="00F337C8">
      <w:pPr>
        <w:pStyle w:val="GG-body"/>
      </w:pPr>
    </w:p>
    <w:p w14:paraId="13C1CEDB" w14:textId="77777777" w:rsidR="00845B71" w:rsidRDefault="00845B71" w:rsidP="00F337C8">
      <w:pPr>
        <w:pStyle w:val="GG-body"/>
      </w:pPr>
    </w:p>
    <w:p w14:paraId="06E9AD33" w14:textId="77777777" w:rsidR="00845B71" w:rsidRDefault="00845B71" w:rsidP="00F337C8">
      <w:pPr>
        <w:pStyle w:val="GG-body"/>
      </w:pPr>
    </w:p>
    <w:p w14:paraId="799C1D16" w14:textId="77777777" w:rsidR="00845B71" w:rsidRDefault="00845B71" w:rsidP="00F337C8">
      <w:pPr>
        <w:pStyle w:val="GG-body"/>
      </w:pPr>
    </w:p>
    <w:p w14:paraId="3B15B2FB" w14:textId="77777777" w:rsidR="00845B71" w:rsidRDefault="00845B71" w:rsidP="00F337C8">
      <w:pPr>
        <w:pStyle w:val="GG-body"/>
      </w:pPr>
    </w:p>
    <w:p w14:paraId="2FDEBC18" w14:textId="77777777" w:rsidR="00845B71" w:rsidRDefault="00845B71" w:rsidP="00F337C8">
      <w:pPr>
        <w:pStyle w:val="GG-body"/>
      </w:pPr>
    </w:p>
    <w:p w14:paraId="2BBB055D" w14:textId="77777777" w:rsidR="00845B71" w:rsidRDefault="00845B71" w:rsidP="00F337C8">
      <w:pPr>
        <w:pStyle w:val="GG-body"/>
      </w:pPr>
    </w:p>
    <w:p w14:paraId="0FF04CCD" w14:textId="77777777" w:rsidR="00845B71" w:rsidRDefault="00845B71" w:rsidP="00F337C8">
      <w:pPr>
        <w:pStyle w:val="GG-body"/>
      </w:pPr>
    </w:p>
    <w:p w14:paraId="0E35E935" w14:textId="77777777" w:rsidR="00845B71" w:rsidRDefault="00845B71" w:rsidP="00F337C8">
      <w:pPr>
        <w:pStyle w:val="GG-body"/>
      </w:pPr>
    </w:p>
    <w:p w14:paraId="4E16E173" w14:textId="77777777" w:rsidR="00845B71" w:rsidRDefault="00845B71" w:rsidP="00F337C8">
      <w:pPr>
        <w:pStyle w:val="GG-body"/>
      </w:pPr>
    </w:p>
    <w:p w14:paraId="5F396434" w14:textId="6E0E8736" w:rsidR="00F337C8" w:rsidRPr="00845B71" w:rsidRDefault="00BF7112" w:rsidP="00845B71">
      <w:pPr>
        <w:tabs>
          <w:tab w:val="center" w:pos="4513"/>
          <w:tab w:val="right" w:pos="9026"/>
        </w:tabs>
        <w:spacing w:before="120" w:after="0"/>
        <w:jc w:val="center"/>
        <w:rPr>
          <w:rFonts w:ascii="Times New Roman" w:hAnsi="Times New Roman"/>
          <w:sz w:val="17"/>
          <w:szCs w:val="17"/>
        </w:rPr>
      </w:pPr>
      <w:r>
        <w:rPr>
          <w:rFonts w:ascii="Times New Roman" w:hAnsi="Times New Roman"/>
          <w:sz w:val="17"/>
          <w:szCs w:val="17"/>
        </w:rPr>
        <w:t>By</w:t>
      </w:r>
      <w:r w:rsidR="005C1663" w:rsidRPr="005C1663">
        <w:rPr>
          <w:rFonts w:ascii="Times New Roman" w:hAnsi="Times New Roman"/>
          <w:sz w:val="17"/>
          <w:szCs w:val="17"/>
        </w:rPr>
        <w:t xml:space="preserve"> </w:t>
      </w:r>
      <w:r w:rsidR="00F76967">
        <w:rPr>
          <w:rFonts w:ascii="Times New Roman" w:hAnsi="Times New Roman"/>
          <w:sz w:val="17"/>
          <w:szCs w:val="17"/>
        </w:rPr>
        <w:t>A</w:t>
      </w:r>
      <w:r w:rsidR="005C1663" w:rsidRPr="005C1663">
        <w:rPr>
          <w:rFonts w:ascii="Times New Roman" w:hAnsi="Times New Roman"/>
          <w:sz w:val="17"/>
          <w:szCs w:val="17"/>
        </w:rPr>
        <w:t xml:space="preserve">uthority of </w:t>
      </w:r>
      <w:r w:rsidR="005C1663" w:rsidRPr="005C1663">
        <w:rPr>
          <w:rFonts w:ascii="Times New Roman" w:hAnsi="Times New Roman"/>
          <w:smallCaps/>
          <w:sz w:val="17"/>
          <w:szCs w:val="17"/>
        </w:rPr>
        <w:t xml:space="preserve">T. </w:t>
      </w:r>
      <w:proofErr w:type="spellStart"/>
      <w:r w:rsidR="005C1663" w:rsidRPr="005C1663">
        <w:rPr>
          <w:rFonts w:ascii="Times New Roman" w:hAnsi="Times New Roman"/>
          <w:smallCaps/>
          <w:sz w:val="17"/>
          <w:szCs w:val="17"/>
        </w:rPr>
        <w:t>Foresto</w:t>
      </w:r>
      <w:proofErr w:type="spellEnd"/>
      <w:r w:rsidR="005C1663" w:rsidRPr="005C1663">
        <w:rPr>
          <w:rFonts w:ascii="Times New Roman" w:hAnsi="Times New Roman"/>
          <w:sz w:val="17"/>
          <w:szCs w:val="17"/>
        </w:rPr>
        <w:t>, Government Printer, South Australia</w:t>
      </w:r>
    </w:p>
    <w:sectPr w:rsidR="00F337C8" w:rsidRPr="00845B71" w:rsidSect="00370888">
      <w:headerReference w:type="even" r:id="rId30"/>
      <w:headerReference w:type="default" r:id="rId31"/>
      <w:footerReference w:type="default" r:id="rId32"/>
      <w:pgSz w:w="11906" w:h="16838"/>
      <w:pgMar w:top="1674" w:right="1256" w:bottom="1134" w:left="1290" w:header="1134" w:footer="934" w:gutter="0"/>
      <w:pgNumType w:start="8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3207" w14:textId="77777777" w:rsidR="00370888" w:rsidRDefault="00370888" w:rsidP="00777F88">
      <w:pPr>
        <w:spacing w:after="0" w:line="240" w:lineRule="auto"/>
      </w:pPr>
      <w:r>
        <w:separator/>
      </w:r>
    </w:p>
  </w:endnote>
  <w:endnote w:type="continuationSeparator" w:id="0">
    <w:p w14:paraId="38B10797" w14:textId="77777777" w:rsidR="00370888" w:rsidRDefault="0037088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8D24"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5531"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1378005C"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DB28ECD"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 xml:space="preserve">T. </w:t>
    </w:r>
    <w:proofErr w:type="spellStart"/>
    <w:r w:rsidRPr="005C1663">
      <w:rPr>
        <w:rFonts w:ascii="Times New Roman" w:hAnsi="Times New Roman"/>
        <w:smallCaps/>
        <w:sz w:val="17"/>
        <w:szCs w:val="17"/>
      </w:rPr>
      <w:t>Foresto</w:t>
    </w:r>
    <w:proofErr w:type="spellEnd"/>
    <w:r w:rsidRPr="005C1663">
      <w:rPr>
        <w:rFonts w:ascii="Times New Roman" w:hAnsi="Times New Roman"/>
        <w:sz w:val="17"/>
        <w:szCs w:val="17"/>
      </w:rPr>
      <w:t>, Government Printer, South Australia</w:t>
    </w:r>
  </w:p>
  <w:p w14:paraId="461D5651"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6E854767"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D57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78B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19EC259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36A667A"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3EA0346"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38C9408"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2726"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B0DF" w14:textId="77777777" w:rsidR="00370888" w:rsidRDefault="00370888" w:rsidP="00777F88">
      <w:pPr>
        <w:spacing w:after="0" w:line="240" w:lineRule="auto"/>
      </w:pPr>
      <w:r>
        <w:separator/>
      </w:r>
    </w:p>
  </w:footnote>
  <w:footnote w:type="continuationSeparator" w:id="0">
    <w:p w14:paraId="2F98A574" w14:textId="77777777" w:rsidR="00370888" w:rsidRDefault="0037088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4818"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B5E39F4" wp14:editId="38E1EC74">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6527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5E39F4"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E66527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86799A9"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97EB32D"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35F7"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E38FB6D" wp14:editId="7B1263E7">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D07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38FB6D"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34D07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5E06" w14:textId="7815BE7F"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70888">
      <w:rPr>
        <w:rFonts w:ascii="Times New Roman" w:hAnsi="Times New Roman"/>
        <w:sz w:val="21"/>
        <w:szCs w:val="21"/>
      </w:rPr>
      <w:t>6</w:t>
    </w:r>
    <w:r w:rsidRPr="00612978">
      <w:rPr>
        <w:rFonts w:ascii="Times New Roman" w:hAnsi="Times New Roman"/>
        <w:sz w:val="21"/>
        <w:szCs w:val="21"/>
      </w:rPr>
      <w:tab/>
    </w:r>
    <w:r>
      <w:rPr>
        <w:rFonts w:ascii="Times New Roman" w:hAnsi="Times New Roman"/>
        <w:sz w:val="21"/>
        <w:szCs w:val="21"/>
      </w:rPr>
      <w:t xml:space="preserve">p. </w:t>
    </w:r>
    <w:r w:rsidR="00370888">
      <w:rPr>
        <w:rFonts w:ascii="Times New Roman" w:hAnsi="Times New Roman"/>
        <w:sz w:val="21"/>
        <w:szCs w:val="21"/>
      </w:rPr>
      <w:t>83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4B8D"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46B44C7"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23A56FE"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AAE9"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B8F96EC" wp14:editId="1E9D94E8">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50EE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8F96EC"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5750EE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6AE3" w14:textId="7049E002"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70888">
      <w:rPr>
        <w:rStyle w:val="PageNumber"/>
        <w:rFonts w:ascii="Times New Roman" w:hAnsi="Times New Roman"/>
        <w:sz w:val="21"/>
        <w:szCs w:val="21"/>
      </w:rPr>
      <w:t>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70888">
      <w:rPr>
        <w:rStyle w:val="PageNumber"/>
        <w:rFonts w:ascii="Times New Roman" w:hAnsi="Times New Roman"/>
        <w:sz w:val="21"/>
        <w:szCs w:val="21"/>
      </w:rPr>
      <w:t>29 January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370888">
      <w:rPr>
        <w:rFonts w:ascii="Times New Roman" w:hAnsi="Times New Roman"/>
        <w:sz w:val="21"/>
        <w:szCs w:val="21"/>
      </w:rPr>
      <w:t>25</w:t>
    </w:r>
  </w:p>
  <w:p w14:paraId="59777AF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E10F" w14:textId="2199F6AD" w:rsidR="00632170" w:rsidRPr="00552C29" w:rsidRDefault="0037088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29 January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6</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656EFF3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88"/>
    <w:rsid w:val="000100A7"/>
    <w:rsid w:val="0002085F"/>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14B74"/>
    <w:rsid w:val="0027531F"/>
    <w:rsid w:val="0028270F"/>
    <w:rsid w:val="0029410F"/>
    <w:rsid w:val="002977EE"/>
    <w:rsid w:val="002A359E"/>
    <w:rsid w:val="002A4530"/>
    <w:rsid w:val="002C2B7C"/>
    <w:rsid w:val="002C2E97"/>
    <w:rsid w:val="002D4754"/>
    <w:rsid w:val="002E67BC"/>
    <w:rsid w:val="00301E5B"/>
    <w:rsid w:val="0034074D"/>
    <w:rsid w:val="00362C85"/>
    <w:rsid w:val="00370888"/>
    <w:rsid w:val="00372CA3"/>
    <w:rsid w:val="00394729"/>
    <w:rsid w:val="003967FE"/>
    <w:rsid w:val="003B7539"/>
    <w:rsid w:val="003D2332"/>
    <w:rsid w:val="003E3565"/>
    <w:rsid w:val="003F4C5A"/>
    <w:rsid w:val="00415C6A"/>
    <w:rsid w:val="00421804"/>
    <w:rsid w:val="0042678B"/>
    <w:rsid w:val="0043387B"/>
    <w:rsid w:val="00435ECE"/>
    <w:rsid w:val="00437849"/>
    <w:rsid w:val="0044383E"/>
    <w:rsid w:val="004535E8"/>
    <w:rsid w:val="004872C1"/>
    <w:rsid w:val="004A16B7"/>
    <w:rsid w:val="004A68F5"/>
    <w:rsid w:val="004B1B9B"/>
    <w:rsid w:val="004D22EB"/>
    <w:rsid w:val="004E4BBC"/>
    <w:rsid w:val="004E545F"/>
    <w:rsid w:val="005115D3"/>
    <w:rsid w:val="00531F7A"/>
    <w:rsid w:val="00533125"/>
    <w:rsid w:val="00541253"/>
    <w:rsid w:val="0054338C"/>
    <w:rsid w:val="00555C1B"/>
    <w:rsid w:val="00567B3E"/>
    <w:rsid w:val="00571C05"/>
    <w:rsid w:val="00575614"/>
    <w:rsid w:val="00582BEE"/>
    <w:rsid w:val="005A3A1B"/>
    <w:rsid w:val="005B4E55"/>
    <w:rsid w:val="005B69B3"/>
    <w:rsid w:val="005C1663"/>
    <w:rsid w:val="005C6C9D"/>
    <w:rsid w:val="005D24AC"/>
    <w:rsid w:val="005E3033"/>
    <w:rsid w:val="005E332E"/>
    <w:rsid w:val="005E7D95"/>
    <w:rsid w:val="005F4618"/>
    <w:rsid w:val="005F5395"/>
    <w:rsid w:val="00612978"/>
    <w:rsid w:val="00624729"/>
    <w:rsid w:val="00632170"/>
    <w:rsid w:val="0065287D"/>
    <w:rsid w:val="00665367"/>
    <w:rsid w:val="0068145F"/>
    <w:rsid w:val="00693DF1"/>
    <w:rsid w:val="006B561D"/>
    <w:rsid w:val="006B5B96"/>
    <w:rsid w:val="006C2F10"/>
    <w:rsid w:val="006E0C7D"/>
    <w:rsid w:val="006E1DBF"/>
    <w:rsid w:val="006E60D6"/>
    <w:rsid w:val="00703D70"/>
    <w:rsid w:val="00713B81"/>
    <w:rsid w:val="00720680"/>
    <w:rsid w:val="007529D9"/>
    <w:rsid w:val="00777F88"/>
    <w:rsid w:val="007C2CBC"/>
    <w:rsid w:val="007C302D"/>
    <w:rsid w:val="007D2D3B"/>
    <w:rsid w:val="007E60AA"/>
    <w:rsid w:val="0080019C"/>
    <w:rsid w:val="008008DD"/>
    <w:rsid w:val="00802490"/>
    <w:rsid w:val="00842BD5"/>
    <w:rsid w:val="00845B71"/>
    <w:rsid w:val="00854962"/>
    <w:rsid w:val="00856E06"/>
    <w:rsid w:val="00867EF2"/>
    <w:rsid w:val="00870E1F"/>
    <w:rsid w:val="0087319A"/>
    <w:rsid w:val="00873673"/>
    <w:rsid w:val="008A031C"/>
    <w:rsid w:val="0090148E"/>
    <w:rsid w:val="0090520A"/>
    <w:rsid w:val="009066D3"/>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10D83"/>
    <w:rsid w:val="00A2611B"/>
    <w:rsid w:val="00A2758A"/>
    <w:rsid w:val="00A44FFB"/>
    <w:rsid w:val="00A54E7C"/>
    <w:rsid w:val="00A5564F"/>
    <w:rsid w:val="00A747D0"/>
    <w:rsid w:val="00A773E8"/>
    <w:rsid w:val="00A97608"/>
    <w:rsid w:val="00AC18FD"/>
    <w:rsid w:val="00AC22E7"/>
    <w:rsid w:val="00AD7171"/>
    <w:rsid w:val="00AF68F7"/>
    <w:rsid w:val="00B07083"/>
    <w:rsid w:val="00B106D4"/>
    <w:rsid w:val="00B152A8"/>
    <w:rsid w:val="00B22E26"/>
    <w:rsid w:val="00B53F6A"/>
    <w:rsid w:val="00B67220"/>
    <w:rsid w:val="00B74417"/>
    <w:rsid w:val="00B8243A"/>
    <w:rsid w:val="00BC4D92"/>
    <w:rsid w:val="00BE137F"/>
    <w:rsid w:val="00BE59CC"/>
    <w:rsid w:val="00BF1895"/>
    <w:rsid w:val="00BF6670"/>
    <w:rsid w:val="00BF7112"/>
    <w:rsid w:val="00C00001"/>
    <w:rsid w:val="00C032B2"/>
    <w:rsid w:val="00C176CC"/>
    <w:rsid w:val="00C67086"/>
    <w:rsid w:val="00C82209"/>
    <w:rsid w:val="00C971BF"/>
    <w:rsid w:val="00CA2AA0"/>
    <w:rsid w:val="00CA3FD7"/>
    <w:rsid w:val="00CD1D89"/>
    <w:rsid w:val="00CD460E"/>
    <w:rsid w:val="00CE0458"/>
    <w:rsid w:val="00D0446B"/>
    <w:rsid w:val="00D14F34"/>
    <w:rsid w:val="00D15B81"/>
    <w:rsid w:val="00D23AB5"/>
    <w:rsid w:val="00D35BBC"/>
    <w:rsid w:val="00D36AC4"/>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812E9"/>
    <w:rsid w:val="00E92649"/>
    <w:rsid w:val="00EA0A33"/>
    <w:rsid w:val="00EA0D33"/>
    <w:rsid w:val="00EC2419"/>
    <w:rsid w:val="00ED024C"/>
    <w:rsid w:val="00EE2A33"/>
    <w:rsid w:val="00EE7338"/>
    <w:rsid w:val="00F011AF"/>
    <w:rsid w:val="00F12687"/>
    <w:rsid w:val="00F13DC8"/>
    <w:rsid w:val="00F16F9B"/>
    <w:rsid w:val="00F337C8"/>
    <w:rsid w:val="00F657AB"/>
    <w:rsid w:val="00F76967"/>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7010"/>
  <w15:chartTrackingRefBased/>
  <w15:docId w15:val="{D79A8CDB-00CF-4D2B-8DF0-B38BFB28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D36AC4"/>
    <w:pPr>
      <w:tabs>
        <w:tab w:val="right" w:leader="dot" w:pos="4548"/>
      </w:tabs>
      <w:spacing w:after="80"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paragraph" w:customStyle="1" w:styleId="clauseheadlevel1">
    <w:name w:val="clauseheadlevel1"/>
    <w:uiPriority w:val="99"/>
    <w:rsid w:val="00533125"/>
    <w:pPr>
      <w:keepNext/>
      <w:keepLines/>
      <w:autoSpaceDE w:val="0"/>
      <w:autoSpaceDN w:val="0"/>
      <w:adjustRightInd w:val="0"/>
      <w:spacing w:before="160"/>
      <w:ind w:left="567" w:hanging="567"/>
    </w:pPr>
    <w:rPr>
      <w:rFonts w:ascii="Times New Roman" w:eastAsiaTheme="minorEastAsia" w:hAnsi="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Community%20Based%20Sentences%20(Interstate%20Transfer)%20Act%202015" TargetMode="External"/><Relationship Id="rId26" Type="http://schemas.openxmlformats.org/officeDocument/2006/relationships/hyperlink" Target="http://www.legislation.sa.gov.au/index.aspx?action=legref&amp;type=act&amp;legtitle=Police%20Act%201998"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International%20Transfer%20of%20Prisoners%20(South%20Australia)%20Act%20199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Hydroponics%20Industry%20Control%20Act%20200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Fire%20and%20Emergency%20Services%20Act%202005" TargetMode="External"/><Relationship Id="rId29" Type="http://schemas.openxmlformats.org/officeDocument/2006/relationships/hyperlink" Target="http://www.legislation.sa.gov.au/index.aspx?action=legref&amp;type=act&amp;legtitle=Witness%20Protection%20Act%201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Firearms%20Act%202015"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Prisoners%20(Interstate%20Transfer)%20Act%201982" TargetMode="External"/><Relationship Id="rId28" Type="http://schemas.openxmlformats.org/officeDocument/2006/relationships/hyperlink" Target="http://www.legislation.sa.gov.au/index.aspx?action=legref&amp;type=act&amp;legtitle=Second-hand%20Dealers%20and%20Pawnbrokers%20Act%201996"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Correctional%20Services%20Act%201982"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Parole%20Orders%20(Transfer)%20Act%201983" TargetMode="External"/><Relationship Id="rId27" Type="http://schemas.openxmlformats.org/officeDocument/2006/relationships/hyperlink" Target="http://www.legislation.sa.gov.au/index.aspx?action=legref&amp;type=act&amp;legtitle=Public%20Assemblies%20Act%201972" TargetMode="External"/><Relationship Id="rId30" Type="http://schemas.openxmlformats.org/officeDocument/2006/relationships/header" Target="header6.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TEMPLATE_SUPP+CONTENTS</Template>
  <TotalTime>53</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 6 - Wednesday, 29 January 2025 (pp. 83–87)</vt:lpstr>
    </vt:vector>
  </TitlesOfParts>
  <Company>SA Government</Company>
  <LinksUpToDate>false</LinksUpToDate>
  <CharactersWithSpaces>8801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6 - Wednesday, 29 January 2025 (pp. 83–87)</dc:title>
  <dc:subject/>
  <dc:creator>Kylie Carter</dc:creator>
  <cp:keywords/>
  <cp:lastModifiedBy>Eaton, Jamie (Service SA)</cp:lastModifiedBy>
  <cp:revision>9</cp:revision>
  <cp:lastPrinted>2025-01-29T02:52:00Z</cp:lastPrinted>
  <dcterms:created xsi:type="dcterms:W3CDTF">2025-01-28T03:06:00Z</dcterms:created>
  <dcterms:modified xsi:type="dcterms:W3CDTF">2025-01-29T02:52:00Z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