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7CA5E" w14:textId="67243E6F"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788CDE97" wp14:editId="4F442C88">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79198F">
        <w:rPr>
          <w:rStyle w:val="StyleTimesNewRoman105pt"/>
        </w:rPr>
        <w:t>5</w:t>
      </w:r>
      <w:r w:rsidRPr="007A0461">
        <w:rPr>
          <w:rStyle w:val="StyleTimesNewRoman105pt"/>
        </w:rPr>
        <w:tab/>
        <w:t xml:space="preserve">p. </w:t>
      </w:r>
      <w:r w:rsidR="000D1FAF">
        <w:rPr>
          <w:rStyle w:val="StyleTimesNewRoman105pt"/>
        </w:rPr>
        <w:t>61</w:t>
      </w:r>
    </w:p>
    <w:p w14:paraId="325B7355"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79644F07"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1838C6DE"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5531E7EC" w14:textId="77777777" w:rsidR="00EB5C72" w:rsidRPr="003471CD" w:rsidRDefault="00EB5C72" w:rsidP="00EB5C72">
      <w:pPr>
        <w:pBdr>
          <w:top w:val="single" w:sz="6" w:space="0" w:color="auto"/>
        </w:pBdr>
        <w:spacing w:after="0" w:line="240" w:lineRule="auto"/>
        <w:jc w:val="center"/>
        <w:rPr>
          <w:color w:val="000000"/>
          <w:sz w:val="20"/>
        </w:rPr>
      </w:pPr>
    </w:p>
    <w:p w14:paraId="769B2831" w14:textId="2787AB7D"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79198F">
        <w:rPr>
          <w:smallCaps/>
          <w:color w:val="000000"/>
          <w:sz w:val="28"/>
          <w:szCs w:val="26"/>
        </w:rPr>
        <w:t>23</w:t>
      </w:r>
      <w:r>
        <w:rPr>
          <w:smallCaps/>
          <w:color w:val="000000"/>
          <w:sz w:val="28"/>
          <w:szCs w:val="26"/>
        </w:rPr>
        <w:t xml:space="preserve"> </w:t>
      </w:r>
      <w:r w:rsidR="0079198F">
        <w:rPr>
          <w:smallCaps/>
          <w:color w:val="000000"/>
          <w:sz w:val="28"/>
          <w:szCs w:val="26"/>
        </w:rPr>
        <w:t>January</w:t>
      </w:r>
      <w:r w:rsidRPr="003471CD">
        <w:rPr>
          <w:smallCaps/>
          <w:color w:val="000000"/>
          <w:sz w:val="28"/>
          <w:szCs w:val="26"/>
        </w:rPr>
        <w:t xml:space="preserve"> 202</w:t>
      </w:r>
      <w:r w:rsidR="0079198F">
        <w:rPr>
          <w:smallCaps/>
          <w:color w:val="000000"/>
          <w:sz w:val="28"/>
          <w:szCs w:val="26"/>
        </w:rPr>
        <w:t>5</w:t>
      </w:r>
    </w:p>
    <w:p w14:paraId="3961C960" w14:textId="77777777" w:rsidR="00EB5C72" w:rsidRPr="003471CD" w:rsidRDefault="00EB5C72" w:rsidP="00EB5C72">
      <w:pPr>
        <w:spacing w:after="0" w:line="240" w:lineRule="exact"/>
        <w:jc w:val="center"/>
        <w:rPr>
          <w:color w:val="000000"/>
          <w:sz w:val="20"/>
        </w:rPr>
      </w:pPr>
    </w:p>
    <w:p w14:paraId="77773F2A" w14:textId="77777777" w:rsidR="008008DD" w:rsidRPr="00612978" w:rsidRDefault="008008DD" w:rsidP="008008DD">
      <w:pPr>
        <w:pBdr>
          <w:top w:val="single" w:sz="6" w:space="1" w:color="auto"/>
        </w:pBdr>
        <w:spacing w:after="0" w:line="360" w:lineRule="exact"/>
        <w:jc w:val="center"/>
        <w:rPr>
          <w:color w:val="000000"/>
          <w:sz w:val="20"/>
          <w:szCs w:val="20"/>
        </w:rPr>
      </w:pPr>
    </w:p>
    <w:p w14:paraId="34BF1F8D"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232A3047" w14:textId="77777777" w:rsidR="001B7138" w:rsidRPr="00C57ECE" w:rsidRDefault="001B7138" w:rsidP="002425EF">
      <w:pPr>
        <w:spacing w:after="0" w:line="200" w:lineRule="exact"/>
        <w:jc w:val="center"/>
        <w:rPr>
          <w:b/>
          <w:smallCaps/>
          <w:sz w:val="18"/>
          <w:szCs w:val="18"/>
        </w:rPr>
      </w:pPr>
    </w:p>
    <w:p w14:paraId="248AD548"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73C5A434" w14:textId="40E7FFE4" w:rsidR="007122DF" w:rsidRDefault="00B1073C" w:rsidP="00C57ECE">
      <w:pPr>
        <w:pStyle w:val="TOC1"/>
        <w:spacing w:before="160"/>
        <w:rPr>
          <w:rFonts w:asciiTheme="minorHAnsi" w:eastAsiaTheme="minorEastAsia" w:hAnsiTheme="minorHAnsi" w:cstheme="minorBidi"/>
          <w:color w:val="auto"/>
          <w:kern w:val="2"/>
          <w:sz w:val="24"/>
          <w:szCs w:val="24"/>
          <w14:ligatures w14:val="standardContextual"/>
        </w:rPr>
      </w:pPr>
      <w:r w:rsidRPr="00B1073C">
        <w:fldChar w:fldCharType="begin"/>
      </w:r>
      <w:r w:rsidRPr="00B1073C">
        <w:instrText xml:space="preserve"> TOC \o "1-3" \h \z \u </w:instrText>
      </w:r>
      <w:r w:rsidRPr="00B1073C">
        <w:fldChar w:fldCharType="separate"/>
      </w:r>
      <w:hyperlink w:anchor="_Toc188517408" w:history="1">
        <w:r w:rsidR="007122DF" w:rsidRPr="00CB4B3A">
          <w:rPr>
            <w:rStyle w:val="Hyperlink"/>
          </w:rPr>
          <w:t>Governor’s Instruments</w:t>
        </w:r>
      </w:hyperlink>
    </w:p>
    <w:p w14:paraId="0039471F" w14:textId="606EF5DF" w:rsidR="007122DF" w:rsidRDefault="007122DF" w:rsidP="00C57ECE">
      <w:pPr>
        <w:pStyle w:val="TOC2"/>
        <w:tabs>
          <w:tab w:val="right" w:leader="dot" w:pos="4550"/>
        </w:tabs>
        <w:spacing w:line="160" w:lineRule="exact"/>
        <w:rPr>
          <w:rFonts w:asciiTheme="minorHAnsi" w:eastAsiaTheme="minorEastAsia" w:hAnsiTheme="minorHAnsi" w:cstheme="minorBidi"/>
          <w:noProof/>
          <w:color w:val="auto"/>
          <w:kern w:val="2"/>
          <w:sz w:val="24"/>
          <w:szCs w:val="24"/>
          <w14:ligatures w14:val="standardContextual"/>
        </w:rPr>
      </w:pPr>
      <w:hyperlink w:anchor="_Toc188517409" w:history="1">
        <w:r w:rsidRPr="00CB4B3A">
          <w:rPr>
            <w:rStyle w:val="Hyperlink"/>
            <w:noProof/>
          </w:rPr>
          <w:t>Appointments, Resignations and General Matters</w:t>
        </w:r>
        <w:r>
          <w:rPr>
            <w:noProof/>
            <w:webHidden/>
          </w:rPr>
          <w:tab/>
        </w:r>
        <w:r>
          <w:rPr>
            <w:noProof/>
            <w:webHidden/>
          </w:rPr>
          <w:fldChar w:fldCharType="begin"/>
        </w:r>
        <w:r>
          <w:rPr>
            <w:noProof/>
            <w:webHidden/>
          </w:rPr>
          <w:instrText xml:space="preserve"> PAGEREF _Toc188517409 \h </w:instrText>
        </w:r>
        <w:r>
          <w:rPr>
            <w:noProof/>
            <w:webHidden/>
          </w:rPr>
        </w:r>
        <w:r>
          <w:rPr>
            <w:noProof/>
            <w:webHidden/>
          </w:rPr>
          <w:fldChar w:fldCharType="separate"/>
        </w:r>
        <w:r w:rsidR="00C57ECE">
          <w:rPr>
            <w:noProof/>
            <w:webHidden/>
          </w:rPr>
          <w:t>62</w:t>
        </w:r>
        <w:r>
          <w:rPr>
            <w:noProof/>
            <w:webHidden/>
          </w:rPr>
          <w:fldChar w:fldCharType="end"/>
        </w:r>
      </w:hyperlink>
    </w:p>
    <w:p w14:paraId="035ECC58" w14:textId="54FBC546" w:rsidR="007122DF" w:rsidRPr="009026A0" w:rsidRDefault="007122DF" w:rsidP="00C57ECE">
      <w:pPr>
        <w:pStyle w:val="TOC2"/>
        <w:tabs>
          <w:tab w:val="right" w:leader="dot" w:pos="4550"/>
        </w:tabs>
        <w:spacing w:line="160" w:lineRule="exact"/>
        <w:rPr>
          <w:rStyle w:val="Hyperlink"/>
          <w:noProof/>
          <w:color w:val="auto"/>
          <w:u w:val="none"/>
        </w:rPr>
      </w:pPr>
      <w:hyperlink w:anchor="_Toc188517410" w:history="1">
        <w:r w:rsidRPr="00CB4B3A">
          <w:rPr>
            <w:rStyle w:val="Hyperlink"/>
            <w:noProof/>
          </w:rPr>
          <w:t>Proclamations</w:t>
        </w:r>
      </w:hyperlink>
      <w:r w:rsidR="00541E7E" w:rsidRPr="009026A0">
        <w:rPr>
          <w:rStyle w:val="Hyperlink"/>
          <w:noProof/>
          <w:color w:val="auto"/>
          <w:u w:val="none"/>
        </w:rPr>
        <w:t>—</w:t>
      </w:r>
    </w:p>
    <w:p w14:paraId="70FB7193" w14:textId="0EB2CBDA" w:rsidR="007122DF" w:rsidRDefault="007122DF" w:rsidP="00C57ECE">
      <w:pPr>
        <w:pStyle w:val="TOC2"/>
        <w:tabs>
          <w:tab w:val="right" w:leader="dot" w:pos="4550"/>
        </w:tabs>
        <w:spacing w:line="160" w:lineRule="exact"/>
        <w:ind w:left="284" w:hanging="142"/>
        <w:rPr>
          <w:rFonts w:asciiTheme="minorHAnsi" w:eastAsiaTheme="minorEastAsia" w:hAnsiTheme="minorHAnsi" w:cstheme="minorBidi"/>
          <w:noProof/>
          <w:color w:val="auto"/>
          <w:kern w:val="2"/>
          <w:sz w:val="24"/>
          <w:szCs w:val="24"/>
          <w14:ligatures w14:val="standardContextual"/>
        </w:rPr>
      </w:pPr>
      <w:hyperlink w:anchor="_Toc188517411" w:history="1">
        <w:r w:rsidRPr="00CB4B3A">
          <w:rPr>
            <w:rStyle w:val="Hyperlink"/>
            <w:noProof/>
          </w:rPr>
          <w:t>Administrative Arrangements (Administration of</w:t>
        </w:r>
        <w:r w:rsidR="00E22CD6">
          <w:rPr>
            <w:rStyle w:val="Hyperlink"/>
            <w:noProof/>
          </w:rPr>
          <w:br/>
        </w:r>
        <w:r w:rsidRPr="00CB4B3A">
          <w:rPr>
            <w:rStyle w:val="Hyperlink"/>
            <w:noProof/>
          </w:rPr>
          <w:t>Retirement Villages Act) Proclamation 2025</w:t>
        </w:r>
        <w:r>
          <w:rPr>
            <w:noProof/>
            <w:webHidden/>
          </w:rPr>
          <w:tab/>
        </w:r>
        <w:r>
          <w:rPr>
            <w:noProof/>
            <w:webHidden/>
          </w:rPr>
          <w:fldChar w:fldCharType="begin"/>
        </w:r>
        <w:r>
          <w:rPr>
            <w:noProof/>
            <w:webHidden/>
          </w:rPr>
          <w:instrText xml:space="preserve"> PAGEREF _Toc188517411 \h </w:instrText>
        </w:r>
        <w:r>
          <w:rPr>
            <w:noProof/>
            <w:webHidden/>
          </w:rPr>
        </w:r>
        <w:r>
          <w:rPr>
            <w:noProof/>
            <w:webHidden/>
          </w:rPr>
          <w:fldChar w:fldCharType="separate"/>
        </w:r>
        <w:r w:rsidR="00C57ECE">
          <w:rPr>
            <w:noProof/>
            <w:webHidden/>
          </w:rPr>
          <w:t>63</w:t>
        </w:r>
        <w:r>
          <w:rPr>
            <w:noProof/>
            <w:webHidden/>
          </w:rPr>
          <w:fldChar w:fldCharType="end"/>
        </w:r>
      </w:hyperlink>
    </w:p>
    <w:p w14:paraId="4068F870" w14:textId="77777777" w:rsidR="007122DF" w:rsidRPr="009026A0" w:rsidRDefault="007122DF" w:rsidP="00C57ECE">
      <w:pPr>
        <w:pStyle w:val="TOC2"/>
        <w:tabs>
          <w:tab w:val="right" w:leader="dot" w:pos="4550"/>
        </w:tabs>
        <w:spacing w:line="160" w:lineRule="exact"/>
        <w:rPr>
          <w:rStyle w:val="Hyperlink"/>
          <w:noProof/>
          <w:color w:val="auto"/>
          <w:u w:val="none"/>
        </w:rPr>
      </w:pPr>
      <w:hyperlink w:anchor="_Toc188517412" w:history="1">
        <w:r w:rsidRPr="00CB4B3A">
          <w:rPr>
            <w:rStyle w:val="Hyperlink"/>
            <w:noProof/>
          </w:rPr>
          <w:t>Regulations</w:t>
        </w:r>
      </w:hyperlink>
      <w:r w:rsidRPr="009026A0">
        <w:rPr>
          <w:rStyle w:val="Hyperlink"/>
          <w:noProof/>
          <w:color w:val="auto"/>
          <w:u w:val="none"/>
        </w:rPr>
        <w:t>—</w:t>
      </w:r>
    </w:p>
    <w:p w14:paraId="5B0AE0F0" w14:textId="37E4297E" w:rsidR="007122DF" w:rsidRPr="009026A0" w:rsidRDefault="007122DF" w:rsidP="00C57ECE">
      <w:pPr>
        <w:pStyle w:val="TOC2"/>
        <w:tabs>
          <w:tab w:val="right" w:leader="dot" w:pos="4550"/>
        </w:tabs>
        <w:spacing w:line="160" w:lineRule="exact"/>
        <w:ind w:left="284" w:hanging="142"/>
        <w:rPr>
          <w:rStyle w:val="Hyperlink"/>
          <w:noProof/>
          <w:color w:val="auto"/>
        </w:rPr>
      </w:pPr>
      <w:hyperlink w:anchor="_Toc188517413" w:history="1">
        <w:r w:rsidRPr="00CB4B3A">
          <w:rPr>
            <w:rStyle w:val="Hyperlink"/>
            <w:noProof/>
          </w:rPr>
          <w:t>Controlled Substances (Poisons) (Pharmacist Vaccine Administration) Amendment</w:t>
        </w:r>
        <w:r>
          <w:rPr>
            <w:rStyle w:val="Hyperlink"/>
            <w:noProof/>
          </w:rPr>
          <w:br/>
        </w:r>
        <w:r w:rsidRPr="00CB4B3A">
          <w:rPr>
            <w:rStyle w:val="Hyperlink"/>
            <w:noProof/>
          </w:rPr>
          <w:t>Regulations 2025</w:t>
        </w:r>
        <w:r>
          <w:rPr>
            <w:rStyle w:val="Hyperlink"/>
            <w:noProof/>
            <w:u w:val="none"/>
          </w:rPr>
          <w:t>—No. 2 of 2025</w:t>
        </w:r>
        <w:r>
          <w:rPr>
            <w:noProof/>
            <w:webHidden/>
          </w:rPr>
          <w:tab/>
        </w:r>
        <w:r>
          <w:rPr>
            <w:noProof/>
            <w:webHidden/>
          </w:rPr>
          <w:fldChar w:fldCharType="begin"/>
        </w:r>
        <w:r>
          <w:rPr>
            <w:noProof/>
            <w:webHidden/>
          </w:rPr>
          <w:instrText xml:space="preserve"> PAGEREF _Toc188517413 \h </w:instrText>
        </w:r>
        <w:r>
          <w:rPr>
            <w:noProof/>
            <w:webHidden/>
          </w:rPr>
        </w:r>
        <w:r>
          <w:rPr>
            <w:noProof/>
            <w:webHidden/>
          </w:rPr>
          <w:fldChar w:fldCharType="separate"/>
        </w:r>
        <w:r w:rsidR="00C57ECE">
          <w:rPr>
            <w:noProof/>
            <w:webHidden/>
          </w:rPr>
          <w:t>64</w:t>
        </w:r>
        <w:r>
          <w:rPr>
            <w:noProof/>
            <w:webHidden/>
          </w:rPr>
          <w:fldChar w:fldCharType="end"/>
        </w:r>
      </w:hyperlink>
    </w:p>
    <w:p w14:paraId="2A3E1E7C" w14:textId="12FF64F1" w:rsidR="007122DF" w:rsidRDefault="007122DF" w:rsidP="00C57ECE">
      <w:pPr>
        <w:pStyle w:val="TOC2"/>
        <w:tabs>
          <w:tab w:val="right" w:leader="dot" w:pos="4550"/>
        </w:tabs>
        <w:spacing w:line="160" w:lineRule="exact"/>
        <w:ind w:left="284" w:hanging="142"/>
        <w:rPr>
          <w:rFonts w:asciiTheme="minorHAnsi" w:eastAsiaTheme="minorEastAsia" w:hAnsiTheme="minorHAnsi" w:cstheme="minorBidi"/>
          <w:noProof/>
          <w:color w:val="auto"/>
          <w:kern w:val="2"/>
          <w:sz w:val="24"/>
          <w:szCs w:val="24"/>
          <w14:ligatures w14:val="standardContextual"/>
        </w:rPr>
      </w:pPr>
      <w:hyperlink w:anchor="_Toc188517414" w:history="1">
        <w:r w:rsidRPr="00CB4B3A">
          <w:rPr>
            <w:rStyle w:val="Hyperlink"/>
            <w:noProof/>
          </w:rPr>
          <w:t>Passenger Transport (Miscellaneous) Amendment Regulations 2025</w:t>
        </w:r>
        <w:r>
          <w:rPr>
            <w:rStyle w:val="Hyperlink"/>
            <w:noProof/>
            <w:u w:val="none"/>
          </w:rPr>
          <w:t>—No. 3 of 2025</w:t>
        </w:r>
        <w:r>
          <w:rPr>
            <w:noProof/>
            <w:webHidden/>
          </w:rPr>
          <w:tab/>
        </w:r>
        <w:r>
          <w:rPr>
            <w:noProof/>
            <w:webHidden/>
          </w:rPr>
          <w:fldChar w:fldCharType="begin"/>
        </w:r>
        <w:r>
          <w:rPr>
            <w:noProof/>
            <w:webHidden/>
          </w:rPr>
          <w:instrText xml:space="preserve"> PAGEREF _Toc188517414 \h </w:instrText>
        </w:r>
        <w:r>
          <w:rPr>
            <w:noProof/>
            <w:webHidden/>
          </w:rPr>
        </w:r>
        <w:r>
          <w:rPr>
            <w:noProof/>
            <w:webHidden/>
          </w:rPr>
          <w:fldChar w:fldCharType="separate"/>
        </w:r>
        <w:r w:rsidR="00C57ECE">
          <w:rPr>
            <w:noProof/>
            <w:webHidden/>
          </w:rPr>
          <w:t>66</w:t>
        </w:r>
        <w:r>
          <w:rPr>
            <w:noProof/>
            <w:webHidden/>
          </w:rPr>
          <w:fldChar w:fldCharType="end"/>
        </w:r>
      </w:hyperlink>
    </w:p>
    <w:p w14:paraId="2C2453C3" w14:textId="73EF8048" w:rsidR="007122DF" w:rsidRDefault="007122DF" w:rsidP="00C57ECE">
      <w:pPr>
        <w:pStyle w:val="TOC1"/>
        <w:rPr>
          <w:rFonts w:asciiTheme="minorHAnsi" w:eastAsiaTheme="minorEastAsia" w:hAnsiTheme="minorHAnsi" w:cstheme="minorBidi"/>
          <w:color w:val="auto"/>
          <w:kern w:val="2"/>
          <w:sz w:val="24"/>
          <w:szCs w:val="24"/>
          <w14:ligatures w14:val="standardContextual"/>
        </w:rPr>
      </w:pPr>
      <w:hyperlink w:anchor="_Toc188517415" w:history="1">
        <w:r w:rsidRPr="00CB4B3A">
          <w:rPr>
            <w:rStyle w:val="Hyperlink"/>
          </w:rPr>
          <w:t>State Government Instruments</w:t>
        </w:r>
      </w:hyperlink>
    </w:p>
    <w:p w14:paraId="08AE3C15" w14:textId="4C96E152" w:rsidR="007122DF" w:rsidRDefault="007122DF" w:rsidP="00C57ECE">
      <w:pPr>
        <w:pStyle w:val="TOC2"/>
        <w:tabs>
          <w:tab w:val="right" w:leader="dot" w:pos="4550"/>
        </w:tabs>
        <w:spacing w:line="160" w:lineRule="exact"/>
        <w:rPr>
          <w:rFonts w:asciiTheme="minorHAnsi" w:eastAsiaTheme="minorEastAsia" w:hAnsiTheme="minorHAnsi" w:cstheme="minorBidi"/>
          <w:noProof/>
          <w:color w:val="auto"/>
          <w:kern w:val="2"/>
          <w:sz w:val="24"/>
          <w:szCs w:val="24"/>
          <w14:ligatures w14:val="standardContextual"/>
        </w:rPr>
      </w:pPr>
      <w:hyperlink w:anchor="_Toc188517416" w:history="1">
        <w:r w:rsidRPr="00CB4B3A">
          <w:rPr>
            <w:rStyle w:val="Hyperlink"/>
            <w:noProof/>
          </w:rPr>
          <w:t>Crown Land Management Act 2009</w:t>
        </w:r>
        <w:r>
          <w:rPr>
            <w:noProof/>
            <w:webHidden/>
          </w:rPr>
          <w:tab/>
        </w:r>
        <w:r>
          <w:rPr>
            <w:noProof/>
            <w:webHidden/>
          </w:rPr>
          <w:fldChar w:fldCharType="begin"/>
        </w:r>
        <w:r>
          <w:rPr>
            <w:noProof/>
            <w:webHidden/>
          </w:rPr>
          <w:instrText xml:space="preserve"> PAGEREF _Toc188517416 \h </w:instrText>
        </w:r>
        <w:r>
          <w:rPr>
            <w:noProof/>
            <w:webHidden/>
          </w:rPr>
        </w:r>
        <w:r>
          <w:rPr>
            <w:noProof/>
            <w:webHidden/>
          </w:rPr>
          <w:fldChar w:fldCharType="separate"/>
        </w:r>
        <w:r w:rsidR="00C57ECE">
          <w:rPr>
            <w:noProof/>
            <w:webHidden/>
          </w:rPr>
          <w:t>69</w:t>
        </w:r>
        <w:r>
          <w:rPr>
            <w:noProof/>
            <w:webHidden/>
          </w:rPr>
          <w:fldChar w:fldCharType="end"/>
        </w:r>
      </w:hyperlink>
    </w:p>
    <w:p w14:paraId="1F4395BF" w14:textId="143A5018" w:rsidR="007122DF" w:rsidRDefault="007122DF" w:rsidP="00C57ECE">
      <w:pPr>
        <w:pStyle w:val="TOC2"/>
        <w:tabs>
          <w:tab w:val="right" w:leader="dot" w:pos="4550"/>
        </w:tabs>
        <w:spacing w:line="160" w:lineRule="exact"/>
        <w:rPr>
          <w:rFonts w:asciiTheme="minorHAnsi" w:eastAsiaTheme="minorEastAsia" w:hAnsiTheme="minorHAnsi" w:cstheme="minorBidi"/>
          <w:noProof/>
          <w:color w:val="auto"/>
          <w:kern w:val="2"/>
          <w:sz w:val="24"/>
          <w:szCs w:val="24"/>
          <w14:ligatures w14:val="standardContextual"/>
        </w:rPr>
      </w:pPr>
      <w:hyperlink w:anchor="_Toc188517417" w:history="1">
        <w:r w:rsidRPr="00CB4B3A">
          <w:rPr>
            <w:rStyle w:val="Hyperlink"/>
            <w:noProof/>
          </w:rPr>
          <w:t>Electoral Act 1985</w:t>
        </w:r>
        <w:r>
          <w:rPr>
            <w:noProof/>
            <w:webHidden/>
          </w:rPr>
          <w:tab/>
        </w:r>
        <w:r>
          <w:rPr>
            <w:noProof/>
            <w:webHidden/>
          </w:rPr>
          <w:fldChar w:fldCharType="begin"/>
        </w:r>
        <w:r>
          <w:rPr>
            <w:noProof/>
            <w:webHidden/>
          </w:rPr>
          <w:instrText xml:space="preserve"> PAGEREF _Toc188517417 \h </w:instrText>
        </w:r>
        <w:r>
          <w:rPr>
            <w:noProof/>
            <w:webHidden/>
          </w:rPr>
        </w:r>
        <w:r>
          <w:rPr>
            <w:noProof/>
            <w:webHidden/>
          </w:rPr>
          <w:fldChar w:fldCharType="separate"/>
        </w:r>
        <w:r w:rsidR="00C57ECE">
          <w:rPr>
            <w:noProof/>
            <w:webHidden/>
          </w:rPr>
          <w:t>71</w:t>
        </w:r>
        <w:r>
          <w:rPr>
            <w:noProof/>
            <w:webHidden/>
          </w:rPr>
          <w:fldChar w:fldCharType="end"/>
        </w:r>
      </w:hyperlink>
      <w:r w:rsidR="009026A0">
        <w:rPr>
          <w:noProof/>
        </w:rPr>
        <w:br w:type="column"/>
      </w:r>
    </w:p>
    <w:p w14:paraId="7ED488FD" w14:textId="7BAD69FC" w:rsidR="007122DF" w:rsidRDefault="007122DF" w:rsidP="009026A0">
      <w:pPr>
        <w:pStyle w:val="TOC2"/>
        <w:tabs>
          <w:tab w:val="right" w:leader="dot" w:pos="4550"/>
        </w:tabs>
        <w:spacing w:line="180" w:lineRule="exact"/>
        <w:rPr>
          <w:rFonts w:asciiTheme="minorHAnsi" w:eastAsiaTheme="minorEastAsia" w:hAnsiTheme="minorHAnsi" w:cstheme="minorBidi"/>
          <w:noProof/>
          <w:color w:val="auto"/>
          <w:kern w:val="2"/>
          <w:sz w:val="24"/>
          <w:szCs w:val="24"/>
          <w14:ligatures w14:val="standardContextual"/>
        </w:rPr>
      </w:pPr>
      <w:hyperlink w:anchor="_Toc188517418" w:history="1">
        <w:r w:rsidRPr="00CB4B3A">
          <w:rPr>
            <w:rStyle w:val="Hyperlink"/>
            <w:noProof/>
          </w:rPr>
          <w:t>Fisheries Management Act 2007</w:t>
        </w:r>
        <w:r>
          <w:rPr>
            <w:noProof/>
            <w:webHidden/>
          </w:rPr>
          <w:tab/>
        </w:r>
        <w:r>
          <w:rPr>
            <w:noProof/>
            <w:webHidden/>
          </w:rPr>
          <w:fldChar w:fldCharType="begin"/>
        </w:r>
        <w:r>
          <w:rPr>
            <w:noProof/>
            <w:webHidden/>
          </w:rPr>
          <w:instrText xml:space="preserve"> PAGEREF _Toc188517418 \h </w:instrText>
        </w:r>
        <w:r>
          <w:rPr>
            <w:noProof/>
            <w:webHidden/>
          </w:rPr>
        </w:r>
        <w:r>
          <w:rPr>
            <w:noProof/>
            <w:webHidden/>
          </w:rPr>
          <w:fldChar w:fldCharType="separate"/>
        </w:r>
        <w:r w:rsidR="00C57ECE">
          <w:rPr>
            <w:noProof/>
            <w:webHidden/>
          </w:rPr>
          <w:t>71</w:t>
        </w:r>
        <w:r>
          <w:rPr>
            <w:noProof/>
            <w:webHidden/>
          </w:rPr>
          <w:fldChar w:fldCharType="end"/>
        </w:r>
      </w:hyperlink>
    </w:p>
    <w:p w14:paraId="3A98527D" w14:textId="7F2A54A1" w:rsidR="007122DF" w:rsidRDefault="007122DF" w:rsidP="009026A0">
      <w:pPr>
        <w:pStyle w:val="TOC2"/>
        <w:tabs>
          <w:tab w:val="right" w:leader="dot" w:pos="4550"/>
        </w:tabs>
        <w:spacing w:line="180" w:lineRule="exact"/>
        <w:rPr>
          <w:rFonts w:asciiTheme="minorHAnsi" w:eastAsiaTheme="minorEastAsia" w:hAnsiTheme="minorHAnsi" w:cstheme="minorBidi"/>
          <w:noProof/>
          <w:color w:val="auto"/>
          <w:kern w:val="2"/>
          <w:sz w:val="24"/>
          <w:szCs w:val="24"/>
          <w14:ligatures w14:val="standardContextual"/>
        </w:rPr>
      </w:pPr>
      <w:hyperlink w:anchor="_Toc188517419" w:history="1">
        <w:r w:rsidRPr="00CB4B3A">
          <w:rPr>
            <w:rStyle w:val="Hyperlink"/>
            <w:noProof/>
          </w:rPr>
          <w:t>Housing Improvement Act 2016</w:t>
        </w:r>
        <w:r>
          <w:rPr>
            <w:noProof/>
            <w:webHidden/>
          </w:rPr>
          <w:tab/>
        </w:r>
        <w:r>
          <w:rPr>
            <w:noProof/>
            <w:webHidden/>
          </w:rPr>
          <w:fldChar w:fldCharType="begin"/>
        </w:r>
        <w:r>
          <w:rPr>
            <w:noProof/>
            <w:webHidden/>
          </w:rPr>
          <w:instrText xml:space="preserve"> PAGEREF _Toc188517419 \h </w:instrText>
        </w:r>
        <w:r>
          <w:rPr>
            <w:noProof/>
            <w:webHidden/>
          </w:rPr>
        </w:r>
        <w:r>
          <w:rPr>
            <w:noProof/>
            <w:webHidden/>
          </w:rPr>
          <w:fldChar w:fldCharType="separate"/>
        </w:r>
        <w:r w:rsidR="00C57ECE">
          <w:rPr>
            <w:noProof/>
            <w:webHidden/>
          </w:rPr>
          <w:t>73</w:t>
        </w:r>
        <w:r>
          <w:rPr>
            <w:noProof/>
            <w:webHidden/>
          </w:rPr>
          <w:fldChar w:fldCharType="end"/>
        </w:r>
      </w:hyperlink>
    </w:p>
    <w:p w14:paraId="00A15391" w14:textId="3F7B826C" w:rsidR="007122DF" w:rsidRDefault="007122DF" w:rsidP="009026A0">
      <w:pPr>
        <w:pStyle w:val="TOC2"/>
        <w:tabs>
          <w:tab w:val="right" w:leader="dot" w:pos="4550"/>
        </w:tabs>
        <w:spacing w:line="180" w:lineRule="exact"/>
        <w:rPr>
          <w:rFonts w:asciiTheme="minorHAnsi" w:eastAsiaTheme="minorEastAsia" w:hAnsiTheme="minorHAnsi" w:cstheme="minorBidi"/>
          <w:noProof/>
          <w:color w:val="auto"/>
          <w:kern w:val="2"/>
          <w:sz w:val="24"/>
          <w:szCs w:val="24"/>
          <w14:ligatures w14:val="standardContextual"/>
        </w:rPr>
      </w:pPr>
      <w:hyperlink w:anchor="_Toc188517420" w:history="1">
        <w:r w:rsidRPr="00CB4B3A">
          <w:rPr>
            <w:rStyle w:val="Hyperlink"/>
            <w:noProof/>
          </w:rPr>
          <w:t>Land A</w:t>
        </w:r>
        <w:r w:rsidRPr="00CB4B3A">
          <w:rPr>
            <w:rStyle w:val="Hyperlink"/>
            <w:noProof/>
          </w:rPr>
          <w:t>c</w:t>
        </w:r>
        <w:r w:rsidRPr="00CB4B3A">
          <w:rPr>
            <w:rStyle w:val="Hyperlink"/>
            <w:noProof/>
          </w:rPr>
          <w:t>quisition Act 1969</w:t>
        </w:r>
        <w:r>
          <w:rPr>
            <w:noProof/>
            <w:webHidden/>
          </w:rPr>
          <w:tab/>
        </w:r>
        <w:r>
          <w:rPr>
            <w:noProof/>
            <w:webHidden/>
          </w:rPr>
          <w:fldChar w:fldCharType="begin"/>
        </w:r>
        <w:r>
          <w:rPr>
            <w:noProof/>
            <w:webHidden/>
          </w:rPr>
          <w:instrText xml:space="preserve"> PAGEREF _Toc188517420 \h </w:instrText>
        </w:r>
        <w:r>
          <w:rPr>
            <w:noProof/>
            <w:webHidden/>
          </w:rPr>
        </w:r>
        <w:r>
          <w:rPr>
            <w:noProof/>
            <w:webHidden/>
          </w:rPr>
          <w:fldChar w:fldCharType="separate"/>
        </w:r>
        <w:r w:rsidR="00C57ECE">
          <w:rPr>
            <w:noProof/>
            <w:webHidden/>
          </w:rPr>
          <w:t>73</w:t>
        </w:r>
        <w:r>
          <w:rPr>
            <w:noProof/>
            <w:webHidden/>
          </w:rPr>
          <w:fldChar w:fldCharType="end"/>
        </w:r>
      </w:hyperlink>
    </w:p>
    <w:p w14:paraId="480F8019" w14:textId="4A970E0C" w:rsidR="007122DF" w:rsidRDefault="007122DF" w:rsidP="009026A0">
      <w:pPr>
        <w:pStyle w:val="TOC2"/>
        <w:tabs>
          <w:tab w:val="right" w:leader="dot" w:pos="4550"/>
        </w:tabs>
        <w:spacing w:line="180" w:lineRule="exact"/>
        <w:rPr>
          <w:rFonts w:asciiTheme="minorHAnsi" w:eastAsiaTheme="minorEastAsia" w:hAnsiTheme="minorHAnsi" w:cstheme="minorBidi"/>
          <w:noProof/>
          <w:color w:val="auto"/>
          <w:kern w:val="2"/>
          <w:sz w:val="24"/>
          <w:szCs w:val="24"/>
          <w14:ligatures w14:val="standardContextual"/>
        </w:rPr>
      </w:pPr>
      <w:hyperlink w:anchor="_Toc188517421" w:history="1">
        <w:r w:rsidRPr="00CB4B3A">
          <w:rPr>
            <w:rStyle w:val="Hyperlink"/>
            <w:noProof/>
          </w:rPr>
          <w:t>Radiation Protection and Control Act 2021</w:t>
        </w:r>
        <w:r>
          <w:rPr>
            <w:noProof/>
            <w:webHidden/>
          </w:rPr>
          <w:tab/>
        </w:r>
        <w:r>
          <w:rPr>
            <w:noProof/>
            <w:webHidden/>
          </w:rPr>
          <w:fldChar w:fldCharType="begin"/>
        </w:r>
        <w:r>
          <w:rPr>
            <w:noProof/>
            <w:webHidden/>
          </w:rPr>
          <w:instrText xml:space="preserve"> PAGEREF _Toc188517421 \h </w:instrText>
        </w:r>
        <w:r>
          <w:rPr>
            <w:noProof/>
            <w:webHidden/>
          </w:rPr>
        </w:r>
        <w:r>
          <w:rPr>
            <w:noProof/>
            <w:webHidden/>
          </w:rPr>
          <w:fldChar w:fldCharType="separate"/>
        </w:r>
        <w:r w:rsidR="00C57ECE">
          <w:rPr>
            <w:noProof/>
            <w:webHidden/>
          </w:rPr>
          <w:t>75</w:t>
        </w:r>
        <w:r>
          <w:rPr>
            <w:noProof/>
            <w:webHidden/>
          </w:rPr>
          <w:fldChar w:fldCharType="end"/>
        </w:r>
      </w:hyperlink>
    </w:p>
    <w:p w14:paraId="15B20F2F" w14:textId="22A4BFFA" w:rsidR="007122DF" w:rsidRDefault="007122DF" w:rsidP="009026A0">
      <w:pPr>
        <w:pStyle w:val="TOC2"/>
        <w:tabs>
          <w:tab w:val="right" w:leader="dot" w:pos="4550"/>
        </w:tabs>
        <w:spacing w:line="180" w:lineRule="exact"/>
        <w:rPr>
          <w:rFonts w:asciiTheme="minorHAnsi" w:eastAsiaTheme="minorEastAsia" w:hAnsiTheme="minorHAnsi" w:cstheme="minorBidi"/>
          <w:noProof/>
          <w:color w:val="auto"/>
          <w:kern w:val="2"/>
          <w:sz w:val="24"/>
          <w:szCs w:val="24"/>
          <w14:ligatures w14:val="standardContextual"/>
        </w:rPr>
      </w:pPr>
      <w:hyperlink w:anchor="_Toc188517422" w:history="1">
        <w:r w:rsidRPr="00CB4B3A">
          <w:rPr>
            <w:rStyle w:val="Hyperlink"/>
            <w:noProof/>
          </w:rPr>
          <w:t>Roads (Opening and Closing) Act 1991</w:t>
        </w:r>
        <w:r>
          <w:rPr>
            <w:noProof/>
            <w:webHidden/>
          </w:rPr>
          <w:tab/>
        </w:r>
        <w:r>
          <w:rPr>
            <w:noProof/>
            <w:webHidden/>
          </w:rPr>
          <w:fldChar w:fldCharType="begin"/>
        </w:r>
        <w:r>
          <w:rPr>
            <w:noProof/>
            <w:webHidden/>
          </w:rPr>
          <w:instrText xml:space="preserve"> PAGEREF _Toc188517422 \h </w:instrText>
        </w:r>
        <w:r>
          <w:rPr>
            <w:noProof/>
            <w:webHidden/>
          </w:rPr>
        </w:r>
        <w:r>
          <w:rPr>
            <w:noProof/>
            <w:webHidden/>
          </w:rPr>
          <w:fldChar w:fldCharType="separate"/>
        </w:r>
        <w:r w:rsidR="00C57ECE">
          <w:rPr>
            <w:noProof/>
            <w:webHidden/>
          </w:rPr>
          <w:t>76</w:t>
        </w:r>
        <w:r>
          <w:rPr>
            <w:noProof/>
            <w:webHidden/>
          </w:rPr>
          <w:fldChar w:fldCharType="end"/>
        </w:r>
      </w:hyperlink>
    </w:p>
    <w:p w14:paraId="6AFD43AE" w14:textId="47A1E379" w:rsidR="007122DF" w:rsidRDefault="007122DF" w:rsidP="009026A0">
      <w:pPr>
        <w:pStyle w:val="TOC2"/>
        <w:tabs>
          <w:tab w:val="right" w:leader="dot" w:pos="4550"/>
        </w:tabs>
        <w:spacing w:line="180" w:lineRule="exact"/>
        <w:rPr>
          <w:rFonts w:asciiTheme="minorHAnsi" w:eastAsiaTheme="minorEastAsia" w:hAnsiTheme="minorHAnsi" w:cstheme="minorBidi"/>
          <w:noProof/>
          <w:color w:val="auto"/>
          <w:kern w:val="2"/>
          <w:sz w:val="24"/>
          <w:szCs w:val="24"/>
          <w14:ligatures w14:val="standardContextual"/>
        </w:rPr>
      </w:pPr>
      <w:hyperlink w:anchor="_Toc188517423" w:history="1">
        <w:r w:rsidRPr="00CB4B3A">
          <w:rPr>
            <w:rStyle w:val="Hyperlink"/>
            <w:noProof/>
          </w:rPr>
          <w:t>Shop Trading Hours Act 1977</w:t>
        </w:r>
        <w:r>
          <w:rPr>
            <w:noProof/>
            <w:webHidden/>
          </w:rPr>
          <w:tab/>
        </w:r>
        <w:r>
          <w:rPr>
            <w:noProof/>
            <w:webHidden/>
          </w:rPr>
          <w:fldChar w:fldCharType="begin"/>
        </w:r>
        <w:r>
          <w:rPr>
            <w:noProof/>
            <w:webHidden/>
          </w:rPr>
          <w:instrText xml:space="preserve"> PAGEREF _Toc188517423 \h </w:instrText>
        </w:r>
        <w:r>
          <w:rPr>
            <w:noProof/>
            <w:webHidden/>
          </w:rPr>
        </w:r>
        <w:r>
          <w:rPr>
            <w:noProof/>
            <w:webHidden/>
          </w:rPr>
          <w:fldChar w:fldCharType="separate"/>
        </w:r>
        <w:r w:rsidR="00C57ECE">
          <w:rPr>
            <w:noProof/>
            <w:webHidden/>
          </w:rPr>
          <w:t>76</w:t>
        </w:r>
        <w:r>
          <w:rPr>
            <w:noProof/>
            <w:webHidden/>
          </w:rPr>
          <w:fldChar w:fldCharType="end"/>
        </w:r>
      </w:hyperlink>
    </w:p>
    <w:p w14:paraId="111A609A" w14:textId="52A2A49D" w:rsidR="007122DF" w:rsidRDefault="007122DF" w:rsidP="00C57ECE">
      <w:pPr>
        <w:pStyle w:val="TOC1"/>
        <w:rPr>
          <w:rFonts w:asciiTheme="minorHAnsi" w:eastAsiaTheme="minorEastAsia" w:hAnsiTheme="minorHAnsi" w:cstheme="minorBidi"/>
          <w:color w:val="auto"/>
          <w:kern w:val="2"/>
          <w:sz w:val="24"/>
          <w:szCs w:val="24"/>
          <w14:ligatures w14:val="standardContextual"/>
        </w:rPr>
      </w:pPr>
      <w:hyperlink w:anchor="_Toc188517424" w:history="1">
        <w:r w:rsidRPr="00CB4B3A">
          <w:rPr>
            <w:rStyle w:val="Hyperlink"/>
          </w:rPr>
          <w:t>Local Government Instruments</w:t>
        </w:r>
      </w:hyperlink>
    </w:p>
    <w:p w14:paraId="3BF8A71F" w14:textId="30DC1134" w:rsidR="007122DF" w:rsidRDefault="007122DF" w:rsidP="009026A0">
      <w:pPr>
        <w:pStyle w:val="TOC2"/>
        <w:tabs>
          <w:tab w:val="right" w:leader="dot" w:pos="4550"/>
        </w:tabs>
        <w:spacing w:line="180" w:lineRule="exact"/>
        <w:rPr>
          <w:rFonts w:asciiTheme="minorHAnsi" w:eastAsiaTheme="minorEastAsia" w:hAnsiTheme="minorHAnsi" w:cstheme="minorBidi"/>
          <w:noProof/>
          <w:color w:val="auto"/>
          <w:kern w:val="2"/>
          <w:sz w:val="24"/>
          <w:szCs w:val="24"/>
          <w14:ligatures w14:val="standardContextual"/>
        </w:rPr>
      </w:pPr>
      <w:hyperlink w:anchor="_Toc188517425" w:history="1">
        <w:r w:rsidRPr="00CB4B3A">
          <w:rPr>
            <w:rStyle w:val="Hyperlink"/>
            <w:noProof/>
          </w:rPr>
          <w:t>City of Adelaide</w:t>
        </w:r>
        <w:r>
          <w:rPr>
            <w:noProof/>
            <w:webHidden/>
          </w:rPr>
          <w:tab/>
        </w:r>
        <w:r>
          <w:rPr>
            <w:noProof/>
            <w:webHidden/>
          </w:rPr>
          <w:fldChar w:fldCharType="begin"/>
        </w:r>
        <w:r>
          <w:rPr>
            <w:noProof/>
            <w:webHidden/>
          </w:rPr>
          <w:instrText xml:space="preserve"> PAGEREF _Toc188517425 \h </w:instrText>
        </w:r>
        <w:r>
          <w:rPr>
            <w:noProof/>
            <w:webHidden/>
          </w:rPr>
        </w:r>
        <w:r>
          <w:rPr>
            <w:noProof/>
            <w:webHidden/>
          </w:rPr>
          <w:fldChar w:fldCharType="separate"/>
        </w:r>
        <w:r w:rsidR="00C57ECE">
          <w:rPr>
            <w:noProof/>
            <w:webHidden/>
          </w:rPr>
          <w:t>78</w:t>
        </w:r>
        <w:r>
          <w:rPr>
            <w:noProof/>
            <w:webHidden/>
          </w:rPr>
          <w:fldChar w:fldCharType="end"/>
        </w:r>
      </w:hyperlink>
    </w:p>
    <w:p w14:paraId="4D302C6C" w14:textId="02041666" w:rsidR="007122DF" w:rsidRDefault="007122DF" w:rsidP="009026A0">
      <w:pPr>
        <w:pStyle w:val="TOC2"/>
        <w:tabs>
          <w:tab w:val="right" w:leader="dot" w:pos="4550"/>
        </w:tabs>
        <w:spacing w:line="180" w:lineRule="exact"/>
        <w:rPr>
          <w:rFonts w:asciiTheme="minorHAnsi" w:eastAsiaTheme="minorEastAsia" w:hAnsiTheme="minorHAnsi" w:cstheme="minorBidi"/>
          <w:noProof/>
          <w:color w:val="auto"/>
          <w:kern w:val="2"/>
          <w:sz w:val="24"/>
          <w:szCs w:val="24"/>
          <w14:ligatures w14:val="standardContextual"/>
        </w:rPr>
      </w:pPr>
      <w:hyperlink w:anchor="_Toc188517426" w:history="1">
        <w:r w:rsidRPr="00CB4B3A">
          <w:rPr>
            <w:rStyle w:val="Hyperlink"/>
            <w:noProof/>
          </w:rPr>
          <w:t>District Council of Kimba</w:t>
        </w:r>
        <w:r>
          <w:rPr>
            <w:noProof/>
            <w:webHidden/>
          </w:rPr>
          <w:tab/>
        </w:r>
        <w:r>
          <w:rPr>
            <w:noProof/>
            <w:webHidden/>
          </w:rPr>
          <w:fldChar w:fldCharType="begin"/>
        </w:r>
        <w:r>
          <w:rPr>
            <w:noProof/>
            <w:webHidden/>
          </w:rPr>
          <w:instrText xml:space="preserve"> PAGEREF _Toc188517426 \h </w:instrText>
        </w:r>
        <w:r>
          <w:rPr>
            <w:noProof/>
            <w:webHidden/>
          </w:rPr>
        </w:r>
        <w:r>
          <w:rPr>
            <w:noProof/>
            <w:webHidden/>
          </w:rPr>
          <w:fldChar w:fldCharType="separate"/>
        </w:r>
        <w:r w:rsidR="00C57ECE">
          <w:rPr>
            <w:noProof/>
            <w:webHidden/>
          </w:rPr>
          <w:t>79</w:t>
        </w:r>
        <w:r>
          <w:rPr>
            <w:noProof/>
            <w:webHidden/>
          </w:rPr>
          <w:fldChar w:fldCharType="end"/>
        </w:r>
      </w:hyperlink>
    </w:p>
    <w:p w14:paraId="4C25151C" w14:textId="5E76171E" w:rsidR="007122DF" w:rsidRDefault="007122DF" w:rsidP="00C57ECE">
      <w:pPr>
        <w:pStyle w:val="TOC1"/>
        <w:rPr>
          <w:rFonts w:asciiTheme="minorHAnsi" w:eastAsiaTheme="minorEastAsia" w:hAnsiTheme="minorHAnsi" w:cstheme="minorBidi"/>
          <w:color w:val="auto"/>
          <w:kern w:val="2"/>
          <w:sz w:val="24"/>
          <w:szCs w:val="24"/>
          <w14:ligatures w14:val="standardContextual"/>
        </w:rPr>
      </w:pPr>
      <w:hyperlink w:anchor="_Toc188517427" w:history="1">
        <w:r w:rsidRPr="00CB4B3A">
          <w:rPr>
            <w:rStyle w:val="Hyperlink"/>
          </w:rPr>
          <w:t>Public Notices</w:t>
        </w:r>
      </w:hyperlink>
    </w:p>
    <w:p w14:paraId="45A79FE6" w14:textId="2123CE31" w:rsidR="007122DF" w:rsidRDefault="007122DF" w:rsidP="009026A0">
      <w:pPr>
        <w:pStyle w:val="TOC2"/>
        <w:tabs>
          <w:tab w:val="right" w:leader="dot" w:pos="4550"/>
        </w:tabs>
        <w:spacing w:line="180" w:lineRule="exact"/>
        <w:rPr>
          <w:rFonts w:asciiTheme="minorHAnsi" w:eastAsiaTheme="minorEastAsia" w:hAnsiTheme="minorHAnsi" w:cstheme="minorBidi"/>
          <w:noProof/>
          <w:color w:val="auto"/>
          <w:kern w:val="2"/>
          <w:sz w:val="24"/>
          <w:szCs w:val="24"/>
          <w14:ligatures w14:val="standardContextual"/>
        </w:rPr>
      </w:pPr>
      <w:hyperlink w:anchor="_Toc188517428" w:history="1">
        <w:r w:rsidRPr="00CB4B3A">
          <w:rPr>
            <w:rStyle w:val="Hyperlink"/>
            <w:noProof/>
          </w:rPr>
          <w:t>National Electricity Law</w:t>
        </w:r>
        <w:r>
          <w:rPr>
            <w:noProof/>
            <w:webHidden/>
          </w:rPr>
          <w:tab/>
        </w:r>
        <w:r>
          <w:rPr>
            <w:noProof/>
            <w:webHidden/>
          </w:rPr>
          <w:fldChar w:fldCharType="begin"/>
        </w:r>
        <w:r>
          <w:rPr>
            <w:noProof/>
            <w:webHidden/>
          </w:rPr>
          <w:instrText xml:space="preserve"> PAGEREF _Toc188517428 \h </w:instrText>
        </w:r>
        <w:r>
          <w:rPr>
            <w:noProof/>
            <w:webHidden/>
          </w:rPr>
        </w:r>
        <w:r>
          <w:rPr>
            <w:noProof/>
            <w:webHidden/>
          </w:rPr>
          <w:fldChar w:fldCharType="separate"/>
        </w:r>
        <w:r w:rsidR="00C57ECE">
          <w:rPr>
            <w:noProof/>
            <w:webHidden/>
          </w:rPr>
          <w:t>80</w:t>
        </w:r>
        <w:r>
          <w:rPr>
            <w:noProof/>
            <w:webHidden/>
          </w:rPr>
          <w:fldChar w:fldCharType="end"/>
        </w:r>
      </w:hyperlink>
    </w:p>
    <w:p w14:paraId="4AAE1465" w14:textId="14814C72" w:rsidR="007122DF" w:rsidRDefault="007122DF" w:rsidP="009026A0">
      <w:pPr>
        <w:pStyle w:val="TOC2"/>
        <w:tabs>
          <w:tab w:val="right" w:leader="dot" w:pos="4550"/>
        </w:tabs>
        <w:spacing w:line="180" w:lineRule="exact"/>
        <w:rPr>
          <w:rFonts w:asciiTheme="minorHAnsi" w:eastAsiaTheme="minorEastAsia" w:hAnsiTheme="minorHAnsi" w:cstheme="minorBidi"/>
          <w:noProof/>
          <w:color w:val="auto"/>
          <w:kern w:val="2"/>
          <w:sz w:val="24"/>
          <w:szCs w:val="24"/>
          <w14:ligatures w14:val="standardContextual"/>
        </w:rPr>
      </w:pPr>
      <w:hyperlink w:anchor="_Toc188517429" w:history="1">
        <w:r w:rsidRPr="00CB4B3A">
          <w:rPr>
            <w:rStyle w:val="Hyperlink"/>
            <w:noProof/>
          </w:rPr>
          <w:t>Trustee Act 1936</w:t>
        </w:r>
        <w:r>
          <w:rPr>
            <w:noProof/>
            <w:webHidden/>
          </w:rPr>
          <w:tab/>
        </w:r>
        <w:r>
          <w:rPr>
            <w:noProof/>
            <w:webHidden/>
          </w:rPr>
          <w:fldChar w:fldCharType="begin"/>
        </w:r>
        <w:r>
          <w:rPr>
            <w:noProof/>
            <w:webHidden/>
          </w:rPr>
          <w:instrText xml:space="preserve"> PAGEREF _Toc188517429 \h </w:instrText>
        </w:r>
        <w:r>
          <w:rPr>
            <w:noProof/>
            <w:webHidden/>
          </w:rPr>
        </w:r>
        <w:r>
          <w:rPr>
            <w:noProof/>
            <w:webHidden/>
          </w:rPr>
          <w:fldChar w:fldCharType="separate"/>
        </w:r>
        <w:r w:rsidR="00C57ECE">
          <w:rPr>
            <w:noProof/>
            <w:webHidden/>
          </w:rPr>
          <w:t>80</w:t>
        </w:r>
        <w:r>
          <w:rPr>
            <w:noProof/>
            <w:webHidden/>
          </w:rPr>
          <w:fldChar w:fldCharType="end"/>
        </w:r>
      </w:hyperlink>
    </w:p>
    <w:p w14:paraId="7E77F644" w14:textId="1351385E" w:rsidR="001B7138" w:rsidRDefault="00B1073C" w:rsidP="00B1073C">
      <w:pPr>
        <w:spacing w:after="0"/>
        <w:rPr>
          <w:smallCaps/>
          <w:szCs w:val="17"/>
        </w:rPr>
      </w:pPr>
      <w:r w:rsidRPr="00B1073C">
        <w:rPr>
          <w:b/>
          <w:smallCaps/>
          <w:szCs w:val="17"/>
        </w:rPr>
        <w:fldChar w:fldCharType="end"/>
      </w:r>
    </w:p>
    <w:p w14:paraId="5B2F895C" w14:textId="77777777" w:rsidR="00DA30CF" w:rsidRPr="00612978" w:rsidRDefault="00DA30CF" w:rsidP="0087395E">
      <w:pPr>
        <w:spacing w:after="0"/>
        <w:rPr>
          <w:smallCaps/>
          <w:szCs w:val="17"/>
        </w:rPr>
        <w:sectPr w:rsidR="00DA30CF" w:rsidRPr="00612978"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p>
    <w:p w14:paraId="49B57599" w14:textId="77777777" w:rsidR="009D1E2E" w:rsidRPr="0043001F" w:rsidRDefault="009D1E2E" w:rsidP="0043001F">
      <w:pPr>
        <w:pStyle w:val="Heading1"/>
      </w:pPr>
      <w:bookmarkStart w:id="1" w:name="_Toc33707977"/>
      <w:bookmarkStart w:id="2" w:name="_Toc33708148"/>
      <w:bookmarkStart w:id="3" w:name="_Toc188517408"/>
      <w:r w:rsidRPr="0043001F">
        <w:lastRenderedPageBreak/>
        <w:t>Governor’s Instruments</w:t>
      </w:r>
      <w:bookmarkEnd w:id="1"/>
      <w:bookmarkEnd w:id="2"/>
      <w:bookmarkEnd w:id="3"/>
    </w:p>
    <w:p w14:paraId="516D4CFE" w14:textId="77777777" w:rsidR="00694D0A" w:rsidRDefault="0063119A" w:rsidP="0063119A">
      <w:pPr>
        <w:pStyle w:val="Heading2"/>
      </w:pPr>
      <w:bookmarkStart w:id="4" w:name="_Toc188517409"/>
      <w:r w:rsidRPr="0063119A">
        <w:t xml:space="preserve">Appointments, Resignations </w:t>
      </w:r>
      <w:r>
        <w:t>a</w:t>
      </w:r>
      <w:r w:rsidRPr="0063119A">
        <w:t>nd General Matters</w:t>
      </w:r>
      <w:bookmarkEnd w:id="4"/>
    </w:p>
    <w:p w14:paraId="7036F35C" w14:textId="77777777" w:rsidR="009B5F2D" w:rsidRDefault="009B5F2D" w:rsidP="009B5F2D">
      <w:pPr>
        <w:pStyle w:val="GG-body"/>
        <w:spacing w:after="0"/>
        <w:jc w:val="right"/>
      </w:pPr>
      <w:r>
        <w:t>Department of the Premier and Cabinet</w:t>
      </w:r>
    </w:p>
    <w:p w14:paraId="0723132D" w14:textId="77777777" w:rsidR="009B5F2D" w:rsidRDefault="009B5F2D" w:rsidP="009B5F2D">
      <w:pPr>
        <w:pStyle w:val="GG-body"/>
        <w:jc w:val="right"/>
      </w:pPr>
      <w:r>
        <w:t>Adelaide, 23 January 2025</w:t>
      </w:r>
    </w:p>
    <w:p w14:paraId="67A35779" w14:textId="77777777" w:rsidR="009B5F2D" w:rsidRDefault="009B5F2D" w:rsidP="009B5F2D">
      <w:pPr>
        <w:pStyle w:val="GG-body"/>
      </w:pPr>
      <w:r>
        <w:t>Her Excellency the Governor in Executive Council has been pleased to appoint the undermentioned to the Controlled Substances Advisory Council, pursuant to the provisions of the Controlled Substances Act 1984:</w:t>
      </w:r>
    </w:p>
    <w:p w14:paraId="005FAAA8" w14:textId="77777777" w:rsidR="009B5F2D" w:rsidRDefault="009B5F2D" w:rsidP="009B5F2D">
      <w:pPr>
        <w:pStyle w:val="GG-body"/>
        <w:spacing w:after="0"/>
        <w:ind w:left="284" w:hanging="142"/>
        <w:jc w:val="left"/>
      </w:pPr>
      <w:r>
        <w:t>Member: from 23 January 2025 until 18 September 2027</w:t>
      </w:r>
    </w:p>
    <w:p w14:paraId="71229F82" w14:textId="77777777" w:rsidR="009B5F2D" w:rsidRDefault="009B5F2D" w:rsidP="009B5F2D">
      <w:pPr>
        <w:pStyle w:val="GG-body"/>
        <w:spacing w:after="0"/>
        <w:ind w:left="284" w:hanging="142"/>
        <w:jc w:val="left"/>
      </w:pPr>
      <w:r>
        <w:t>Ingrid Elizabeth Norman</w:t>
      </w:r>
    </w:p>
    <w:p w14:paraId="584E2C12" w14:textId="77777777" w:rsidR="009B5F2D" w:rsidRDefault="009B5F2D" w:rsidP="009B5F2D">
      <w:pPr>
        <w:pStyle w:val="GG-body"/>
        <w:jc w:val="center"/>
      </w:pPr>
      <w:r>
        <w:t>By command,</w:t>
      </w:r>
    </w:p>
    <w:p w14:paraId="49FDA1B4" w14:textId="77777777" w:rsidR="009B5F2D" w:rsidRDefault="009B5F2D" w:rsidP="009B5F2D">
      <w:pPr>
        <w:pStyle w:val="GG-SName"/>
      </w:pPr>
      <w:r>
        <w:t>Anastasios Koutsantonis, MP</w:t>
      </w:r>
    </w:p>
    <w:p w14:paraId="22315733" w14:textId="77777777" w:rsidR="009B5F2D" w:rsidRDefault="009B5F2D" w:rsidP="009B5F2D">
      <w:pPr>
        <w:pStyle w:val="GG-Signature"/>
      </w:pPr>
      <w:r>
        <w:t>For Premier</w:t>
      </w:r>
    </w:p>
    <w:p w14:paraId="59EB0D14" w14:textId="77777777" w:rsidR="009B5F2D" w:rsidRDefault="009B5F2D" w:rsidP="009B5F2D">
      <w:pPr>
        <w:pStyle w:val="GG-body"/>
      </w:pPr>
      <w:r>
        <w:t>HEAC-2024-00052</w:t>
      </w:r>
    </w:p>
    <w:p w14:paraId="638F1D85" w14:textId="77777777" w:rsidR="009B5F2D" w:rsidRDefault="009B5F2D" w:rsidP="009B5F2D">
      <w:pPr>
        <w:pStyle w:val="GG-body"/>
        <w:pBdr>
          <w:bottom w:val="single" w:sz="4" w:space="1" w:color="auto"/>
        </w:pBdr>
        <w:spacing w:after="0" w:line="52" w:lineRule="exact"/>
        <w:jc w:val="center"/>
      </w:pPr>
    </w:p>
    <w:p w14:paraId="4F9F6195" w14:textId="77777777" w:rsidR="009B5F2D" w:rsidRDefault="009B5F2D" w:rsidP="009B5F2D">
      <w:pPr>
        <w:pStyle w:val="GG-body"/>
        <w:pBdr>
          <w:top w:val="single" w:sz="4" w:space="1" w:color="auto"/>
        </w:pBdr>
        <w:spacing w:before="34" w:after="0" w:line="14" w:lineRule="exact"/>
        <w:jc w:val="center"/>
      </w:pPr>
    </w:p>
    <w:p w14:paraId="692F8104" w14:textId="77777777" w:rsidR="0063119A" w:rsidRDefault="0063119A" w:rsidP="005335F1">
      <w:pPr>
        <w:pStyle w:val="GG-body"/>
        <w:rPr>
          <w:lang w:val="en-US"/>
        </w:rPr>
      </w:pPr>
    </w:p>
    <w:p w14:paraId="5E756100" w14:textId="77777777" w:rsidR="00CC53FA" w:rsidRDefault="00CC53FA">
      <w:pPr>
        <w:spacing w:after="0" w:line="240" w:lineRule="auto"/>
        <w:jc w:val="left"/>
        <w:rPr>
          <w:rFonts w:eastAsia="Times New Roman"/>
          <w:szCs w:val="17"/>
          <w:lang w:val="en-US"/>
        </w:rPr>
      </w:pPr>
      <w:r>
        <w:rPr>
          <w:lang w:val="en-US"/>
        </w:rPr>
        <w:br w:type="page"/>
      </w:r>
    </w:p>
    <w:p w14:paraId="58172214" w14:textId="77777777" w:rsidR="00694D0A" w:rsidRDefault="00694D0A" w:rsidP="005335F1">
      <w:pPr>
        <w:pStyle w:val="Heading2"/>
      </w:pPr>
      <w:bookmarkStart w:id="5" w:name="_Toc33707979"/>
      <w:bookmarkStart w:id="6" w:name="_Toc33708150"/>
      <w:bookmarkStart w:id="7" w:name="_Toc188517410"/>
      <w:r>
        <w:lastRenderedPageBreak/>
        <w:t>Proclamations</w:t>
      </w:r>
      <w:bookmarkEnd w:id="5"/>
      <w:bookmarkEnd w:id="6"/>
      <w:bookmarkEnd w:id="7"/>
    </w:p>
    <w:p w14:paraId="7DEAA37A" w14:textId="77777777" w:rsidR="00980DC8" w:rsidRPr="00980DC8" w:rsidRDefault="00980DC8" w:rsidP="00980DC8">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980DC8">
        <w:rPr>
          <w:rFonts w:eastAsia="Times New Roman"/>
          <w:color w:val="000000"/>
          <w:sz w:val="28"/>
          <w:szCs w:val="28"/>
          <w:lang w:eastAsia="en-AU"/>
          <w14:ligatures w14:val="standardContextual"/>
        </w:rPr>
        <w:t>South Australia</w:t>
      </w:r>
    </w:p>
    <w:p w14:paraId="2D8E72DC" w14:textId="77777777" w:rsidR="00980DC8" w:rsidRPr="00980DC8" w:rsidRDefault="00980DC8" w:rsidP="001B5229">
      <w:pPr>
        <w:pStyle w:val="Heading3"/>
        <w:rPr>
          <w:lang w:eastAsia="en-AU"/>
        </w:rPr>
      </w:pPr>
      <w:bookmarkStart w:id="8" w:name="_Toc188517411"/>
      <w:r w:rsidRPr="00980DC8">
        <w:rPr>
          <w:lang w:eastAsia="en-AU"/>
        </w:rPr>
        <w:t>Administrative Arrangements (Administration of Retirement Villages Act) Proclamation 2025</w:t>
      </w:r>
      <w:bookmarkEnd w:id="8"/>
    </w:p>
    <w:p w14:paraId="4CD93F5B" w14:textId="77777777" w:rsidR="00980DC8" w:rsidRPr="00980DC8" w:rsidRDefault="00980DC8" w:rsidP="00980DC8">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980DC8">
        <w:rPr>
          <w:rFonts w:eastAsia="Times New Roman"/>
          <w:color w:val="000000"/>
          <w:sz w:val="24"/>
          <w:szCs w:val="24"/>
          <w:lang w:eastAsia="en-AU"/>
          <w14:ligatures w14:val="standardContextual"/>
        </w:rPr>
        <w:t xml:space="preserve">under section 5 of the </w:t>
      </w:r>
      <w:r w:rsidRPr="00980DC8">
        <w:rPr>
          <w:rFonts w:eastAsia="Times New Roman"/>
          <w:i/>
          <w:iCs/>
          <w:color w:val="000000"/>
          <w:sz w:val="24"/>
          <w:szCs w:val="24"/>
          <w:lang w:eastAsia="en-AU"/>
          <w14:ligatures w14:val="standardContextual"/>
        </w:rPr>
        <w:t>Administrative Arrangements Act 1994</w:t>
      </w:r>
    </w:p>
    <w:p w14:paraId="4560734E" w14:textId="77777777" w:rsidR="00980DC8" w:rsidRPr="00980DC8" w:rsidRDefault="00980DC8" w:rsidP="00980DC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80DC8">
        <w:rPr>
          <w:rFonts w:eastAsia="Times New Roman"/>
          <w:b/>
          <w:bCs/>
          <w:color w:val="000000"/>
          <w:sz w:val="26"/>
          <w:szCs w:val="26"/>
          <w:lang w:eastAsia="en-AU"/>
          <w14:ligatures w14:val="standardContextual"/>
        </w:rPr>
        <w:t>1—Short title</w:t>
      </w:r>
    </w:p>
    <w:p w14:paraId="20344ABC" w14:textId="77777777" w:rsidR="00980DC8" w:rsidRPr="00980DC8" w:rsidRDefault="00980DC8" w:rsidP="00980DC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80DC8">
        <w:rPr>
          <w:rFonts w:eastAsia="Times New Roman"/>
          <w:color w:val="000000"/>
          <w:sz w:val="23"/>
          <w:szCs w:val="23"/>
          <w:lang w:eastAsia="en-AU"/>
          <w14:ligatures w14:val="standardContextual"/>
        </w:rPr>
        <w:t xml:space="preserve">This proclamation may be cited as the </w:t>
      </w:r>
      <w:r w:rsidRPr="00980DC8">
        <w:rPr>
          <w:rFonts w:eastAsia="Times New Roman"/>
          <w:i/>
          <w:iCs/>
          <w:color w:val="000000"/>
          <w:sz w:val="23"/>
          <w:szCs w:val="23"/>
          <w:lang w:eastAsia="en-AU"/>
          <w14:ligatures w14:val="standardContextual"/>
        </w:rPr>
        <w:t>Administrative Arrangements (Administration of Retirement Villages Act) Proclamation 2025</w:t>
      </w:r>
      <w:r w:rsidRPr="00980DC8">
        <w:rPr>
          <w:rFonts w:eastAsia="Times New Roman"/>
          <w:color w:val="000000"/>
          <w:sz w:val="23"/>
          <w:szCs w:val="23"/>
          <w:lang w:eastAsia="en-AU"/>
          <w14:ligatures w14:val="standardContextual"/>
        </w:rPr>
        <w:t>.</w:t>
      </w:r>
    </w:p>
    <w:p w14:paraId="1123C825" w14:textId="77777777" w:rsidR="00980DC8" w:rsidRPr="00980DC8" w:rsidRDefault="00980DC8" w:rsidP="00980DC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80DC8">
        <w:rPr>
          <w:rFonts w:eastAsia="Times New Roman"/>
          <w:b/>
          <w:bCs/>
          <w:color w:val="000000"/>
          <w:sz w:val="26"/>
          <w:szCs w:val="26"/>
          <w:lang w:eastAsia="en-AU"/>
          <w14:ligatures w14:val="standardContextual"/>
        </w:rPr>
        <w:t>2—Commencement</w:t>
      </w:r>
    </w:p>
    <w:p w14:paraId="24C1EF9C" w14:textId="77777777" w:rsidR="00980DC8" w:rsidRPr="00980DC8" w:rsidRDefault="00980DC8" w:rsidP="00980DC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80DC8">
        <w:rPr>
          <w:rFonts w:eastAsia="Times New Roman"/>
          <w:color w:val="000000"/>
          <w:sz w:val="23"/>
          <w:szCs w:val="23"/>
          <w:lang w:eastAsia="en-AU"/>
          <w14:ligatures w14:val="standardContextual"/>
        </w:rPr>
        <w:t>This proclamation comes into operation on the day on which it is made.</w:t>
      </w:r>
    </w:p>
    <w:p w14:paraId="3F12080B" w14:textId="77777777" w:rsidR="00980DC8" w:rsidRPr="00980DC8" w:rsidRDefault="00980DC8" w:rsidP="00980DC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80DC8">
        <w:rPr>
          <w:rFonts w:eastAsia="Times New Roman"/>
          <w:b/>
          <w:bCs/>
          <w:color w:val="000000"/>
          <w:sz w:val="26"/>
          <w:szCs w:val="26"/>
          <w:lang w:eastAsia="en-AU"/>
          <w14:ligatures w14:val="standardContextual"/>
        </w:rPr>
        <w:t>3—Administration of Act committed to Minister for Seniors and Ageing Well</w:t>
      </w:r>
    </w:p>
    <w:p w14:paraId="31CB55B4" w14:textId="77777777" w:rsidR="00980DC8" w:rsidRPr="00980DC8" w:rsidRDefault="00980DC8" w:rsidP="00980DC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80DC8">
        <w:rPr>
          <w:rFonts w:eastAsia="Times New Roman"/>
          <w:color w:val="000000"/>
          <w:sz w:val="23"/>
          <w:szCs w:val="23"/>
          <w:lang w:eastAsia="en-AU"/>
          <w14:ligatures w14:val="standardContextual"/>
        </w:rPr>
        <w:t xml:space="preserve">The administration of the </w:t>
      </w:r>
      <w:hyperlink r:id="rId17" w:history="1">
        <w:r w:rsidRPr="00980DC8">
          <w:rPr>
            <w:rFonts w:eastAsia="Times New Roman"/>
            <w:i/>
            <w:iCs/>
            <w:color w:val="000000"/>
            <w:sz w:val="23"/>
            <w:szCs w:val="23"/>
            <w:lang w:eastAsia="en-AU"/>
            <w14:ligatures w14:val="standardContextual"/>
          </w:rPr>
          <w:t>Retirement Villages Act 2016</w:t>
        </w:r>
      </w:hyperlink>
      <w:r w:rsidRPr="00980DC8">
        <w:rPr>
          <w:rFonts w:eastAsia="Times New Roman"/>
          <w:color w:val="000000"/>
          <w:sz w:val="23"/>
          <w:szCs w:val="23"/>
          <w:lang w:eastAsia="en-AU"/>
          <w14:ligatures w14:val="standardContextual"/>
        </w:rPr>
        <w:t xml:space="preserve"> is committed to the Minister for Seniors and Ageing Well.</w:t>
      </w:r>
    </w:p>
    <w:p w14:paraId="60A3ADB6" w14:textId="77777777" w:rsidR="00980DC8" w:rsidRPr="00980DC8" w:rsidRDefault="00980DC8" w:rsidP="00980DC8">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980DC8">
        <w:rPr>
          <w:rFonts w:eastAsia="Times New Roman"/>
          <w:b/>
          <w:bCs/>
          <w:color w:val="000000"/>
          <w:sz w:val="26"/>
          <w:szCs w:val="26"/>
          <w:lang w:eastAsia="en-AU"/>
          <w14:ligatures w14:val="standardContextual"/>
        </w:rPr>
        <w:t>Made by the Governor</w:t>
      </w:r>
    </w:p>
    <w:p w14:paraId="024BF85C" w14:textId="77777777" w:rsidR="00980DC8" w:rsidRPr="00980DC8" w:rsidRDefault="00980DC8" w:rsidP="00980DC8">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80DC8">
        <w:rPr>
          <w:rFonts w:eastAsia="Times New Roman"/>
          <w:color w:val="000000"/>
          <w:sz w:val="23"/>
          <w:szCs w:val="23"/>
          <w:lang w:eastAsia="en-AU"/>
          <w14:ligatures w14:val="standardContextual"/>
        </w:rPr>
        <w:t>with the advice and consent of the Executive Council</w:t>
      </w:r>
    </w:p>
    <w:p w14:paraId="3783A1B6" w14:textId="77777777" w:rsidR="00980DC8" w:rsidRPr="00980DC8" w:rsidRDefault="00980DC8" w:rsidP="00980DC8">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80DC8">
        <w:rPr>
          <w:rFonts w:eastAsia="Times New Roman"/>
          <w:color w:val="000000"/>
          <w:sz w:val="23"/>
          <w:szCs w:val="23"/>
          <w:lang w:eastAsia="en-AU"/>
          <w14:ligatures w14:val="standardContextual"/>
        </w:rPr>
        <w:t>on 23 January 2025</w:t>
      </w:r>
    </w:p>
    <w:p w14:paraId="0A833462" w14:textId="77777777" w:rsidR="00694D0A" w:rsidRDefault="00694D0A" w:rsidP="005335F1">
      <w:pPr>
        <w:pStyle w:val="GG-body"/>
        <w:rPr>
          <w:lang w:val="en-US"/>
        </w:rPr>
      </w:pPr>
    </w:p>
    <w:p w14:paraId="667D4248" w14:textId="77777777" w:rsidR="005E631C" w:rsidRDefault="005E631C">
      <w:pPr>
        <w:spacing w:after="0" w:line="240" w:lineRule="auto"/>
        <w:jc w:val="left"/>
        <w:rPr>
          <w:rFonts w:eastAsia="Times New Roman"/>
          <w:szCs w:val="17"/>
          <w:lang w:val="en-US"/>
        </w:rPr>
      </w:pPr>
      <w:r>
        <w:rPr>
          <w:lang w:val="en-US"/>
        </w:rPr>
        <w:br w:type="page"/>
      </w:r>
    </w:p>
    <w:p w14:paraId="6E64A436" w14:textId="77777777" w:rsidR="00694D0A" w:rsidRDefault="00694D0A" w:rsidP="005335F1">
      <w:pPr>
        <w:pStyle w:val="Heading2"/>
      </w:pPr>
      <w:bookmarkStart w:id="9" w:name="_Toc33707980"/>
      <w:bookmarkStart w:id="10" w:name="_Toc33708151"/>
      <w:bookmarkStart w:id="11" w:name="_Toc188517412"/>
      <w:r>
        <w:lastRenderedPageBreak/>
        <w:t>Regulations</w:t>
      </w:r>
      <w:bookmarkEnd w:id="9"/>
      <w:bookmarkEnd w:id="10"/>
      <w:bookmarkEnd w:id="11"/>
    </w:p>
    <w:p w14:paraId="721ACE87" w14:textId="77777777" w:rsidR="00980DC8" w:rsidRPr="00980DC8" w:rsidRDefault="00980DC8" w:rsidP="00980DC8">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980DC8">
        <w:rPr>
          <w:rFonts w:eastAsia="Times New Roman"/>
          <w:color w:val="000000"/>
          <w:sz w:val="28"/>
          <w:szCs w:val="28"/>
          <w:lang w:eastAsia="en-AU"/>
          <w14:ligatures w14:val="standardContextual"/>
        </w:rPr>
        <w:t>South Australia</w:t>
      </w:r>
    </w:p>
    <w:p w14:paraId="0971FA19" w14:textId="77777777" w:rsidR="00980DC8" w:rsidRPr="00980DC8" w:rsidRDefault="00980DC8" w:rsidP="001B5229">
      <w:pPr>
        <w:pStyle w:val="Heading3"/>
        <w:rPr>
          <w:lang w:eastAsia="en-AU"/>
        </w:rPr>
      </w:pPr>
      <w:bookmarkStart w:id="12" w:name="_Toc188517413"/>
      <w:r w:rsidRPr="00980DC8">
        <w:rPr>
          <w:lang w:eastAsia="en-AU"/>
        </w:rPr>
        <w:t>Controlled Substances (Poisons) (Pharmacist Vaccine Administration) Amendment Regulations 2025</w:t>
      </w:r>
      <w:bookmarkEnd w:id="12"/>
    </w:p>
    <w:p w14:paraId="749437AB" w14:textId="77777777" w:rsidR="00980DC8" w:rsidRPr="00980DC8" w:rsidRDefault="00980DC8" w:rsidP="00980DC8">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980DC8">
        <w:rPr>
          <w:rFonts w:eastAsia="Times New Roman"/>
          <w:color w:val="000000"/>
          <w:sz w:val="24"/>
          <w:szCs w:val="24"/>
          <w:lang w:eastAsia="en-AU"/>
          <w14:ligatures w14:val="standardContextual"/>
        </w:rPr>
        <w:t xml:space="preserve">under the </w:t>
      </w:r>
      <w:r w:rsidRPr="00980DC8">
        <w:rPr>
          <w:rFonts w:eastAsia="Times New Roman"/>
          <w:i/>
          <w:iCs/>
          <w:color w:val="000000"/>
          <w:sz w:val="24"/>
          <w:szCs w:val="24"/>
          <w:lang w:eastAsia="en-AU"/>
          <w14:ligatures w14:val="standardContextual"/>
        </w:rPr>
        <w:t>Controlled Substances Act 1984</w:t>
      </w:r>
    </w:p>
    <w:p w14:paraId="752889DD" w14:textId="77777777" w:rsidR="00980DC8" w:rsidRPr="00980DC8" w:rsidRDefault="00980DC8" w:rsidP="00980DC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2F3DCF1C" w14:textId="77777777" w:rsidR="00980DC8" w:rsidRPr="00980DC8" w:rsidRDefault="00980DC8" w:rsidP="00980DC8">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980DC8">
        <w:rPr>
          <w:rFonts w:eastAsia="Times New Roman"/>
          <w:b/>
          <w:bCs/>
          <w:color w:val="000000"/>
          <w:sz w:val="32"/>
          <w:szCs w:val="32"/>
          <w:lang w:eastAsia="en-AU"/>
          <w14:ligatures w14:val="standardContextual"/>
        </w:rPr>
        <w:t>Contents</w:t>
      </w:r>
    </w:p>
    <w:p w14:paraId="713F2755" w14:textId="77777777" w:rsidR="00980DC8" w:rsidRPr="00980DC8" w:rsidRDefault="00980DC8" w:rsidP="00980DC8">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Pr="00980DC8">
          <w:rPr>
            <w:rFonts w:eastAsia="Times New Roman"/>
            <w:color w:val="000000"/>
            <w:sz w:val="28"/>
            <w:szCs w:val="28"/>
            <w:lang w:eastAsia="en-AU"/>
            <w14:ligatures w14:val="standardContextual"/>
          </w:rPr>
          <w:t>Part 1—Preliminary</w:t>
        </w:r>
      </w:hyperlink>
    </w:p>
    <w:p w14:paraId="1ED4D0A2" w14:textId="77777777" w:rsidR="00980DC8" w:rsidRPr="00980DC8" w:rsidRDefault="00980DC8" w:rsidP="00980DC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Pr="00980DC8">
          <w:rPr>
            <w:rFonts w:eastAsia="Times New Roman"/>
            <w:color w:val="000000"/>
            <w:sz w:val="22"/>
            <w:lang w:eastAsia="en-AU"/>
            <w14:ligatures w14:val="standardContextual"/>
          </w:rPr>
          <w:t>1</w:t>
        </w:r>
        <w:r w:rsidRPr="00980DC8">
          <w:rPr>
            <w:rFonts w:eastAsia="Times New Roman"/>
            <w:color w:val="000000"/>
            <w:sz w:val="22"/>
            <w:lang w:eastAsia="en-AU"/>
            <w14:ligatures w14:val="standardContextual"/>
          </w:rPr>
          <w:tab/>
          <w:t>Short title</w:t>
        </w:r>
      </w:hyperlink>
    </w:p>
    <w:p w14:paraId="655487ED" w14:textId="77777777" w:rsidR="00980DC8" w:rsidRPr="00980DC8" w:rsidRDefault="00980DC8" w:rsidP="00980DC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Pr="00980DC8">
          <w:rPr>
            <w:rFonts w:eastAsia="Times New Roman"/>
            <w:color w:val="000000"/>
            <w:sz w:val="22"/>
            <w:lang w:eastAsia="en-AU"/>
            <w14:ligatures w14:val="standardContextual"/>
          </w:rPr>
          <w:t>2</w:t>
        </w:r>
        <w:r w:rsidRPr="00980DC8">
          <w:rPr>
            <w:rFonts w:eastAsia="Times New Roman"/>
            <w:color w:val="000000"/>
            <w:sz w:val="22"/>
            <w:lang w:eastAsia="en-AU"/>
            <w14:ligatures w14:val="standardContextual"/>
          </w:rPr>
          <w:tab/>
          <w:t>Commencement</w:t>
        </w:r>
      </w:hyperlink>
    </w:p>
    <w:p w14:paraId="76EF8E53" w14:textId="77777777" w:rsidR="00980DC8" w:rsidRPr="00980DC8" w:rsidRDefault="00980DC8" w:rsidP="00980DC8">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Pr="00980DC8">
          <w:rPr>
            <w:rFonts w:eastAsia="Times New Roman"/>
            <w:color w:val="000000"/>
            <w:sz w:val="28"/>
            <w:szCs w:val="28"/>
            <w:lang w:eastAsia="en-AU"/>
            <w14:ligatures w14:val="standardContextual"/>
          </w:rPr>
          <w:t xml:space="preserve">Part 2—Amendment of </w:t>
        </w:r>
        <w:r w:rsidRPr="00980DC8">
          <w:rPr>
            <w:rFonts w:eastAsia="Times New Roman"/>
            <w:i/>
            <w:iCs/>
            <w:color w:val="000000"/>
            <w:sz w:val="28"/>
            <w:szCs w:val="28"/>
            <w:lang w:eastAsia="en-AU"/>
            <w14:ligatures w14:val="standardContextual"/>
          </w:rPr>
          <w:t>Controlled Substances (Poisons) Regulations 2011</w:t>
        </w:r>
      </w:hyperlink>
    </w:p>
    <w:p w14:paraId="5F33F053" w14:textId="77777777" w:rsidR="00980DC8" w:rsidRPr="00980DC8" w:rsidRDefault="00980DC8" w:rsidP="00980DC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Pr="00980DC8">
          <w:rPr>
            <w:rFonts w:eastAsia="Times New Roman"/>
            <w:color w:val="000000"/>
            <w:sz w:val="22"/>
            <w:lang w:eastAsia="en-AU"/>
            <w14:ligatures w14:val="standardContextual"/>
          </w:rPr>
          <w:t>3</w:t>
        </w:r>
        <w:r w:rsidRPr="00980DC8">
          <w:rPr>
            <w:rFonts w:eastAsia="Times New Roman"/>
            <w:color w:val="000000"/>
            <w:sz w:val="22"/>
            <w:lang w:eastAsia="en-AU"/>
            <w14:ligatures w14:val="standardContextual"/>
          </w:rPr>
          <w:tab/>
          <w:t>Amendment of regulation 18—Regulation of prescription drugs—administration of certain S4 drugs (section 18(1</w:t>
        </w:r>
        <w:proofErr w:type="gramStart"/>
        <w:r w:rsidRPr="00980DC8">
          <w:rPr>
            <w:rFonts w:eastAsia="Times New Roman"/>
            <w:color w:val="000000"/>
            <w:sz w:val="22"/>
            <w:lang w:eastAsia="en-AU"/>
            <w14:ligatures w14:val="standardContextual"/>
          </w:rPr>
          <w:t>d)(</w:t>
        </w:r>
        <w:proofErr w:type="gramEnd"/>
        <w:r w:rsidRPr="00980DC8">
          <w:rPr>
            <w:rFonts w:eastAsia="Times New Roman"/>
            <w:color w:val="000000"/>
            <w:sz w:val="22"/>
            <w:lang w:eastAsia="en-AU"/>
            <w14:ligatures w14:val="standardContextual"/>
          </w:rPr>
          <w:t>a)(iii) of Act)</w:t>
        </w:r>
      </w:hyperlink>
    </w:p>
    <w:p w14:paraId="669788D3" w14:textId="77777777" w:rsidR="00980DC8" w:rsidRPr="00980DC8" w:rsidRDefault="00980DC8" w:rsidP="00980DC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5E68FD56" w14:textId="77777777" w:rsidR="00980DC8" w:rsidRPr="00980DC8" w:rsidRDefault="00980DC8" w:rsidP="00980DC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3" w:name="Elkera_Print_TOC1"/>
      <w:bookmarkStart w:id="14" w:name="Elkera_Print_BK1"/>
      <w:r w:rsidRPr="00980DC8">
        <w:rPr>
          <w:rFonts w:eastAsia="Times New Roman"/>
          <w:b/>
          <w:bCs/>
          <w:color w:val="000000"/>
          <w:sz w:val="32"/>
          <w:szCs w:val="32"/>
          <w:lang w:eastAsia="en-AU"/>
          <w14:ligatures w14:val="standardContextual"/>
        </w:rPr>
        <w:t>Part 1—Preliminary</w:t>
      </w:r>
      <w:bookmarkEnd w:id="13"/>
      <w:bookmarkEnd w:id="14"/>
    </w:p>
    <w:p w14:paraId="7CCBC1A7" w14:textId="77777777" w:rsidR="00980DC8" w:rsidRPr="00980DC8" w:rsidRDefault="00980DC8" w:rsidP="00980DC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5" w:name="Elkera_Print_TOC2"/>
      <w:bookmarkStart w:id="16" w:name="Elkera_Print_BK2"/>
      <w:r w:rsidRPr="00980DC8">
        <w:rPr>
          <w:rFonts w:eastAsia="Times New Roman"/>
          <w:b/>
          <w:bCs/>
          <w:color w:val="000000"/>
          <w:sz w:val="26"/>
          <w:szCs w:val="26"/>
          <w:lang w:eastAsia="en-AU"/>
          <w14:ligatures w14:val="standardContextual"/>
        </w:rPr>
        <w:t>1—Short title</w:t>
      </w:r>
      <w:bookmarkEnd w:id="15"/>
      <w:bookmarkEnd w:id="16"/>
    </w:p>
    <w:p w14:paraId="2FD115B6" w14:textId="77777777" w:rsidR="00980DC8" w:rsidRPr="00980DC8" w:rsidRDefault="00980DC8" w:rsidP="00980DC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80DC8">
        <w:rPr>
          <w:rFonts w:eastAsia="Times New Roman"/>
          <w:color w:val="000000"/>
          <w:sz w:val="23"/>
          <w:szCs w:val="23"/>
          <w:lang w:eastAsia="en-AU"/>
          <w14:ligatures w14:val="standardContextual"/>
        </w:rPr>
        <w:t xml:space="preserve">These regulations may be cited as the </w:t>
      </w:r>
      <w:r w:rsidRPr="00980DC8">
        <w:rPr>
          <w:rFonts w:eastAsia="Times New Roman"/>
          <w:i/>
          <w:iCs/>
          <w:color w:val="000000"/>
          <w:sz w:val="23"/>
          <w:szCs w:val="23"/>
          <w:lang w:eastAsia="en-AU"/>
          <w14:ligatures w14:val="standardContextual"/>
        </w:rPr>
        <w:t>Controlled Substances (Poisons) (Pharmacist Vaccine Administration) Amendment Regulations 2025</w:t>
      </w:r>
      <w:r w:rsidRPr="00980DC8">
        <w:rPr>
          <w:rFonts w:eastAsia="Times New Roman"/>
          <w:color w:val="000000"/>
          <w:sz w:val="23"/>
          <w:szCs w:val="23"/>
          <w:lang w:eastAsia="en-AU"/>
          <w14:ligatures w14:val="standardContextual"/>
        </w:rPr>
        <w:t>.</w:t>
      </w:r>
    </w:p>
    <w:p w14:paraId="033AAC48" w14:textId="77777777" w:rsidR="00980DC8" w:rsidRPr="00980DC8" w:rsidRDefault="00980DC8" w:rsidP="00980DC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7" w:name="Elkera_Print_TOC3"/>
      <w:bookmarkStart w:id="18" w:name="Elkera_Print_BK3"/>
      <w:r w:rsidRPr="00980DC8">
        <w:rPr>
          <w:rFonts w:eastAsia="Times New Roman"/>
          <w:b/>
          <w:bCs/>
          <w:color w:val="000000"/>
          <w:sz w:val="26"/>
          <w:szCs w:val="26"/>
          <w:lang w:eastAsia="en-AU"/>
          <w14:ligatures w14:val="standardContextual"/>
        </w:rPr>
        <w:t>2—Commencement</w:t>
      </w:r>
      <w:bookmarkEnd w:id="17"/>
      <w:bookmarkEnd w:id="18"/>
    </w:p>
    <w:p w14:paraId="7CEFEC5E" w14:textId="77777777" w:rsidR="00980DC8" w:rsidRPr="00980DC8" w:rsidRDefault="00980DC8" w:rsidP="00980DC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80DC8">
        <w:rPr>
          <w:rFonts w:eastAsia="Times New Roman"/>
          <w:color w:val="000000"/>
          <w:sz w:val="23"/>
          <w:szCs w:val="23"/>
          <w:lang w:eastAsia="en-AU"/>
          <w14:ligatures w14:val="standardContextual"/>
        </w:rPr>
        <w:t>These regulations come into operation on the day on which they are made.</w:t>
      </w:r>
    </w:p>
    <w:p w14:paraId="1B4BC46B" w14:textId="77777777" w:rsidR="00980DC8" w:rsidRPr="00980DC8" w:rsidRDefault="00980DC8" w:rsidP="00980DC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9" w:name="Elkera_Print_TOC4"/>
      <w:bookmarkStart w:id="20" w:name="Elkera_Print_BK4"/>
      <w:r w:rsidRPr="00980DC8">
        <w:rPr>
          <w:rFonts w:eastAsia="Times New Roman"/>
          <w:b/>
          <w:bCs/>
          <w:color w:val="000000"/>
          <w:sz w:val="32"/>
          <w:szCs w:val="32"/>
          <w:lang w:eastAsia="en-AU"/>
          <w14:ligatures w14:val="standardContextual"/>
        </w:rPr>
        <w:t xml:space="preserve">Part 2—Amendment of </w:t>
      </w:r>
      <w:r w:rsidRPr="00980DC8">
        <w:rPr>
          <w:rFonts w:eastAsia="Times New Roman"/>
          <w:b/>
          <w:bCs/>
          <w:i/>
          <w:iCs/>
          <w:color w:val="000000"/>
          <w:sz w:val="32"/>
          <w:szCs w:val="32"/>
          <w:lang w:eastAsia="en-AU"/>
          <w14:ligatures w14:val="standardContextual"/>
        </w:rPr>
        <w:t>Controlled Substances (Poisons) Regulations 2011</w:t>
      </w:r>
      <w:bookmarkEnd w:id="19"/>
      <w:bookmarkEnd w:id="20"/>
    </w:p>
    <w:p w14:paraId="44BB076D" w14:textId="77777777" w:rsidR="00980DC8" w:rsidRPr="00980DC8" w:rsidRDefault="00980DC8" w:rsidP="00980DC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1" w:name="Elkera_Print_TOC5"/>
      <w:bookmarkStart w:id="22" w:name="Elkera_Print_BK5"/>
      <w:r w:rsidRPr="00980DC8">
        <w:rPr>
          <w:rFonts w:eastAsia="Times New Roman"/>
          <w:b/>
          <w:bCs/>
          <w:color w:val="000000"/>
          <w:sz w:val="26"/>
          <w:szCs w:val="26"/>
          <w:lang w:eastAsia="en-AU"/>
          <w14:ligatures w14:val="standardContextual"/>
        </w:rPr>
        <w:t>3—Amendment of regulation 18—Regulation of prescription drugs—administration of certain S4 drugs (section 18(1</w:t>
      </w:r>
      <w:proofErr w:type="gramStart"/>
      <w:r w:rsidRPr="00980DC8">
        <w:rPr>
          <w:rFonts w:eastAsia="Times New Roman"/>
          <w:b/>
          <w:bCs/>
          <w:color w:val="000000"/>
          <w:sz w:val="26"/>
          <w:szCs w:val="26"/>
          <w:lang w:eastAsia="en-AU"/>
          <w14:ligatures w14:val="standardContextual"/>
        </w:rPr>
        <w:t>d)(</w:t>
      </w:r>
      <w:proofErr w:type="gramEnd"/>
      <w:r w:rsidRPr="00980DC8">
        <w:rPr>
          <w:rFonts w:eastAsia="Times New Roman"/>
          <w:b/>
          <w:bCs/>
          <w:color w:val="000000"/>
          <w:sz w:val="26"/>
          <w:szCs w:val="26"/>
          <w:lang w:eastAsia="en-AU"/>
          <w14:ligatures w14:val="standardContextual"/>
        </w:rPr>
        <w:t>a)(iii) of Act)</w:t>
      </w:r>
      <w:bookmarkEnd w:id="21"/>
      <w:bookmarkEnd w:id="22"/>
    </w:p>
    <w:p w14:paraId="5618B02C" w14:textId="77777777" w:rsidR="00980DC8" w:rsidRPr="00980DC8" w:rsidRDefault="00980DC8" w:rsidP="00980DC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80DC8">
        <w:rPr>
          <w:rFonts w:eastAsia="Times New Roman"/>
          <w:color w:val="000000"/>
          <w:sz w:val="23"/>
          <w:szCs w:val="23"/>
          <w:lang w:eastAsia="en-AU"/>
          <w14:ligatures w14:val="standardContextual"/>
        </w:rPr>
        <w:t>Regulation 18—after subregulation (3) insert:</w:t>
      </w:r>
    </w:p>
    <w:p w14:paraId="0C2B5E15" w14:textId="77777777" w:rsidR="00980DC8" w:rsidRPr="00980DC8" w:rsidRDefault="00980DC8" w:rsidP="00980DC8">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80DC8">
        <w:rPr>
          <w:rFonts w:eastAsia="Times New Roman"/>
          <w:color w:val="000000"/>
          <w:sz w:val="23"/>
          <w:szCs w:val="23"/>
          <w:lang w:eastAsia="en-AU"/>
          <w14:ligatures w14:val="standardContextual"/>
        </w:rPr>
        <w:tab/>
        <w:t>(3a)</w:t>
      </w:r>
      <w:r w:rsidRPr="00980DC8">
        <w:rPr>
          <w:rFonts w:eastAsia="Times New Roman"/>
          <w:color w:val="000000"/>
          <w:sz w:val="23"/>
          <w:szCs w:val="23"/>
          <w:lang w:eastAsia="en-AU"/>
          <w14:ligatures w14:val="standardContextual"/>
        </w:rPr>
        <w:tab/>
        <w:t>For the purposes of section 18(1</w:t>
      </w:r>
      <w:proofErr w:type="gramStart"/>
      <w:r w:rsidRPr="00980DC8">
        <w:rPr>
          <w:rFonts w:eastAsia="Times New Roman"/>
          <w:color w:val="000000"/>
          <w:sz w:val="23"/>
          <w:szCs w:val="23"/>
          <w:lang w:eastAsia="en-AU"/>
          <w14:ligatures w14:val="standardContextual"/>
        </w:rPr>
        <w:t>d)(</w:t>
      </w:r>
      <w:proofErr w:type="gramEnd"/>
      <w:r w:rsidRPr="00980DC8">
        <w:rPr>
          <w:rFonts w:eastAsia="Times New Roman"/>
          <w:color w:val="000000"/>
          <w:sz w:val="23"/>
          <w:szCs w:val="23"/>
          <w:lang w:eastAsia="en-AU"/>
          <w14:ligatures w14:val="standardContextual"/>
        </w:rPr>
        <w:t>a)(iii) of the Act, a pharmacist may administer an S4 drug that is a vaccine to a person if—</w:t>
      </w:r>
    </w:p>
    <w:p w14:paraId="76C4F3CA" w14:textId="77777777" w:rsidR="00980DC8" w:rsidRPr="00980DC8" w:rsidRDefault="00980DC8" w:rsidP="00980DC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80DC8">
        <w:rPr>
          <w:rFonts w:eastAsia="Times New Roman"/>
          <w:color w:val="000000"/>
          <w:sz w:val="23"/>
          <w:szCs w:val="23"/>
          <w:lang w:eastAsia="en-AU"/>
          <w14:ligatures w14:val="standardContextual"/>
        </w:rPr>
        <w:tab/>
        <w:t>(a)</w:t>
      </w:r>
      <w:r w:rsidRPr="00980DC8">
        <w:rPr>
          <w:rFonts w:eastAsia="Times New Roman"/>
          <w:color w:val="000000"/>
          <w:sz w:val="23"/>
          <w:szCs w:val="23"/>
          <w:lang w:eastAsia="en-AU"/>
          <w14:ligatures w14:val="standardContextual"/>
        </w:rPr>
        <w:tab/>
        <w:t>the pharmacist has successfully completed an immunisation education or training program accredited for pharmacists by—</w:t>
      </w:r>
    </w:p>
    <w:p w14:paraId="7CC97401" w14:textId="77777777" w:rsidR="00980DC8" w:rsidRPr="00980DC8" w:rsidRDefault="00980DC8" w:rsidP="00980DC8">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80DC8">
        <w:rPr>
          <w:rFonts w:eastAsia="Times New Roman"/>
          <w:color w:val="000000"/>
          <w:sz w:val="23"/>
          <w:szCs w:val="23"/>
          <w:lang w:eastAsia="en-AU"/>
          <w14:ligatures w14:val="standardContextual"/>
        </w:rPr>
        <w:tab/>
        <w:t>(i)</w:t>
      </w:r>
      <w:r w:rsidRPr="00980DC8">
        <w:rPr>
          <w:rFonts w:eastAsia="Times New Roman"/>
          <w:color w:val="000000"/>
          <w:sz w:val="23"/>
          <w:szCs w:val="23"/>
          <w:lang w:eastAsia="en-AU"/>
          <w14:ligatures w14:val="standardContextual"/>
        </w:rPr>
        <w:tab/>
        <w:t>Australian Pharmacy Council Ltd; or</w:t>
      </w:r>
    </w:p>
    <w:p w14:paraId="577452A8" w14:textId="77777777" w:rsidR="00980DC8" w:rsidRPr="00980DC8" w:rsidRDefault="00980DC8" w:rsidP="00980DC8">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80DC8">
        <w:rPr>
          <w:rFonts w:eastAsia="Times New Roman"/>
          <w:color w:val="000000"/>
          <w:sz w:val="23"/>
          <w:szCs w:val="23"/>
          <w:lang w:eastAsia="en-AU"/>
          <w14:ligatures w14:val="standardContextual"/>
        </w:rPr>
        <w:tab/>
        <w:t>(ii)</w:t>
      </w:r>
      <w:r w:rsidRPr="00980DC8">
        <w:rPr>
          <w:rFonts w:eastAsia="Times New Roman"/>
          <w:color w:val="000000"/>
          <w:sz w:val="23"/>
          <w:szCs w:val="23"/>
          <w:lang w:eastAsia="en-AU"/>
          <w14:ligatures w14:val="standardContextual"/>
        </w:rPr>
        <w:tab/>
        <w:t>Health Education Services Australia Pty Ltd; or</w:t>
      </w:r>
    </w:p>
    <w:p w14:paraId="2493E075" w14:textId="562CD316" w:rsidR="00FC1968" w:rsidRDefault="00980DC8" w:rsidP="00980DC8">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80DC8">
        <w:rPr>
          <w:rFonts w:eastAsia="Times New Roman"/>
          <w:color w:val="000000"/>
          <w:sz w:val="23"/>
          <w:szCs w:val="23"/>
          <w:lang w:eastAsia="en-AU"/>
          <w14:ligatures w14:val="standardContextual"/>
        </w:rPr>
        <w:tab/>
        <w:t>(iii)</w:t>
      </w:r>
      <w:r w:rsidRPr="00980DC8">
        <w:rPr>
          <w:rFonts w:eastAsia="Times New Roman"/>
          <w:color w:val="000000"/>
          <w:sz w:val="23"/>
          <w:szCs w:val="23"/>
          <w:lang w:eastAsia="en-AU"/>
          <w14:ligatures w14:val="standardContextual"/>
        </w:rPr>
        <w:tab/>
        <w:t>any other person or body approved by the Minister for the purposes of this subregulation; and</w:t>
      </w:r>
    </w:p>
    <w:p w14:paraId="10AADB25" w14:textId="77777777" w:rsidR="00FC1968" w:rsidRDefault="00FC1968">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5816B1C8" w14:textId="77777777" w:rsidR="00980DC8" w:rsidRPr="00980DC8" w:rsidRDefault="00980DC8" w:rsidP="00980DC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80DC8">
        <w:rPr>
          <w:rFonts w:eastAsia="Times New Roman"/>
          <w:color w:val="000000"/>
          <w:sz w:val="23"/>
          <w:szCs w:val="23"/>
          <w:lang w:eastAsia="en-AU"/>
          <w14:ligatures w14:val="standardContextual"/>
        </w:rPr>
        <w:lastRenderedPageBreak/>
        <w:tab/>
        <w:t>(b)</w:t>
      </w:r>
      <w:r w:rsidRPr="00980DC8">
        <w:rPr>
          <w:rFonts w:eastAsia="Times New Roman"/>
          <w:color w:val="000000"/>
          <w:sz w:val="23"/>
          <w:szCs w:val="23"/>
          <w:lang w:eastAsia="en-AU"/>
          <w14:ligatures w14:val="standardContextual"/>
        </w:rPr>
        <w:tab/>
        <w:t>the drug is administered in accordance with—</w:t>
      </w:r>
    </w:p>
    <w:p w14:paraId="79AF3838" w14:textId="77777777" w:rsidR="00980DC8" w:rsidRPr="00980DC8" w:rsidRDefault="00980DC8" w:rsidP="00980DC8">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80DC8">
        <w:rPr>
          <w:rFonts w:eastAsia="Times New Roman"/>
          <w:color w:val="000000"/>
          <w:sz w:val="23"/>
          <w:szCs w:val="23"/>
          <w:lang w:eastAsia="en-AU"/>
          <w14:ligatures w14:val="standardContextual"/>
        </w:rPr>
        <w:tab/>
        <w:t>(i)</w:t>
      </w:r>
      <w:r w:rsidRPr="00980DC8">
        <w:rPr>
          <w:rFonts w:eastAsia="Times New Roman"/>
          <w:color w:val="000000"/>
          <w:sz w:val="23"/>
          <w:szCs w:val="23"/>
          <w:lang w:eastAsia="en-AU"/>
          <w14:ligatures w14:val="standardContextual"/>
        </w:rPr>
        <w:tab/>
        <w:t xml:space="preserve">if instructions for the administration of the drug are in the </w:t>
      </w:r>
      <w:r w:rsidRPr="00980DC8">
        <w:rPr>
          <w:rFonts w:eastAsia="Times New Roman"/>
          <w:i/>
          <w:iCs/>
          <w:color w:val="000000"/>
          <w:sz w:val="23"/>
          <w:szCs w:val="23"/>
          <w:lang w:eastAsia="en-AU"/>
          <w14:ligatures w14:val="standardContextual"/>
        </w:rPr>
        <w:t>Australian Immunisation Handbook</w:t>
      </w:r>
      <w:r w:rsidRPr="00980DC8">
        <w:rPr>
          <w:rFonts w:eastAsia="Times New Roman"/>
          <w:color w:val="000000"/>
          <w:sz w:val="23"/>
          <w:szCs w:val="23"/>
          <w:lang w:eastAsia="en-AU"/>
          <w14:ligatures w14:val="standardContextual"/>
        </w:rPr>
        <w:t xml:space="preserve">—the </w:t>
      </w:r>
      <w:r w:rsidRPr="00980DC8">
        <w:rPr>
          <w:rFonts w:eastAsia="Times New Roman"/>
          <w:i/>
          <w:iCs/>
          <w:color w:val="000000"/>
          <w:sz w:val="23"/>
          <w:szCs w:val="23"/>
          <w:lang w:eastAsia="en-AU"/>
          <w14:ligatures w14:val="standardContextual"/>
        </w:rPr>
        <w:t>Australian Immunisation Handbook</w:t>
      </w:r>
      <w:r w:rsidRPr="00980DC8">
        <w:rPr>
          <w:rFonts w:eastAsia="Times New Roman"/>
          <w:color w:val="000000"/>
          <w:sz w:val="23"/>
          <w:szCs w:val="23"/>
          <w:lang w:eastAsia="en-AU"/>
          <w14:ligatures w14:val="standardContextual"/>
        </w:rPr>
        <w:t>; or</w:t>
      </w:r>
    </w:p>
    <w:p w14:paraId="520CB221" w14:textId="77777777" w:rsidR="00980DC8" w:rsidRPr="00980DC8" w:rsidRDefault="00980DC8" w:rsidP="00980DC8">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80DC8">
        <w:rPr>
          <w:rFonts w:eastAsia="Times New Roman"/>
          <w:color w:val="000000"/>
          <w:sz w:val="23"/>
          <w:szCs w:val="23"/>
          <w:lang w:eastAsia="en-AU"/>
          <w14:ligatures w14:val="standardContextual"/>
        </w:rPr>
        <w:tab/>
        <w:t>(ii)</w:t>
      </w:r>
      <w:r w:rsidRPr="00980DC8">
        <w:rPr>
          <w:rFonts w:eastAsia="Times New Roman"/>
          <w:color w:val="000000"/>
          <w:sz w:val="23"/>
          <w:szCs w:val="23"/>
          <w:lang w:eastAsia="en-AU"/>
          <w14:ligatures w14:val="standardContextual"/>
        </w:rPr>
        <w:tab/>
        <w:t>in any other case—requirements specified by the Minister.</w:t>
      </w:r>
    </w:p>
    <w:p w14:paraId="4C1A8A82" w14:textId="77777777" w:rsidR="00980DC8" w:rsidRPr="00980DC8" w:rsidRDefault="00980DC8" w:rsidP="00980DC8">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80DC8">
        <w:rPr>
          <w:rFonts w:eastAsia="Times New Roman"/>
          <w:b/>
          <w:bCs/>
          <w:color w:val="000000"/>
          <w:sz w:val="20"/>
          <w:szCs w:val="20"/>
          <w:lang w:eastAsia="en-AU"/>
          <w14:ligatures w14:val="standardContextual"/>
        </w:rPr>
        <w:t>Editorial note—</w:t>
      </w:r>
    </w:p>
    <w:p w14:paraId="314073FF" w14:textId="77777777" w:rsidR="00980DC8" w:rsidRPr="00980DC8" w:rsidRDefault="00980DC8" w:rsidP="00980DC8">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80DC8">
        <w:rPr>
          <w:rFonts w:eastAsia="Times New Roman"/>
          <w:color w:val="000000"/>
          <w:sz w:val="20"/>
          <w:szCs w:val="20"/>
          <w:lang w:eastAsia="en-AU"/>
          <w14:ligatures w14:val="standardContextual"/>
        </w:rPr>
        <w:t xml:space="preserve">As required by section 10AA(2) of the </w:t>
      </w:r>
      <w:hyperlink r:id="rId18" w:history="1">
        <w:r w:rsidRPr="00980DC8">
          <w:rPr>
            <w:rFonts w:eastAsia="Times New Roman"/>
            <w:i/>
            <w:iCs/>
            <w:color w:val="000000"/>
            <w:sz w:val="20"/>
            <w:szCs w:val="20"/>
            <w:lang w:eastAsia="en-AU"/>
            <w14:ligatures w14:val="standardContextual"/>
          </w:rPr>
          <w:t>Legislative Instruments Act 1978</w:t>
        </w:r>
      </w:hyperlink>
      <w:r w:rsidRPr="00980DC8">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10AEBE27" w14:textId="77777777" w:rsidR="00980DC8" w:rsidRPr="00980DC8" w:rsidRDefault="00980DC8" w:rsidP="00980DC8">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980DC8">
        <w:rPr>
          <w:rFonts w:eastAsia="Times New Roman"/>
          <w:b/>
          <w:bCs/>
          <w:color w:val="000000"/>
          <w:sz w:val="26"/>
          <w:szCs w:val="26"/>
          <w:lang w:eastAsia="en-AU"/>
          <w14:ligatures w14:val="standardContextual"/>
        </w:rPr>
        <w:t>Made by the Governor</w:t>
      </w:r>
    </w:p>
    <w:p w14:paraId="1AC1A0B5" w14:textId="77777777" w:rsidR="00980DC8" w:rsidRPr="00980DC8" w:rsidRDefault="00980DC8" w:rsidP="00980DC8">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80DC8">
        <w:rPr>
          <w:rFonts w:eastAsia="Times New Roman"/>
          <w:color w:val="000000"/>
          <w:sz w:val="23"/>
          <w:szCs w:val="23"/>
          <w:lang w:eastAsia="en-AU"/>
          <w14:ligatures w14:val="standardContextual"/>
        </w:rPr>
        <w:t>after consultation by the Minister with the Controlled Substances Advisory Council and with the advice and consent of the Executive Council</w:t>
      </w:r>
    </w:p>
    <w:p w14:paraId="113EFE9F" w14:textId="0DF4FA14" w:rsidR="00980DC8" w:rsidRPr="00980DC8" w:rsidRDefault="00980DC8" w:rsidP="00980DC8">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80DC8">
        <w:rPr>
          <w:rFonts w:eastAsia="Times New Roman"/>
          <w:color w:val="000000"/>
          <w:sz w:val="23"/>
          <w:szCs w:val="23"/>
          <w:lang w:eastAsia="en-AU"/>
          <w14:ligatures w14:val="standardContextual"/>
        </w:rPr>
        <w:t xml:space="preserve">on </w:t>
      </w:r>
      <w:r>
        <w:rPr>
          <w:rFonts w:eastAsia="Times New Roman"/>
          <w:color w:val="000000"/>
          <w:sz w:val="23"/>
          <w:szCs w:val="23"/>
          <w:lang w:eastAsia="en-AU"/>
          <w14:ligatures w14:val="standardContextual"/>
        </w:rPr>
        <w:t>23 January 2025</w:t>
      </w:r>
    </w:p>
    <w:p w14:paraId="38BADC73" w14:textId="3A7E845D" w:rsidR="00980DC8" w:rsidRPr="00980DC8" w:rsidRDefault="00980DC8" w:rsidP="00980DC8">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80DC8">
        <w:rPr>
          <w:rFonts w:eastAsia="Times New Roman"/>
          <w:color w:val="000000"/>
          <w:sz w:val="23"/>
          <w:szCs w:val="23"/>
          <w:lang w:eastAsia="en-AU"/>
          <w14:ligatures w14:val="standardContextual"/>
        </w:rPr>
        <w:t>No </w:t>
      </w:r>
      <w:r>
        <w:rPr>
          <w:rFonts w:eastAsia="Times New Roman"/>
          <w:color w:val="000000"/>
          <w:sz w:val="23"/>
          <w:szCs w:val="23"/>
          <w:lang w:eastAsia="en-AU"/>
          <w14:ligatures w14:val="standardContextual"/>
        </w:rPr>
        <w:t>2</w:t>
      </w:r>
      <w:r w:rsidRPr="00980DC8">
        <w:rPr>
          <w:rFonts w:eastAsia="Times New Roman"/>
          <w:color w:val="000000"/>
          <w:sz w:val="23"/>
          <w:szCs w:val="23"/>
          <w:lang w:eastAsia="en-AU"/>
          <w14:ligatures w14:val="standardContextual"/>
        </w:rPr>
        <w:t> of </w:t>
      </w:r>
      <w:r>
        <w:rPr>
          <w:rFonts w:eastAsia="Times New Roman"/>
          <w:color w:val="000000"/>
          <w:sz w:val="23"/>
          <w:szCs w:val="23"/>
          <w:lang w:eastAsia="en-AU"/>
          <w14:ligatures w14:val="standardContextual"/>
        </w:rPr>
        <w:t>2025</w:t>
      </w:r>
    </w:p>
    <w:p w14:paraId="25FCA694" w14:textId="77777777" w:rsidR="0016463B" w:rsidRDefault="0016463B" w:rsidP="005335F1">
      <w:pPr>
        <w:pStyle w:val="GG-body"/>
      </w:pPr>
    </w:p>
    <w:p w14:paraId="1C419E0D" w14:textId="1C591D82" w:rsidR="00980DC8" w:rsidRDefault="00980DC8">
      <w:pPr>
        <w:spacing w:after="0" w:line="240" w:lineRule="auto"/>
        <w:jc w:val="left"/>
        <w:rPr>
          <w:rFonts w:eastAsia="Times New Roman"/>
          <w:szCs w:val="17"/>
        </w:rPr>
      </w:pPr>
      <w:r>
        <w:br w:type="page"/>
      </w:r>
    </w:p>
    <w:p w14:paraId="03BD782B" w14:textId="77777777" w:rsidR="00991A74" w:rsidRPr="00991A74" w:rsidRDefault="00991A74" w:rsidP="00991A74">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991A74">
        <w:rPr>
          <w:rFonts w:eastAsia="Times New Roman"/>
          <w:color w:val="000000"/>
          <w:sz w:val="28"/>
          <w:szCs w:val="28"/>
          <w:lang w:eastAsia="en-AU"/>
          <w14:ligatures w14:val="standardContextual"/>
        </w:rPr>
        <w:lastRenderedPageBreak/>
        <w:t>South Australia</w:t>
      </w:r>
    </w:p>
    <w:p w14:paraId="16B7B11C" w14:textId="77777777" w:rsidR="00991A74" w:rsidRPr="00991A74" w:rsidRDefault="00991A74" w:rsidP="001B5229">
      <w:pPr>
        <w:pStyle w:val="Heading3"/>
        <w:rPr>
          <w:lang w:eastAsia="en-AU"/>
        </w:rPr>
      </w:pPr>
      <w:bookmarkStart w:id="23" w:name="_Toc188517414"/>
      <w:r w:rsidRPr="00991A74">
        <w:rPr>
          <w:lang w:eastAsia="en-AU"/>
        </w:rPr>
        <w:t>Passenger Transport (Miscellaneous) Amendment Regulations 2025</w:t>
      </w:r>
      <w:bookmarkEnd w:id="23"/>
    </w:p>
    <w:p w14:paraId="20124E73" w14:textId="77777777" w:rsidR="00991A74" w:rsidRPr="00991A74" w:rsidRDefault="00991A74" w:rsidP="00991A74">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991A74">
        <w:rPr>
          <w:rFonts w:eastAsia="Times New Roman"/>
          <w:color w:val="000000"/>
          <w:sz w:val="24"/>
          <w:szCs w:val="24"/>
          <w:lang w:eastAsia="en-AU"/>
          <w14:ligatures w14:val="standardContextual"/>
        </w:rPr>
        <w:t xml:space="preserve">under the </w:t>
      </w:r>
      <w:r w:rsidRPr="00991A74">
        <w:rPr>
          <w:rFonts w:eastAsia="Times New Roman"/>
          <w:i/>
          <w:iCs/>
          <w:color w:val="000000"/>
          <w:sz w:val="24"/>
          <w:szCs w:val="24"/>
          <w:lang w:eastAsia="en-AU"/>
          <w14:ligatures w14:val="standardContextual"/>
        </w:rPr>
        <w:t>Passenger Transport Act 1994</w:t>
      </w:r>
    </w:p>
    <w:p w14:paraId="79584BFE" w14:textId="77777777" w:rsidR="00991A74" w:rsidRPr="00991A74" w:rsidRDefault="00991A74" w:rsidP="00991A74">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4B6854A5" w14:textId="77777777" w:rsidR="00991A74" w:rsidRPr="00991A74" w:rsidRDefault="00991A74" w:rsidP="00991A74">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991A74">
        <w:rPr>
          <w:rFonts w:eastAsia="Times New Roman"/>
          <w:b/>
          <w:bCs/>
          <w:color w:val="000000"/>
          <w:sz w:val="32"/>
          <w:szCs w:val="32"/>
          <w:lang w:eastAsia="en-AU"/>
          <w14:ligatures w14:val="standardContextual"/>
        </w:rPr>
        <w:t>Contents</w:t>
      </w:r>
    </w:p>
    <w:p w14:paraId="7C842411" w14:textId="77777777" w:rsidR="00991A74" w:rsidRPr="00991A74" w:rsidRDefault="00991A74" w:rsidP="00991A74">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Pr="00991A74">
          <w:rPr>
            <w:rFonts w:eastAsia="Times New Roman"/>
            <w:color w:val="000000"/>
            <w:sz w:val="28"/>
            <w:szCs w:val="28"/>
            <w:lang w:eastAsia="en-AU"/>
            <w14:ligatures w14:val="standardContextual"/>
          </w:rPr>
          <w:t>Part 1—Preliminary</w:t>
        </w:r>
      </w:hyperlink>
    </w:p>
    <w:p w14:paraId="7468901E" w14:textId="77777777" w:rsidR="00991A74" w:rsidRPr="00991A74" w:rsidRDefault="00991A74" w:rsidP="00991A74">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Pr="00991A74">
          <w:rPr>
            <w:rFonts w:eastAsia="Times New Roman"/>
            <w:color w:val="000000"/>
            <w:sz w:val="22"/>
            <w:lang w:eastAsia="en-AU"/>
            <w14:ligatures w14:val="standardContextual"/>
          </w:rPr>
          <w:t>1</w:t>
        </w:r>
        <w:r w:rsidRPr="00991A74">
          <w:rPr>
            <w:rFonts w:eastAsia="Times New Roman"/>
            <w:color w:val="000000"/>
            <w:sz w:val="22"/>
            <w:lang w:eastAsia="en-AU"/>
            <w14:ligatures w14:val="standardContextual"/>
          </w:rPr>
          <w:tab/>
          <w:t>Short title</w:t>
        </w:r>
      </w:hyperlink>
    </w:p>
    <w:p w14:paraId="6A6DB71F" w14:textId="77777777" w:rsidR="00991A74" w:rsidRPr="00991A74" w:rsidRDefault="00991A74" w:rsidP="00991A74">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Pr="00991A74">
          <w:rPr>
            <w:rFonts w:eastAsia="Times New Roman"/>
            <w:color w:val="000000"/>
            <w:sz w:val="22"/>
            <w:lang w:eastAsia="en-AU"/>
            <w14:ligatures w14:val="standardContextual"/>
          </w:rPr>
          <w:t>2</w:t>
        </w:r>
        <w:r w:rsidRPr="00991A74">
          <w:rPr>
            <w:rFonts w:eastAsia="Times New Roman"/>
            <w:color w:val="000000"/>
            <w:sz w:val="22"/>
            <w:lang w:eastAsia="en-AU"/>
            <w14:ligatures w14:val="standardContextual"/>
          </w:rPr>
          <w:tab/>
          <w:t>Commencement</w:t>
        </w:r>
      </w:hyperlink>
    </w:p>
    <w:p w14:paraId="0E171394" w14:textId="77777777" w:rsidR="00991A74" w:rsidRPr="00991A74" w:rsidRDefault="00991A74" w:rsidP="00991A74">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Pr="00991A74">
          <w:rPr>
            <w:rFonts w:eastAsia="Times New Roman"/>
            <w:color w:val="000000"/>
            <w:sz w:val="28"/>
            <w:szCs w:val="28"/>
            <w:lang w:eastAsia="en-AU"/>
            <w14:ligatures w14:val="standardContextual"/>
          </w:rPr>
          <w:t xml:space="preserve">Part 2—Amendment of </w:t>
        </w:r>
        <w:r w:rsidRPr="00991A74">
          <w:rPr>
            <w:rFonts w:eastAsia="Times New Roman"/>
            <w:i/>
            <w:iCs/>
            <w:color w:val="000000"/>
            <w:sz w:val="28"/>
            <w:szCs w:val="28"/>
            <w:lang w:eastAsia="en-AU"/>
            <w14:ligatures w14:val="standardContextual"/>
          </w:rPr>
          <w:t>Passenger Transport Regulations 2024</w:t>
        </w:r>
      </w:hyperlink>
    </w:p>
    <w:p w14:paraId="2656DD26" w14:textId="77777777" w:rsidR="00991A74" w:rsidRPr="00991A74" w:rsidRDefault="00991A74" w:rsidP="00991A74">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Pr="00991A74">
          <w:rPr>
            <w:rFonts w:eastAsia="Times New Roman"/>
            <w:color w:val="000000"/>
            <w:sz w:val="22"/>
            <w:lang w:eastAsia="en-AU"/>
            <w14:ligatures w14:val="standardContextual"/>
          </w:rPr>
          <w:t>3</w:t>
        </w:r>
        <w:r w:rsidRPr="00991A74">
          <w:rPr>
            <w:rFonts w:eastAsia="Times New Roman"/>
            <w:color w:val="000000"/>
            <w:sz w:val="22"/>
            <w:lang w:eastAsia="en-AU"/>
            <w14:ligatures w14:val="standardContextual"/>
          </w:rPr>
          <w:tab/>
          <w:t>Amendment of regulation 3—Interpretation</w:t>
        </w:r>
      </w:hyperlink>
    </w:p>
    <w:p w14:paraId="6D6EC01C" w14:textId="77777777" w:rsidR="00991A74" w:rsidRPr="00991A74" w:rsidRDefault="00991A74" w:rsidP="00991A74">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 w:history="1">
        <w:r w:rsidRPr="00991A74">
          <w:rPr>
            <w:rFonts w:eastAsia="Times New Roman"/>
            <w:color w:val="000000"/>
            <w:sz w:val="22"/>
            <w:lang w:eastAsia="en-AU"/>
            <w14:ligatures w14:val="standardContextual"/>
          </w:rPr>
          <w:t>4</w:t>
        </w:r>
        <w:r w:rsidRPr="00991A74">
          <w:rPr>
            <w:rFonts w:eastAsia="Times New Roman"/>
            <w:color w:val="000000"/>
            <w:sz w:val="22"/>
            <w:lang w:eastAsia="en-AU"/>
            <w14:ligatures w14:val="standardContextual"/>
          </w:rPr>
          <w:tab/>
          <w:t>Amendment of regulation 74—Duty to accept or continue hiring</w:t>
        </w:r>
      </w:hyperlink>
    </w:p>
    <w:p w14:paraId="4CCCF30C" w14:textId="77777777" w:rsidR="00991A74" w:rsidRPr="00991A74" w:rsidRDefault="00991A74" w:rsidP="00991A74">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 w:history="1">
        <w:r w:rsidRPr="00991A74">
          <w:rPr>
            <w:rFonts w:eastAsia="Times New Roman"/>
            <w:color w:val="000000"/>
            <w:sz w:val="22"/>
            <w:lang w:eastAsia="en-AU"/>
            <w14:ligatures w14:val="standardContextual"/>
          </w:rPr>
          <w:t>5</w:t>
        </w:r>
        <w:r w:rsidRPr="00991A74">
          <w:rPr>
            <w:rFonts w:eastAsia="Times New Roman"/>
            <w:color w:val="000000"/>
            <w:sz w:val="22"/>
            <w:lang w:eastAsia="en-AU"/>
            <w14:ligatures w14:val="standardContextual"/>
          </w:rPr>
          <w:tab/>
          <w:t>Repeal of regulation 142</w:t>
        </w:r>
      </w:hyperlink>
    </w:p>
    <w:p w14:paraId="6D94FD61" w14:textId="77777777" w:rsidR="00991A74" w:rsidRPr="00991A74" w:rsidRDefault="00991A74" w:rsidP="00991A74">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58779dac_d365_4b9f_9f1e_a2f2c00ac4e8_e" w:history="1">
        <w:r w:rsidRPr="00991A74">
          <w:rPr>
            <w:rFonts w:eastAsia="Times New Roman"/>
            <w:color w:val="000000"/>
            <w:sz w:val="22"/>
            <w:lang w:eastAsia="en-AU"/>
            <w14:ligatures w14:val="standardContextual"/>
          </w:rPr>
          <w:t>6</w:t>
        </w:r>
        <w:r w:rsidRPr="00991A74">
          <w:rPr>
            <w:rFonts w:eastAsia="Times New Roman"/>
            <w:color w:val="000000"/>
            <w:sz w:val="22"/>
            <w:lang w:eastAsia="en-AU"/>
            <w14:ligatures w14:val="standardContextual"/>
          </w:rPr>
          <w:tab/>
          <w:t>Amendment of Schedule 2—Maximum fares (metropolitan taxis)</w:t>
        </w:r>
      </w:hyperlink>
    </w:p>
    <w:p w14:paraId="07C97345" w14:textId="77777777" w:rsidR="00991A74" w:rsidRPr="00991A74" w:rsidRDefault="00991A74" w:rsidP="00991A74">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5657C973" w14:textId="77777777" w:rsidR="00991A74" w:rsidRPr="00991A74" w:rsidRDefault="00991A74" w:rsidP="00991A74">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991A74">
        <w:rPr>
          <w:rFonts w:eastAsia="Times New Roman"/>
          <w:b/>
          <w:bCs/>
          <w:color w:val="000000"/>
          <w:sz w:val="32"/>
          <w:szCs w:val="32"/>
          <w:lang w:eastAsia="en-AU"/>
          <w14:ligatures w14:val="standardContextual"/>
        </w:rPr>
        <w:t>Part 1—Preliminary</w:t>
      </w:r>
    </w:p>
    <w:p w14:paraId="00D82124" w14:textId="77777777" w:rsidR="00991A74" w:rsidRPr="00991A74" w:rsidRDefault="00991A74" w:rsidP="00991A7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91A74">
        <w:rPr>
          <w:rFonts w:eastAsia="Times New Roman"/>
          <w:b/>
          <w:bCs/>
          <w:color w:val="000000"/>
          <w:sz w:val="26"/>
          <w:szCs w:val="26"/>
          <w:lang w:eastAsia="en-AU"/>
          <w14:ligatures w14:val="standardContextual"/>
        </w:rPr>
        <w:t>1—Short title</w:t>
      </w:r>
    </w:p>
    <w:p w14:paraId="7E7C05D1" w14:textId="77777777" w:rsidR="00991A74" w:rsidRPr="00991A74" w:rsidRDefault="00991A74" w:rsidP="00991A74">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91A74">
        <w:rPr>
          <w:rFonts w:eastAsia="Times New Roman"/>
          <w:color w:val="000000"/>
          <w:sz w:val="23"/>
          <w:szCs w:val="23"/>
          <w:lang w:eastAsia="en-AU"/>
          <w14:ligatures w14:val="standardContextual"/>
        </w:rPr>
        <w:t xml:space="preserve">These regulations may be cited as the </w:t>
      </w:r>
      <w:r w:rsidRPr="00991A74">
        <w:rPr>
          <w:rFonts w:eastAsia="Times New Roman"/>
          <w:i/>
          <w:iCs/>
          <w:color w:val="000000"/>
          <w:sz w:val="23"/>
          <w:szCs w:val="23"/>
          <w:lang w:eastAsia="en-AU"/>
          <w14:ligatures w14:val="standardContextual"/>
        </w:rPr>
        <w:t>Passenger Transport (Miscellaneous) Amendment Regulations 2025</w:t>
      </w:r>
      <w:r w:rsidRPr="00991A74">
        <w:rPr>
          <w:rFonts w:eastAsia="Times New Roman"/>
          <w:color w:val="000000"/>
          <w:sz w:val="23"/>
          <w:szCs w:val="23"/>
          <w:lang w:eastAsia="en-AU"/>
          <w14:ligatures w14:val="standardContextual"/>
        </w:rPr>
        <w:t>.</w:t>
      </w:r>
    </w:p>
    <w:p w14:paraId="76F8156A" w14:textId="77777777" w:rsidR="00991A74" w:rsidRPr="00991A74" w:rsidRDefault="00991A74" w:rsidP="00991A7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91A74">
        <w:rPr>
          <w:rFonts w:eastAsia="Times New Roman"/>
          <w:b/>
          <w:bCs/>
          <w:color w:val="000000"/>
          <w:sz w:val="26"/>
          <w:szCs w:val="26"/>
          <w:lang w:eastAsia="en-AU"/>
          <w14:ligatures w14:val="standardContextual"/>
        </w:rPr>
        <w:t>2—Commencement</w:t>
      </w:r>
    </w:p>
    <w:p w14:paraId="265A7DDE" w14:textId="77777777" w:rsidR="00991A74" w:rsidRPr="00991A74" w:rsidRDefault="00991A74" w:rsidP="00991A74">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91A74">
        <w:rPr>
          <w:rFonts w:eastAsia="Times New Roman"/>
          <w:color w:val="000000"/>
          <w:sz w:val="23"/>
          <w:szCs w:val="23"/>
          <w:lang w:eastAsia="en-AU"/>
          <w14:ligatures w14:val="standardContextual"/>
        </w:rPr>
        <w:t>These regulations come into operation on the day on which they are made.</w:t>
      </w:r>
    </w:p>
    <w:p w14:paraId="789B78F3" w14:textId="77777777" w:rsidR="00991A74" w:rsidRPr="00991A74" w:rsidRDefault="00991A74" w:rsidP="00991A74">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991A74">
        <w:rPr>
          <w:rFonts w:eastAsia="Times New Roman"/>
          <w:b/>
          <w:bCs/>
          <w:color w:val="000000"/>
          <w:sz w:val="32"/>
          <w:szCs w:val="32"/>
          <w:lang w:eastAsia="en-AU"/>
          <w14:ligatures w14:val="standardContextual"/>
        </w:rPr>
        <w:t xml:space="preserve">Part 2—Amendment of </w:t>
      </w:r>
      <w:r w:rsidRPr="00991A74">
        <w:rPr>
          <w:rFonts w:eastAsia="Times New Roman"/>
          <w:b/>
          <w:bCs/>
          <w:i/>
          <w:iCs/>
          <w:color w:val="000000"/>
          <w:sz w:val="32"/>
          <w:szCs w:val="32"/>
          <w:lang w:eastAsia="en-AU"/>
          <w14:ligatures w14:val="standardContextual"/>
        </w:rPr>
        <w:t>Passenger Transport Regulations 2024</w:t>
      </w:r>
    </w:p>
    <w:p w14:paraId="7F7BF12B" w14:textId="77777777" w:rsidR="00991A74" w:rsidRPr="00991A74" w:rsidRDefault="00991A74" w:rsidP="00991A7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91A74">
        <w:rPr>
          <w:rFonts w:eastAsia="Times New Roman"/>
          <w:b/>
          <w:bCs/>
          <w:color w:val="000000"/>
          <w:sz w:val="26"/>
          <w:szCs w:val="26"/>
          <w:lang w:eastAsia="en-AU"/>
          <w14:ligatures w14:val="standardContextual"/>
        </w:rPr>
        <w:t>3—Amendment of regulation 3—Interpretation</w:t>
      </w:r>
    </w:p>
    <w:p w14:paraId="50DFF83B" w14:textId="77777777" w:rsidR="00991A74" w:rsidRPr="00991A74" w:rsidRDefault="00991A74" w:rsidP="00991A7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91A74">
        <w:rPr>
          <w:rFonts w:eastAsia="Times New Roman"/>
          <w:color w:val="000000"/>
          <w:sz w:val="23"/>
          <w:szCs w:val="23"/>
          <w:lang w:eastAsia="en-AU"/>
          <w14:ligatures w14:val="standardContextual"/>
        </w:rPr>
        <w:tab/>
        <w:t>(1)</w:t>
      </w:r>
      <w:r w:rsidRPr="00991A74">
        <w:rPr>
          <w:rFonts w:eastAsia="Times New Roman"/>
          <w:color w:val="000000"/>
          <w:sz w:val="23"/>
          <w:szCs w:val="23"/>
          <w:lang w:eastAsia="en-AU"/>
          <w14:ligatures w14:val="standardContextual"/>
        </w:rPr>
        <w:tab/>
        <w:t xml:space="preserve">Regulation 3(1), definition of </w:t>
      </w:r>
      <w:r w:rsidRPr="00991A74">
        <w:rPr>
          <w:rFonts w:eastAsia="Times New Roman"/>
          <w:b/>
          <w:bCs/>
          <w:i/>
          <w:iCs/>
          <w:color w:val="000000"/>
          <w:sz w:val="23"/>
          <w:szCs w:val="23"/>
          <w:lang w:eastAsia="en-AU"/>
          <w14:ligatures w14:val="standardContextual"/>
        </w:rPr>
        <w:t>legal fare</w:t>
      </w:r>
      <w:r w:rsidRPr="00991A74">
        <w:rPr>
          <w:rFonts w:eastAsia="Times New Roman"/>
          <w:color w:val="000000"/>
          <w:sz w:val="23"/>
          <w:szCs w:val="23"/>
          <w:lang w:eastAsia="en-AU"/>
          <w14:ligatures w14:val="standardContextual"/>
        </w:rPr>
        <w:t>, (a)—after "hiring or journey" insert:</w:t>
      </w:r>
    </w:p>
    <w:p w14:paraId="3B42C1C8" w14:textId="77777777" w:rsidR="00991A74" w:rsidRPr="00991A74" w:rsidRDefault="00991A74" w:rsidP="00991A74">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1A74">
        <w:rPr>
          <w:rFonts w:eastAsia="Times New Roman"/>
          <w:color w:val="000000"/>
          <w:sz w:val="23"/>
          <w:szCs w:val="23"/>
          <w:lang w:eastAsia="en-AU"/>
          <w14:ligatures w14:val="standardContextual"/>
        </w:rPr>
        <w:t>(including, in circumstances determined by the Minister, a lifting fee of an amount determined by the Minister charged in respect of a period determined by the Minister)</w:t>
      </w:r>
    </w:p>
    <w:p w14:paraId="0B10E10A" w14:textId="77777777" w:rsidR="00991A74" w:rsidRPr="00991A74" w:rsidRDefault="00991A74" w:rsidP="00991A7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91A74">
        <w:rPr>
          <w:rFonts w:eastAsia="Times New Roman"/>
          <w:color w:val="000000"/>
          <w:sz w:val="23"/>
          <w:szCs w:val="23"/>
          <w:lang w:eastAsia="en-AU"/>
          <w14:ligatures w14:val="standardContextual"/>
        </w:rPr>
        <w:tab/>
        <w:t>(2)</w:t>
      </w:r>
      <w:r w:rsidRPr="00991A74">
        <w:rPr>
          <w:rFonts w:eastAsia="Times New Roman"/>
          <w:color w:val="000000"/>
          <w:sz w:val="23"/>
          <w:szCs w:val="23"/>
          <w:lang w:eastAsia="en-AU"/>
          <w14:ligatures w14:val="standardContextual"/>
        </w:rPr>
        <w:tab/>
        <w:t xml:space="preserve">Regulation 3(1), definition of </w:t>
      </w:r>
      <w:r w:rsidRPr="00991A74">
        <w:rPr>
          <w:rFonts w:eastAsia="Times New Roman"/>
          <w:b/>
          <w:bCs/>
          <w:i/>
          <w:iCs/>
          <w:color w:val="000000"/>
          <w:sz w:val="23"/>
          <w:szCs w:val="23"/>
          <w:lang w:eastAsia="en-AU"/>
          <w14:ligatures w14:val="standardContextual"/>
        </w:rPr>
        <w:t>legal fare</w:t>
      </w:r>
      <w:r w:rsidRPr="00991A74">
        <w:rPr>
          <w:rFonts w:eastAsia="Times New Roman"/>
          <w:color w:val="000000"/>
          <w:sz w:val="23"/>
          <w:szCs w:val="23"/>
          <w:lang w:eastAsia="en-AU"/>
          <w14:ligatures w14:val="standardContextual"/>
        </w:rPr>
        <w:t>, (a)—after "rate" insert:</w:t>
      </w:r>
    </w:p>
    <w:p w14:paraId="2195E5C5" w14:textId="77777777" w:rsidR="00991A74" w:rsidRPr="00991A74" w:rsidRDefault="00991A74" w:rsidP="00991A74">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1A74">
        <w:rPr>
          <w:rFonts w:eastAsia="Times New Roman"/>
          <w:color w:val="000000"/>
          <w:sz w:val="23"/>
          <w:szCs w:val="23"/>
          <w:lang w:eastAsia="en-AU"/>
          <w14:ligatures w14:val="standardContextual"/>
        </w:rPr>
        <w:t>or amount</w:t>
      </w:r>
    </w:p>
    <w:p w14:paraId="0E9C85B2" w14:textId="77777777" w:rsidR="00991A74" w:rsidRPr="00991A74" w:rsidRDefault="00991A74" w:rsidP="00991A7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91A74">
        <w:rPr>
          <w:rFonts w:eastAsia="Times New Roman"/>
          <w:color w:val="000000"/>
          <w:sz w:val="23"/>
          <w:szCs w:val="23"/>
          <w:lang w:eastAsia="en-AU"/>
          <w14:ligatures w14:val="standardContextual"/>
        </w:rPr>
        <w:tab/>
        <w:t>(3)</w:t>
      </w:r>
      <w:r w:rsidRPr="00991A74">
        <w:rPr>
          <w:rFonts w:eastAsia="Times New Roman"/>
          <w:color w:val="000000"/>
          <w:sz w:val="23"/>
          <w:szCs w:val="23"/>
          <w:lang w:eastAsia="en-AU"/>
          <w14:ligatures w14:val="standardContextual"/>
        </w:rPr>
        <w:tab/>
        <w:t xml:space="preserve">Regulation 3(1)—after the definition of </w:t>
      </w:r>
      <w:r w:rsidRPr="00991A74">
        <w:rPr>
          <w:rFonts w:eastAsia="Times New Roman"/>
          <w:b/>
          <w:bCs/>
          <w:i/>
          <w:iCs/>
          <w:color w:val="000000"/>
          <w:sz w:val="23"/>
          <w:szCs w:val="23"/>
          <w:lang w:eastAsia="en-AU"/>
          <w14:ligatures w14:val="standardContextual"/>
        </w:rPr>
        <w:t>legal fare</w:t>
      </w:r>
      <w:r w:rsidRPr="00991A74">
        <w:rPr>
          <w:rFonts w:eastAsia="Times New Roman"/>
          <w:color w:val="000000"/>
          <w:sz w:val="23"/>
          <w:szCs w:val="23"/>
          <w:lang w:eastAsia="en-AU"/>
          <w14:ligatures w14:val="standardContextual"/>
        </w:rPr>
        <w:t xml:space="preserve"> insert:</w:t>
      </w:r>
    </w:p>
    <w:p w14:paraId="25C1A9F3" w14:textId="5F087A7D" w:rsidR="00FC1968" w:rsidRDefault="00991A74" w:rsidP="00991A74">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1A74">
        <w:rPr>
          <w:rFonts w:eastAsia="Times New Roman"/>
          <w:b/>
          <w:bCs/>
          <w:i/>
          <w:iCs/>
          <w:color w:val="000000"/>
          <w:sz w:val="23"/>
          <w:szCs w:val="23"/>
          <w:lang w:eastAsia="en-AU"/>
          <w14:ligatures w14:val="standardContextual"/>
        </w:rPr>
        <w:t>lifting fee</w:t>
      </w:r>
      <w:r w:rsidRPr="00991A74">
        <w:rPr>
          <w:rFonts w:eastAsia="Times New Roman"/>
          <w:color w:val="000000"/>
          <w:sz w:val="23"/>
          <w:szCs w:val="23"/>
          <w:lang w:eastAsia="en-AU"/>
          <w14:ligatures w14:val="standardContextual"/>
        </w:rPr>
        <w:t xml:space="preserve"> means an amount that may be charged in respect of a period during which a taxi is delayed by reason of the driver assisting the user of a wheelchair, scooter or other large (ride</w:t>
      </w:r>
      <w:r w:rsidRPr="00991A74">
        <w:rPr>
          <w:rFonts w:eastAsia="Times New Roman"/>
          <w:color w:val="000000"/>
          <w:sz w:val="23"/>
          <w:szCs w:val="23"/>
          <w:lang w:eastAsia="en-AU"/>
          <w14:ligatures w14:val="standardContextual"/>
        </w:rPr>
        <w:noBreakHyphen/>
        <w:t>on) mobility aid to enter or leave the taxi instead of an amount that would be chargeable for any waiting time;</w:t>
      </w:r>
    </w:p>
    <w:p w14:paraId="634FEB12" w14:textId="77777777" w:rsidR="00FC1968" w:rsidRDefault="00FC1968">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11A1902B" w14:textId="77777777" w:rsidR="00991A74" w:rsidRPr="00991A74" w:rsidRDefault="00991A74" w:rsidP="00991A7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4" w:name="Elkera_Print_TOC6"/>
      <w:bookmarkStart w:id="25" w:name="Elkera_Print_BK6"/>
      <w:r w:rsidRPr="00991A74">
        <w:rPr>
          <w:rFonts w:eastAsia="Times New Roman"/>
          <w:b/>
          <w:bCs/>
          <w:color w:val="000000"/>
          <w:sz w:val="26"/>
          <w:szCs w:val="26"/>
          <w:lang w:eastAsia="en-AU"/>
          <w14:ligatures w14:val="standardContextual"/>
        </w:rPr>
        <w:lastRenderedPageBreak/>
        <w:t>4—Amendment of regulation 74—Duty to accept or continue hiring</w:t>
      </w:r>
      <w:bookmarkEnd w:id="24"/>
      <w:bookmarkEnd w:id="25"/>
    </w:p>
    <w:p w14:paraId="7E2480A2" w14:textId="77777777" w:rsidR="00991A74" w:rsidRPr="00991A74" w:rsidRDefault="00991A74" w:rsidP="00991A7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91A74">
        <w:rPr>
          <w:rFonts w:eastAsia="Times New Roman"/>
          <w:color w:val="000000"/>
          <w:sz w:val="23"/>
          <w:szCs w:val="23"/>
          <w:lang w:eastAsia="en-AU"/>
          <w14:ligatures w14:val="standardContextual"/>
        </w:rPr>
        <w:tab/>
        <w:t>(1)</w:t>
      </w:r>
      <w:r w:rsidRPr="00991A74">
        <w:rPr>
          <w:rFonts w:eastAsia="Times New Roman"/>
          <w:color w:val="000000"/>
          <w:sz w:val="23"/>
          <w:szCs w:val="23"/>
          <w:lang w:eastAsia="en-AU"/>
          <w14:ligatures w14:val="standardContextual"/>
        </w:rPr>
        <w:tab/>
        <w:t>Regulation 74(3)(b)—after "charge" insert:</w:t>
      </w:r>
    </w:p>
    <w:p w14:paraId="5967BDD6" w14:textId="77777777" w:rsidR="00991A74" w:rsidRPr="00991A74" w:rsidRDefault="00991A74" w:rsidP="00991A74">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1A74">
        <w:rPr>
          <w:rFonts w:eastAsia="Times New Roman"/>
          <w:color w:val="000000"/>
          <w:sz w:val="23"/>
          <w:szCs w:val="23"/>
          <w:lang w:eastAsia="en-AU"/>
          <w14:ligatures w14:val="standardContextual"/>
        </w:rPr>
        <w:t>(other than any lifting fee that may be charged)</w:t>
      </w:r>
    </w:p>
    <w:p w14:paraId="7BEAA5A9" w14:textId="77777777" w:rsidR="00991A74" w:rsidRPr="00991A74" w:rsidRDefault="00991A74" w:rsidP="00991A7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91A74">
        <w:rPr>
          <w:rFonts w:eastAsia="Times New Roman"/>
          <w:color w:val="000000"/>
          <w:sz w:val="23"/>
          <w:szCs w:val="23"/>
          <w:lang w:eastAsia="en-AU"/>
          <w14:ligatures w14:val="standardContextual"/>
        </w:rPr>
        <w:tab/>
        <w:t>(2)</w:t>
      </w:r>
      <w:r w:rsidRPr="00991A74">
        <w:rPr>
          <w:rFonts w:eastAsia="Times New Roman"/>
          <w:color w:val="000000"/>
          <w:sz w:val="23"/>
          <w:szCs w:val="23"/>
          <w:lang w:eastAsia="en-AU"/>
          <w14:ligatures w14:val="standardContextual"/>
        </w:rPr>
        <w:tab/>
        <w:t>Regulation 74(6)—after "legal charge" insert:</w:t>
      </w:r>
    </w:p>
    <w:p w14:paraId="73E24C50" w14:textId="77777777" w:rsidR="00991A74" w:rsidRPr="00991A74" w:rsidRDefault="00991A74" w:rsidP="00991A74">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1A74">
        <w:rPr>
          <w:rFonts w:eastAsia="Times New Roman"/>
          <w:color w:val="000000"/>
          <w:sz w:val="23"/>
          <w:szCs w:val="23"/>
          <w:lang w:eastAsia="en-AU"/>
          <w14:ligatures w14:val="standardContextual"/>
        </w:rPr>
        <w:t>(other than any lifting fee that may be charged)</w:t>
      </w:r>
    </w:p>
    <w:p w14:paraId="4B968615" w14:textId="77777777" w:rsidR="00991A74" w:rsidRPr="00991A74" w:rsidRDefault="00991A74" w:rsidP="00991A7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6" w:name="Elkera_Print_TOC7"/>
      <w:bookmarkStart w:id="27" w:name="Elkera_Print_BK7"/>
      <w:r w:rsidRPr="00991A74">
        <w:rPr>
          <w:rFonts w:eastAsia="Times New Roman"/>
          <w:b/>
          <w:bCs/>
          <w:color w:val="000000"/>
          <w:sz w:val="26"/>
          <w:szCs w:val="26"/>
          <w:lang w:eastAsia="en-AU"/>
          <w14:ligatures w14:val="standardContextual"/>
        </w:rPr>
        <w:t>5—Repeal of regulation 142</w:t>
      </w:r>
      <w:bookmarkEnd w:id="26"/>
      <w:bookmarkEnd w:id="27"/>
    </w:p>
    <w:p w14:paraId="68A2B88E" w14:textId="77777777" w:rsidR="00991A74" w:rsidRPr="00991A74" w:rsidRDefault="00991A74" w:rsidP="00991A74">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91A74">
        <w:rPr>
          <w:rFonts w:eastAsia="Times New Roman"/>
          <w:color w:val="000000"/>
          <w:sz w:val="23"/>
          <w:szCs w:val="23"/>
          <w:lang w:eastAsia="en-AU"/>
          <w14:ligatures w14:val="standardContextual"/>
        </w:rPr>
        <w:t>Regulation 142—delete the regulation</w:t>
      </w:r>
    </w:p>
    <w:p w14:paraId="458F1320" w14:textId="77777777" w:rsidR="00991A74" w:rsidRPr="00991A74" w:rsidRDefault="00991A74" w:rsidP="00991A7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8" w:name="Elkera_Print_TOC9"/>
      <w:bookmarkStart w:id="29" w:name="id58779dac_d365_4b9f_9f1e_a2f2c00ac4e8_e"/>
      <w:r w:rsidRPr="00991A74">
        <w:rPr>
          <w:rFonts w:eastAsia="Times New Roman"/>
          <w:b/>
          <w:bCs/>
          <w:color w:val="000000"/>
          <w:sz w:val="26"/>
          <w:szCs w:val="26"/>
          <w:lang w:eastAsia="en-AU"/>
          <w14:ligatures w14:val="standardContextual"/>
        </w:rPr>
        <w:t>6—Amendment of Schedule 2—Maximum fares (metropolitan taxis)</w:t>
      </w:r>
      <w:bookmarkEnd w:id="28"/>
      <w:bookmarkEnd w:id="29"/>
    </w:p>
    <w:p w14:paraId="1CDD8FEA" w14:textId="77777777" w:rsidR="00991A74" w:rsidRPr="00991A74" w:rsidRDefault="00991A74" w:rsidP="00991A7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0" w:name="id0fdeb88d_9506_45a0_a74b_43d6b44598bc_4"/>
      <w:r w:rsidRPr="00991A74">
        <w:rPr>
          <w:rFonts w:eastAsia="Times New Roman"/>
          <w:color w:val="000000"/>
          <w:sz w:val="23"/>
          <w:szCs w:val="23"/>
          <w:lang w:eastAsia="en-AU"/>
          <w14:ligatures w14:val="standardContextual"/>
        </w:rPr>
        <w:tab/>
        <w:t>(1)</w:t>
      </w:r>
      <w:r w:rsidRPr="00991A74">
        <w:rPr>
          <w:rFonts w:eastAsia="Times New Roman"/>
          <w:color w:val="000000"/>
          <w:sz w:val="23"/>
          <w:szCs w:val="23"/>
          <w:lang w:eastAsia="en-AU"/>
          <w14:ligatures w14:val="standardContextual"/>
        </w:rPr>
        <w:tab/>
        <w:t>Schedule 2, clause 1(2)(b) and (c)—delete paragraphs (b) and (c) and substitute:</w:t>
      </w:r>
      <w:bookmarkEnd w:id="30"/>
    </w:p>
    <w:p w14:paraId="7AE6BCF3" w14:textId="77777777" w:rsidR="00991A74" w:rsidRPr="00991A74" w:rsidRDefault="00991A74" w:rsidP="00991A74">
      <w:pPr>
        <w:keepNext/>
        <w:keepLines/>
        <w:autoSpaceDE w:val="0"/>
        <w:autoSpaceDN w:val="0"/>
        <w:adjustRightInd w:val="0"/>
        <w:spacing w:before="120" w:after="0" w:line="240" w:lineRule="auto"/>
        <w:ind w:left="1588"/>
        <w:jc w:val="left"/>
        <w:rPr>
          <w:rFonts w:eastAsia="Times New Roman"/>
          <w:color w:val="000000"/>
          <w:sz w:val="2"/>
          <w:szCs w:val="2"/>
          <w:lang w:eastAsia="en-AU"/>
          <w14:ligatures w14:val="standardContextual"/>
        </w:rPr>
      </w:pPr>
    </w:p>
    <w:tbl>
      <w:tblPr>
        <w:tblW w:w="0" w:type="auto"/>
        <w:tblInd w:w="1648" w:type="dxa"/>
        <w:tblLayout w:type="fixed"/>
        <w:tblCellMar>
          <w:left w:w="60" w:type="dxa"/>
          <w:right w:w="60" w:type="dxa"/>
        </w:tblCellMar>
        <w:tblLook w:val="0000" w:firstRow="0" w:lastRow="0" w:firstColumn="0" w:lastColumn="0" w:noHBand="0" w:noVBand="0"/>
      </w:tblPr>
      <w:tblGrid>
        <w:gridCol w:w="6335"/>
        <w:gridCol w:w="863"/>
      </w:tblGrid>
      <w:tr w:rsidR="00991A74" w:rsidRPr="00991A74" w14:paraId="78016FB1" w14:textId="77777777" w:rsidTr="00A50F00">
        <w:trPr>
          <w:cantSplit/>
        </w:trPr>
        <w:tc>
          <w:tcPr>
            <w:tcW w:w="6335" w:type="dxa"/>
            <w:tcBorders>
              <w:top w:val="nil"/>
              <w:left w:val="nil"/>
              <w:bottom w:val="nil"/>
              <w:right w:val="nil"/>
            </w:tcBorders>
          </w:tcPr>
          <w:p w14:paraId="00EBB848" w14:textId="77777777" w:rsidR="00991A74" w:rsidRPr="00991A74" w:rsidRDefault="00991A74" w:rsidP="00991A7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991A74">
              <w:rPr>
                <w:rFonts w:eastAsia="Times New Roman"/>
                <w:color w:val="000000"/>
                <w:sz w:val="20"/>
                <w:szCs w:val="20"/>
                <w:lang w:eastAsia="en-AU"/>
                <w14:ligatures w14:val="standardContextual"/>
              </w:rPr>
              <w:tab/>
              <w:t>(b)</w:t>
            </w:r>
            <w:r w:rsidRPr="00991A74">
              <w:rPr>
                <w:rFonts w:eastAsia="Times New Roman"/>
                <w:color w:val="000000"/>
                <w:sz w:val="20"/>
                <w:szCs w:val="20"/>
                <w:lang w:eastAsia="en-AU"/>
                <w14:ligatures w14:val="standardContextual"/>
              </w:rPr>
              <w:tab/>
              <w:t>for the distance travelled—</w:t>
            </w:r>
          </w:p>
        </w:tc>
        <w:tc>
          <w:tcPr>
            <w:tcW w:w="863" w:type="dxa"/>
            <w:tcBorders>
              <w:top w:val="nil"/>
              <w:left w:val="nil"/>
              <w:bottom w:val="nil"/>
              <w:right w:val="nil"/>
            </w:tcBorders>
          </w:tcPr>
          <w:p w14:paraId="6E095B53" w14:textId="77777777" w:rsidR="00991A74" w:rsidRPr="00991A74" w:rsidRDefault="00991A74" w:rsidP="00991A74">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991A74" w:rsidRPr="00991A74" w14:paraId="3AC5E908" w14:textId="77777777" w:rsidTr="00A50F00">
        <w:trPr>
          <w:cantSplit/>
        </w:trPr>
        <w:tc>
          <w:tcPr>
            <w:tcW w:w="6335" w:type="dxa"/>
            <w:tcBorders>
              <w:top w:val="nil"/>
              <w:left w:val="nil"/>
              <w:bottom w:val="nil"/>
              <w:right w:val="nil"/>
            </w:tcBorders>
          </w:tcPr>
          <w:p w14:paraId="6A26DE4C" w14:textId="77777777" w:rsidR="00991A74" w:rsidRPr="00991A74" w:rsidRDefault="00991A74" w:rsidP="00991A7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991A74">
              <w:rPr>
                <w:rFonts w:eastAsia="Times New Roman"/>
                <w:color w:val="000000"/>
                <w:sz w:val="20"/>
                <w:szCs w:val="20"/>
                <w:lang w:eastAsia="en-AU"/>
                <w14:ligatures w14:val="standardContextual"/>
              </w:rPr>
              <w:tab/>
              <w:t>(i)</w:t>
            </w:r>
            <w:r w:rsidRPr="00991A74">
              <w:rPr>
                <w:rFonts w:eastAsia="Times New Roman"/>
                <w:color w:val="000000"/>
                <w:sz w:val="20"/>
                <w:szCs w:val="20"/>
                <w:lang w:eastAsia="en-AU"/>
                <w14:ligatures w14:val="standardContextual"/>
              </w:rPr>
              <w:tab/>
              <w:t>on tariff 1—for every 45.58 m or part</w:t>
            </w:r>
          </w:p>
        </w:tc>
        <w:tc>
          <w:tcPr>
            <w:tcW w:w="863" w:type="dxa"/>
            <w:tcBorders>
              <w:top w:val="nil"/>
              <w:left w:val="nil"/>
              <w:bottom w:val="nil"/>
              <w:right w:val="nil"/>
            </w:tcBorders>
          </w:tcPr>
          <w:p w14:paraId="702AF355" w14:textId="77777777" w:rsidR="00991A74" w:rsidRPr="00991A74" w:rsidRDefault="00991A74" w:rsidP="00991A74">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991A74">
              <w:rPr>
                <w:rFonts w:eastAsia="Times New Roman"/>
                <w:color w:val="000000"/>
                <w:sz w:val="20"/>
                <w:szCs w:val="20"/>
                <w:lang w:eastAsia="en-AU"/>
                <w14:ligatures w14:val="standardContextual"/>
              </w:rPr>
              <w:t>$0.10</w:t>
            </w:r>
          </w:p>
        </w:tc>
      </w:tr>
      <w:tr w:rsidR="00991A74" w:rsidRPr="00991A74" w14:paraId="3E7A7298" w14:textId="77777777" w:rsidTr="00A50F00">
        <w:trPr>
          <w:cantSplit/>
        </w:trPr>
        <w:tc>
          <w:tcPr>
            <w:tcW w:w="6335" w:type="dxa"/>
            <w:tcBorders>
              <w:top w:val="nil"/>
              <w:left w:val="nil"/>
              <w:bottom w:val="nil"/>
              <w:right w:val="nil"/>
            </w:tcBorders>
          </w:tcPr>
          <w:p w14:paraId="5589BA23" w14:textId="77777777" w:rsidR="00991A74" w:rsidRPr="00991A74" w:rsidRDefault="00991A74" w:rsidP="00991A7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991A74">
              <w:rPr>
                <w:rFonts w:eastAsia="Times New Roman"/>
                <w:color w:val="000000"/>
                <w:sz w:val="20"/>
                <w:szCs w:val="20"/>
                <w:lang w:eastAsia="en-AU"/>
                <w14:ligatures w14:val="standardContextual"/>
              </w:rPr>
              <w:tab/>
              <w:t>(ii)</w:t>
            </w:r>
            <w:r w:rsidRPr="00991A74">
              <w:rPr>
                <w:rFonts w:eastAsia="Times New Roman"/>
                <w:color w:val="000000"/>
                <w:sz w:val="20"/>
                <w:szCs w:val="20"/>
                <w:lang w:eastAsia="en-AU"/>
                <w14:ligatures w14:val="standardContextual"/>
              </w:rPr>
              <w:tab/>
              <w:t>on tariff 2—for every 39.64 m or part</w:t>
            </w:r>
          </w:p>
        </w:tc>
        <w:tc>
          <w:tcPr>
            <w:tcW w:w="863" w:type="dxa"/>
            <w:tcBorders>
              <w:top w:val="nil"/>
              <w:left w:val="nil"/>
              <w:bottom w:val="nil"/>
              <w:right w:val="nil"/>
            </w:tcBorders>
          </w:tcPr>
          <w:p w14:paraId="1FB6AF94" w14:textId="77777777" w:rsidR="00991A74" w:rsidRPr="00991A74" w:rsidRDefault="00991A74" w:rsidP="00991A74">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991A74">
              <w:rPr>
                <w:rFonts w:eastAsia="Times New Roman"/>
                <w:color w:val="000000"/>
                <w:sz w:val="20"/>
                <w:szCs w:val="20"/>
                <w:lang w:eastAsia="en-AU"/>
                <w14:ligatures w14:val="standardContextual"/>
              </w:rPr>
              <w:t>$0.10</w:t>
            </w:r>
          </w:p>
        </w:tc>
      </w:tr>
      <w:tr w:rsidR="00991A74" w:rsidRPr="00991A74" w14:paraId="27ED0C6D" w14:textId="77777777" w:rsidTr="00A50F00">
        <w:trPr>
          <w:cantSplit/>
        </w:trPr>
        <w:tc>
          <w:tcPr>
            <w:tcW w:w="6335" w:type="dxa"/>
            <w:tcBorders>
              <w:top w:val="nil"/>
              <w:left w:val="nil"/>
              <w:bottom w:val="nil"/>
              <w:right w:val="nil"/>
            </w:tcBorders>
          </w:tcPr>
          <w:p w14:paraId="7A8B030A" w14:textId="77777777" w:rsidR="00991A74" w:rsidRPr="00991A74" w:rsidRDefault="00991A74" w:rsidP="00991A7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991A74">
              <w:rPr>
                <w:rFonts w:eastAsia="Times New Roman"/>
                <w:color w:val="000000"/>
                <w:sz w:val="20"/>
                <w:szCs w:val="20"/>
                <w:lang w:eastAsia="en-AU"/>
                <w14:ligatures w14:val="standardContextual"/>
              </w:rPr>
              <w:tab/>
              <w:t>(iii)</w:t>
            </w:r>
            <w:r w:rsidRPr="00991A74">
              <w:rPr>
                <w:rFonts w:eastAsia="Times New Roman"/>
                <w:color w:val="000000"/>
                <w:sz w:val="20"/>
                <w:szCs w:val="20"/>
                <w:lang w:eastAsia="en-AU"/>
                <w14:ligatures w14:val="standardContextual"/>
              </w:rPr>
              <w:tab/>
              <w:t>on tariff 3—for every 35.27 m or part</w:t>
            </w:r>
          </w:p>
        </w:tc>
        <w:tc>
          <w:tcPr>
            <w:tcW w:w="863" w:type="dxa"/>
            <w:tcBorders>
              <w:top w:val="nil"/>
              <w:left w:val="nil"/>
              <w:bottom w:val="nil"/>
              <w:right w:val="nil"/>
            </w:tcBorders>
          </w:tcPr>
          <w:p w14:paraId="42007DF6" w14:textId="77777777" w:rsidR="00991A74" w:rsidRPr="00991A74" w:rsidRDefault="00991A74" w:rsidP="00991A74">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991A74">
              <w:rPr>
                <w:rFonts w:eastAsia="Times New Roman"/>
                <w:color w:val="000000"/>
                <w:sz w:val="20"/>
                <w:szCs w:val="20"/>
                <w:lang w:eastAsia="en-AU"/>
                <w14:ligatures w14:val="standardContextual"/>
              </w:rPr>
              <w:t>$0.10</w:t>
            </w:r>
          </w:p>
        </w:tc>
      </w:tr>
      <w:tr w:rsidR="00991A74" w:rsidRPr="00991A74" w14:paraId="7FF48F1A" w14:textId="77777777" w:rsidTr="00A50F00">
        <w:trPr>
          <w:cantSplit/>
        </w:trPr>
        <w:tc>
          <w:tcPr>
            <w:tcW w:w="6335" w:type="dxa"/>
            <w:tcBorders>
              <w:top w:val="nil"/>
              <w:left w:val="nil"/>
              <w:bottom w:val="nil"/>
              <w:right w:val="nil"/>
            </w:tcBorders>
          </w:tcPr>
          <w:p w14:paraId="4C028511" w14:textId="77777777" w:rsidR="00991A74" w:rsidRPr="00991A74" w:rsidRDefault="00991A74" w:rsidP="00991A7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991A74">
              <w:rPr>
                <w:rFonts w:eastAsia="Times New Roman"/>
                <w:color w:val="000000"/>
                <w:sz w:val="20"/>
                <w:szCs w:val="20"/>
                <w:lang w:eastAsia="en-AU"/>
                <w14:ligatures w14:val="standardContextual"/>
              </w:rPr>
              <w:tab/>
              <w:t>(iv)</w:t>
            </w:r>
            <w:r w:rsidRPr="00991A74">
              <w:rPr>
                <w:rFonts w:eastAsia="Times New Roman"/>
                <w:color w:val="000000"/>
                <w:sz w:val="20"/>
                <w:szCs w:val="20"/>
                <w:lang w:eastAsia="en-AU"/>
                <w14:ligatures w14:val="standardContextual"/>
              </w:rPr>
              <w:tab/>
              <w:t>on tariff 4—for every 30.48 m or part</w:t>
            </w:r>
          </w:p>
        </w:tc>
        <w:tc>
          <w:tcPr>
            <w:tcW w:w="863" w:type="dxa"/>
            <w:tcBorders>
              <w:top w:val="nil"/>
              <w:left w:val="nil"/>
              <w:bottom w:val="nil"/>
              <w:right w:val="nil"/>
            </w:tcBorders>
          </w:tcPr>
          <w:p w14:paraId="17B7C45B" w14:textId="77777777" w:rsidR="00991A74" w:rsidRPr="00991A74" w:rsidRDefault="00991A74" w:rsidP="00991A74">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991A74">
              <w:rPr>
                <w:rFonts w:eastAsia="Times New Roman"/>
                <w:color w:val="000000"/>
                <w:sz w:val="20"/>
                <w:szCs w:val="20"/>
                <w:lang w:eastAsia="en-AU"/>
                <w14:ligatures w14:val="standardContextual"/>
              </w:rPr>
              <w:t>$0.10</w:t>
            </w:r>
          </w:p>
        </w:tc>
      </w:tr>
      <w:tr w:rsidR="00991A74" w:rsidRPr="00991A74" w14:paraId="464BF484" w14:textId="77777777" w:rsidTr="00A50F00">
        <w:trPr>
          <w:cantSplit/>
        </w:trPr>
        <w:tc>
          <w:tcPr>
            <w:tcW w:w="6335" w:type="dxa"/>
            <w:tcBorders>
              <w:top w:val="nil"/>
              <w:left w:val="nil"/>
              <w:bottom w:val="nil"/>
              <w:right w:val="nil"/>
            </w:tcBorders>
          </w:tcPr>
          <w:p w14:paraId="6422D38D" w14:textId="77777777" w:rsidR="00991A74" w:rsidRPr="00991A74" w:rsidRDefault="00991A74" w:rsidP="00991A7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bookmarkStart w:id="31" w:name="ida4d80315_d167_438e_b275_6fdcd7cd7c0d_4"/>
            <w:bookmarkEnd w:id="31"/>
            <w:r w:rsidRPr="00991A74">
              <w:rPr>
                <w:rFonts w:eastAsia="Times New Roman"/>
                <w:color w:val="000000"/>
                <w:sz w:val="20"/>
                <w:szCs w:val="20"/>
                <w:lang w:eastAsia="en-AU"/>
                <w14:ligatures w14:val="standardContextual"/>
              </w:rPr>
              <w:tab/>
              <w:t>(c)</w:t>
            </w:r>
            <w:r w:rsidRPr="00991A74">
              <w:rPr>
                <w:rFonts w:eastAsia="Times New Roman"/>
                <w:color w:val="000000"/>
                <w:sz w:val="20"/>
                <w:szCs w:val="20"/>
                <w:lang w:eastAsia="en-AU"/>
                <w14:ligatures w14:val="standardContextual"/>
              </w:rPr>
              <w:tab/>
              <w:t>for waiting time after the commencement of the hiring—</w:t>
            </w:r>
          </w:p>
        </w:tc>
        <w:tc>
          <w:tcPr>
            <w:tcW w:w="863" w:type="dxa"/>
            <w:tcBorders>
              <w:top w:val="nil"/>
              <w:left w:val="nil"/>
              <w:bottom w:val="nil"/>
              <w:right w:val="nil"/>
            </w:tcBorders>
          </w:tcPr>
          <w:p w14:paraId="271AB2D9" w14:textId="77777777" w:rsidR="00991A74" w:rsidRPr="00991A74" w:rsidRDefault="00991A74" w:rsidP="00991A74">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991A74" w:rsidRPr="00991A74" w14:paraId="5B03806A" w14:textId="77777777" w:rsidTr="00A50F00">
        <w:trPr>
          <w:cantSplit/>
        </w:trPr>
        <w:tc>
          <w:tcPr>
            <w:tcW w:w="6335" w:type="dxa"/>
            <w:tcBorders>
              <w:top w:val="nil"/>
              <w:left w:val="nil"/>
              <w:bottom w:val="nil"/>
              <w:right w:val="nil"/>
            </w:tcBorders>
          </w:tcPr>
          <w:p w14:paraId="6AF042F1" w14:textId="77777777" w:rsidR="00991A74" w:rsidRPr="00991A74" w:rsidRDefault="00991A74" w:rsidP="00991A7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991A74">
              <w:rPr>
                <w:rFonts w:eastAsia="Times New Roman"/>
                <w:color w:val="000000"/>
                <w:sz w:val="20"/>
                <w:szCs w:val="20"/>
                <w:lang w:eastAsia="en-AU"/>
                <w14:ligatures w14:val="standardContextual"/>
              </w:rPr>
              <w:tab/>
              <w:t>(i)</w:t>
            </w:r>
            <w:r w:rsidRPr="00991A74">
              <w:rPr>
                <w:rFonts w:eastAsia="Times New Roman"/>
                <w:color w:val="000000"/>
                <w:sz w:val="20"/>
                <w:szCs w:val="20"/>
                <w:lang w:eastAsia="en-AU"/>
                <w14:ligatures w14:val="standardContextual"/>
              </w:rPr>
              <w:tab/>
              <w:t>on tariff 1—for each period of 7.83 seconds</w:t>
            </w:r>
          </w:p>
        </w:tc>
        <w:tc>
          <w:tcPr>
            <w:tcW w:w="863" w:type="dxa"/>
            <w:tcBorders>
              <w:top w:val="nil"/>
              <w:left w:val="nil"/>
              <w:bottom w:val="nil"/>
              <w:right w:val="nil"/>
            </w:tcBorders>
          </w:tcPr>
          <w:p w14:paraId="1E451356" w14:textId="77777777" w:rsidR="00991A74" w:rsidRPr="00991A74" w:rsidRDefault="00991A74" w:rsidP="00991A74">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991A74">
              <w:rPr>
                <w:rFonts w:eastAsia="Times New Roman"/>
                <w:color w:val="000000"/>
                <w:sz w:val="20"/>
                <w:szCs w:val="20"/>
                <w:lang w:eastAsia="en-AU"/>
                <w14:ligatures w14:val="standardContextual"/>
              </w:rPr>
              <w:t>$0.10</w:t>
            </w:r>
          </w:p>
        </w:tc>
      </w:tr>
      <w:tr w:rsidR="00991A74" w:rsidRPr="00991A74" w14:paraId="0CD9B77F" w14:textId="77777777" w:rsidTr="00A50F00">
        <w:trPr>
          <w:cantSplit/>
        </w:trPr>
        <w:tc>
          <w:tcPr>
            <w:tcW w:w="6335" w:type="dxa"/>
            <w:tcBorders>
              <w:top w:val="nil"/>
              <w:left w:val="nil"/>
              <w:bottom w:val="nil"/>
              <w:right w:val="nil"/>
            </w:tcBorders>
          </w:tcPr>
          <w:p w14:paraId="306248DC" w14:textId="77777777" w:rsidR="00991A74" w:rsidRPr="00991A74" w:rsidRDefault="00991A74" w:rsidP="00991A7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991A74">
              <w:rPr>
                <w:rFonts w:eastAsia="Times New Roman"/>
                <w:color w:val="000000"/>
                <w:sz w:val="20"/>
                <w:szCs w:val="20"/>
                <w:lang w:eastAsia="en-AU"/>
                <w14:ligatures w14:val="standardContextual"/>
              </w:rPr>
              <w:tab/>
              <w:t>(ii)</w:t>
            </w:r>
            <w:r w:rsidRPr="00991A74">
              <w:rPr>
                <w:rFonts w:eastAsia="Times New Roman"/>
                <w:color w:val="000000"/>
                <w:sz w:val="20"/>
                <w:szCs w:val="20"/>
                <w:lang w:eastAsia="en-AU"/>
                <w14:ligatures w14:val="standardContextual"/>
              </w:rPr>
              <w:tab/>
              <w:t>on tariff 2—for each period of 7.83 seconds</w:t>
            </w:r>
          </w:p>
        </w:tc>
        <w:tc>
          <w:tcPr>
            <w:tcW w:w="863" w:type="dxa"/>
            <w:tcBorders>
              <w:top w:val="nil"/>
              <w:left w:val="nil"/>
              <w:bottom w:val="nil"/>
              <w:right w:val="nil"/>
            </w:tcBorders>
          </w:tcPr>
          <w:p w14:paraId="4591FE68" w14:textId="77777777" w:rsidR="00991A74" w:rsidRPr="00991A74" w:rsidRDefault="00991A74" w:rsidP="00991A74">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991A74">
              <w:rPr>
                <w:rFonts w:eastAsia="Times New Roman"/>
                <w:color w:val="000000"/>
                <w:sz w:val="20"/>
                <w:szCs w:val="20"/>
                <w:lang w:eastAsia="en-AU"/>
                <w14:ligatures w14:val="standardContextual"/>
              </w:rPr>
              <w:t>$0.10</w:t>
            </w:r>
          </w:p>
        </w:tc>
      </w:tr>
      <w:tr w:rsidR="00991A74" w:rsidRPr="00991A74" w14:paraId="24D2D4C7" w14:textId="77777777" w:rsidTr="00A50F00">
        <w:trPr>
          <w:cantSplit/>
        </w:trPr>
        <w:tc>
          <w:tcPr>
            <w:tcW w:w="6335" w:type="dxa"/>
            <w:tcBorders>
              <w:top w:val="nil"/>
              <w:left w:val="nil"/>
              <w:bottom w:val="nil"/>
              <w:right w:val="nil"/>
            </w:tcBorders>
          </w:tcPr>
          <w:p w14:paraId="17614334" w14:textId="77777777" w:rsidR="00991A74" w:rsidRPr="00991A74" w:rsidRDefault="00991A74" w:rsidP="00991A7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991A74">
              <w:rPr>
                <w:rFonts w:eastAsia="Times New Roman"/>
                <w:color w:val="000000"/>
                <w:sz w:val="20"/>
                <w:szCs w:val="20"/>
                <w:lang w:eastAsia="en-AU"/>
                <w14:ligatures w14:val="standardContextual"/>
              </w:rPr>
              <w:tab/>
              <w:t>(iii)</w:t>
            </w:r>
            <w:r w:rsidRPr="00991A74">
              <w:rPr>
                <w:rFonts w:eastAsia="Times New Roman"/>
                <w:color w:val="000000"/>
                <w:sz w:val="20"/>
                <w:szCs w:val="20"/>
                <w:lang w:eastAsia="en-AU"/>
                <w14:ligatures w14:val="standardContextual"/>
              </w:rPr>
              <w:tab/>
              <w:t>on tariff 3—for each period of 6.13 seconds</w:t>
            </w:r>
          </w:p>
        </w:tc>
        <w:tc>
          <w:tcPr>
            <w:tcW w:w="863" w:type="dxa"/>
            <w:tcBorders>
              <w:top w:val="nil"/>
              <w:left w:val="nil"/>
              <w:bottom w:val="nil"/>
              <w:right w:val="nil"/>
            </w:tcBorders>
          </w:tcPr>
          <w:p w14:paraId="095BE0FC" w14:textId="77777777" w:rsidR="00991A74" w:rsidRPr="00991A74" w:rsidRDefault="00991A74" w:rsidP="00991A74">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991A74">
              <w:rPr>
                <w:rFonts w:eastAsia="Times New Roman"/>
                <w:color w:val="000000"/>
                <w:sz w:val="20"/>
                <w:szCs w:val="20"/>
                <w:lang w:eastAsia="en-AU"/>
                <w14:ligatures w14:val="standardContextual"/>
              </w:rPr>
              <w:t>$0.10</w:t>
            </w:r>
          </w:p>
        </w:tc>
      </w:tr>
      <w:tr w:rsidR="00991A74" w:rsidRPr="00991A74" w14:paraId="6548B8A2" w14:textId="77777777" w:rsidTr="00A50F00">
        <w:trPr>
          <w:cantSplit/>
        </w:trPr>
        <w:tc>
          <w:tcPr>
            <w:tcW w:w="6335" w:type="dxa"/>
            <w:tcBorders>
              <w:top w:val="nil"/>
              <w:left w:val="nil"/>
              <w:bottom w:val="nil"/>
              <w:right w:val="nil"/>
            </w:tcBorders>
          </w:tcPr>
          <w:p w14:paraId="473996BB" w14:textId="77777777" w:rsidR="00991A74" w:rsidRPr="00991A74" w:rsidRDefault="00991A74" w:rsidP="00991A7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991A74">
              <w:rPr>
                <w:rFonts w:eastAsia="Times New Roman"/>
                <w:color w:val="000000"/>
                <w:sz w:val="20"/>
                <w:szCs w:val="20"/>
                <w:lang w:eastAsia="en-AU"/>
                <w14:ligatures w14:val="standardContextual"/>
              </w:rPr>
              <w:tab/>
              <w:t>(iv)</w:t>
            </w:r>
            <w:r w:rsidRPr="00991A74">
              <w:rPr>
                <w:rFonts w:eastAsia="Times New Roman"/>
                <w:color w:val="000000"/>
                <w:sz w:val="20"/>
                <w:szCs w:val="20"/>
                <w:lang w:eastAsia="en-AU"/>
                <w14:ligatures w14:val="standardContextual"/>
              </w:rPr>
              <w:tab/>
              <w:t>on tariff 4—for each period of 6.13 seconds</w:t>
            </w:r>
          </w:p>
        </w:tc>
        <w:tc>
          <w:tcPr>
            <w:tcW w:w="863" w:type="dxa"/>
            <w:tcBorders>
              <w:top w:val="nil"/>
              <w:left w:val="nil"/>
              <w:bottom w:val="nil"/>
              <w:right w:val="nil"/>
            </w:tcBorders>
          </w:tcPr>
          <w:p w14:paraId="075865DE" w14:textId="77777777" w:rsidR="00991A74" w:rsidRPr="00991A74" w:rsidRDefault="00991A74" w:rsidP="00991A74">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991A74">
              <w:rPr>
                <w:rFonts w:eastAsia="Times New Roman"/>
                <w:color w:val="000000"/>
                <w:sz w:val="20"/>
                <w:szCs w:val="20"/>
                <w:lang w:eastAsia="en-AU"/>
                <w14:ligatures w14:val="standardContextual"/>
              </w:rPr>
              <w:t>$0.10</w:t>
            </w:r>
          </w:p>
        </w:tc>
      </w:tr>
    </w:tbl>
    <w:p w14:paraId="31E00787" w14:textId="77777777" w:rsidR="00991A74" w:rsidRPr="00991A74" w:rsidRDefault="00991A74" w:rsidP="00991A7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2" w:name="id963b7ee5_3874_40c1_82f5_8f9fa07c0846_2"/>
      <w:r w:rsidRPr="00991A74">
        <w:rPr>
          <w:rFonts w:eastAsia="Times New Roman"/>
          <w:color w:val="000000"/>
          <w:sz w:val="23"/>
          <w:szCs w:val="23"/>
          <w:lang w:eastAsia="en-AU"/>
          <w14:ligatures w14:val="standardContextual"/>
        </w:rPr>
        <w:tab/>
        <w:t>(2)</w:t>
      </w:r>
      <w:r w:rsidRPr="00991A74">
        <w:rPr>
          <w:rFonts w:eastAsia="Times New Roman"/>
          <w:color w:val="000000"/>
          <w:sz w:val="23"/>
          <w:szCs w:val="23"/>
          <w:lang w:eastAsia="en-AU"/>
          <w14:ligatures w14:val="standardContextual"/>
        </w:rPr>
        <w:tab/>
        <w:t>Schedule 2, clause 1(4)—delete "$2.20" and substitute:</w:t>
      </w:r>
      <w:bookmarkEnd w:id="32"/>
    </w:p>
    <w:p w14:paraId="7A8D965D" w14:textId="77777777" w:rsidR="00991A74" w:rsidRPr="00991A74" w:rsidRDefault="00991A74" w:rsidP="00991A74">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1A74">
        <w:rPr>
          <w:rFonts w:eastAsia="Times New Roman"/>
          <w:color w:val="000000"/>
          <w:sz w:val="23"/>
          <w:szCs w:val="23"/>
          <w:lang w:eastAsia="en-AU"/>
          <w14:ligatures w14:val="standardContextual"/>
        </w:rPr>
        <w:t>$2.30</w:t>
      </w:r>
    </w:p>
    <w:p w14:paraId="24CE6333" w14:textId="77777777" w:rsidR="00991A74" w:rsidRPr="00991A74" w:rsidRDefault="00991A74" w:rsidP="00991A7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91A74">
        <w:rPr>
          <w:rFonts w:eastAsia="Times New Roman"/>
          <w:color w:val="000000"/>
          <w:sz w:val="23"/>
          <w:szCs w:val="23"/>
          <w:lang w:eastAsia="en-AU"/>
          <w14:ligatures w14:val="standardContextual"/>
        </w:rPr>
        <w:tab/>
        <w:t>(3)</w:t>
      </w:r>
      <w:r w:rsidRPr="00991A74">
        <w:rPr>
          <w:rFonts w:eastAsia="Times New Roman"/>
          <w:color w:val="000000"/>
          <w:sz w:val="23"/>
          <w:szCs w:val="23"/>
          <w:lang w:eastAsia="en-AU"/>
          <w14:ligatures w14:val="standardContextual"/>
        </w:rPr>
        <w:tab/>
        <w:t>Schedule 2, clause 1(5)—delete "during which the taxi is delayed by reason of the driver assisting the user of a wheelchair, scooter or other large (ride</w:t>
      </w:r>
      <w:r w:rsidRPr="00991A74">
        <w:rPr>
          <w:rFonts w:eastAsia="Times New Roman"/>
          <w:color w:val="000000"/>
          <w:sz w:val="23"/>
          <w:szCs w:val="23"/>
          <w:lang w:eastAsia="en-AU"/>
          <w14:ligatures w14:val="standardContextual"/>
        </w:rPr>
        <w:noBreakHyphen/>
        <w:t>on) mobility aid to enter or leave the taxi"</w:t>
      </w:r>
    </w:p>
    <w:p w14:paraId="1CC06748" w14:textId="77777777" w:rsidR="00991A74" w:rsidRPr="00991A74" w:rsidRDefault="00991A74" w:rsidP="00991A7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3" w:name="id8c3d348e_0bf1_439c_8a3e_69eb9bbbe790_3"/>
      <w:r w:rsidRPr="00991A74">
        <w:rPr>
          <w:rFonts w:eastAsia="Times New Roman"/>
          <w:color w:val="000000"/>
          <w:sz w:val="23"/>
          <w:szCs w:val="23"/>
          <w:lang w:eastAsia="en-AU"/>
          <w14:ligatures w14:val="standardContextual"/>
        </w:rPr>
        <w:tab/>
        <w:t>(4)</w:t>
      </w:r>
      <w:r w:rsidRPr="00991A74">
        <w:rPr>
          <w:rFonts w:eastAsia="Times New Roman"/>
          <w:color w:val="000000"/>
          <w:sz w:val="23"/>
          <w:szCs w:val="23"/>
          <w:lang w:eastAsia="en-AU"/>
          <w14:ligatures w14:val="standardContextual"/>
        </w:rPr>
        <w:tab/>
        <w:t>Schedule 2, clause 2(2)—delete "8.08" wherever occurring and substitute in each case:</w:t>
      </w:r>
      <w:bookmarkEnd w:id="33"/>
    </w:p>
    <w:p w14:paraId="1C470123" w14:textId="77777777" w:rsidR="00991A74" w:rsidRPr="00991A74" w:rsidRDefault="00991A74" w:rsidP="00991A74">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1A74">
        <w:rPr>
          <w:rFonts w:eastAsia="Times New Roman"/>
          <w:color w:val="000000"/>
          <w:sz w:val="23"/>
          <w:szCs w:val="23"/>
          <w:lang w:eastAsia="en-AU"/>
          <w14:ligatures w14:val="standardContextual"/>
        </w:rPr>
        <w:t>7.83</w:t>
      </w:r>
    </w:p>
    <w:p w14:paraId="6B03563B" w14:textId="77777777" w:rsidR="00991A74" w:rsidRPr="00991A74" w:rsidRDefault="00991A74" w:rsidP="00991A7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4" w:name="iddcb96012_4513_4f00_bf98_8983b7c6dc4b_9"/>
      <w:r w:rsidRPr="00991A74">
        <w:rPr>
          <w:rFonts w:eastAsia="Times New Roman"/>
          <w:color w:val="000000"/>
          <w:sz w:val="23"/>
          <w:szCs w:val="23"/>
          <w:lang w:eastAsia="en-AU"/>
          <w14:ligatures w14:val="standardContextual"/>
        </w:rPr>
        <w:tab/>
        <w:t>(5)</w:t>
      </w:r>
      <w:r w:rsidRPr="00991A74">
        <w:rPr>
          <w:rFonts w:eastAsia="Times New Roman"/>
          <w:color w:val="000000"/>
          <w:sz w:val="23"/>
          <w:szCs w:val="23"/>
          <w:lang w:eastAsia="en-AU"/>
          <w14:ligatures w14:val="standardContextual"/>
        </w:rPr>
        <w:tab/>
        <w:t>Schedule 2, clause 2(2)(a)—delete "$1.70" and substitute:</w:t>
      </w:r>
      <w:bookmarkEnd w:id="34"/>
    </w:p>
    <w:p w14:paraId="7A101050" w14:textId="77777777" w:rsidR="00991A74" w:rsidRPr="00991A74" w:rsidRDefault="00991A74" w:rsidP="00991A74">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1A74">
        <w:rPr>
          <w:rFonts w:eastAsia="Times New Roman"/>
          <w:color w:val="000000"/>
          <w:sz w:val="23"/>
          <w:szCs w:val="23"/>
          <w:lang w:eastAsia="en-AU"/>
          <w14:ligatures w14:val="standardContextual"/>
        </w:rPr>
        <w:t>$1.80</w:t>
      </w:r>
    </w:p>
    <w:p w14:paraId="554EC911" w14:textId="77777777" w:rsidR="00991A74" w:rsidRPr="00991A74" w:rsidRDefault="00991A74" w:rsidP="00991A7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91A74">
        <w:rPr>
          <w:rFonts w:eastAsia="Times New Roman"/>
          <w:color w:val="000000"/>
          <w:sz w:val="23"/>
          <w:szCs w:val="23"/>
          <w:lang w:eastAsia="en-AU"/>
          <w14:ligatures w14:val="standardContextual"/>
        </w:rPr>
        <w:tab/>
        <w:t>(6)</w:t>
      </w:r>
      <w:r w:rsidRPr="00991A74">
        <w:rPr>
          <w:rFonts w:eastAsia="Times New Roman"/>
          <w:color w:val="000000"/>
          <w:sz w:val="23"/>
          <w:szCs w:val="23"/>
          <w:lang w:eastAsia="en-AU"/>
          <w14:ligatures w14:val="standardContextual"/>
        </w:rPr>
        <w:tab/>
        <w:t>Schedule 2, clause 2—after subclause (2) insert:</w:t>
      </w:r>
    </w:p>
    <w:p w14:paraId="4A8482B1" w14:textId="77777777" w:rsidR="00991A74" w:rsidRPr="00991A74" w:rsidRDefault="00991A74" w:rsidP="00991A7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1A74">
        <w:rPr>
          <w:rFonts w:eastAsia="Times New Roman"/>
          <w:color w:val="000000"/>
          <w:sz w:val="23"/>
          <w:szCs w:val="23"/>
          <w:lang w:eastAsia="en-AU"/>
          <w14:ligatures w14:val="standardContextual"/>
        </w:rPr>
        <w:tab/>
        <w:t>(2a)</w:t>
      </w:r>
      <w:r w:rsidRPr="00991A74">
        <w:rPr>
          <w:rFonts w:eastAsia="Times New Roman"/>
          <w:color w:val="000000"/>
          <w:sz w:val="23"/>
          <w:szCs w:val="23"/>
          <w:lang w:eastAsia="en-AU"/>
          <w14:ligatures w14:val="standardContextual"/>
        </w:rPr>
        <w:tab/>
        <w:t>In circumstances determined by the Minister, a lifting fee of an amount determined by the Minister may be charged in respect of a period determined by the Minister instead of an amount that would be chargeable for that period as waiting time under subclause (2)(a) or (b).</w:t>
      </w:r>
    </w:p>
    <w:p w14:paraId="5896A142" w14:textId="77777777" w:rsidR="00991A74" w:rsidRPr="00991A74" w:rsidRDefault="00991A74" w:rsidP="00991A7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91A74">
        <w:rPr>
          <w:rFonts w:eastAsia="Times New Roman"/>
          <w:color w:val="000000"/>
          <w:sz w:val="23"/>
          <w:szCs w:val="23"/>
          <w:lang w:eastAsia="en-AU"/>
          <w14:ligatures w14:val="standardContextual"/>
        </w:rPr>
        <w:tab/>
        <w:t>(7)</w:t>
      </w:r>
      <w:r w:rsidRPr="00991A74">
        <w:rPr>
          <w:rFonts w:eastAsia="Times New Roman"/>
          <w:color w:val="000000"/>
          <w:sz w:val="23"/>
          <w:szCs w:val="23"/>
          <w:lang w:eastAsia="en-AU"/>
          <w14:ligatures w14:val="standardContextual"/>
        </w:rPr>
        <w:tab/>
        <w:t>Schedule 2, clause 2(3)—after "fare" insert:</w:t>
      </w:r>
    </w:p>
    <w:p w14:paraId="25B53C77" w14:textId="755ABA30" w:rsidR="00FC1968" w:rsidRDefault="00991A74" w:rsidP="00991A74">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1A74">
        <w:rPr>
          <w:rFonts w:eastAsia="Times New Roman"/>
          <w:color w:val="000000"/>
          <w:sz w:val="23"/>
          <w:szCs w:val="23"/>
          <w:lang w:eastAsia="en-AU"/>
          <w14:ligatures w14:val="standardContextual"/>
        </w:rPr>
        <w:t>(not including any lifting fee charged in accordance with subclause (2a))</w:t>
      </w:r>
    </w:p>
    <w:p w14:paraId="34A5C1C5" w14:textId="77777777" w:rsidR="00FC1968" w:rsidRDefault="00FC1968">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34DD72C1" w14:textId="77777777" w:rsidR="00991A74" w:rsidRPr="00991A74" w:rsidRDefault="00991A74" w:rsidP="00991A7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5" w:name="id6f2d083c_8b32_487d_b950_3d96f07a9889_3"/>
      <w:r w:rsidRPr="00991A74">
        <w:rPr>
          <w:rFonts w:eastAsia="Times New Roman"/>
          <w:color w:val="000000"/>
          <w:sz w:val="23"/>
          <w:szCs w:val="23"/>
          <w:lang w:eastAsia="en-AU"/>
          <w14:ligatures w14:val="standardContextual"/>
        </w:rPr>
        <w:lastRenderedPageBreak/>
        <w:tab/>
        <w:t>(8)</w:t>
      </w:r>
      <w:r w:rsidRPr="00991A74">
        <w:rPr>
          <w:rFonts w:eastAsia="Times New Roman"/>
          <w:color w:val="000000"/>
          <w:sz w:val="23"/>
          <w:szCs w:val="23"/>
          <w:lang w:eastAsia="en-AU"/>
          <w14:ligatures w14:val="standardContextual"/>
        </w:rPr>
        <w:tab/>
        <w:t>Schedule 2, clause 2(4)—delete "8.08" and substitute:</w:t>
      </w:r>
      <w:bookmarkEnd w:id="35"/>
    </w:p>
    <w:p w14:paraId="2E882191" w14:textId="73C89CAC" w:rsidR="00293C21" w:rsidRDefault="00991A74" w:rsidP="00991A74">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1A74">
        <w:rPr>
          <w:rFonts w:eastAsia="Times New Roman"/>
          <w:color w:val="000000"/>
          <w:sz w:val="23"/>
          <w:szCs w:val="23"/>
          <w:lang w:eastAsia="en-AU"/>
          <w14:ligatures w14:val="standardContextual"/>
        </w:rPr>
        <w:t>7.83</w:t>
      </w:r>
    </w:p>
    <w:p w14:paraId="377C8E25" w14:textId="77777777" w:rsidR="00991A74" w:rsidRPr="00991A74" w:rsidRDefault="00991A74" w:rsidP="00991A74">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91A74">
        <w:rPr>
          <w:rFonts w:eastAsia="Times New Roman"/>
          <w:b/>
          <w:bCs/>
          <w:color w:val="000000"/>
          <w:sz w:val="20"/>
          <w:szCs w:val="20"/>
          <w:lang w:eastAsia="en-AU"/>
          <w14:ligatures w14:val="standardContextual"/>
        </w:rPr>
        <w:t>Editorial note—</w:t>
      </w:r>
    </w:p>
    <w:p w14:paraId="4065EC72" w14:textId="77777777" w:rsidR="00991A74" w:rsidRPr="00991A74" w:rsidRDefault="00991A74" w:rsidP="00991A74">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91A74">
        <w:rPr>
          <w:rFonts w:eastAsia="Times New Roman"/>
          <w:color w:val="000000"/>
          <w:sz w:val="20"/>
          <w:szCs w:val="20"/>
          <w:lang w:eastAsia="en-AU"/>
          <w14:ligatures w14:val="standardContextual"/>
        </w:rPr>
        <w:t xml:space="preserve">As required by section 10AA(2) of the </w:t>
      </w:r>
      <w:hyperlink r:id="rId19" w:history="1">
        <w:r w:rsidRPr="00991A74">
          <w:rPr>
            <w:rFonts w:eastAsia="Times New Roman"/>
            <w:i/>
            <w:iCs/>
            <w:color w:val="000000"/>
            <w:sz w:val="20"/>
            <w:szCs w:val="20"/>
            <w:lang w:eastAsia="en-AU"/>
            <w14:ligatures w14:val="standardContextual"/>
          </w:rPr>
          <w:t>Legislative Instruments Act 1978</w:t>
        </w:r>
      </w:hyperlink>
      <w:r w:rsidRPr="00991A74">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212CA470" w14:textId="77777777" w:rsidR="00991A74" w:rsidRPr="00991A74" w:rsidRDefault="00991A74" w:rsidP="00991A74">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991A74">
        <w:rPr>
          <w:rFonts w:eastAsia="Times New Roman"/>
          <w:b/>
          <w:bCs/>
          <w:color w:val="000000"/>
          <w:sz w:val="26"/>
          <w:szCs w:val="26"/>
          <w:lang w:eastAsia="en-AU"/>
          <w14:ligatures w14:val="standardContextual"/>
        </w:rPr>
        <w:t>Made by the Governor</w:t>
      </w:r>
    </w:p>
    <w:p w14:paraId="48AD1A0E" w14:textId="77777777" w:rsidR="00991A74" w:rsidRPr="00991A74" w:rsidRDefault="00991A74" w:rsidP="00991A74">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91A74">
        <w:rPr>
          <w:rFonts w:eastAsia="Times New Roman"/>
          <w:color w:val="000000"/>
          <w:sz w:val="23"/>
          <w:szCs w:val="23"/>
          <w:lang w:eastAsia="en-AU"/>
          <w14:ligatures w14:val="standardContextual"/>
        </w:rPr>
        <w:t>with the advice and consent of the Executive Council</w:t>
      </w:r>
    </w:p>
    <w:p w14:paraId="33CD5BDC" w14:textId="0DABB262" w:rsidR="00991A74" w:rsidRPr="00991A74" w:rsidRDefault="00991A74" w:rsidP="00991A74">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91A74">
        <w:rPr>
          <w:rFonts w:eastAsia="Times New Roman"/>
          <w:color w:val="000000"/>
          <w:sz w:val="23"/>
          <w:szCs w:val="23"/>
          <w:lang w:eastAsia="en-AU"/>
          <w14:ligatures w14:val="standardContextual"/>
        </w:rPr>
        <w:t xml:space="preserve">on </w:t>
      </w:r>
      <w:r>
        <w:rPr>
          <w:rFonts w:eastAsia="Times New Roman"/>
          <w:color w:val="000000"/>
          <w:sz w:val="23"/>
          <w:szCs w:val="23"/>
          <w:lang w:eastAsia="en-AU"/>
          <w14:ligatures w14:val="standardContextual"/>
        </w:rPr>
        <w:t>23 January 2025</w:t>
      </w:r>
    </w:p>
    <w:p w14:paraId="6849D96A" w14:textId="3BEAA4D7" w:rsidR="00991A74" w:rsidRPr="00991A74" w:rsidRDefault="00991A74" w:rsidP="00991A74">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91A74">
        <w:rPr>
          <w:rFonts w:eastAsia="Times New Roman"/>
          <w:color w:val="000000"/>
          <w:sz w:val="23"/>
          <w:szCs w:val="23"/>
          <w:lang w:eastAsia="en-AU"/>
          <w14:ligatures w14:val="standardContextual"/>
        </w:rPr>
        <w:t>No </w:t>
      </w:r>
      <w:r>
        <w:rPr>
          <w:rFonts w:eastAsia="Times New Roman"/>
          <w:color w:val="000000"/>
          <w:sz w:val="23"/>
          <w:szCs w:val="23"/>
          <w:lang w:eastAsia="en-AU"/>
          <w14:ligatures w14:val="standardContextual"/>
        </w:rPr>
        <w:t>3</w:t>
      </w:r>
      <w:r w:rsidRPr="00991A74">
        <w:rPr>
          <w:rFonts w:eastAsia="Times New Roman"/>
          <w:color w:val="000000"/>
          <w:sz w:val="23"/>
          <w:szCs w:val="23"/>
          <w:lang w:eastAsia="en-AU"/>
          <w14:ligatures w14:val="standardContextual"/>
        </w:rPr>
        <w:t> of </w:t>
      </w:r>
      <w:r>
        <w:rPr>
          <w:rFonts w:eastAsia="Times New Roman"/>
          <w:color w:val="000000"/>
          <w:sz w:val="23"/>
          <w:szCs w:val="23"/>
          <w:lang w:eastAsia="en-AU"/>
          <w14:ligatures w14:val="standardContextual"/>
        </w:rPr>
        <w:t>202</w:t>
      </w:r>
      <w:r w:rsidR="00DC5929">
        <w:rPr>
          <w:rFonts w:eastAsia="Times New Roman"/>
          <w:color w:val="000000"/>
          <w:sz w:val="23"/>
          <w:szCs w:val="23"/>
          <w:lang w:eastAsia="en-AU"/>
          <w14:ligatures w14:val="standardContextual"/>
        </w:rPr>
        <w:t>5</w:t>
      </w:r>
    </w:p>
    <w:p w14:paraId="688F3216" w14:textId="705754A8" w:rsidR="00CA6ADD" w:rsidRDefault="00CA6ADD">
      <w:pPr>
        <w:spacing w:after="0" w:line="240" w:lineRule="auto"/>
        <w:jc w:val="left"/>
        <w:rPr>
          <w:rFonts w:eastAsia="Times New Roman"/>
          <w:szCs w:val="17"/>
        </w:rPr>
      </w:pPr>
      <w:r>
        <w:br w:type="page"/>
      </w:r>
    </w:p>
    <w:p w14:paraId="6BDBCA7C" w14:textId="77777777" w:rsidR="009D1E2E" w:rsidRPr="009D1E2E" w:rsidRDefault="009D1E2E" w:rsidP="0043001F">
      <w:pPr>
        <w:pStyle w:val="Heading1"/>
      </w:pPr>
      <w:bookmarkStart w:id="36" w:name="_Toc33707982"/>
      <w:bookmarkStart w:id="37" w:name="_Toc33708153"/>
      <w:bookmarkStart w:id="38" w:name="_Toc188517415"/>
      <w:r w:rsidRPr="009D1E2E">
        <w:lastRenderedPageBreak/>
        <w:t>State Government Instruments</w:t>
      </w:r>
      <w:bookmarkEnd w:id="36"/>
      <w:bookmarkEnd w:id="37"/>
      <w:bookmarkEnd w:id="38"/>
    </w:p>
    <w:p w14:paraId="36FABE1E" w14:textId="3C393975" w:rsidR="00C331A3" w:rsidRPr="00A43E7E" w:rsidRDefault="00A43E7E" w:rsidP="00A43E7E">
      <w:pPr>
        <w:pStyle w:val="Heading2"/>
      </w:pPr>
      <w:bookmarkStart w:id="39" w:name="_Toc188517416"/>
      <w:bookmarkStart w:id="40" w:name="_Hlk125965969"/>
      <w:r w:rsidRPr="00A43E7E">
        <w:t>Crown Land Management Act 2009</w:t>
      </w:r>
      <w:bookmarkEnd w:id="39"/>
    </w:p>
    <w:p w14:paraId="4C5C5DD7" w14:textId="77777777" w:rsidR="00C331A3" w:rsidRPr="00EA1C93" w:rsidRDefault="00C331A3" w:rsidP="00C331A3">
      <w:pPr>
        <w:pStyle w:val="GG-Title3"/>
      </w:pPr>
      <w:r w:rsidRPr="00EA1C93">
        <w:t xml:space="preserve">Duck Open Season Hunting </w:t>
      </w:r>
      <w:r>
        <w:t>o</w:t>
      </w:r>
      <w:r w:rsidRPr="00EA1C93">
        <w:t>n Unalienated Crown Lands</w:t>
      </w:r>
    </w:p>
    <w:p w14:paraId="0E88CBE3" w14:textId="77777777" w:rsidR="00C331A3" w:rsidRPr="00EA1C93" w:rsidRDefault="00C331A3" w:rsidP="00C331A3">
      <w:pPr>
        <w:rPr>
          <w:i/>
          <w:szCs w:val="17"/>
        </w:rPr>
      </w:pPr>
      <w:r w:rsidRPr="00EA1C93">
        <w:rPr>
          <w:szCs w:val="17"/>
        </w:rPr>
        <w:t xml:space="preserve">I, Michael Joseph Williams, Executive Director, National Parks and Wildlife Service South Australia, delegate of the Minister for Climate, Environment and Water, being the Minister for the Crown to whom the administration of the </w:t>
      </w:r>
      <w:r w:rsidRPr="00EA1C93">
        <w:rPr>
          <w:i/>
          <w:szCs w:val="17"/>
        </w:rPr>
        <w:t xml:space="preserve">Crown Land Management Act 2009 </w:t>
      </w:r>
      <w:r w:rsidRPr="00EA1C93">
        <w:rPr>
          <w:szCs w:val="17"/>
        </w:rPr>
        <w:t>is for the time being committed,</w:t>
      </w:r>
    </w:p>
    <w:p w14:paraId="31028195" w14:textId="77777777" w:rsidR="00C331A3" w:rsidRPr="00EA1C93" w:rsidRDefault="00C331A3" w:rsidP="00C331A3">
      <w:pPr>
        <w:numPr>
          <w:ilvl w:val="0"/>
          <w:numId w:val="48"/>
        </w:numPr>
        <w:ind w:left="284" w:hanging="284"/>
        <w:jc w:val="left"/>
        <w:rPr>
          <w:i/>
          <w:szCs w:val="17"/>
        </w:rPr>
      </w:pPr>
      <w:r w:rsidRPr="00EA1C93">
        <w:rPr>
          <w:szCs w:val="17"/>
        </w:rPr>
        <w:t>Hereby revoke all previous notices in respect of hunting on unalienated Crown lands, and</w:t>
      </w:r>
    </w:p>
    <w:p w14:paraId="4831FADC" w14:textId="77777777" w:rsidR="00C331A3" w:rsidRPr="00EA1C93" w:rsidRDefault="00C331A3" w:rsidP="00C331A3">
      <w:pPr>
        <w:numPr>
          <w:ilvl w:val="0"/>
          <w:numId w:val="48"/>
        </w:numPr>
        <w:ind w:left="284" w:hanging="284"/>
        <w:jc w:val="left"/>
        <w:rPr>
          <w:szCs w:val="17"/>
        </w:rPr>
      </w:pPr>
      <w:r w:rsidRPr="00EA1C93">
        <w:rPr>
          <w:szCs w:val="17"/>
        </w:rPr>
        <w:t xml:space="preserve">Declare that subject to </w:t>
      </w:r>
      <w:r>
        <w:rPr>
          <w:szCs w:val="17"/>
        </w:rPr>
        <w:t>S</w:t>
      </w:r>
      <w:r w:rsidRPr="00EA1C93">
        <w:rPr>
          <w:szCs w:val="17"/>
        </w:rPr>
        <w:t xml:space="preserve">ection 56A of the </w:t>
      </w:r>
      <w:r w:rsidRPr="00EA1C93">
        <w:rPr>
          <w:i/>
          <w:szCs w:val="17"/>
        </w:rPr>
        <w:t>Crown Land Management Act 2009</w:t>
      </w:r>
      <w:r w:rsidRPr="00EA1C93">
        <w:rPr>
          <w:szCs w:val="17"/>
        </w:rPr>
        <w:t xml:space="preserve">, open season duck hunting on unalienated Crown land is permitted for the duration of the 2025 Duck Hunting Open Season as declared by the Acting Minister for Climate, Environment, and Water in a notice published in The Advertiser on Saturday 18 JANUARY 2025, with the exception of the following locations: </w:t>
      </w:r>
    </w:p>
    <w:p w14:paraId="40719992" w14:textId="77777777" w:rsidR="00C331A3" w:rsidRPr="00EA1C93" w:rsidRDefault="00C331A3" w:rsidP="00C331A3">
      <w:pPr>
        <w:autoSpaceDE w:val="0"/>
        <w:autoSpaceDN w:val="0"/>
        <w:adjustRightInd w:val="0"/>
        <w:jc w:val="left"/>
        <w:rPr>
          <w:szCs w:val="17"/>
          <w:u w:val="single"/>
        </w:rPr>
      </w:pPr>
      <w:r w:rsidRPr="00EA1C93">
        <w:rPr>
          <w:szCs w:val="17"/>
          <w:u w:val="single"/>
        </w:rPr>
        <w:t>Riverland and Murraylands Area</w:t>
      </w:r>
    </w:p>
    <w:p w14:paraId="611D5319" w14:textId="77777777" w:rsidR="00C331A3" w:rsidRPr="00EA1C93" w:rsidRDefault="00C331A3" w:rsidP="00C331A3">
      <w:pPr>
        <w:numPr>
          <w:ilvl w:val="0"/>
          <w:numId w:val="49"/>
        </w:numPr>
        <w:spacing w:after="40"/>
        <w:ind w:left="568" w:hanging="284"/>
        <w:jc w:val="left"/>
        <w:rPr>
          <w:b/>
          <w:szCs w:val="17"/>
        </w:rPr>
      </w:pPr>
      <w:r w:rsidRPr="00EA1C93">
        <w:rPr>
          <w:szCs w:val="17"/>
        </w:rPr>
        <w:t>The waters of the River Murray within 150 metres either side of any lock or weir or barrage structure.</w:t>
      </w:r>
    </w:p>
    <w:p w14:paraId="3D09D6DA" w14:textId="77777777" w:rsidR="00C331A3" w:rsidRPr="00EA1C93" w:rsidRDefault="00C331A3" w:rsidP="00C331A3">
      <w:pPr>
        <w:numPr>
          <w:ilvl w:val="0"/>
          <w:numId w:val="49"/>
        </w:numPr>
        <w:spacing w:after="40"/>
        <w:ind w:left="567" w:hanging="283"/>
        <w:jc w:val="left"/>
        <w:rPr>
          <w:b/>
          <w:szCs w:val="17"/>
        </w:rPr>
      </w:pPr>
      <w:r w:rsidRPr="00EA1C93">
        <w:rPr>
          <w:szCs w:val="17"/>
        </w:rPr>
        <w:t xml:space="preserve">Allotment 82, Deposited Plan </w:t>
      </w:r>
      <w:r w:rsidRPr="00EA1C93">
        <w:rPr>
          <w:rFonts w:eastAsia="Times New Roman"/>
          <w:color w:val="000000"/>
          <w:szCs w:val="17"/>
          <w:lang w:eastAsia="en-AU"/>
        </w:rPr>
        <w:t>115255, Hundred of Cadell.</w:t>
      </w:r>
    </w:p>
    <w:p w14:paraId="3D842AD5" w14:textId="77777777" w:rsidR="00C331A3" w:rsidRPr="00EA1C93" w:rsidRDefault="00C331A3" w:rsidP="00C331A3">
      <w:pPr>
        <w:numPr>
          <w:ilvl w:val="0"/>
          <w:numId w:val="49"/>
        </w:numPr>
        <w:spacing w:after="40"/>
        <w:ind w:left="567" w:hanging="283"/>
        <w:jc w:val="left"/>
        <w:rPr>
          <w:szCs w:val="17"/>
        </w:rPr>
      </w:pPr>
      <w:r w:rsidRPr="00EA1C93">
        <w:rPr>
          <w:rFonts w:eastAsia="Times New Roman"/>
          <w:color w:val="000000"/>
          <w:szCs w:val="17"/>
          <w:lang w:eastAsia="en-AU"/>
        </w:rPr>
        <w:t xml:space="preserve">Pieces </w:t>
      </w:r>
      <w:r w:rsidRPr="00EA1C93">
        <w:rPr>
          <w:szCs w:val="17"/>
        </w:rPr>
        <w:t>17</w:t>
      </w:r>
      <w:r w:rsidRPr="00EA1C93">
        <w:rPr>
          <w:rFonts w:eastAsia="Times New Roman"/>
          <w:color w:val="000000"/>
          <w:szCs w:val="17"/>
          <w:lang w:eastAsia="en-AU"/>
        </w:rPr>
        <w:t xml:space="preserve"> and 18, Deposited Plan 115702, Hundred of Cadell </w:t>
      </w:r>
      <w:r w:rsidRPr="00EA1C93">
        <w:rPr>
          <w:szCs w:val="17"/>
        </w:rPr>
        <w:t>(Cadell Lagoon).</w:t>
      </w:r>
    </w:p>
    <w:p w14:paraId="126C0BB7" w14:textId="77777777" w:rsidR="00C331A3" w:rsidRPr="00EA1C93" w:rsidRDefault="00C331A3" w:rsidP="00C331A3">
      <w:pPr>
        <w:numPr>
          <w:ilvl w:val="0"/>
          <w:numId w:val="49"/>
        </w:numPr>
        <w:spacing w:after="40"/>
        <w:ind w:left="567" w:hanging="283"/>
        <w:jc w:val="left"/>
        <w:rPr>
          <w:szCs w:val="17"/>
        </w:rPr>
      </w:pPr>
      <w:r w:rsidRPr="00EA1C93">
        <w:rPr>
          <w:szCs w:val="17"/>
        </w:rPr>
        <w:t>Sections 698 and 710, Hundred of Baker.</w:t>
      </w:r>
    </w:p>
    <w:p w14:paraId="560A3941" w14:textId="77777777" w:rsidR="00C331A3" w:rsidRPr="00EA1C93" w:rsidRDefault="00C331A3" w:rsidP="00C331A3">
      <w:pPr>
        <w:numPr>
          <w:ilvl w:val="0"/>
          <w:numId w:val="49"/>
        </w:numPr>
        <w:spacing w:after="40"/>
        <w:ind w:left="567" w:hanging="283"/>
        <w:jc w:val="left"/>
        <w:rPr>
          <w:szCs w:val="17"/>
        </w:rPr>
      </w:pPr>
      <w:r w:rsidRPr="00EA1C93">
        <w:rPr>
          <w:szCs w:val="17"/>
        </w:rPr>
        <w:t>Sections 23, 172, 247, 295, 296, Hundred of Gordon (Thieles Flat).</w:t>
      </w:r>
    </w:p>
    <w:p w14:paraId="61436148" w14:textId="77777777" w:rsidR="00C331A3" w:rsidRPr="00EA1C93" w:rsidRDefault="00C331A3" w:rsidP="00C331A3">
      <w:pPr>
        <w:numPr>
          <w:ilvl w:val="0"/>
          <w:numId w:val="49"/>
        </w:numPr>
        <w:spacing w:after="40"/>
        <w:ind w:left="567" w:hanging="283"/>
        <w:jc w:val="left"/>
        <w:rPr>
          <w:szCs w:val="17"/>
        </w:rPr>
      </w:pPr>
      <w:r w:rsidRPr="00EA1C93">
        <w:rPr>
          <w:szCs w:val="17"/>
        </w:rPr>
        <w:t>Sections 146, 386, 387, 426, 479, Hundred of Cadell.</w:t>
      </w:r>
    </w:p>
    <w:p w14:paraId="70F7EBDB" w14:textId="77777777" w:rsidR="00C331A3" w:rsidRPr="00EA1C93" w:rsidRDefault="00C331A3" w:rsidP="00C331A3">
      <w:pPr>
        <w:numPr>
          <w:ilvl w:val="0"/>
          <w:numId w:val="49"/>
        </w:numPr>
        <w:spacing w:after="40"/>
        <w:ind w:left="567" w:hanging="283"/>
        <w:jc w:val="left"/>
        <w:rPr>
          <w:szCs w:val="17"/>
        </w:rPr>
      </w:pPr>
      <w:bookmarkStart w:id="41" w:name="_Hlk156484543"/>
      <w:r w:rsidRPr="00EA1C93">
        <w:rPr>
          <w:szCs w:val="17"/>
        </w:rPr>
        <w:t xml:space="preserve">Allotments 101, 102, Deposited Plan 132417, </w:t>
      </w:r>
      <w:bookmarkEnd w:id="41"/>
      <w:r w:rsidRPr="00EA1C93">
        <w:rPr>
          <w:szCs w:val="17"/>
        </w:rPr>
        <w:t>Hundred of Holder (Maize Island).</w:t>
      </w:r>
    </w:p>
    <w:p w14:paraId="7220358E" w14:textId="77777777" w:rsidR="00C331A3" w:rsidRPr="00EA1C93" w:rsidRDefault="00C331A3" w:rsidP="00C331A3">
      <w:pPr>
        <w:numPr>
          <w:ilvl w:val="0"/>
          <w:numId w:val="49"/>
        </w:numPr>
        <w:spacing w:after="40"/>
        <w:ind w:left="567" w:hanging="283"/>
        <w:jc w:val="left"/>
        <w:rPr>
          <w:szCs w:val="17"/>
        </w:rPr>
      </w:pPr>
      <w:r w:rsidRPr="00EA1C93">
        <w:rPr>
          <w:szCs w:val="17"/>
        </w:rPr>
        <w:t>Allotment</w:t>
      </w:r>
      <w:r w:rsidRPr="00EA1C93">
        <w:rPr>
          <w:rFonts w:eastAsia="Times New Roman"/>
          <w:color w:val="000000"/>
          <w:szCs w:val="17"/>
          <w:lang w:eastAsia="en-AU"/>
        </w:rPr>
        <w:t xml:space="preserve"> 1, Deposited Plan 33283; Allotment 12, Deposited Plan 78511; Allotment 82, Deposited Plan 115255; Allotment 101, Deposited Plan 55181; Piece 17, Deposited Plan 115702, Hundred of Cadell.</w:t>
      </w:r>
    </w:p>
    <w:p w14:paraId="58B3724F" w14:textId="77777777" w:rsidR="00C331A3" w:rsidRPr="00EA1C93" w:rsidRDefault="00C331A3" w:rsidP="00C331A3">
      <w:pPr>
        <w:numPr>
          <w:ilvl w:val="0"/>
          <w:numId w:val="49"/>
        </w:numPr>
        <w:spacing w:after="40"/>
        <w:ind w:left="567" w:hanging="283"/>
        <w:jc w:val="left"/>
        <w:rPr>
          <w:szCs w:val="17"/>
        </w:rPr>
      </w:pPr>
      <w:r w:rsidRPr="00EA1C93">
        <w:rPr>
          <w:rFonts w:eastAsia="Times New Roman"/>
          <w:color w:val="000000"/>
          <w:szCs w:val="17"/>
          <w:lang w:eastAsia="en-AU"/>
        </w:rPr>
        <w:t>Piece 18, Deposited Plan 115702, Hundred of Cadell (Cadell Lagoon).</w:t>
      </w:r>
    </w:p>
    <w:p w14:paraId="773525ED" w14:textId="77777777" w:rsidR="00C331A3" w:rsidRPr="00EA1C93" w:rsidRDefault="00C331A3" w:rsidP="00C331A3">
      <w:pPr>
        <w:numPr>
          <w:ilvl w:val="0"/>
          <w:numId w:val="49"/>
        </w:numPr>
        <w:spacing w:after="40"/>
        <w:ind w:left="567" w:hanging="283"/>
        <w:jc w:val="left"/>
        <w:rPr>
          <w:rFonts w:eastAsia="Times New Roman"/>
          <w:color w:val="000000"/>
          <w:szCs w:val="17"/>
          <w:lang w:eastAsia="en-AU"/>
        </w:rPr>
      </w:pPr>
      <w:r w:rsidRPr="00EA1C93">
        <w:rPr>
          <w:rFonts w:eastAsia="Times New Roman"/>
          <w:color w:val="000000"/>
          <w:szCs w:val="17"/>
          <w:lang w:eastAsia="en-AU"/>
        </w:rPr>
        <w:t>Allotment 2, Deposited Plan 34467, Hundred of Waikerie (Hart Lagoon).</w:t>
      </w:r>
    </w:p>
    <w:p w14:paraId="4CFCDE26" w14:textId="77777777" w:rsidR="00C331A3" w:rsidRPr="00EA1C93" w:rsidRDefault="00C331A3" w:rsidP="00C331A3">
      <w:pPr>
        <w:numPr>
          <w:ilvl w:val="0"/>
          <w:numId w:val="49"/>
        </w:numPr>
        <w:spacing w:after="40"/>
        <w:ind w:left="567" w:hanging="283"/>
        <w:jc w:val="left"/>
        <w:rPr>
          <w:szCs w:val="17"/>
        </w:rPr>
      </w:pPr>
      <w:r w:rsidRPr="00EA1C93">
        <w:rPr>
          <w:szCs w:val="17"/>
        </w:rPr>
        <w:t>Allotment 2, Deposited Plan 26481; Allotment 101, Deposited Plan 28223; Allotment 201, Filed Plan 50403; Allotment 13, Deposited Plan 61131; Allotment 100, Deposited Plan 72725; Allotment 90, Deposited Plan 81505; Allotment 16, Deposited Plan 113848; Allotment 44, Deposited Plan 113849; Allotment 40, Deposited Plan 113850; Allotment 8, Deposited Plan 113851; Allotment 40, Deposited Plan 120886; Pieces 5 and 6, Deposited Plan 88864; 23, 24, 25, 26, 56, 57, 164, 168, 170, 175, 176, 180, 289, 305, 309, 310, 324, 419, 454, 455, and 456, Hundred of Paringa.</w:t>
      </w:r>
    </w:p>
    <w:p w14:paraId="1BE324C2" w14:textId="77777777" w:rsidR="00C331A3" w:rsidRPr="00EA1C93" w:rsidRDefault="00C331A3" w:rsidP="00C331A3">
      <w:pPr>
        <w:numPr>
          <w:ilvl w:val="0"/>
          <w:numId w:val="49"/>
        </w:numPr>
        <w:spacing w:after="40"/>
        <w:ind w:left="567" w:hanging="283"/>
        <w:jc w:val="left"/>
        <w:rPr>
          <w:szCs w:val="17"/>
        </w:rPr>
      </w:pPr>
      <w:r w:rsidRPr="00EA1C93">
        <w:rPr>
          <w:szCs w:val="17"/>
        </w:rPr>
        <w:t>Allotment 4, Deposited Plan 35957; Allotment 801, Deposited Plan 71116; Allotments 38, Deposited Plan 74947; Allotments 9, Deposited Plan 74948; Allotment 11, Deposited Plan 75393; Allotment 501, Deposited Plan 75723; Allotments 58, 59 and 60, Deposited Plan 133784; and Sections 40, 418, 525, and the Pike River channel bordered by the aforementioned land parcels, Hundred of Paringa (parts of the upper and lower Pike Floodplain).</w:t>
      </w:r>
    </w:p>
    <w:p w14:paraId="7405EEDB" w14:textId="77777777" w:rsidR="00C331A3" w:rsidRPr="00EA1C93" w:rsidRDefault="00C331A3" w:rsidP="00C331A3">
      <w:pPr>
        <w:numPr>
          <w:ilvl w:val="0"/>
          <w:numId w:val="49"/>
        </w:numPr>
        <w:spacing w:after="40"/>
        <w:ind w:left="567" w:hanging="283"/>
        <w:jc w:val="left"/>
        <w:rPr>
          <w:szCs w:val="17"/>
        </w:rPr>
      </w:pPr>
      <w:r w:rsidRPr="00EA1C93">
        <w:rPr>
          <w:szCs w:val="17"/>
        </w:rPr>
        <w:t>Pieces 5 and 6, Deposited Plan 48756, Cobdogla Irrigation Area (Cobdogla Evaporation Basin).</w:t>
      </w:r>
    </w:p>
    <w:p w14:paraId="22A9333C" w14:textId="77777777" w:rsidR="00C331A3" w:rsidRPr="00EA1C93" w:rsidRDefault="00C331A3" w:rsidP="00C331A3">
      <w:pPr>
        <w:numPr>
          <w:ilvl w:val="0"/>
          <w:numId w:val="49"/>
        </w:numPr>
        <w:spacing w:after="40"/>
        <w:ind w:left="567" w:hanging="283"/>
        <w:jc w:val="left"/>
        <w:rPr>
          <w:szCs w:val="17"/>
        </w:rPr>
      </w:pPr>
      <w:r w:rsidRPr="00EA1C93">
        <w:rPr>
          <w:szCs w:val="17"/>
        </w:rPr>
        <w:t>Allotments 10, 11 and 12, Deposited Plan 57239, Hundred of Baker (Coorong).</w:t>
      </w:r>
    </w:p>
    <w:p w14:paraId="501F3905" w14:textId="77777777" w:rsidR="00C331A3" w:rsidRPr="00EA1C93" w:rsidRDefault="00C331A3" w:rsidP="00C331A3">
      <w:pPr>
        <w:numPr>
          <w:ilvl w:val="0"/>
          <w:numId w:val="49"/>
        </w:numPr>
        <w:spacing w:after="40"/>
        <w:ind w:left="567" w:hanging="283"/>
        <w:jc w:val="left"/>
        <w:rPr>
          <w:szCs w:val="17"/>
        </w:rPr>
      </w:pPr>
      <w:r w:rsidRPr="00EA1C93">
        <w:rPr>
          <w:szCs w:val="17"/>
        </w:rPr>
        <w:t>Allotments 200 and 202, Deposited Plan 68309, Hundred of Kingsford (Billiat).</w:t>
      </w:r>
    </w:p>
    <w:p w14:paraId="58DB65CF" w14:textId="77777777" w:rsidR="00C331A3" w:rsidRPr="00EA1C93" w:rsidRDefault="00C331A3" w:rsidP="00C331A3">
      <w:pPr>
        <w:numPr>
          <w:ilvl w:val="0"/>
          <w:numId w:val="49"/>
        </w:numPr>
        <w:spacing w:after="40"/>
        <w:ind w:left="567" w:hanging="283"/>
        <w:jc w:val="left"/>
        <w:rPr>
          <w:szCs w:val="17"/>
        </w:rPr>
      </w:pPr>
      <w:r w:rsidRPr="00EA1C93">
        <w:rPr>
          <w:szCs w:val="17"/>
        </w:rPr>
        <w:t>Sections 469, 470, 474, 540 541 and 542, Hundred of Nangkita (Mundoo Island).</w:t>
      </w:r>
    </w:p>
    <w:p w14:paraId="73DD8CBD" w14:textId="77777777" w:rsidR="00C331A3" w:rsidRPr="00EA1C93" w:rsidRDefault="00C331A3" w:rsidP="00C331A3">
      <w:pPr>
        <w:numPr>
          <w:ilvl w:val="0"/>
          <w:numId w:val="49"/>
        </w:numPr>
        <w:ind w:left="568" w:hanging="284"/>
        <w:jc w:val="left"/>
        <w:rPr>
          <w:szCs w:val="17"/>
        </w:rPr>
      </w:pPr>
      <w:r w:rsidRPr="00EA1C93">
        <w:rPr>
          <w:szCs w:val="17"/>
        </w:rPr>
        <w:t>Allotments</w:t>
      </w:r>
      <w:r w:rsidRPr="00EA1C93">
        <w:rPr>
          <w:color w:val="000000"/>
          <w:szCs w:val="17"/>
          <w:shd w:val="clear" w:color="auto" w:fill="FFFFFF"/>
        </w:rPr>
        <w:t xml:space="preserve"> 10 and 11, Deposited Plan 129483; and Sections 708 and 734, Hundred of Burdett (Sunnyside).</w:t>
      </w:r>
    </w:p>
    <w:p w14:paraId="156D26FF" w14:textId="77777777" w:rsidR="00C331A3" w:rsidRPr="00EA1C93" w:rsidRDefault="00C331A3" w:rsidP="00C331A3">
      <w:pPr>
        <w:rPr>
          <w:rFonts w:eastAsia="Times New Roman"/>
          <w:szCs w:val="17"/>
          <w:u w:val="single"/>
        </w:rPr>
      </w:pPr>
      <w:proofErr w:type="gramStart"/>
      <w:r w:rsidRPr="00EA1C93">
        <w:rPr>
          <w:rFonts w:eastAsia="Times New Roman"/>
          <w:szCs w:val="17"/>
          <w:u w:val="single"/>
        </w:rPr>
        <w:t>South East</w:t>
      </w:r>
      <w:proofErr w:type="gramEnd"/>
    </w:p>
    <w:p w14:paraId="177DD3B0" w14:textId="77777777" w:rsidR="00C331A3" w:rsidRPr="00EA1C93" w:rsidRDefault="00C331A3" w:rsidP="00C331A3">
      <w:pPr>
        <w:numPr>
          <w:ilvl w:val="0"/>
          <w:numId w:val="49"/>
        </w:numPr>
        <w:spacing w:after="40"/>
        <w:ind w:left="567" w:hanging="283"/>
        <w:jc w:val="left"/>
        <w:rPr>
          <w:rFonts w:eastAsia="Times New Roman"/>
          <w:b/>
          <w:szCs w:val="17"/>
        </w:rPr>
      </w:pPr>
      <w:r w:rsidRPr="00EA1C93">
        <w:rPr>
          <w:rFonts w:eastAsia="Times New Roman"/>
          <w:szCs w:val="17"/>
        </w:rPr>
        <w:t xml:space="preserve">Allotment 55, Deposited Plan 114031; Allotment 2, Deposited Plan </w:t>
      </w:r>
      <w:r w:rsidRPr="00EA1C93">
        <w:rPr>
          <w:rFonts w:eastAsia="Times New Roman"/>
          <w:color w:val="000000"/>
          <w:szCs w:val="17"/>
          <w:lang w:eastAsia="en-AU"/>
        </w:rPr>
        <w:t xml:space="preserve">114453 </w:t>
      </w:r>
      <w:r w:rsidRPr="00EA1C93">
        <w:rPr>
          <w:rFonts w:eastAsia="Times New Roman"/>
          <w:szCs w:val="17"/>
        </w:rPr>
        <w:t>(Lake St Clair), Hundred of Waterhouse.</w:t>
      </w:r>
    </w:p>
    <w:p w14:paraId="512ED29D" w14:textId="77777777" w:rsidR="00C331A3" w:rsidRPr="00EA1C93" w:rsidRDefault="00C331A3" w:rsidP="00C331A3">
      <w:pPr>
        <w:numPr>
          <w:ilvl w:val="0"/>
          <w:numId w:val="49"/>
        </w:numPr>
        <w:spacing w:after="40"/>
        <w:ind w:left="567" w:hanging="283"/>
        <w:jc w:val="left"/>
        <w:rPr>
          <w:szCs w:val="17"/>
        </w:rPr>
      </w:pPr>
      <w:r w:rsidRPr="00EA1C93">
        <w:rPr>
          <w:szCs w:val="17"/>
        </w:rPr>
        <w:t>Allotments 1 to 4, Deposited Plan 23394, Hundred of Hindmarsh (Lake Leake).</w:t>
      </w:r>
    </w:p>
    <w:p w14:paraId="0C52BC69" w14:textId="77777777" w:rsidR="00C331A3" w:rsidRPr="00EA1C93" w:rsidRDefault="00C331A3" w:rsidP="00C331A3">
      <w:pPr>
        <w:numPr>
          <w:ilvl w:val="0"/>
          <w:numId w:val="49"/>
        </w:numPr>
        <w:spacing w:after="40"/>
        <w:ind w:left="567" w:hanging="283"/>
        <w:jc w:val="left"/>
        <w:rPr>
          <w:szCs w:val="17"/>
        </w:rPr>
      </w:pPr>
      <w:r w:rsidRPr="00EA1C93">
        <w:rPr>
          <w:szCs w:val="17"/>
        </w:rPr>
        <w:t>Section 725, Hundred of Caroline (Eight Mile Creek).</w:t>
      </w:r>
    </w:p>
    <w:p w14:paraId="5D12C6C8" w14:textId="77777777" w:rsidR="00C331A3" w:rsidRPr="00EA1C93" w:rsidRDefault="00C331A3" w:rsidP="00C331A3">
      <w:pPr>
        <w:numPr>
          <w:ilvl w:val="0"/>
          <w:numId w:val="49"/>
        </w:numPr>
        <w:spacing w:after="40"/>
        <w:ind w:left="567" w:hanging="283"/>
        <w:jc w:val="left"/>
        <w:rPr>
          <w:szCs w:val="17"/>
        </w:rPr>
      </w:pPr>
      <w:r w:rsidRPr="00EA1C93">
        <w:rPr>
          <w:szCs w:val="17"/>
        </w:rPr>
        <w:t>Section 80, Hundred of Lake George (Lake St Clair).</w:t>
      </w:r>
    </w:p>
    <w:p w14:paraId="3460E12A" w14:textId="77777777" w:rsidR="00C331A3" w:rsidRPr="00EA1C93" w:rsidRDefault="00C331A3" w:rsidP="00C331A3">
      <w:pPr>
        <w:numPr>
          <w:ilvl w:val="0"/>
          <w:numId w:val="49"/>
        </w:numPr>
        <w:spacing w:after="40"/>
        <w:ind w:left="567" w:hanging="283"/>
        <w:jc w:val="left"/>
        <w:rPr>
          <w:szCs w:val="17"/>
        </w:rPr>
      </w:pPr>
      <w:r w:rsidRPr="00EA1C93">
        <w:rPr>
          <w:szCs w:val="17"/>
        </w:rPr>
        <w:t>Section 225, Hundred of Bray (Lake St Clair – CP).</w:t>
      </w:r>
    </w:p>
    <w:p w14:paraId="03AAE16D" w14:textId="77777777" w:rsidR="00C331A3" w:rsidRPr="00EA1C93" w:rsidRDefault="00C331A3" w:rsidP="00C331A3">
      <w:pPr>
        <w:numPr>
          <w:ilvl w:val="0"/>
          <w:numId w:val="49"/>
        </w:numPr>
        <w:spacing w:after="40"/>
        <w:ind w:left="567" w:hanging="283"/>
        <w:jc w:val="left"/>
        <w:rPr>
          <w:szCs w:val="17"/>
        </w:rPr>
      </w:pPr>
      <w:r w:rsidRPr="00EA1C93">
        <w:rPr>
          <w:szCs w:val="17"/>
        </w:rPr>
        <w:t>Section 583, Hundred of Waterhouse (Lake Eliza).</w:t>
      </w:r>
    </w:p>
    <w:p w14:paraId="4D96CBEB" w14:textId="77777777" w:rsidR="00C331A3" w:rsidRPr="00EA1C93" w:rsidRDefault="00C331A3" w:rsidP="00C331A3">
      <w:pPr>
        <w:numPr>
          <w:ilvl w:val="0"/>
          <w:numId w:val="49"/>
        </w:numPr>
        <w:spacing w:after="40"/>
        <w:ind w:left="567" w:hanging="283"/>
        <w:jc w:val="left"/>
        <w:rPr>
          <w:szCs w:val="17"/>
        </w:rPr>
      </w:pPr>
      <w:r w:rsidRPr="00EA1C93">
        <w:rPr>
          <w:szCs w:val="17"/>
        </w:rPr>
        <w:t>Section 925, Hundred of Caroline.</w:t>
      </w:r>
    </w:p>
    <w:p w14:paraId="2D19CE7D" w14:textId="77777777" w:rsidR="00C331A3" w:rsidRPr="00EA1C93" w:rsidRDefault="00C331A3" w:rsidP="00C331A3">
      <w:pPr>
        <w:numPr>
          <w:ilvl w:val="0"/>
          <w:numId w:val="49"/>
        </w:numPr>
        <w:spacing w:after="40"/>
        <w:ind w:left="567" w:hanging="283"/>
        <w:jc w:val="left"/>
        <w:rPr>
          <w:szCs w:val="17"/>
        </w:rPr>
      </w:pPr>
      <w:r w:rsidRPr="00EA1C93">
        <w:rPr>
          <w:szCs w:val="17"/>
        </w:rPr>
        <w:t>Section 925, Hundred of Macdonnell.</w:t>
      </w:r>
    </w:p>
    <w:p w14:paraId="52135C43" w14:textId="77777777" w:rsidR="00C331A3" w:rsidRPr="00EA1C93" w:rsidRDefault="00C331A3" w:rsidP="00C331A3">
      <w:pPr>
        <w:numPr>
          <w:ilvl w:val="0"/>
          <w:numId w:val="49"/>
        </w:numPr>
        <w:spacing w:after="40"/>
        <w:ind w:left="567" w:hanging="283"/>
        <w:jc w:val="left"/>
        <w:rPr>
          <w:szCs w:val="17"/>
        </w:rPr>
      </w:pPr>
      <w:r w:rsidRPr="00EA1C93">
        <w:rPr>
          <w:szCs w:val="17"/>
        </w:rPr>
        <w:t>Sections 398 and 399, Hundred of Waterhouse (Lake Hawdon North).</w:t>
      </w:r>
    </w:p>
    <w:p w14:paraId="4BC761C9" w14:textId="77777777" w:rsidR="00C331A3" w:rsidRPr="00EA1C93" w:rsidRDefault="00C331A3" w:rsidP="00C331A3">
      <w:pPr>
        <w:numPr>
          <w:ilvl w:val="0"/>
          <w:numId w:val="49"/>
        </w:numPr>
        <w:spacing w:after="40"/>
        <w:ind w:left="567" w:hanging="283"/>
        <w:jc w:val="left"/>
        <w:rPr>
          <w:szCs w:val="17"/>
        </w:rPr>
      </w:pPr>
      <w:r w:rsidRPr="00EA1C93">
        <w:rPr>
          <w:szCs w:val="17"/>
        </w:rPr>
        <w:t xml:space="preserve">Allotments 107 and 108, Deposited plan 76978; Section 89 </w:t>
      </w:r>
      <w:proofErr w:type="gramStart"/>
      <w:r w:rsidRPr="00EA1C93">
        <w:rPr>
          <w:szCs w:val="17"/>
        </w:rPr>
        <w:t>Hundred</w:t>
      </w:r>
      <w:proofErr w:type="gramEnd"/>
      <w:r w:rsidRPr="00EA1C93">
        <w:rPr>
          <w:szCs w:val="17"/>
        </w:rPr>
        <w:t xml:space="preserve"> of Ross (Lake Hawdon North).</w:t>
      </w:r>
    </w:p>
    <w:p w14:paraId="3AFF47FE" w14:textId="77777777" w:rsidR="00C331A3" w:rsidRPr="00EA1C93" w:rsidRDefault="00C331A3" w:rsidP="00C331A3">
      <w:pPr>
        <w:numPr>
          <w:ilvl w:val="0"/>
          <w:numId w:val="49"/>
        </w:numPr>
        <w:ind w:left="568" w:hanging="284"/>
        <w:jc w:val="left"/>
        <w:rPr>
          <w:szCs w:val="17"/>
        </w:rPr>
      </w:pPr>
      <w:r w:rsidRPr="00EA1C93">
        <w:rPr>
          <w:szCs w:val="17"/>
        </w:rPr>
        <w:t>Section 173, Hundred of Bray (Lake Hawdon North).</w:t>
      </w:r>
    </w:p>
    <w:p w14:paraId="6E79AB4B" w14:textId="77777777" w:rsidR="00C331A3" w:rsidRPr="00EA1C93" w:rsidRDefault="00C331A3" w:rsidP="00C331A3">
      <w:pPr>
        <w:jc w:val="left"/>
        <w:rPr>
          <w:szCs w:val="17"/>
          <w:u w:val="single"/>
        </w:rPr>
      </w:pPr>
      <w:r w:rsidRPr="00EA1C93">
        <w:rPr>
          <w:szCs w:val="17"/>
          <w:u w:val="single"/>
        </w:rPr>
        <w:t>Adelaide and Mount Lofty Ranges</w:t>
      </w:r>
    </w:p>
    <w:p w14:paraId="4CAD5C26" w14:textId="77777777" w:rsidR="00C331A3" w:rsidRPr="00C746A4" w:rsidRDefault="00C331A3" w:rsidP="00C331A3">
      <w:pPr>
        <w:numPr>
          <w:ilvl w:val="0"/>
          <w:numId w:val="49"/>
        </w:numPr>
        <w:spacing w:after="40"/>
        <w:ind w:left="567" w:hanging="283"/>
        <w:jc w:val="left"/>
        <w:rPr>
          <w:spacing w:val="-4"/>
          <w:szCs w:val="17"/>
        </w:rPr>
      </w:pPr>
      <w:r w:rsidRPr="00C746A4">
        <w:rPr>
          <w:spacing w:val="-4"/>
          <w:szCs w:val="17"/>
        </w:rPr>
        <w:t>Allotments 17 and 18, Deposited Plan 116262; and Allotment 22, Deposited Plan 116317, Hundred of Port Adelaide (Port Adelaide).</w:t>
      </w:r>
    </w:p>
    <w:p w14:paraId="31B4FA0B" w14:textId="77777777" w:rsidR="00C331A3" w:rsidRPr="00EA1C93" w:rsidRDefault="00C331A3" w:rsidP="00C331A3">
      <w:pPr>
        <w:numPr>
          <w:ilvl w:val="0"/>
          <w:numId w:val="49"/>
        </w:numPr>
        <w:spacing w:after="40"/>
        <w:ind w:left="567" w:hanging="283"/>
        <w:jc w:val="left"/>
        <w:rPr>
          <w:szCs w:val="17"/>
        </w:rPr>
      </w:pPr>
      <w:r w:rsidRPr="00EA1C93">
        <w:rPr>
          <w:szCs w:val="17"/>
        </w:rPr>
        <w:t>Allotment 1, Deposited Plan 23558; and Piece 112, Deposited Plan 119236, Hundred of Port Gawler (Port Gawler).</w:t>
      </w:r>
    </w:p>
    <w:p w14:paraId="06E9427B" w14:textId="77777777" w:rsidR="00C331A3" w:rsidRPr="00EA1C93" w:rsidRDefault="00C331A3" w:rsidP="00C331A3">
      <w:pPr>
        <w:numPr>
          <w:ilvl w:val="0"/>
          <w:numId w:val="49"/>
        </w:numPr>
        <w:spacing w:after="40"/>
        <w:ind w:left="567" w:hanging="283"/>
        <w:jc w:val="left"/>
        <w:rPr>
          <w:szCs w:val="17"/>
        </w:rPr>
      </w:pPr>
      <w:r w:rsidRPr="00EA1C93">
        <w:rPr>
          <w:szCs w:val="17"/>
        </w:rPr>
        <w:t xml:space="preserve">Allotments 102, 103, and 105, Deposited Plan 44233; and Allotments 3 to 5, Deposited Plan 50216, Hundred of Port Adelaide. </w:t>
      </w:r>
    </w:p>
    <w:p w14:paraId="3DA80AED" w14:textId="77777777" w:rsidR="00C331A3" w:rsidRPr="00EA1C93" w:rsidRDefault="00C331A3" w:rsidP="00C331A3">
      <w:pPr>
        <w:numPr>
          <w:ilvl w:val="0"/>
          <w:numId w:val="49"/>
        </w:numPr>
        <w:spacing w:after="40"/>
        <w:ind w:left="567" w:hanging="283"/>
        <w:jc w:val="left"/>
        <w:rPr>
          <w:szCs w:val="17"/>
        </w:rPr>
      </w:pPr>
      <w:r w:rsidRPr="00EA1C93">
        <w:rPr>
          <w:szCs w:val="17"/>
        </w:rPr>
        <w:t>Allotment 53, Deposited Plan 54498, Hundred of Willunga.</w:t>
      </w:r>
    </w:p>
    <w:p w14:paraId="72B8004F" w14:textId="77777777" w:rsidR="00C331A3" w:rsidRPr="00EA1C93" w:rsidRDefault="00C331A3" w:rsidP="00C331A3">
      <w:pPr>
        <w:numPr>
          <w:ilvl w:val="0"/>
          <w:numId w:val="49"/>
        </w:numPr>
        <w:spacing w:after="40"/>
        <w:ind w:left="567" w:hanging="283"/>
        <w:jc w:val="left"/>
        <w:rPr>
          <w:szCs w:val="17"/>
        </w:rPr>
      </w:pPr>
      <w:r w:rsidRPr="00EA1C93">
        <w:rPr>
          <w:szCs w:val="17"/>
        </w:rPr>
        <w:t>Pieces 571 and 572, Deposited Plan 68116, Hundred of Port Adelaide.</w:t>
      </w:r>
    </w:p>
    <w:p w14:paraId="17F0CB37" w14:textId="77777777" w:rsidR="00C331A3" w:rsidRPr="00EA1C93" w:rsidRDefault="00C331A3" w:rsidP="00C331A3">
      <w:pPr>
        <w:numPr>
          <w:ilvl w:val="0"/>
          <w:numId w:val="49"/>
        </w:numPr>
        <w:spacing w:after="40"/>
        <w:ind w:left="567" w:hanging="283"/>
        <w:jc w:val="left"/>
        <w:rPr>
          <w:szCs w:val="17"/>
        </w:rPr>
      </w:pPr>
      <w:r w:rsidRPr="00EA1C93">
        <w:rPr>
          <w:szCs w:val="17"/>
        </w:rPr>
        <w:t>Allotment 509, Deposited Plan 71009, Hundred of Adelaide (Thorndon Park Reservoir).</w:t>
      </w:r>
    </w:p>
    <w:p w14:paraId="0BB0C1D8" w14:textId="77777777" w:rsidR="00C331A3" w:rsidRPr="00EA1C93" w:rsidRDefault="00C331A3" w:rsidP="00C331A3">
      <w:pPr>
        <w:numPr>
          <w:ilvl w:val="0"/>
          <w:numId w:val="49"/>
        </w:numPr>
        <w:spacing w:after="40"/>
        <w:ind w:left="567" w:hanging="283"/>
        <w:jc w:val="left"/>
        <w:rPr>
          <w:szCs w:val="17"/>
        </w:rPr>
      </w:pPr>
      <w:r w:rsidRPr="00EA1C93">
        <w:rPr>
          <w:szCs w:val="17"/>
        </w:rPr>
        <w:t>Allotment 22, Deposited Plan 76309, Hundred of Port Adelaide (Mutton Cove).</w:t>
      </w:r>
    </w:p>
    <w:p w14:paraId="17092C2D" w14:textId="77777777" w:rsidR="00C331A3" w:rsidRPr="00EA1C93" w:rsidRDefault="00C331A3" w:rsidP="00C331A3">
      <w:pPr>
        <w:numPr>
          <w:ilvl w:val="0"/>
          <w:numId w:val="49"/>
        </w:numPr>
        <w:spacing w:after="40"/>
        <w:ind w:left="567" w:hanging="283"/>
        <w:jc w:val="left"/>
        <w:rPr>
          <w:szCs w:val="17"/>
        </w:rPr>
      </w:pPr>
      <w:r w:rsidRPr="00EA1C93">
        <w:rPr>
          <w:szCs w:val="17"/>
        </w:rPr>
        <w:t>Allotment 21, Deposited Plan 79457 in the Hundred of Waitpinga.</w:t>
      </w:r>
    </w:p>
    <w:p w14:paraId="55F0705F" w14:textId="77777777" w:rsidR="00C331A3" w:rsidRPr="00EA1C93" w:rsidRDefault="00C331A3" w:rsidP="00C331A3">
      <w:pPr>
        <w:numPr>
          <w:ilvl w:val="0"/>
          <w:numId w:val="49"/>
        </w:numPr>
        <w:spacing w:after="40"/>
        <w:ind w:left="567" w:hanging="283"/>
        <w:jc w:val="left"/>
        <w:rPr>
          <w:szCs w:val="17"/>
        </w:rPr>
      </w:pPr>
      <w:r w:rsidRPr="00EA1C93">
        <w:rPr>
          <w:szCs w:val="17"/>
        </w:rPr>
        <w:t>Allotment 1, Filed Plan 30401, Part Para Woodlands Reserve.</w:t>
      </w:r>
    </w:p>
    <w:p w14:paraId="0413C4EE" w14:textId="77777777" w:rsidR="00C331A3" w:rsidRPr="00EA1C93" w:rsidRDefault="00C331A3" w:rsidP="00C331A3">
      <w:pPr>
        <w:numPr>
          <w:ilvl w:val="0"/>
          <w:numId w:val="49"/>
        </w:numPr>
        <w:spacing w:after="40"/>
        <w:ind w:left="567" w:hanging="283"/>
        <w:jc w:val="left"/>
        <w:rPr>
          <w:szCs w:val="17"/>
        </w:rPr>
      </w:pPr>
      <w:r w:rsidRPr="00EA1C93">
        <w:rPr>
          <w:szCs w:val="17"/>
        </w:rPr>
        <w:t>All of the Crown land parcels within the Adelaide International Bird Sanctuary including Sections 314-316, 320-330, 337, 506-510, 512-515, 535, 615; Allotment 104 Deposited Plan 50216, Hundred of Port Adelaide.</w:t>
      </w:r>
    </w:p>
    <w:p w14:paraId="05769ED4" w14:textId="77777777" w:rsidR="00C331A3" w:rsidRPr="00EA1C93" w:rsidRDefault="00C331A3" w:rsidP="00C331A3">
      <w:pPr>
        <w:numPr>
          <w:ilvl w:val="0"/>
          <w:numId w:val="49"/>
        </w:numPr>
        <w:spacing w:after="40"/>
        <w:ind w:left="567" w:hanging="283"/>
        <w:jc w:val="left"/>
        <w:rPr>
          <w:szCs w:val="17"/>
        </w:rPr>
      </w:pPr>
      <w:r w:rsidRPr="00EA1C93">
        <w:rPr>
          <w:szCs w:val="17"/>
        </w:rPr>
        <w:t>Sections 803, 805, 806 and 2115, Hundred of Willunga.</w:t>
      </w:r>
    </w:p>
    <w:p w14:paraId="32B7DF9E" w14:textId="77777777" w:rsidR="00C331A3" w:rsidRPr="00EA1C93" w:rsidRDefault="00C331A3" w:rsidP="00C331A3">
      <w:pPr>
        <w:numPr>
          <w:ilvl w:val="0"/>
          <w:numId w:val="49"/>
        </w:numPr>
        <w:spacing w:after="40"/>
        <w:ind w:left="567" w:hanging="283"/>
        <w:jc w:val="left"/>
        <w:rPr>
          <w:szCs w:val="17"/>
        </w:rPr>
      </w:pPr>
      <w:r w:rsidRPr="00EA1C93">
        <w:rPr>
          <w:szCs w:val="17"/>
        </w:rPr>
        <w:t>Sections 703, 705-707, 809, 825, 827, 829 and 830, Hundred of Port Gawler.</w:t>
      </w:r>
    </w:p>
    <w:p w14:paraId="530A7781" w14:textId="77777777" w:rsidR="00C331A3" w:rsidRPr="00EA1C93" w:rsidRDefault="00C331A3" w:rsidP="00C331A3">
      <w:pPr>
        <w:numPr>
          <w:ilvl w:val="0"/>
          <w:numId w:val="49"/>
        </w:numPr>
        <w:spacing w:after="40"/>
        <w:ind w:left="567" w:hanging="283"/>
        <w:jc w:val="left"/>
        <w:rPr>
          <w:rFonts w:eastAsia="Times New Roman"/>
          <w:szCs w:val="17"/>
        </w:rPr>
      </w:pPr>
      <w:r w:rsidRPr="00EA1C93">
        <w:rPr>
          <w:szCs w:val="17"/>
        </w:rPr>
        <w:t>Section</w:t>
      </w:r>
      <w:r w:rsidRPr="00EA1C93">
        <w:rPr>
          <w:rFonts w:eastAsia="Times New Roman"/>
          <w:szCs w:val="17"/>
        </w:rPr>
        <w:t xml:space="preserve"> 743, Hundred of Encounter Bay.</w:t>
      </w:r>
    </w:p>
    <w:p w14:paraId="5397782A" w14:textId="77777777" w:rsidR="00C331A3" w:rsidRPr="00EA1C93" w:rsidRDefault="00C331A3" w:rsidP="00C331A3">
      <w:pPr>
        <w:numPr>
          <w:ilvl w:val="0"/>
          <w:numId w:val="49"/>
        </w:numPr>
        <w:spacing w:after="40"/>
        <w:ind w:left="567" w:hanging="283"/>
        <w:jc w:val="left"/>
        <w:rPr>
          <w:szCs w:val="17"/>
        </w:rPr>
      </w:pPr>
      <w:r w:rsidRPr="00EA1C93">
        <w:rPr>
          <w:szCs w:val="17"/>
        </w:rPr>
        <w:t xml:space="preserve">Sections 395 and 396, Hundred of </w:t>
      </w:r>
      <w:r w:rsidRPr="00EA1C93">
        <w:rPr>
          <w:szCs w:val="17"/>
          <w:shd w:val="clear" w:color="auto" w:fill="FFFFFF"/>
        </w:rPr>
        <w:t>Waitpinga (Cape Jervis).</w:t>
      </w:r>
    </w:p>
    <w:p w14:paraId="74E9B71A" w14:textId="77777777" w:rsidR="00C331A3" w:rsidRPr="00EA1C93" w:rsidRDefault="00C331A3" w:rsidP="00C331A3">
      <w:pPr>
        <w:numPr>
          <w:ilvl w:val="0"/>
          <w:numId w:val="49"/>
        </w:numPr>
        <w:spacing w:after="40"/>
        <w:ind w:left="567" w:hanging="283"/>
        <w:jc w:val="left"/>
        <w:rPr>
          <w:szCs w:val="17"/>
        </w:rPr>
      </w:pPr>
      <w:r w:rsidRPr="00EA1C93">
        <w:rPr>
          <w:szCs w:val="17"/>
        </w:rPr>
        <w:lastRenderedPageBreak/>
        <w:t xml:space="preserve">Allotment 12, Deposited Plan 125788 </w:t>
      </w:r>
      <w:proofErr w:type="gramStart"/>
      <w:r w:rsidRPr="00EA1C93">
        <w:rPr>
          <w:szCs w:val="17"/>
        </w:rPr>
        <w:t>Hundred</w:t>
      </w:r>
      <w:proofErr w:type="gramEnd"/>
      <w:r w:rsidRPr="00EA1C93">
        <w:rPr>
          <w:szCs w:val="17"/>
        </w:rPr>
        <w:t xml:space="preserve"> of Waitpinga (adjacent Deep Creek NP).</w:t>
      </w:r>
    </w:p>
    <w:p w14:paraId="4522441A" w14:textId="77777777" w:rsidR="00C331A3" w:rsidRPr="00EA1C93" w:rsidRDefault="00C331A3" w:rsidP="00C331A3">
      <w:pPr>
        <w:numPr>
          <w:ilvl w:val="0"/>
          <w:numId w:val="49"/>
        </w:numPr>
        <w:ind w:left="568" w:hanging="284"/>
        <w:jc w:val="left"/>
        <w:rPr>
          <w:szCs w:val="17"/>
        </w:rPr>
      </w:pPr>
      <w:r w:rsidRPr="00EA1C93">
        <w:rPr>
          <w:szCs w:val="17"/>
        </w:rPr>
        <w:t xml:space="preserve">Section 679, Hundred of Encounter Bay (adjacent Hindmarsh Valley NP). </w:t>
      </w:r>
    </w:p>
    <w:p w14:paraId="4E9B6366" w14:textId="77777777" w:rsidR="00C331A3" w:rsidRPr="00EA1C93" w:rsidRDefault="00C331A3" w:rsidP="00C331A3">
      <w:pPr>
        <w:jc w:val="left"/>
        <w:rPr>
          <w:szCs w:val="17"/>
          <w:u w:val="single"/>
        </w:rPr>
      </w:pPr>
      <w:r w:rsidRPr="00EA1C93">
        <w:rPr>
          <w:szCs w:val="17"/>
          <w:u w:val="single"/>
        </w:rPr>
        <w:t>Northern and Yorke</w:t>
      </w:r>
    </w:p>
    <w:p w14:paraId="3A41249C" w14:textId="77777777" w:rsidR="00C331A3" w:rsidRPr="00EA1C93" w:rsidRDefault="00C331A3" w:rsidP="00C331A3">
      <w:pPr>
        <w:numPr>
          <w:ilvl w:val="0"/>
          <w:numId w:val="49"/>
        </w:numPr>
        <w:spacing w:after="40"/>
        <w:ind w:left="567" w:hanging="283"/>
        <w:jc w:val="left"/>
        <w:rPr>
          <w:b/>
          <w:szCs w:val="17"/>
        </w:rPr>
      </w:pPr>
      <w:r w:rsidRPr="00EA1C93">
        <w:rPr>
          <w:szCs w:val="17"/>
        </w:rPr>
        <w:t xml:space="preserve">Allotment 100, Deposited Plan </w:t>
      </w:r>
      <w:r w:rsidRPr="00EA1C93">
        <w:rPr>
          <w:rFonts w:eastAsia="Times New Roman"/>
          <w:color w:val="000000"/>
          <w:szCs w:val="17"/>
          <w:lang w:eastAsia="en-AU"/>
        </w:rPr>
        <w:t>117037, Hundred of Carribie.</w:t>
      </w:r>
    </w:p>
    <w:p w14:paraId="7026455E" w14:textId="77777777" w:rsidR="00C331A3" w:rsidRPr="00EA1C93" w:rsidRDefault="00C331A3" w:rsidP="00C331A3">
      <w:pPr>
        <w:numPr>
          <w:ilvl w:val="0"/>
          <w:numId w:val="49"/>
        </w:numPr>
        <w:spacing w:after="40"/>
        <w:ind w:left="567" w:hanging="283"/>
        <w:jc w:val="left"/>
        <w:rPr>
          <w:b/>
          <w:szCs w:val="17"/>
        </w:rPr>
      </w:pPr>
      <w:r w:rsidRPr="00EA1C93">
        <w:rPr>
          <w:szCs w:val="17"/>
        </w:rPr>
        <w:t xml:space="preserve">Allotment 60, Deposited Plan 27952; Allotment 63, Deposited Plan </w:t>
      </w:r>
      <w:r w:rsidRPr="00EA1C93">
        <w:rPr>
          <w:rFonts w:eastAsia="Times New Roman"/>
          <w:color w:val="000000"/>
          <w:szCs w:val="17"/>
          <w:lang w:eastAsia="en-AU"/>
        </w:rPr>
        <w:t xml:space="preserve">48781; </w:t>
      </w:r>
      <w:r w:rsidRPr="00EA1C93">
        <w:rPr>
          <w:szCs w:val="17"/>
        </w:rPr>
        <w:t>and Allotment 72, Deposited Plan 28222</w:t>
      </w:r>
      <w:r w:rsidRPr="00EA1C93">
        <w:rPr>
          <w:rFonts w:eastAsia="Times New Roman"/>
          <w:color w:val="000000"/>
          <w:szCs w:val="17"/>
          <w:lang w:eastAsia="en-AU"/>
        </w:rPr>
        <w:t xml:space="preserve"> in the </w:t>
      </w:r>
      <w:r w:rsidRPr="00EA1C93">
        <w:rPr>
          <w:szCs w:val="17"/>
        </w:rPr>
        <w:t>Hundred of Wallaroo (Wallaroo Mines).</w:t>
      </w:r>
    </w:p>
    <w:p w14:paraId="0740190B" w14:textId="77777777" w:rsidR="00C331A3" w:rsidRPr="00EA1C93" w:rsidRDefault="00C331A3" w:rsidP="00C331A3">
      <w:pPr>
        <w:numPr>
          <w:ilvl w:val="0"/>
          <w:numId w:val="49"/>
        </w:numPr>
        <w:spacing w:after="40"/>
        <w:ind w:left="567" w:hanging="283"/>
        <w:jc w:val="left"/>
        <w:rPr>
          <w:b/>
          <w:szCs w:val="17"/>
        </w:rPr>
      </w:pPr>
      <w:r w:rsidRPr="00EA1C93">
        <w:rPr>
          <w:szCs w:val="17"/>
        </w:rPr>
        <w:t xml:space="preserve">Allotment 103, Deposited Plan </w:t>
      </w:r>
      <w:r w:rsidRPr="00EA1C93">
        <w:rPr>
          <w:rFonts w:eastAsia="Times New Roman"/>
          <w:color w:val="000000"/>
          <w:szCs w:val="17"/>
          <w:lang w:eastAsia="en-AU"/>
        </w:rPr>
        <w:t>92164, Hundred of Bright</w:t>
      </w:r>
      <w:r w:rsidRPr="00EA1C93">
        <w:rPr>
          <w:szCs w:val="17"/>
        </w:rPr>
        <w:t xml:space="preserve"> (Bright).</w:t>
      </w:r>
    </w:p>
    <w:p w14:paraId="410D7212" w14:textId="77777777" w:rsidR="00C331A3" w:rsidRPr="00EA1C93" w:rsidRDefault="00C331A3" w:rsidP="00C331A3">
      <w:pPr>
        <w:numPr>
          <w:ilvl w:val="0"/>
          <w:numId w:val="49"/>
        </w:numPr>
        <w:spacing w:after="40"/>
        <w:ind w:left="567" w:hanging="283"/>
        <w:jc w:val="left"/>
        <w:rPr>
          <w:b/>
          <w:szCs w:val="17"/>
        </w:rPr>
      </w:pPr>
      <w:r w:rsidRPr="00EA1C93">
        <w:rPr>
          <w:szCs w:val="17"/>
        </w:rPr>
        <w:t>Sections 128 and 131, Hundred of Carribie (Point Annie).</w:t>
      </w:r>
    </w:p>
    <w:p w14:paraId="3BDDE36C" w14:textId="77777777" w:rsidR="00C331A3" w:rsidRPr="00EA1C93" w:rsidRDefault="00C331A3" w:rsidP="00C331A3">
      <w:pPr>
        <w:numPr>
          <w:ilvl w:val="0"/>
          <w:numId w:val="49"/>
        </w:numPr>
        <w:spacing w:after="40"/>
        <w:ind w:left="567" w:hanging="283"/>
        <w:jc w:val="left"/>
        <w:rPr>
          <w:b/>
          <w:szCs w:val="17"/>
        </w:rPr>
      </w:pPr>
      <w:r w:rsidRPr="00EA1C93">
        <w:rPr>
          <w:szCs w:val="17"/>
        </w:rPr>
        <w:t xml:space="preserve">Sections 49 and 50 </w:t>
      </w:r>
      <w:proofErr w:type="gramStart"/>
      <w:r w:rsidRPr="00EA1C93">
        <w:rPr>
          <w:szCs w:val="17"/>
        </w:rPr>
        <w:t>Hundred</w:t>
      </w:r>
      <w:proofErr w:type="gramEnd"/>
      <w:r w:rsidRPr="00EA1C93">
        <w:rPr>
          <w:szCs w:val="17"/>
        </w:rPr>
        <w:t xml:space="preserve"> of Hallett (Hallett).</w:t>
      </w:r>
    </w:p>
    <w:p w14:paraId="4A6A79A1" w14:textId="77777777" w:rsidR="00C331A3" w:rsidRPr="00EA1C93" w:rsidRDefault="00C331A3" w:rsidP="00C331A3">
      <w:pPr>
        <w:numPr>
          <w:ilvl w:val="0"/>
          <w:numId w:val="49"/>
        </w:numPr>
        <w:spacing w:after="40"/>
        <w:ind w:left="567" w:hanging="283"/>
        <w:jc w:val="left"/>
        <w:rPr>
          <w:szCs w:val="17"/>
        </w:rPr>
      </w:pPr>
      <w:r w:rsidRPr="00EA1C93">
        <w:rPr>
          <w:szCs w:val="17"/>
        </w:rPr>
        <w:t xml:space="preserve">Sections 105, 108, 137 and 144 </w:t>
      </w:r>
      <w:proofErr w:type="gramStart"/>
      <w:r w:rsidRPr="00EA1C93">
        <w:rPr>
          <w:szCs w:val="17"/>
        </w:rPr>
        <w:t>Hundred</w:t>
      </w:r>
      <w:proofErr w:type="gramEnd"/>
      <w:r w:rsidRPr="00EA1C93">
        <w:rPr>
          <w:szCs w:val="17"/>
        </w:rPr>
        <w:t xml:space="preserve"> of Mongolata.</w:t>
      </w:r>
    </w:p>
    <w:p w14:paraId="71C8F5B2" w14:textId="77777777" w:rsidR="00C331A3" w:rsidRPr="00EA1C93" w:rsidRDefault="00C331A3" w:rsidP="00C331A3">
      <w:pPr>
        <w:numPr>
          <w:ilvl w:val="0"/>
          <w:numId w:val="49"/>
        </w:numPr>
        <w:spacing w:after="40"/>
        <w:ind w:left="567" w:hanging="283"/>
        <w:jc w:val="left"/>
        <w:rPr>
          <w:szCs w:val="17"/>
        </w:rPr>
      </w:pPr>
      <w:r w:rsidRPr="00EA1C93">
        <w:rPr>
          <w:szCs w:val="17"/>
        </w:rPr>
        <w:t>Sections 47, 52 and 318, Hundred of Tomkinson (Caroona Creek).</w:t>
      </w:r>
    </w:p>
    <w:p w14:paraId="45869032" w14:textId="77777777" w:rsidR="00C331A3" w:rsidRPr="00EA1C93" w:rsidRDefault="00C331A3" w:rsidP="00C331A3">
      <w:pPr>
        <w:numPr>
          <w:ilvl w:val="0"/>
          <w:numId w:val="49"/>
        </w:numPr>
        <w:spacing w:after="40"/>
        <w:ind w:left="567" w:hanging="283"/>
        <w:jc w:val="left"/>
        <w:rPr>
          <w:szCs w:val="17"/>
        </w:rPr>
      </w:pPr>
      <w:r w:rsidRPr="00EA1C93">
        <w:rPr>
          <w:szCs w:val="17"/>
        </w:rPr>
        <w:t>Sections 59, 583, 584, 585, 628, 629, Hundred of Clinton (Clinton).</w:t>
      </w:r>
    </w:p>
    <w:p w14:paraId="5656A29B" w14:textId="77777777" w:rsidR="00C331A3" w:rsidRPr="00EA1C93" w:rsidRDefault="00C331A3" w:rsidP="00C331A3">
      <w:pPr>
        <w:numPr>
          <w:ilvl w:val="0"/>
          <w:numId w:val="49"/>
        </w:numPr>
        <w:spacing w:after="40"/>
        <w:ind w:left="567" w:hanging="283"/>
        <w:jc w:val="left"/>
        <w:rPr>
          <w:szCs w:val="17"/>
        </w:rPr>
      </w:pPr>
      <w:r w:rsidRPr="00EA1C93">
        <w:rPr>
          <w:szCs w:val="17"/>
        </w:rPr>
        <w:t>Section 458, Hundred of Hanson (Porter’s Lagoon).</w:t>
      </w:r>
    </w:p>
    <w:p w14:paraId="54A90958" w14:textId="77777777" w:rsidR="00C331A3" w:rsidRPr="00EA1C93" w:rsidRDefault="00C331A3" w:rsidP="00C331A3">
      <w:pPr>
        <w:numPr>
          <w:ilvl w:val="0"/>
          <w:numId w:val="49"/>
        </w:numPr>
        <w:spacing w:after="40"/>
        <w:ind w:left="567" w:hanging="283"/>
        <w:jc w:val="left"/>
        <w:rPr>
          <w:szCs w:val="17"/>
        </w:rPr>
      </w:pPr>
      <w:r w:rsidRPr="00EA1C93">
        <w:rPr>
          <w:szCs w:val="17"/>
        </w:rPr>
        <w:t>Sections 609, 648, 650, 651 and 652, Hundred of Cameron (Bumbunga Lake).</w:t>
      </w:r>
    </w:p>
    <w:p w14:paraId="73D86A87" w14:textId="77777777" w:rsidR="00C331A3" w:rsidRPr="00EA1C93" w:rsidRDefault="00C331A3" w:rsidP="00C331A3">
      <w:pPr>
        <w:numPr>
          <w:ilvl w:val="0"/>
          <w:numId w:val="49"/>
        </w:numPr>
        <w:ind w:left="568" w:hanging="284"/>
        <w:jc w:val="left"/>
        <w:rPr>
          <w:szCs w:val="17"/>
        </w:rPr>
      </w:pPr>
      <w:r w:rsidRPr="00EA1C93">
        <w:rPr>
          <w:szCs w:val="17"/>
        </w:rPr>
        <w:t xml:space="preserve">Allotment 53, Deposited Plan 75877, Hundred of Howe (Beetaloo Reservoir). </w:t>
      </w:r>
    </w:p>
    <w:p w14:paraId="507BBD05" w14:textId="77777777" w:rsidR="00C331A3" w:rsidRPr="00EA1C93" w:rsidRDefault="00C331A3" w:rsidP="00C331A3">
      <w:pPr>
        <w:rPr>
          <w:rFonts w:eastAsia="Times New Roman"/>
          <w:szCs w:val="17"/>
          <w:u w:val="single"/>
        </w:rPr>
      </w:pPr>
      <w:r w:rsidRPr="00EA1C93">
        <w:rPr>
          <w:rFonts w:eastAsia="Times New Roman"/>
          <w:szCs w:val="17"/>
          <w:u w:val="single"/>
        </w:rPr>
        <w:t>West Area</w:t>
      </w:r>
    </w:p>
    <w:p w14:paraId="360F4BF3" w14:textId="77777777" w:rsidR="00C331A3" w:rsidRPr="00EA1C93" w:rsidRDefault="00C331A3" w:rsidP="00C331A3">
      <w:pPr>
        <w:numPr>
          <w:ilvl w:val="0"/>
          <w:numId w:val="49"/>
        </w:numPr>
        <w:tabs>
          <w:tab w:val="num" w:pos="720"/>
        </w:tabs>
        <w:spacing w:after="40"/>
        <w:ind w:left="567" w:hanging="283"/>
        <w:jc w:val="left"/>
        <w:rPr>
          <w:rFonts w:eastAsia="Times New Roman"/>
          <w:szCs w:val="17"/>
        </w:rPr>
      </w:pPr>
      <w:r w:rsidRPr="00EA1C93">
        <w:rPr>
          <w:szCs w:val="17"/>
        </w:rPr>
        <w:t>Allotment</w:t>
      </w:r>
      <w:r w:rsidRPr="00EA1C93">
        <w:rPr>
          <w:rFonts w:eastAsia="Times New Roman"/>
          <w:szCs w:val="17"/>
        </w:rPr>
        <w:t xml:space="preserve"> 410, Deposited Plan 60745, Hundred of Lake Wangary.</w:t>
      </w:r>
    </w:p>
    <w:p w14:paraId="03E168AC" w14:textId="77777777" w:rsidR="00C331A3" w:rsidRPr="00EA1C93" w:rsidRDefault="00C331A3" w:rsidP="00C331A3">
      <w:pPr>
        <w:numPr>
          <w:ilvl w:val="0"/>
          <w:numId w:val="49"/>
        </w:numPr>
        <w:tabs>
          <w:tab w:val="num" w:pos="720"/>
        </w:tabs>
        <w:spacing w:after="40"/>
        <w:ind w:left="567" w:hanging="283"/>
        <w:jc w:val="left"/>
        <w:rPr>
          <w:rFonts w:eastAsia="Times New Roman"/>
          <w:szCs w:val="17"/>
        </w:rPr>
      </w:pPr>
      <w:r w:rsidRPr="00EA1C93">
        <w:rPr>
          <w:rFonts w:eastAsia="Times New Roman"/>
          <w:szCs w:val="17"/>
        </w:rPr>
        <w:t xml:space="preserve">Section </w:t>
      </w:r>
      <w:r w:rsidRPr="00EA1C93">
        <w:rPr>
          <w:szCs w:val="17"/>
        </w:rPr>
        <w:t>229</w:t>
      </w:r>
      <w:r w:rsidRPr="00EA1C93">
        <w:rPr>
          <w:rFonts w:eastAsia="Times New Roman"/>
          <w:szCs w:val="17"/>
        </w:rPr>
        <w:t>, Hundred of Wrenfordsley (Cape Blanche).</w:t>
      </w:r>
    </w:p>
    <w:p w14:paraId="79793538" w14:textId="77777777" w:rsidR="00C331A3" w:rsidRPr="00EA1C93" w:rsidRDefault="00C331A3" w:rsidP="00C331A3">
      <w:pPr>
        <w:numPr>
          <w:ilvl w:val="0"/>
          <w:numId w:val="49"/>
        </w:numPr>
        <w:tabs>
          <w:tab w:val="num" w:pos="720"/>
        </w:tabs>
        <w:spacing w:after="40"/>
        <w:ind w:left="567" w:hanging="283"/>
        <w:jc w:val="left"/>
        <w:rPr>
          <w:rFonts w:eastAsia="Times New Roman"/>
          <w:szCs w:val="17"/>
        </w:rPr>
      </w:pPr>
      <w:r w:rsidRPr="00EA1C93">
        <w:rPr>
          <w:rFonts w:eastAsia="Times New Roman"/>
          <w:szCs w:val="17"/>
        </w:rPr>
        <w:t>Piece 23, Deposited Plan 86605, Hundred of Wookata.</w:t>
      </w:r>
    </w:p>
    <w:p w14:paraId="39FBA206" w14:textId="77777777" w:rsidR="00C331A3" w:rsidRPr="00EA1C93" w:rsidRDefault="00C331A3" w:rsidP="00C331A3">
      <w:pPr>
        <w:numPr>
          <w:ilvl w:val="0"/>
          <w:numId w:val="49"/>
        </w:numPr>
        <w:tabs>
          <w:tab w:val="num" w:pos="720"/>
        </w:tabs>
        <w:ind w:left="568" w:hanging="284"/>
        <w:jc w:val="left"/>
        <w:rPr>
          <w:rFonts w:eastAsia="Times New Roman"/>
          <w:szCs w:val="17"/>
        </w:rPr>
      </w:pPr>
      <w:r w:rsidRPr="00EA1C93">
        <w:rPr>
          <w:rFonts w:eastAsia="Times New Roman"/>
          <w:szCs w:val="17"/>
        </w:rPr>
        <w:t>Allotment 72, Deposited Plan 125221 and Section 176, Hundred of Rounsevell (Shag Rock).</w:t>
      </w:r>
    </w:p>
    <w:p w14:paraId="0583A39D" w14:textId="77777777" w:rsidR="00C331A3" w:rsidRPr="00EA1C93" w:rsidRDefault="00C331A3" w:rsidP="00C331A3">
      <w:pPr>
        <w:rPr>
          <w:rFonts w:eastAsia="Times New Roman"/>
          <w:szCs w:val="17"/>
          <w:u w:val="single"/>
        </w:rPr>
      </w:pPr>
      <w:r w:rsidRPr="00EA1C93">
        <w:rPr>
          <w:rFonts w:eastAsia="Times New Roman"/>
          <w:szCs w:val="17"/>
          <w:u w:val="single"/>
        </w:rPr>
        <w:t>Outback Area</w:t>
      </w:r>
    </w:p>
    <w:p w14:paraId="262872F0" w14:textId="77777777" w:rsidR="00C331A3" w:rsidRPr="00EA1C93" w:rsidRDefault="00C331A3" w:rsidP="00C331A3">
      <w:pPr>
        <w:numPr>
          <w:ilvl w:val="0"/>
          <w:numId w:val="49"/>
        </w:numPr>
        <w:spacing w:after="40"/>
        <w:ind w:left="567" w:hanging="283"/>
        <w:jc w:val="left"/>
        <w:rPr>
          <w:rFonts w:eastAsia="Times New Roman"/>
          <w:szCs w:val="17"/>
        </w:rPr>
      </w:pPr>
      <w:r w:rsidRPr="00EA1C93">
        <w:rPr>
          <w:rFonts w:eastAsia="Times New Roman"/>
          <w:szCs w:val="17"/>
        </w:rPr>
        <w:t xml:space="preserve">Block </w:t>
      </w:r>
      <w:r w:rsidRPr="00EA1C93">
        <w:rPr>
          <w:szCs w:val="17"/>
        </w:rPr>
        <w:t>422</w:t>
      </w:r>
      <w:r w:rsidRPr="00EA1C93">
        <w:rPr>
          <w:rFonts w:eastAsia="Times New Roman"/>
          <w:szCs w:val="17"/>
        </w:rPr>
        <w:t>, Hundred 832300, OH (Kopperamanna) (Tirari Desert).</w:t>
      </w:r>
    </w:p>
    <w:p w14:paraId="78CE1DCD" w14:textId="77777777" w:rsidR="00C331A3" w:rsidRPr="00EA1C93" w:rsidRDefault="00C331A3" w:rsidP="00C331A3">
      <w:pPr>
        <w:numPr>
          <w:ilvl w:val="0"/>
          <w:numId w:val="49"/>
        </w:numPr>
        <w:spacing w:after="40"/>
        <w:ind w:left="567" w:hanging="283"/>
        <w:jc w:val="left"/>
        <w:rPr>
          <w:rFonts w:eastAsia="Times New Roman"/>
          <w:szCs w:val="17"/>
        </w:rPr>
      </w:pPr>
      <w:r w:rsidRPr="00EA1C93">
        <w:rPr>
          <w:rFonts w:eastAsia="Times New Roman"/>
          <w:szCs w:val="17"/>
        </w:rPr>
        <w:t>Allotment 10 in Filed Plan 219154 (Lake Eyre (North) Kati Thanda).</w:t>
      </w:r>
    </w:p>
    <w:p w14:paraId="165A3FA8" w14:textId="77777777" w:rsidR="00C331A3" w:rsidRPr="00EA1C93" w:rsidRDefault="00C331A3" w:rsidP="00C331A3">
      <w:pPr>
        <w:numPr>
          <w:ilvl w:val="0"/>
          <w:numId w:val="49"/>
        </w:numPr>
        <w:ind w:left="568" w:hanging="284"/>
        <w:jc w:val="left"/>
        <w:rPr>
          <w:szCs w:val="17"/>
        </w:rPr>
      </w:pPr>
      <w:r w:rsidRPr="00EA1C93">
        <w:rPr>
          <w:szCs w:val="17"/>
        </w:rPr>
        <w:t>Allotments</w:t>
      </w:r>
      <w:r w:rsidRPr="00EA1C93">
        <w:rPr>
          <w:rFonts w:eastAsia="Times New Roman"/>
          <w:color w:val="000000"/>
          <w:szCs w:val="17"/>
          <w:lang w:eastAsia="en-AU"/>
        </w:rPr>
        <w:t xml:space="preserve"> 63, 64, 65, 66, 67, 68, 69, 70, 71, 72, 87, 88, 89, 90, 91, 92, 93, 94, 95, 96, 97, 98, 99, 100, 115, 116, 117, 118, 127, 128, 129, 130, 131, 132, 135, 136, 151, 152, 153, 154, 155, 156, 157, 158, 159, 160, 161, 162, 163, 164, 168, 169, 170, 171, 172, 173, 174, 175, 188, 189, 190, 191, 192, 193, 194, 196, 200, 201 Town Plan 831601; Allotments 51 and 52, Deposited Plan 84007; Allotment 54, Deposited Plan 84009; and </w:t>
      </w:r>
      <w:r>
        <w:rPr>
          <w:rFonts w:eastAsia="Times New Roman"/>
          <w:color w:val="000000"/>
          <w:szCs w:val="17"/>
          <w:lang w:eastAsia="en-AU"/>
        </w:rPr>
        <w:t>S</w:t>
      </w:r>
      <w:r w:rsidRPr="00EA1C93">
        <w:rPr>
          <w:rFonts w:eastAsia="Times New Roman"/>
          <w:color w:val="000000"/>
          <w:szCs w:val="17"/>
          <w:lang w:eastAsia="en-AU"/>
        </w:rPr>
        <w:t>ections 791, 1081, 1082, 1083 and 1084, Hundred Plan 831600 (Innamincka town common).</w:t>
      </w:r>
    </w:p>
    <w:p w14:paraId="1F48BF03" w14:textId="77777777" w:rsidR="00C331A3" w:rsidRPr="00EA1C93" w:rsidRDefault="00C331A3" w:rsidP="00C331A3">
      <w:pPr>
        <w:rPr>
          <w:rFonts w:eastAsia="Times New Roman"/>
          <w:szCs w:val="17"/>
          <w:u w:val="single"/>
        </w:rPr>
      </w:pPr>
      <w:r w:rsidRPr="00EA1C93">
        <w:rPr>
          <w:rFonts w:eastAsia="Times New Roman"/>
          <w:szCs w:val="17"/>
          <w:u w:val="single"/>
        </w:rPr>
        <w:t>Kangaroo Island Area</w:t>
      </w:r>
    </w:p>
    <w:p w14:paraId="44D4ABA8" w14:textId="77777777" w:rsidR="00C331A3" w:rsidRPr="00C02595" w:rsidRDefault="00C331A3" w:rsidP="00C331A3">
      <w:pPr>
        <w:numPr>
          <w:ilvl w:val="0"/>
          <w:numId w:val="49"/>
        </w:numPr>
        <w:spacing w:after="40"/>
        <w:ind w:left="567" w:hanging="283"/>
        <w:jc w:val="left"/>
        <w:rPr>
          <w:spacing w:val="-2"/>
          <w:szCs w:val="17"/>
        </w:rPr>
      </w:pPr>
      <w:r w:rsidRPr="00C02595">
        <w:rPr>
          <w:spacing w:val="-2"/>
          <w:szCs w:val="17"/>
        </w:rPr>
        <w:t xml:space="preserve">Allotment 1, Deposited Plan 76540; </w:t>
      </w:r>
      <w:r w:rsidRPr="00C02595">
        <w:rPr>
          <w:rFonts w:eastAsia="Times New Roman"/>
          <w:spacing w:val="-2"/>
          <w:szCs w:val="17"/>
          <w:lang w:eastAsia="en-AU"/>
        </w:rPr>
        <w:t>Allotment 42, Deposited Plan 91868;</w:t>
      </w:r>
      <w:r w:rsidRPr="00C02595">
        <w:rPr>
          <w:spacing w:val="-2"/>
          <w:szCs w:val="17"/>
        </w:rPr>
        <w:t xml:space="preserve"> and Section 507, Hundred of Dudley (Pelican Lagoon).</w:t>
      </w:r>
    </w:p>
    <w:p w14:paraId="2DCA3681" w14:textId="77777777" w:rsidR="00C331A3" w:rsidRPr="00EA1C93" w:rsidRDefault="00C331A3" w:rsidP="00C331A3">
      <w:pPr>
        <w:numPr>
          <w:ilvl w:val="0"/>
          <w:numId w:val="49"/>
        </w:numPr>
        <w:spacing w:after="40"/>
        <w:ind w:left="567" w:hanging="283"/>
        <w:jc w:val="left"/>
        <w:rPr>
          <w:szCs w:val="17"/>
        </w:rPr>
      </w:pPr>
      <w:r w:rsidRPr="00EA1C93">
        <w:rPr>
          <w:szCs w:val="17"/>
        </w:rPr>
        <w:t>Section 175, Hundred of Cassini (Lathami).</w:t>
      </w:r>
    </w:p>
    <w:p w14:paraId="4199D0F9" w14:textId="77777777" w:rsidR="00C331A3" w:rsidRPr="00EA1C93" w:rsidRDefault="00C331A3" w:rsidP="00C331A3">
      <w:pPr>
        <w:numPr>
          <w:ilvl w:val="0"/>
          <w:numId w:val="49"/>
        </w:numPr>
        <w:ind w:left="568" w:hanging="284"/>
        <w:jc w:val="left"/>
        <w:rPr>
          <w:szCs w:val="17"/>
        </w:rPr>
      </w:pPr>
      <w:r w:rsidRPr="00EA1C93">
        <w:rPr>
          <w:szCs w:val="17"/>
        </w:rPr>
        <w:t>Section 50, Hundred of Duncan (Stokes Bay).</w:t>
      </w:r>
    </w:p>
    <w:p w14:paraId="44F2BFB1" w14:textId="77777777" w:rsidR="00C331A3" w:rsidRPr="00EA1C93" w:rsidRDefault="00C331A3" w:rsidP="00C331A3">
      <w:pPr>
        <w:numPr>
          <w:ilvl w:val="0"/>
          <w:numId w:val="48"/>
        </w:numPr>
        <w:ind w:left="284" w:hanging="284"/>
        <w:jc w:val="left"/>
        <w:rPr>
          <w:szCs w:val="17"/>
        </w:rPr>
      </w:pPr>
      <w:r w:rsidRPr="00EA1C93">
        <w:rPr>
          <w:szCs w:val="17"/>
        </w:rPr>
        <w:t xml:space="preserve">Declare that hunting is not permitted on unalienated Crown land in Marine Park Sanctuary Zones as listed in the following </w:t>
      </w:r>
      <w:r>
        <w:rPr>
          <w:szCs w:val="17"/>
        </w:rPr>
        <w:t>S</w:t>
      </w:r>
      <w:r w:rsidRPr="00EA1C93">
        <w:rPr>
          <w:szCs w:val="17"/>
        </w:rPr>
        <w:t>chedule:</w:t>
      </w:r>
    </w:p>
    <w:p w14:paraId="2FB0BDF9" w14:textId="77777777" w:rsidR="00C331A3" w:rsidRPr="00EA1C93" w:rsidRDefault="00C331A3" w:rsidP="0041181E">
      <w:pPr>
        <w:pStyle w:val="Title2"/>
      </w:pPr>
      <w:r w:rsidRPr="00EA1C93">
        <w:t>Schedule</w:t>
      </w:r>
    </w:p>
    <w:p w14:paraId="2A74B6AD" w14:textId="77777777" w:rsidR="00C331A3" w:rsidRPr="00EA1C93" w:rsidRDefault="00C331A3" w:rsidP="003D7500">
      <w:pPr>
        <w:numPr>
          <w:ilvl w:val="0"/>
          <w:numId w:val="49"/>
        </w:numPr>
        <w:spacing w:after="38"/>
        <w:ind w:left="568" w:hanging="284"/>
        <w:jc w:val="left"/>
        <w:rPr>
          <w:szCs w:val="17"/>
        </w:rPr>
      </w:pPr>
      <w:r w:rsidRPr="00EA1C93">
        <w:rPr>
          <w:szCs w:val="17"/>
        </w:rPr>
        <w:t>Allotment 171, Deposited Plan 22929, Hundred of Winninowie.</w:t>
      </w:r>
    </w:p>
    <w:p w14:paraId="5A90CDAF" w14:textId="77777777" w:rsidR="00C331A3" w:rsidRPr="00EA1C93" w:rsidRDefault="00C331A3" w:rsidP="003D7500">
      <w:pPr>
        <w:numPr>
          <w:ilvl w:val="0"/>
          <w:numId w:val="49"/>
        </w:numPr>
        <w:spacing w:after="38"/>
        <w:ind w:left="568" w:hanging="284"/>
        <w:jc w:val="left"/>
        <w:rPr>
          <w:szCs w:val="17"/>
        </w:rPr>
      </w:pPr>
      <w:r w:rsidRPr="00EA1C93">
        <w:rPr>
          <w:szCs w:val="17"/>
        </w:rPr>
        <w:t>Allotment 1, Deposited Plan 69184; Allotment 15, Deposited Plan 31182; Allotments 1 and 2, Deposited Plan 33131, Hundred of Lake Wangary.</w:t>
      </w:r>
    </w:p>
    <w:p w14:paraId="002F8D51" w14:textId="77777777" w:rsidR="00C331A3" w:rsidRPr="00EA1C93" w:rsidRDefault="00C331A3" w:rsidP="003D7500">
      <w:pPr>
        <w:numPr>
          <w:ilvl w:val="0"/>
          <w:numId w:val="49"/>
        </w:numPr>
        <w:spacing w:after="38"/>
        <w:ind w:left="568" w:hanging="284"/>
        <w:jc w:val="left"/>
        <w:rPr>
          <w:szCs w:val="17"/>
        </w:rPr>
      </w:pPr>
      <w:r w:rsidRPr="00EA1C93">
        <w:rPr>
          <w:szCs w:val="17"/>
        </w:rPr>
        <w:t>Sections 123, 511, 512, 517, 518 and 519, Hundred of Lake Wangary.</w:t>
      </w:r>
    </w:p>
    <w:p w14:paraId="3B4D0EA1" w14:textId="77777777" w:rsidR="00C331A3" w:rsidRPr="00EA1C93" w:rsidRDefault="00C331A3" w:rsidP="003D7500">
      <w:pPr>
        <w:numPr>
          <w:ilvl w:val="0"/>
          <w:numId w:val="49"/>
        </w:numPr>
        <w:spacing w:after="38"/>
        <w:ind w:left="568" w:hanging="284"/>
        <w:jc w:val="left"/>
        <w:rPr>
          <w:szCs w:val="17"/>
        </w:rPr>
      </w:pPr>
      <w:r w:rsidRPr="00EA1C93">
        <w:rPr>
          <w:szCs w:val="17"/>
        </w:rPr>
        <w:t>Allotment 2, Deposited Plan 33127.</w:t>
      </w:r>
    </w:p>
    <w:p w14:paraId="163704CB" w14:textId="77777777" w:rsidR="00C331A3" w:rsidRPr="00EA1C93" w:rsidRDefault="00C331A3" w:rsidP="003D7500">
      <w:pPr>
        <w:numPr>
          <w:ilvl w:val="0"/>
          <w:numId w:val="49"/>
        </w:numPr>
        <w:spacing w:after="38"/>
        <w:ind w:left="568" w:hanging="284"/>
        <w:jc w:val="left"/>
        <w:rPr>
          <w:szCs w:val="17"/>
        </w:rPr>
      </w:pPr>
      <w:r w:rsidRPr="00EA1C93">
        <w:rPr>
          <w:szCs w:val="17"/>
        </w:rPr>
        <w:t>Allotment 1, Deposited Plan 33129, Hundred of Clinton.</w:t>
      </w:r>
    </w:p>
    <w:p w14:paraId="57BF9A7D" w14:textId="77777777" w:rsidR="00C331A3" w:rsidRPr="00EA1C93" w:rsidRDefault="00C331A3" w:rsidP="003D7500">
      <w:pPr>
        <w:numPr>
          <w:ilvl w:val="0"/>
          <w:numId w:val="49"/>
        </w:numPr>
        <w:spacing w:after="38"/>
        <w:ind w:left="568" w:hanging="284"/>
        <w:jc w:val="left"/>
        <w:rPr>
          <w:szCs w:val="17"/>
        </w:rPr>
      </w:pPr>
      <w:r w:rsidRPr="00EA1C93">
        <w:rPr>
          <w:szCs w:val="17"/>
        </w:rPr>
        <w:t>Piece 3, Deposited Plan 33745, Hundred of Tiparra.</w:t>
      </w:r>
    </w:p>
    <w:p w14:paraId="6C9696D5" w14:textId="77777777" w:rsidR="00C331A3" w:rsidRPr="00EA1C93" w:rsidRDefault="00C331A3" w:rsidP="003D7500">
      <w:pPr>
        <w:numPr>
          <w:ilvl w:val="0"/>
          <w:numId w:val="49"/>
        </w:numPr>
        <w:spacing w:after="38"/>
        <w:ind w:left="568" w:hanging="284"/>
        <w:jc w:val="left"/>
        <w:rPr>
          <w:szCs w:val="17"/>
        </w:rPr>
      </w:pPr>
      <w:r w:rsidRPr="00EA1C93">
        <w:rPr>
          <w:szCs w:val="17"/>
        </w:rPr>
        <w:t>Allotment 1, Deposited Plan 35927, Hundred of MacGillivray.</w:t>
      </w:r>
    </w:p>
    <w:p w14:paraId="68255905" w14:textId="77777777" w:rsidR="00C331A3" w:rsidRPr="00EA1C93" w:rsidRDefault="00C331A3" w:rsidP="003D7500">
      <w:pPr>
        <w:numPr>
          <w:ilvl w:val="0"/>
          <w:numId w:val="49"/>
        </w:numPr>
        <w:spacing w:after="38"/>
        <w:ind w:left="568" w:hanging="284"/>
        <w:jc w:val="left"/>
        <w:rPr>
          <w:szCs w:val="17"/>
        </w:rPr>
      </w:pPr>
      <w:r w:rsidRPr="00EA1C93">
        <w:rPr>
          <w:szCs w:val="17"/>
        </w:rPr>
        <w:t>Allotment 204, Deposited Plan 38929; Allotment 29, Deposited Plan 41664, Hundred of Wrenfordsley.</w:t>
      </w:r>
    </w:p>
    <w:p w14:paraId="7BD50787" w14:textId="77777777" w:rsidR="00C331A3" w:rsidRPr="00EA1C93" w:rsidRDefault="00C331A3" w:rsidP="003D7500">
      <w:pPr>
        <w:numPr>
          <w:ilvl w:val="0"/>
          <w:numId w:val="49"/>
        </w:numPr>
        <w:spacing w:after="38"/>
        <w:ind w:left="568" w:hanging="284"/>
        <w:jc w:val="left"/>
        <w:rPr>
          <w:szCs w:val="17"/>
        </w:rPr>
      </w:pPr>
      <w:r w:rsidRPr="00EA1C93">
        <w:rPr>
          <w:szCs w:val="17"/>
        </w:rPr>
        <w:t>Sections 158, 159, 175, 237, 240, 241 and 242, Hundred of Wrenfordsley.</w:t>
      </w:r>
    </w:p>
    <w:p w14:paraId="368EC9C5" w14:textId="77777777" w:rsidR="00C331A3" w:rsidRPr="00EA1C93" w:rsidRDefault="00C331A3" w:rsidP="003D7500">
      <w:pPr>
        <w:numPr>
          <w:ilvl w:val="0"/>
          <w:numId w:val="49"/>
        </w:numPr>
        <w:spacing w:after="38"/>
        <w:ind w:left="568" w:hanging="284"/>
        <w:jc w:val="left"/>
        <w:rPr>
          <w:szCs w:val="17"/>
        </w:rPr>
      </w:pPr>
      <w:r w:rsidRPr="00EA1C93">
        <w:rPr>
          <w:szCs w:val="17"/>
        </w:rPr>
        <w:t>Piece 1, Deposited Plan 73266, Hundred of Wrenfordsley.</w:t>
      </w:r>
    </w:p>
    <w:p w14:paraId="1EDF4AA2" w14:textId="77777777" w:rsidR="00C331A3" w:rsidRPr="00EA1C93" w:rsidRDefault="00C331A3" w:rsidP="003D7500">
      <w:pPr>
        <w:numPr>
          <w:ilvl w:val="0"/>
          <w:numId w:val="49"/>
        </w:numPr>
        <w:spacing w:after="38"/>
        <w:ind w:left="568" w:hanging="284"/>
        <w:jc w:val="left"/>
        <w:rPr>
          <w:szCs w:val="17"/>
        </w:rPr>
      </w:pPr>
      <w:r w:rsidRPr="00EA1C93">
        <w:rPr>
          <w:szCs w:val="17"/>
        </w:rPr>
        <w:t>Allotment 507, Deposited Plan 47651; Allotment 500, Deposited Plan 53874, Hundred of Jenkins.</w:t>
      </w:r>
    </w:p>
    <w:p w14:paraId="773EE7F0" w14:textId="77777777" w:rsidR="00C331A3" w:rsidRPr="00EA1C93" w:rsidRDefault="00C331A3" w:rsidP="003D7500">
      <w:pPr>
        <w:numPr>
          <w:ilvl w:val="0"/>
          <w:numId w:val="49"/>
        </w:numPr>
        <w:spacing w:after="38"/>
        <w:ind w:left="568" w:hanging="284"/>
        <w:jc w:val="left"/>
        <w:rPr>
          <w:szCs w:val="17"/>
        </w:rPr>
      </w:pPr>
      <w:r w:rsidRPr="00EA1C93">
        <w:rPr>
          <w:szCs w:val="17"/>
        </w:rPr>
        <w:t>Section 123, Hundred of Jenkins.</w:t>
      </w:r>
    </w:p>
    <w:p w14:paraId="4354E024" w14:textId="77777777" w:rsidR="00C331A3" w:rsidRPr="00EA1C93" w:rsidRDefault="00C331A3" w:rsidP="003D7500">
      <w:pPr>
        <w:numPr>
          <w:ilvl w:val="0"/>
          <w:numId w:val="49"/>
        </w:numPr>
        <w:spacing w:after="38"/>
        <w:ind w:left="568" w:hanging="284"/>
        <w:jc w:val="left"/>
        <w:rPr>
          <w:szCs w:val="17"/>
        </w:rPr>
      </w:pPr>
      <w:r w:rsidRPr="00EA1C93">
        <w:rPr>
          <w:szCs w:val="17"/>
        </w:rPr>
        <w:t>Piece 110, Deposited Plan 56246, Hundred of Poynton.</w:t>
      </w:r>
    </w:p>
    <w:p w14:paraId="2A27ABF5" w14:textId="77777777" w:rsidR="00C331A3" w:rsidRPr="00EA1C93" w:rsidRDefault="00C331A3" w:rsidP="003D7500">
      <w:pPr>
        <w:numPr>
          <w:ilvl w:val="0"/>
          <w:numId w:val="49"/>
        </w:numPr>
        <w:spacing w:after="38"/>
        <w:ind w:left="568" w:hanging="284"/>
        <w:jc w:val="left"/>
        <w:rPr>
          <w:szCs w:val="17"/>
        </w:rPr>
      </w:pPr>
      <w:r w:rsidRPr="00EA1C93">
        <w:rPr>
          <w:szCs w:val="17"/>
        </w:rPr>
        <w:t>Allotment 201, Deposited Plan 74635, Hundred of Dudley.</w:t>
      </w:r>
    </w:p>
    <w:p w14:paraId="4EFC988A" w14:textId="77777777" w:rsidR="00C331A3" w:rsidRPr="00EA1C93" w:rsidRDefault="00C331A3" w:rsidP="003D7500">
      <w:pPr>
        <w:numPr>
          <w:ilvl w:val="0"/>
          <w:numId w:val="49"/>
        </w:numPr>
        <w:spacing w:after="38"/>
        <w:ind w:left="568" w:hanging="284"/>
        <w:jc w:val="left"/>
        <w:rPr>
          <w:szCs w:val="17"/>
        </w:rPr>
      </w:pPr>
      <w:r w:rsidRPr="00EA1C93">
        <w:rPr>
          <w:szCs w:val="17"/>
        </w:rPr>
        <w:t>Sections 458, 511 and 556, Hundred of Dudley.</w:t>
      </w:r>
    </w:p>
    <w:p w14:paraId="4B74CB5C" w14:textId="77777777" w:rsidR="00C331A3" w:rsidRPr="00EA1C93" w:rsidRDefault="00C331A3" w:rsidP="003D7500">
      <w:pPr>
        <w:numPr>
          <w:ilvl w:val="0"/>
          <w:numId w:val="49"/>
        </w:numPr>
        <w:spacing w:after="38"/>
        <w:ind w:left="568" w:hanging="284"/>
        <w:jc w:val="left"/>
        <w:rPr>
          <w:szCs w:val="17"/>
        </w:rPr>
      </w:pPr>
      <w:r w:rsidRPr="00EA1C93">
        <w:rPr>
          <w:szCs w:val="17"/>
        </w:rPr>
        <w:t>Pieces 6 and 7, Deposited Plan 78588, Hundred of Menzies.</w:t>
      </w:r>
    </w:p>
    <w:p w14:paraId="5AAA7178" w14:textId="77777777" w:rsidR="00C331A3" w:rsidRPr="00EA1C93" w:rsidRDefault="00C331A3" w:rsidP="003D7500">
      <w:pPr>
        <w:numPr>
          <w:ilvl w:val="0"/>
          <w:numId w:val="49"/>
        </w:numPr>
        <w:spacing w:after="38"/>
        <w:ind w:left="568" w:hanging="284"/>
        <w:jc w:val="left"/>
        <w:rPr>
          <w:szCs w:val="17"/>
        </w:rPr>
      </w:pPr>
      <w:r w:rsidRPr="00EA1C93">
        <w:rPr>
          <w:szCs w:val="17"/>
        </w:rPr>
        <w:t>Section 438, Hundred of Menzies.</w:t>
      </w:r>
    </w:p>
    <w:p w14:paraId="57CFFBC2" w14:textId="77777777" w:rsidR="00C331A3" w:rsidRPr="00EA1C93" w:rsidRDefault="00C331A3" w:rsidP="003D7500">
      <w:pPr>
        <w:numPr>
          <w:ilvl w:val="0"/>
          <w:numId w:val="49"/>
        </w:numPr>
        <w:spacing w:after="38"/>
        <w:ind w:left="568" w:hanging="284"/>
        <w:jc w:val="left"/>
        <w:rPr>
          <w:szCs w:val="17"/>
        </w:rPr>
      </w:pPr>
      <w:r w:rsidRPr="00EA1C93">
        <w:rPr>
          <w:szCs w:val="17"/>
        </w:rPr>
        <w:t>Allotments 103, 106 and 109, Deposited Plan 80464, Hundred of Wallanippie.</w:t>
      </w:r>
    </w:p>
    <w:p w14:paraId="60FA2248" w14:textId="77777777" w:rsidR="00C331A3" w:rsidRPr="00EA1C93" w:rsidRDefault="00C331A3" w:rsidP="003D7500">
      <w:pPr>
        <w:numPr>
          <w:ilvl w:val="0"/>
          <w:numId w:val="49"/>
        </w:numPr>
        <w:tabs>
          <w:tab w:val="num" w:pos="720"/>
        </w:tabs>
        <w:spacing w:after="38"/>
        <w:ind w:left="568" w:hanging="284"/>
        <w:jc w:val="left"/>
        <w:rPr>
          <w:szCs w:val="17"/>
        </w:rPr>
      </w:pPr>
      <w:r w:rsidRPr="00EA1C93">
        <w:rPr>
          <w:szCs w:val="17"/>
        </w:rPr>
        <w:t>Section 95, Hundred of Wallanippie.</w:t>
      </w:r>
    </w:p>
    <w:p w14:paraId="77021811" w14:textId="77777777" w:rsidR="00C331A3" w:rsidRPr="00EA1C93" w:rsidRDefault="00C331A3" w:rsidP="003D7500">
      <w:pPr>
        <w:numPr>
          <w:ilvl w:val="0"/>
          <w:numId w:val="49"/>
        </w:numPr>
        <w:spacing w:after="38"/>
        <w:ind w:left="568" w:hanging="284"/>
        <w:jc w:val="left"/>
        <w:rPr>
          <w:szCs w:val="17"/>
        </w:rPr>
      </w:pPr>
      <w:r w:rsidRPr="00EA1C93">
        <w:rPr>
          <w:szCs w:val="17"/>
        </w:rPr>
        <w:t>Allotment 529, Filed Plan 55177.</w:t>
      </w:r>
    </w:p>
    <w:p w14:paraId="2662444E" w14:textId="77777777" w:rsidR="00C331A3" w:rsidRPr="00EA1C93" w:rsidRDefault="00C331A3" w:rsidP="003D7500">
      <w:pPr>
        <w:numPr>
          <w:ilvl w:val="0"/>
          <w:numId w:val="49"/>
        </w:numPr>
        <w:spacing w:after="38"/>
        <w:ind w:left="568" w:hanging="284"/>
        <w:jc w:val="left"/>
        <w:rPr>
          <w:szCs w:val="17"/>
        </w:rPr>
      </w:pPr>
      <w:r w:rsidRPr="00EA1C93">
        <w:rPr>
          <w:szCs w:val="17"/>
        </w:rPr>
        <w:t>Sections 631, 685, 686, 687, 688, 689 and 745 all in the Hundred of Melville.</w:t>
      </w:r>
    </w:p>
    <w:p w14:paraId="22E32F31" w14:textId="77777777" w:rsidR="00C331A3" w:rsidRPr="00EA1C93" w:rsidRDefault="00C331A3" w:rsidP="003D7500">
      <w:pPr>
        <w:numPr>
          <w:ilvl w:val="0"/>
          <w:numId w:val="49"/>
        </w:numPr>
        <w:spacing w:after="38"/>
        <w:ind w:left="568" w:hanging="284"/>
        <w:jc w:val="left"/>
        <w:rPr>
          <w:szCs w:val="17"/>
        </w:rPr>
      </w:pPr>
      <w:r w:rsidRPr="00EA1C93">
        <w:rPr>
          <w:szCs w:val="17"/>
        </w:rPr>
        <w:t>Sections 702, Hundred of Port Gawler.</w:t>
      </w:r>
    </w:p>
    <w:p w14:paraId="00962FE4" w14:textId="77777777" w:rsidR="00C331A3" w:rsidRPr="00EA1C93" w:rsidRDefault="00C331A3" w:rsidP="003D7500">
      <w:pPr>
        <w:numPr>
          <w:ilvl w:val="0"/>
          <w:numId w:val="49"/>
        </w:numPr>
        <w:spacing w:after="38"/>
        <w:ind w:left="568" w:hanging="284"/>
        <w:jc w:val="left"/>
        <w:rPr>
          <w:szCs w:val="17"/>
        </w:rPr>
      </w:pPr>
      <w:r w:rsidRPr="00EA1C93">
        <w:rPr>
          <w:szCs w:val="17"/>
        </w:rPr>
        <w:t>Sections 756, 757 and 771, Hundred of Myponga.</w:t>
      </w:r>
    </w:p>
    <w:p w14:paraId="1CB7DD13" w14:textId="77777777" w:rsidR="00C331A3" w:rsidRPr="00EA1C93" w:rsidRDefault="00C331A3" w:rsidP="003D7500">
      <w:pPr>
        <w:numPr>
          <w:ilvl w:val="0"/>
          <w:numId w:val="49"/>
        </w:numPr>
        <w:spacing w:after="38"/>
        <w:ind w:left="568" w:hanging="284"/>
        <w:jc w:val="left"/>
        <w:rPr>
          <w:szCs w:val="17"/>
        </w:rPr>
      </w:pPr>
      <w:r w:rsidRPr="00EA1C93">
        <w:rPr>
          <w:szCs w:val="17"/>
        </w:rPr>
        <w:t>Section 320 of the Hundred of Yankalilla.</w:t>
      </w:r>
    </w:p>
    <w:p w14:paraId="54A8F1ED" w14:textId="77777777" w:rsidR="00C331A3" w:rsidRPr="00EA1C93" w:rsidRDefault="00C331A3" w:rsidP="003D7500">
      <w:pPr>
        <w:numPr>
          <w:ilvl w:val="0"/>
          <w:numId w:val="49"/>
        </w:numPr>
        <w:spacing w:after="38"/>
        <w:ind w:left="568" w:hanging="284"/>
        <w:jc w:val="left"/>
        <w:rPr>
          <w:szCs w:val="17"/>
        </w:rPr>
      </w:pPr>
      <w:r w:rsidRPr="00EA1C93">
        <w:rPr>
          <w:szCs w:val="17"/>
        </w:rPr>
        <w:t>Section 547 of the Hundred of Tiparra.</w:t>
      </w:r>
    </w:p>
    <w:p w14:paraId="7055F623" w14:textId="77777777" w:rsidR="00C331A3" w:rsidRPr="00EA1C93" w:rsidRDefault="00C331A3" w:rsidP="003D7500">
      <w:pPr>
        <w:numPr>
          <w:ilvl w:val="0"/>
          <w:numId w:val="49"/>
        </w:numPr>
        <w:spacing w:after="38"/>
        <w:ind w:left="568" w:hanging="284"/>
        <w:jc w:val="left"/>
        <w:rPr>
          <w:szCs w:val="17"/>
        </w:rPr>
      </w:pPr>
      <w:r w:rsidRPr="00EA1C93">
        <w:rPr>
          <w:szCs w:val="17"/>
        </w:rPr>
        <w:t>Sections 999, 1086, 1087, 1154, 1155, 1156, 1157, 1158, 1226, 1227, 1228, 1246 and 1247, Hundred of Pirie.</w:t>
      </w:r>
    </w:p>
    <w:p w14:paraId="2CD08790" w14:textId="77777777" w:rsidR="00C331A3" w:rsidRPr="00EA1C93" w:rsidRDefault="00C331A3" w:rsidP="003D7500">
      <w:pPr>
        <w:numPr>
          <w:ilvl w:val="0"/>
          <w:numId w:val="49"/>
        </w:numPr>
        <w:spacing w:after="38"/>
        <w:ind w:left="568" w:hanging="284"/>
        <w:jc w:val="left"/>
        <w:rPr>
          <w:szCs w:val="17"/>
        </w:rPr>
      </w:pPr>
      <w:r w:rsidRPr="00EA1C93">
        <w:rPr>
          <w:szCs w:val="17"/>
        </w:rPr>
        <w:t>Section 233, Hundred of Baroota.</w:t>
      </w:r>
    </w:p>
    <w:p w14:paraId="56ED7A0D" w14:textId="77777777" w:rsidR="00C331A3" w:rsidRPr="00EA1C93" w:rsidRDefault="00C331A3" w:rsidP="003D7500">
      <w:pPr>
        <w:numPr>
          <w:ilvl w:val="0"/>
          <w:numId w:val="49"/>
        </w:numPr>
        <w:spacing w:after="38"/>
        <w:ind w:left="568" w:hanging="284"/>
        <w:jc w:val="left"/>
        <w:rPr>
          <w:szCs w:val="17"/>
        </w:rPr>
      </w:pPr>
      <w:r w:rsidRPr="00EA1C93">
        <w:rPr>
          <w:szCs w:val="17"/>
        </w:rPr>
        <w:t>Sections 972, 1047, 1209, 1210, 1230, 1231, 1232 and 1233, Hundred of Davenport.</w:t>
      </w:r>
    </w:p>
    <w:p w14:paraId="6F701D49" w14:textId="77777777" w:rsidR="00C331A3" w:rsidRPr="00EA1C93" w:rsidRDefault="00C331A3" w:rsidP="003D7500">
      <w:pPr>
        <w:numPr>
          <w:ilvl w:val="0"/>
          <w:numId w:val="49"/>
        </w:numPr>
        <w:spacing w:after="38"/>
        <w:ind w:left="568" w:hanging="284"/>
        <w:jc w:val="left"/>
        <w:rPr>
          <w:szCs w:val="17"/>
        </w:rPr>
      </w:pPr>
      <w:bookmarkStart w:id="42" w:name="_Hlk156484898"/>
      <w:r w:rsidRPr="00EA1C93">
        <w:rPr>
          <w:szCs w:val="17"/>
        </w:rPr>
        <w:t xml:space="preserve">Pieces 9 and 10, Filed plan 219623, </w:t>
      </w:r>
      <w:bookmarkEnd w:id="42"/>
      <w:r w:rsidRPr="00EA1C93">
        <w:rPr>
          <w:szCs w:val="17"/>
        </w:rPr>
        <w:t>Hundred of Crozier.</w:t>
      </w:r>
    </w:p>
    <w:p w14:paraId="3B206E2F" w14:textId="77777777" w:rsidR="00C331A3" w:rsidRPr="00EA1C93" w:rsidRDefault="00C331A3" w:rsidP="00C331A3">
      <w:pPr>
        <w:numPr>
          <w:ilvl w:val="0"/>
          <w:numId w:val="49"/>
        </w:numPr>
        <w:spacing w:after="40"/>
        <w:ind w:left="567" w:hanging="283"/>
        <w:jc w:val="left"/>
        <w:rPr>
          <w:szCs w:val="17"/>
        </w:rPr>
      </w:pPr>
      <w:r w:rsidRPr="00EA1C93">
        <w:rPr>
          <w:szCs w:val="17"/>
        </w:rPr>
        <w:t>Sections 347, 348 and 349, Hundred of Hutchison.</w:t>
      </w:r>
    </w:p>
    <w:p w14:paraId="662FD3DE" w14:textId="77777777" w:rsidR="00C331A3" w:rsidRPr="00EA1C93" w:rsidRDefault="00C331A3" w:rsidP="003D7500">
      <w:pPr>
        <w:numPr>
          <w:ilvl w:val="0"/>
          <w:numId w:val="49"/>
        </w:numPr>
        <w:spacing w:after="38"/>
        <w:ind w:left="568" w:hanging="284"/>
        <w:jc w:val="left"/>
        <w:rPr>
          <w:szCs w:val="17"/>
        </w:rPr>
      </w:pPr>
      <w:r w:rsidRPr="00EA1C93">
        <w:rPr>
          <w:szCs w:val="17"/>
        </w:rPr>
        <w:lastRenderedPageBreak/>
        <w:t>Section 189, Hundred of Warrow.</w:t>
      </w:r>
    </w:p>
    <w:p w14:paraId="53DFE0D6" w14:textId="77777777" w:rsidR="00C331A3" w:rsidRPr="00EA1C93" w:rsidRDefault="00C331A3" w:rsidP="003D7500">
      <w:pPr>
        <w:numPr>
          <w:ilvl w:val="0"/>
          <w:numId w:val="49"/>
        </w:numPr>
        <w:spacing w:after="38"/>
        <w:ind w:left="568" w:hanging="284"/>
        <w:jc w:val="left"/>
        <w:rPr>
          <w:szCs w:val="17"/>
        </w:rPr>
      </w:pPr>
      <w:r w:rsidRPr="00EA1C93">
        <w:rPr>
          <w:szCs w:val="17"/>
        </w:rPr>
        <w:t>Section 311, Hundred of Playford.</w:t>
      </w:r>
    </w:p>
    <w:p w14:paraId="4EC14EE1" w14:textId="77777777" w:rsidR="00C331A3" w:rsidRPr="00EA1C93" w:rsidRDefault="00C331A3" w:rsidP="003D7500">
      <w:pPr>
        <w:numPr>
          <w:ilvl w:val="0"/>
          <w:numId w:val="49"/>
        </w:numPr>
        <w:spacing w:after="38"/>
        <w:ind w:left="568" w:hanging="284"/>
        <w:jc w:val="left"/>
        <w:rPr>
          <w:szCs w:val="17"/>
        </w:rPr>
      </w:pPr>
      <w:r w:rsidRPr="00EA1C93">
        <w:rPr>
          <w:szCs w:val="17"/>
        </w:rPr>
        <w:t>Section 245, Hundred of Copley.</w:t>
      </w:r>
    </w:p>
    <w:p w14:paraId="68FBDF1C" w14:textId="77777777" w:rsidR="00C331A3" w:rsidRPr="00EA1C93" w:rsidRDefault="00C331A3" w:rsidP="003D7500">
      <w:pPr>
        <w:numPr>
          <w:ilvl w:val="0"/>
          <w:numId w:val="49"/>
        </w:numPr>
        <w:spacing w:after="38"/>
        <w:ind w:left="568" w:hanging="284"/>
        <w:jc w:val="left"/>
        <w:rPr>
          <w:szCs w:val="17"/>
        </w:rPr>
      </w:pPr>
      <w:r w:rsidRPr="00EA1C93">
        <w:rPr>
          <w:szCs w:val="17"/>
        </w:rPr>
        <w:t>Section 390, Hundred of Way.</w:t>
      </w:r>
    </w:p>
    <w:p w14:paraId="21AB190E" w14:textId="77777777" w:rsidR="00C331A3" w:rsidRPr="00EA1C93" w:rsidRDefault="00C331A3" w:rsidP="003D7500">
      <w:pPr>
        <w:numPr>
          <w:ilvl w:val="0"/>
          <w:numId w:val="49"/>
        </w:numPr>
        <w:spacing w:after="38"/>
        <w:ind w:left="568" w:hanging="284"/>
        <w:jc w:val="left"/>
        <w:rPr>
          <w:szCs w:val="17"/>
        </w:rPr>
      </w:pPr>
      <w:r w:rsidRPr="00EA1C93">
        <w:rPr>
          <w:szCs w:val="17"/>
        </w:rPr>
        <w:t>Section 70, Hundred of Poynton.</w:t>
      </w:r>
    </w:p>
    <w:p w14:paraId="3BECE66F" w14:textId="77777777" w:rsidR="00C331A3" w:rsidRPr="00EA1C93" w:rsidRDefault="00C331A3" w:rsidP="003D7500">
      <w:pPr>
        <w:numPr>
          <w:ilvl w:val="0"/>
          <w:numId w:val="49"/>
        </w:numPr>
        <w:spacing w:after="38"/>
        <w:ind w:left="568" w:hanging="284"/>
        <w:jc w:val="left"/>
        <w:rPr>
          <w:szCs w:val="17"/>
        </w:rPr>
      </w:pPr>
      <w:r w:rsidRPr="00EA1C93">
        <w:rPr>
          <w:szCs w:val="17"/>
        </w:rPr>
        <w:t>Sections 123, 407, 489, 490 and 493 all in the Hundred of Randell.</w:t>
      </w:r>
    </w:p>
    <w:p w14:paraId="0A50FA95" w14:textId="77777777" w:rsidR="00C331A3" w:rsidRPr="00EA1C93" w:rsidRDefault="00C331A3" w:rsidP="003D7500">
      <w:pPr>
        <w:numPr>
          <w:ilvl w:val="0"/>
          <w:numId w:val="49"/>
        </w:numPr>
        <w:spacing w:after="38"/>
        <w:ind w:left="568" w:hanging="284"/>
        <w:jc w:val="left"/>
        <w:rPr>
          <w:szCs w:val="17"/>
        </w:rPr>
      </w:pPr>
      <w:r w:rsidRPr="00EA1C93">
        <w:rPr>
          <w:szCs w:val="17"/>
        </w:rPr>
        <w:t>Sections 47, 48, 58 and 59, Hundred of Bartlett.</w:t>
      </w:r>
    </w:p>
    <w:p w14:paraId="5FA9D9D4" w14:textId="77777777" w:rsidR="00C331A3" w:rsidRPr="00EA1C93" w:rsidRDefault="00C331A3" w:rsidP="00C331A3">
      <w:pPr>
        <w:numPr>
          <w:ilvl w:val="0"/>
          <w:numId w:val="49"/>
        </w:numPr>
        <w:ind w:left="568" w:hanging="284"/>
        <w:jc w:val="left"/>
        <w:rPr>
          <w:szCs w:val="17"/>
        </w:rPr>
      </w:pPr>
      <w:r w:rsidRPr="00EA1C93">
        <w:rPr>
          <w:szCs w:val="17"/>
        </w:rPr>
        <w:t>Deposited Plan 132561; parcel 706, Hundred Moule</w:t>
      </w:r>
      <w:r>
        <w:rPr>
          <w:szCs w:val="17"/>
        </w:rPr>
        <w:t>.</w:t>
      </w:r>
    </w:p>
    <w:p w14:paraId="12168098" w14:textId="77777777" w:rsidR="00C331A3" w:rsidRPr="00EA1C93" w:rsidRDefault="00C331A3" w:rsidP="00C331A3">
      <w:pPr>
        <w:ind w:left="284" w:hanging="284"/>
        <w:jc w:val="left"/>
        <w:rPr>
          <w:rFonts w:eastAsia="Times New Roman"/>
          <w:szCs w:val="17"/>
        </w:rPr>
      </w:pPr>
      <w:r w:rsidRPr="00EA1C93">
        <w:rPr>
          <w:rFonts w:eastAsia="Times New Roman"/>
          <w:szCs w:val="17"/>
        </w:rPr>
        <w:t xml:space="preserve">Note that: maps showing the location of Marine Park Sanctuary Zones can be found at: </w:t>
      </w:r>
      <w:hyperlink r:id="rId20" w:history="1">
        <w:r w:rsidRPr="00EA1C93">
          <w:rPr>
            <w:rFonts w:eastAsia="Times New Roman"/>
            <w:color w:val="0000FF"/>
            <w:szCs w:val="17"/>
            <w:u w:val="single"/>
          </w:rPr>
          <w:t>http://www.environment.sa.gov.au/marineparks/maps-and-coordinates</w:t>
        </w:r>
      </w:hyperlink>
    </w:p>
    <w:p w14:paraId="04501440" w14:textId="77777777" w:rsidR="00C331A3" w:rsidRPr="00EA1C93" w:rsidRDefault="00C331A3" w:rsidP="00C331A3">
      <w:pPr>
        <w:numPr>
          <w:ilvl w:val="0"/>
          <w:numId w:val="48"/>
        </w:numPr>
        <w:ind w:left="284" w:hanging="284"/>
        <w:jc w:val="left"/>
        <w:rPr>
          <w:szCs w:val="17"/>
        </w:rPr>
      </w:pPr>
      <w:r w:rsidRPr="00EA1C93">
        <w:rPr>
          <w:szCs w:val="17"/>
        </w:rPr>
        <w:t xml:space="preserve">Declare that open season hunting on the waters and adjacent lands of Lake Bonney </w:t>
      </w:r>
      <w:proofErr w:type="gramStart"/>
      <w:r w:rsidRPr="00EA1C93">
        <w:rPr>
          <w:szCs w:val="17"/>
        </w:rPr>
        <w:t>South East</w:t>
      </w:r>
      <w:proofErr w:type="gramEnd"/>
      <w:r w:rsidRPr="00EA1C93">
        <w:rPr>
          <w:szCs w:val="17"/>
        </w:rPr>
        <w:t xml:space="preserve"> comprising:</w:t>
      </w:r>
    </w:p>
    <w:p w14:paraId="0F25843D" w14:textId="77777777" w:rsidR="00C331A3" w:rsidRPr="00EA1C93" w:rsidRDefault="00C331A3" w:rsidP="00C331A3">
      <w:pPr>
        <w:numPr>
          <w:ilvl w:val="0"/>
          <w:numId w:val="49"/>
        </w:numPr>
        <w:spacing w:after="40"/>
        <w:ind w:left="568" w:hanging="284"/>
        <w:jc w:val="left"/>
        <w:rPr>
          <w:szCs w:val="17"/>
        </w:rPr>
      </w:pPr>
      <w:r w:rsidRPr="00EA1C93">
        <w:rPr>
          <w:szCs w:val="17"/>
        </w:rPr>
        <w:t>Allotment 1, Deposited Plan 61151; Sections 406, 411, 632 and 633, Hundred of Kongorong</w:t>
      </w:r>
      <w:r>
        <w:rPr>
          <w:szCs w:val="17"/>
        </w:rPr>
        <w:t>.</w:t>
      </w:r>
    </w:p>
    <w:p w14:paraId="2D4ED959" w14:textId="77777777" w:rsidR="00C331A3" w:rsidRPr="00EA1C93" w:rsidRDefault="00C331A3" w:rsidP="00C331A3">
      <w:pPr>
        <w:numPr>
          <w:ilvl w:val="0"/>
          <w:numId w:val="49"/>
        </w:numPr>
        <w:spacing w:after="40"/>
        <w:ind w:left="568" w:hanging="284"/>
        <w:jc w:val="left"/>
        <w:rPr>
          <w:szCs w:val="17"/>
        </w:rPr>
      </w:pPr>
      <w:r w:rsidRPr="00EA1C93">
        <w:rPr>
          <w:szCs w:val="17"/>
        </w:rPr>
        <w:t>Allotment 2, Deposited Plan 74030; Allotment 12, Deposited Plan 75893; and Sections 428 and 442, Hundred of Benara</w:t>
      </w:r>
      <w:r>
        <w:rPr>
          <w:szCs w:val="17"/>
        </w:rPr>
        <w:t>.</w:t>
      </w:r>
    </w:p>
    <w:p w14:paraId="44F50638" w14:textId="77777777" w:rsidR="00C331A3" w:rsidRPr="008477E6" w:rsidRDefault="00C331A3" w:rsidP="00C331A3">
      <w:pPr>
        <w:numPr>
          <w:ilvl w:val="0"/>
          <w:numId w:val="49"/>
        </w:numPr>
        <w:ind w:left="568" w:hanging="284"/>
        <w:jc w:val="left"/>
        <w:rPr>
          <w:spacing w:val="-4"/>
          <w:szCs w:val="17"/>
        </w:rPr>
      </w:pPr>
      <w:r w:rsidRPr="00EA1C93">
        <w:rPr>
          <w:spacing w:val="-4"/>
          <w:szCs w:val="17"/>
        </w:rPr>
        <w:t>Allotments 6 and 7, Deposited Plan 24914; Allotment 4, Deposited Plan 73335; and Sections 248, 413 and 449, Hundred of Mayurra</w:t>
      </w:r>
      <w:r>
        <w:rPr>
          <w:spacing w:val="-4"/>
          <w:szCs w:val="17"/>
        </w:rPr>
        <w:t>.</w:t>
      </w:r>
    </w:p>
    <w:p w14:paraId="06FC78D9" w14:textId="77777777" w:rsidR="00C331A3" w:rsidRPr="00EA1C93" w:rsidRDefault="00C331A3" w:rsidP="00C331A3">
      <w:pPr>
        <w:pStyle w:val="GG-body"/>
        <w:ind w:left="284"/>
      </w:pPr>
      <w:r w:rsidRPr="00EA1C93">
        <w:t xml:space="preserve">must not involve the use of any motorised vessel. </w:t>
      </w:r>
    </w:p>
    <w:p w14:paraId="1EB4E2E4" w14:textId="77777777" w:rsidR="00C331A3" w:rsidRPr="00EA1C93" w:rsidRDefault="00C331A3" w:rsidP="00C331A3">
      <w:pPr>
        <w:pStyle w:val="GG-SDated"/>
      </w:pPr>
      <w:r w:rsidRPr="00EA1C93">
        <w:rPr>
          <w:rFonts w:eastAsia="Calibri"/>
        </w:rPr>
        <w:t xml:space="preserve">Dated: 13 </w:t>
      </w:r>
      <w:r w:rsidRPr="00EA1C93">
        <w:t>January</w:t>
      </w:r>
      <w:r w:rsidRPr="00EA1C93">
        <w:rPr>
          <w:rFonts w:eastAsia="Calibri"/>
        </w:rPr>
        <w:t xml:space="preserve"> 2025</w:t>
      </w:r>
    </w:p>
    <w:p w14:paraId="1C71184D" w14:textId="77777777" w:rsidR="00C331A3" w:rsidRPr="00EA1C93" w:rsidRDefault="00C331A3" w:rsidP="00C331A3">
      <w:pPr>
        <w:pStyle w:val="GG-SName"/>
      </w:pPr>
      <w:r w:rsidRPr="00EA1C93">
        <w:t>Michael J. Williams</w:t>
      </w:r>
    </w:p>
    <w:p w14:paraId="39BE02C9" w14:textId="77777777" w:rsidR="00C331A3" w:rsidRPr="00EA1C93" w:rsidRDefault="00C331A3" w:rsidP="00C331A3">
      <w:pPr>
        <w:pStyle w:val="GG-Signature"/>
      </w:pPr>
      <w:r w:rsidRPr="00EA1C93">
        <w:t>Executive Director</w:t>
      </w:r>
    </w:p>
    <w:p w14:paraId="497DB76E" w14:textId="77777777" w:rsidR="00C331A3" w:rsidRDefault="00C331A3" w:rsidP="00C331A3">
      <w:pPr>
        <w:pStyle w:val="GG-Signature"/>
      </w:pPr>
      <w:r w:rsidRPr="00EA1C93">
        <w:t>National Parks and Wildlife Service</w:t>
      </w:r>
      <w:bookmarkEnd w:id="40"/>
    </w:p>
    <w:p w14:paraId="1098539C" w14:textId="77777777" w:rsidR="00C331A3" w:rsidRDefault="00C331A3" w:rsidP="00C331A3">
      <w:pPr>
        <w:pStyle w:val="GG-Signature"/>
        <w:pBdr>
          <w:bottom w:val="single" w:sz="4" w:space="1" w:color="auto"/>
        </w:pBdr>
        <w:spacing w:line="52" w:lineRule="exact"/>
        <w:jc w:val="center"/>
      </w:pPr>
    </w:p>
    <w:p w14:paraId="3DE03D23" w14:textId="77777777" w:rsidR="00C331A3" w:rsidRDefault="00C331A3" w:rsidP="00C331A3">
      <w:pPr>
        <w:pStyle w:val="GG-Signature"/>
        <w:pBdr>
          <w:top w:val="single" w:sz="4" w:space="1" w:color="auto"/>
        </w:pBdr>
        <w:spacing w:before="34" w:line="14" w:lineRule="exact"/>
        <w:jc w:val="center"/>
      </w:pPr>
    </w:p>
    <w:p w14:paraId="5B7DA2F0" w14:textId="77777777" w:rsidR="00C331A3" w:rsidRPr="00EA1C93" w:rsidRDefault="00C331A3" w:rsidP="0041181E">
      <w:pPr>
        <w:pStyle w:val="GG-body"/>
        <w:spacing w:after="0"/>
      </w:pPr>
    </w:p>
    <w:p w14:paraId="01EE5F3A" w14:textId="68B29AC8" w:rsidR="00C331A3" w:rsidRPr="00A43E7E" w:rsidRDefault="00A43E7E" w:rsidP="00A43E7E">
      <w:pPr>
        <w:pStyle w:val="Heading2"/>
      </w:pPr>
      <w:bookmarkStart w:id="43" w:name="_Toc188517417"/>
      <w:r w:rsidRPr="00A43E7E">
        <w:t>Electoral Act 1985</w:t>
      </w:r>
      <w:bookmarkEnd w:id="43"/>
    </w:p>
    <w:p w14:paraId="30C7D4F7" w14:textId="77777777" w:rsidR="00C331A3" w:rsidRDefault="00C331A3" w:rsidP="00C331A3">
      <w:pPr>
        <w:pStyle w:val="GG-Title2"/>
      </w:pPr>
      <w:r w:rsidRPr="00D55A18">
        <w:t>Part 6</w:t>
      </w:r>
    </w:p>
    <w:p w14:paraId="7D41D79A" w14:textId="77777777" w:rsidR="00C331A3" w:rsidRPr="00D55A18" w:rsidRDefault="00C331A3" w:rsidP="00C331A3">
      <w:pPr>
        <w:pStyle w:val="GG-Title3"/>
      </w:pPr>
      <w:r w:rsidRPr="00D55A18">
        <w:t>Registration of Political Parties</w:t>
      </w:r>
    </w:p>
    <w:p w14:paraId="61F937EA" w14:textId="77777777" w:rsidR="00C331A3" w:rsidRPr="00D55A18" w:rsidRDefault="00C331A3" w:rsidP="00C331A3">
      <w:pPr>
        <w:pStyle w:val="GG-body"/>
      </w:pPr>
      <w:r w:rsidRPr="00D55A18">
        <w:t xml:space="preserve">Notice is hereby given that the following application for registration as a registered political party under the provisions of Part 6 of the </w:t>
      </w:r>
      <w:r w:rsidRPr="00D55A18">
        <w:rPr>
          <w:i/>
          <w:iCs/>
        </w:rPr>
        <w:t>Electoral Act, 1985</w:t>
      </w:r>
      <w:r w:rsidRPr="00D55A18">
        <w:t>, has been received:</w:t>
      </w:r>
    </w:p>
    <w:p w14:paraId="30E2E759" w14:textId="77777777" w:rsidR="00C331A3" w:rsidRPr="00D55A18" w:rsidRDefault="00C331A3" w:rsidP="00C331A3">
      <w:pPr>
        <w:pStyle w:val="GG-body"/>
        <w:spacing w:after="20"/>
        <w:ind w:left="2268" w:hanging="2126"/>
      </w:pPr>
      <w:r w:rsidRPr="00D55A18">
        <w:t>Name of Party</w:t>
      </w:r>
      <w:r w:rsidRPr="00D55A18">
        <w:tab/>
        <w:t>United Voice Australia Party</w:t>
      </w:r>
    </w:p>
    <w:p w14:paraId="0BD204EC" w14:textId="77777777" w:rsidR="00C331A3" w:rsidRPr="00D55A18" w:rsidRDefault="00C331A3" w:rsidP="00C331A3">
      <w:pPr>
        <w:pStyle w:val="GG-body"/>
        <w:spacing w:after="20"/>
        <w:ind w:left="2268" w:hanging="2126"/>
      </w:pPr>
      <w:r w:rsidRPr="00D55A18">
        <w:t>Abbreviation of Party Name</w:t>
      </w:r>
      <w:r w:rsidRPr="00D55A18">
        <w:tab/>
        <w:t>United Voice Australia</w:t>
      </w:r>
    </w:p>
    <w:p w14:paraId="13137F12" w14:textId="77777777" w:rsidR="00C331A3" w:rsidRPr="00D55A18" w:rsidRDefault="00C331A3" w:rsidP="00C331A3">
      <w:pPr>
        <w:pStyle w:val="GG-body"/>
        <w:ind w:left="2268" w:hanging="2126"/>
      </w:pPr>
      <w:r w:rsidRPr="00D55A18">
        <w:t>Name of Applicant</w:t>
      </w:r>
      <w:r w:rsidRPr="00D55A18">
        <w:tab/>
        <w:t>Mark Marshall Aldridge</w:t>
      </w:r>
    </w:p>
    <w:p w14:paraId="6DFE84E4" w14:textId="77777777" w:rsidR="00C331A3" w:rsidRPr="00D55A18" w:rsidRDefault="00C331A3" w:rsidP="002226A6">
      <w:pPr>
        <w:pStyle w:val="GG-body"/>
      </w:pPr>
      <w:r w:rsidRPr="00D55A18">
        <w:t xml:space="preserve">Any elector who believes the application is not in accordance with the </w:t>
      </w:r>
      <w:r w:rsidRPr="00D55A18">
        <w:rPr>
          <w:i/>
          <w:iCs/>
        </w:rPr>
        <w:t>Electoral Act 1985</w:t>
      </w:r>
      <w:r w:rsidRPr="00D55A18">
        <w:t xml:space="preserve"> can formally object in writing to the Electoral Commissioner, Level 6, 60 Light Square Adelaide SA 5000 by 5pm (ACDT) on Monday</w:t>
      </w:r>
      <w:r>
        <w:t>,</w:t>
      </w:r>
      <w:r w:rsidRPr="00D55A18">
        <w:t xml:space="preserve"> 24</w:t>
      </w:r>
      <w:r>
        <w:t> </w:t>
      </w:r>
      <w:r w:rsidRPr="00D55A18">
        <w:t>February</w:t>
      </w:r>
      <w:r>
        <w:t> </w:t>
      </w:r>
      <w:r w:rsidRPr="00D55A18">
        <w:t>2025. Objections must contain the postal address and signature of the objector and detail the grounds upon which the objection is made.</w:t>
      </w:r>
    </w:p>
    <w:p w14:paraId="583D173D" w14:textId="77777777" w:rsidR="00C331A3" w:rsidRPr="00D55A18" w:rsidRDefault="00C331A3" w:rsidP="00C331A3">
      <w:pPr>
        <w:pStyle w:val="GG-SDated"/>
      </w:pPr>
      <w:r w:rsidRPr="00D55A18">
        <w:t>Dated: 23 January 2025</w:t>
      </w:r>
    </w:p>
    <w:p w14:paraId="3AB1551B" w14:textId="77777777" w:rsidR="00C331A3" w:rsidRPr="00D55A18" w:rsidRDefault="00C331A3" w:rsidP="00C331A3">
      <w:pPr>
        <w:pStyle w:val="GG-SName"/>
      </w:pPr>
      <w:r w:rsidRPr="00D55A18">
        <w:t>Mick Sherry</w:t>
      </w:r>
    </w:p>
    <w:p w14:paraId="401AAD66" w14:textId="77777777" w:rsidR="00C331A3" w:rsidRDefault="00C331A3" w:rsidP="00C331A3">
      <w:pPr>
        <w:pStyle w:val="GG-Signature"/>
      </w:pPr>
      <w:r w:rsidRPr="00D55A18">
        <w:t>Electoral Commissioner</w:t>
      </w:r>
    </w:p>
    <w:p w14:paraId="47455E7F" w14:textId="77777777" w:rsidR="00C331A3" w:rsidRDefault="00C331A3" w:rsidP="00C331A3">
      <w:pPr>
        <w:pStyle w:val="GG-Signature"/>
        <w:pBdr>
          <w:bottom w:val="single" w:sz="4" w:space="1" w:color="auto"/>
        </w:pBdr>
        <w:spacing w:line="52" w:lineRule="exact"/>
        <w:jc w:val="center"/>
      </w:pPr>
    </w:p>
    <w:p w14:paraId="7C637202" w14:textId="77777777" w:rsidR="00C331A3" w:rsidRDefault="00C331A3" w:rsidP="00C331A3">
      <w:pPr>
        <w:pStyle w:val="GG-Signature"/>
        <w:pBdr>
          <w:top w:val="single" w:sz="4" w:space="1" w:color="auto"/>
        </w:pBdr>
        <w:spacing w:before="34" w:line="14" w:lineRule="exact"/>
        <w:jc w:val="center"/>
      </w:pPr>
    </w:p>
    <w:p w14:paraId="38ABAE0F" w14:textId="77777777" w:rsidR="00C331A3" w:rsidRPr="00D55A18" w:rsidRDefault="00C331A3" w:rsidP="0041181E">
      <w:pPr>
        <w:pStyle w:val="GG-body"/>
        <w:spacing w:after="0"/>
      </w:pPr>
    </w:p>
    <w:p w14:paraId="6AAE7F3E" w14:textId="4A6AF4E1" w:rsidR="00C331A3" w:rsidRPr="00A43E7E" w:rsidRDefault="00A43E7E" w:rsidP="00A43E7E">
      <w:pPr>
        <w:pStyle w:val="Heading2"/>
      </w:pPr>
      <w:bookmarkStart w:id="44" w:name="_Toc188517418"/>
      <w:r w:rsidRPr="00A43E7E">
        <w:t>Fisheries Management Act 2007</w:t>
      </w:r>
      <w:bookmarkEnd w:id="44"/>
    </w:p>
    <w:p w14:paraId="4354608A" w14:textId="77777777" w:rsidR="00C331A3" w:rsidRDefault="00C331A3" w:rsidP="00C331A3">
      <w:pPr>
        <w:pStyle w:val="GG-Title2"/>
      </w:pPr>
      <w:r>
        <w:t>Section 115</w:t>
      </w:r>
    </w:p>
    <w:p w14:paraId="17086102" w14:textId="77777777" w:rsidR="00C331A3" w:rsidRDefault="00C331A3" w:rsidP="00974D4B">
      <w:pPr>
        <w:pStyle w:val="GG-Title3"/>
        <w:spacing w:after="60"/>
      </w:pPr>
      <w:r>
        <w:t>Exemption Number ME9903337</w:t>
      </w:r>
    </w:p>
    <w:p w14:paraId="377E3928" w14:textId="77777777" w:rsidR="00C331A3" w:rsidRPr="006506C4" w:rsidRDefault="00C331A3" w:rsidP="00974D4B">
      <w:pPr>
        <w:spacing w:after="60"/>
        <w:rPr>
          <w:spacing w:val="4"/>
        </w:rPr>
      </w:pPr>
      <w:r w:rsidRPr="006506C4">
        <w:rPr>
          <w:spacing w:val="4"/>
        </w:rPr>
        <w:t xml:space="preserve">Take notice that pursuant to Section 115 of the </w:t>
      </w:r>
      <w:r w:rsidRPr="006506C4">
        <w:rPr>
          <w:i/>
          <w:iCs/>
          <w:spacing w:val="4"/>
        </w:rPr>
        <w:t>Fisheries Management Act 2007</w:t>
      </w:r>
      <w:r w:rsidRPr="006506C4">
        <w:rPr>
          <w:spacing w:val="4"/>
        </w:rPr>
        <w:t xml:space="preserve"> (the Act), Dr Sylvia Zukowski of the Nature Glenelg Trust (ACN: 153 577 907), 16 Anglesea Road, Victor Harbor SA 5211 (the ‘exemption holder’) and her nominated agents, are exempt from Section 70, 71(1) and 71(2) of the </w:t>
      </w:r>
      <w:r w:rsidRPr="006506C4">
        <w:rPr>
          <w:i/>
          <w:iCs/>
          <w:spacing w:val="4"/>
        </w:rPr>
        <w:t>Fisheries Management Act 2007</w:t>
      </w:r>
      <w:r w:rsidRPr="006506C4">
        <w:rPr>
          <w:spacing w:val="4"/>
        </w:rPr>
        <w:t xml:space="preserve"> and Schedule 5 and 6, and Clause 40 and</w:t>
      </w:r>
      <w:r>
        <w:rPr>
          <w:spacing w:val="4"/>
        </w:rPr>
        <w:t xml:space="preserve"> </w:t>
      </w:r>
      <w:r w:rsidRPr="006506C4">
        <w:rPr>
          <w:spacing w:val="4"/>
        </w:rPr>
        <w:t>74</w:t>
      </w:r>
      <w:r>
        <w:rPr>
          <w:spacing w:val="4"/>
        </w:rPr>
        <w:t> </w:t>
      </w:r>
      <w:r w:rsidRPr="006506C4">
        <w:rPr>
          <w:spacing w:val="4"/>
        </w:rPr>
        <w:t xml:space="preserve">of the </w:t>
      </w:r>
      <w:r w:rsidRPr="006506C4">
        <w:rPr>
          <w:i/>
          <w:iCs/>
          <w:spacing w:val="4"/>
        </w:rPr>
        <w:t>Fisheries Management (General) Regulations 2017</w:t>
      </w:r>
      <w:r w:rsidRPr="006506C4">
        <w:rPr>
          <w:spacing w:val="4"/>
        </w:rPr>
        <w:t xml:space="preserve"> but only insofar as they may use the fishing gear specified in Schedule 1, in the waters specified in Schedule 2 to collect, possess and release fish species, subject to the conditions specified in Schedule 3, from 20 January 2025 until 19 January 2026, unless varied or revoked earlier.</w:t>
      </w:r>
    </w:p>
    <w:p w14:paraId="00638C8D" w14:textId="77777777" w:rsidR="00C331A3" w:rsidRDefault="00C331A3" w:rsidP="00974D4B">
      <w:pPr>
        <w:pStyle w:val="GG-Title2"/>
        <w:spacing w:after="60"/>
      </w:pPr>
      <w:r>
        <w:t>Schedule 1</w:t>
      </w:r>
    </w:p>
    <w:p w14:paraId="0613A89C" w14:textId="77777777" w:rsidR="00C331A3" w:rsidRDefault="00C331A3" w:rsidP="0041181E">
      <w:pPr>
        <w:spacing w:after="40"/>
        <w:ind w:left="426" w:hanging="142"/>
      </w:pPr>
      <w:r>
        <w:t>•</w:t>
      </w:r>
      <w:r>
        <w:tab/>
        <w:t>24 x Fyke nets (maximum wingspan of 7m, minimum mesh size of 2mm)</w:t>
      </w:r>
    </w:p>
    <w:p w14:paraId="3B3822AB" w14:textId="77777777" w:rsidR="00C331A3" w:rsidRDefault="00C331A3" w:rsidP="0041181E">
      <w:pPr>
        <w:spacing w:after="40"/>
        <w:ind w:left="426" w:hanging="142"/>
      </w:pPr>
      <w:r>
        <w:t>•</w:t>
      </w:r>
      <w:r>
        <w:tab/>
        <w:t>5 x Seine nets (maximum length of 25m, minimum mesh size of 3mm)</w:t>
      </w:r>
    </w:p>
    <w:p w14:paraId="7396D298" w14:textId="77777777" w:rsidR="00C331A3" w:rsidRDefault="00C331A3" w:rsidP="00974D4B">
      <w:pPr>
        <w:spacing w:after="60"/>
        <w:ind w:left="426" w:hanging="142"/>
      </w:pPr>
      <w:r>
        <w:t>•</w:t>
      </w:r>
      <w:r>
        <w:tab/>
        <w:t>10 x Soft-release enclosures (maximum dimension of 1m2, minimum mesh size of 4mm)</w:t>
      </w:r>
    </w:p>
    <w:p w14:paraId="7C1A0E6C" w14:textId="77777777" w:rsidR="00C331A3" w:rsidRDefault="00C331A3" w:rsidP="00974D4B">
      <w:pPr>
        <w:pStyle w:val="GG-Title2"/>
        <w:spacing w:after="60"/>
      </w:pPr>
      <w:r>
        <w:t>Schedule 2</w:t>
      </w:r>
    </w:p>
    <w:p w14:paraId="0EA83328" w14:textId="77777777" w:rsidR="00C331A3" w:rsidRDefault="00C331A3" w:rsidP="00974D4B">
      <w:pPr>
        <w:spacing w:after="60"/>
      </w:pPr>
      <w:r>
        <w:t>Wetlands within the SA Murray-Darling Basin between the South Australian border and the Murray Mouth, including the fringing wetlands of Lakes Alexandrina and Lake Albert and the Murray Mouth, and waters within the Western and Eastern Mount Lofty Region, and the Ewan and Piccaninnnie Ponds System, and sites listed under Ministerial Permit MP0257 and MP0258.</w:t>
      </w:r>
    </w:p>
    <w:p w14:paraId="65BF4AFD" w14:textId="77777777" w:rsidR="00C331A3" w:rsidRDefault="00C331A3" w:rsidP="00974D4B">
      <w:pPr>
        <w:pStyle w:val="GG-Title2"/>
        <w:spacing w:after="60"/>
      </w:pPr>
      <w:r>
        <w:t>Schedule 3</w:t>
      </w:r>
    </w:p>
    <w:p w14:paraId="76ACB45B" w14:textId="77777777" w:rsidR="00C331A3" w:rsidRDefault="00C331A3" w:rsidP="00974D4B">
      <w:pPr>
        <w:spacing w:after="60"/>
        <w:ind w:left="284" w:hanging="284"/>
      </w:pPr>
      <w:r>
        <w:t>1.</w:t>
      </w:r>
      <w:r>
        <w:tab/>
        <w:t>The exemption holder will be deemed responsible for the conduct of all persons conducting the activities under this notice. Any person conducting activities as an agent under this exemption must be provided with a copy of this notice, which they must sign as an indication that they have read and understand the conditions of the exemption.</w:t>
      </w:r>
    </w:p>
    <w:p w14:paraId="5A900F34" w14:textId="77777777" w:rsidR="00C331A3" w:rsidRDefault="00C331A3" w:rsidP="00974D4B">
      <w:pPr>
        <w:spacing w:after="60"/>
        <w:ind w:left="284" w:hanging="284"/>
      </w:pPr>
      <w:r>
        <w:t>2.</w:t>
      </w:r>
      <w:r>
        <w:tab/>
        <w:t>The maximum number of combined captured juvenile and adult fish species to be retained per a site.</w:t>
      </w:r>
    </w:p>
    <w:p w14:paraId="63A41960" w14:textId="77777777" w:rsidR="00C331A3" w:rsidRDefault="00C331A3" w:rsidP="00DC2EB7">
      <w:pPr>
        <w:spacing w:after="40"/>
        <w:ind w:left="426" w:hanging="142"/>
      </w:pPr>
      <w:r>
        <w:t>•</w:t>
      </w:r>
      <w:r>
        <w:tab/>
        <w:t>10,000 x Southern, Purple-spotted Gudgeon (</w:t>
      </w:r>
      <w:r w:rsidRPr="006506C4">
        <w:rPr>
          <w:i/>
          <w:iCs/>
        </w:rPr>
        <w:t>Mogurnda adspersa</w:t>
      </w:r>
      <w:r>
        <w:t>).</w:t>
      </w:r>
    </w:p>
    <w:p w14:paraId="296E6FC3" w14:textId="77777777" w:rsidR="00C331A3" w:rsidRDefault="00C331A3" w:rsidP="00DC2EB7">
      <w:pPr>
        <w:spacing w:after="40"/>
        <w:ind w:left="426" w:hanging="142"/>
      </w:pPr>
      <w:r>
        <w:t>•</w:t>
      </w:r>
      <w:r>
        <w:tab/>
        <w:t>100 x Freshwater Catfish (</w:t>
      </w:r>
      <w:r w:rsidRPr="006506C4">
        <w:rPr>
          <w:i/>
          <w:iCs/>
        </w:rPr>
        <w:t>Tandanus tandanus</w:t>
      </w:r>
      <w:r>
        <w:t>).</w:t>
      </w:r>
    </w:p>
    <w:p w14:paraId="0CC2574C" w14:textId="77777777" w:rsidR="00C331A3" w:rsidRDefault="00C331A3" w:rsidP="00DC2EB7">
      <w:pPr>
        <w:spacing w:after="40"/>
        <w:ind w:left="426" w:hanging="142"/>
      </w:pPr>
      <w:r>
        <w:t>•</w:t>
      </w:r>
      <w:r>
        <w:tab/>
        <w:t>10 x River Blackfish (</w:t>
      </w:r>
      <w:r w:rsidRPr="006506C4">
        <w:rPr>
          <w:i/>
          <w:iCs/>
        </w:rPr>
        <w:t>Gadopsis marmoratus</w:t>
      </w:r>
      <w:r>
        <w:t>).</w:t>
      </w:r>
    </w:p>
    <w:p w14:paraId="169BAEB7" w14:textId="77777777" w:rsidR="00C331A3" w:rsidRDefault="00C331A3" w:rsidP="00DC2EB7">
      <w:pPr>
        <w:spacing w:after="40"/>
        <w:ind w:left="426" w:hanging="142"/>
      </w:pPr>
      <w:r>
        <w:t>•</w:t>
      </w:r>
      <w:r>
        <w:tab/>
        <w:t>10,000 x Southern Pygmy Perch (</w:t>
      </w:r>
      <w:r w:rsidRPr="006506C4">
        <w:rPr>
          <w:i/>
          <w:iCs/>
        </w:rPr>
        <w:t>Nannoperca australis</w:t>
      </w:r>
      <w:r>
        <w:t>).</w:t>
      </w:r>
    </w:p>
    <w:p w14:paraId="6D8A6D7B" w14:textId="77777777" w:rsidR="00C331A3" w:rsidRDefault="00C331A3" w:rsidP="00DC2EB7">
      <w:pPr>
        <w:spacing w:after="40"/>
        <w:ind w:left="426" w:hanging="142"/>
      </w:pPr>
      <w:r>
        <w:t>•</w:t>
      </w:r>
      <w:r>
        <w:tab/>
        <w:t>100 x Variegated Pygmy Perch (</w:t>
      </w:r>
      <w:r w:rsidRPr="006506C4">
        <w:rPr>
          <w:i/>
          <w:iCs/>
        </w:rPr>
        <w:t>Nannoperca variegate</w:t>
      </w:r>
      <w:r>
        <w:t>).</w:t>
      </w:r>
    </w:p>
    <w:p w14:paraId="72970111" w14:textId="77777777" w:rsidR="00C331A3" w:rsidRDefault="00C331A3" w:rsidP="00DC2EB7">
      <w:pPr>
        <w:spacing w:after="40"/>
        <w:ind w:left="426" w:hanging="142"/>
      </w:pPr>
      <w:r>
        <w:t>•</w:t>
      </w:r>
      <w:r>
        <w:tab/>
        <w:t>10,000 x Yarra Pygmy Perch (</w:t>
      </w:r>
      <w:r w:rsidRPr="006506C4">
        <w:rPr>
          <w:i/>
          <w:iCs/>
        </w:rPr>
        <w:t>Nannoperca obscura</w:t>
      </w:r>
      <w:r>
        <w:t>).</w:t>
      </w:r>
    </w:p>
    <w:p w14:paraId="2610CCE8" w14:textId="77777777" w:rsidR="00C331A3" w:rsidRDefault="00C331A3" w:rsidP="00C331A3">
      <w:pPr>
        <w:ind w:left="426" w:hanging="142"/>
      </w:pPr>
      <w:r>
        <w:t>•</w:t>
      </w:r>
      <w:r>
        <w:tab/>
        <w:t>10,000 x Olive Perchlet (</w:t>
      </w:r>
      <w:r w:rsidRPr="006506C4">
        <w:rPr>
          <w:i/>
          <w:iCs/>
        </w:rPr>
        <w:t>Ambassis agassizii</w:t>
      </w:r>
      <w:r>
        <w:t>).</w:t>
      </w:r>
    </w:p>
    <w:p w14:paraId="6D91B120" w14:textId="77777777" w:rsidR="00C331A3" w:rsidRDefault="00C331A3" w:rsidP="00C331A3">
      <w:pPr>
        <w:ind w:left="284" w:hanging="284"/>
      </w:pPr>
      <w:r>
        <w:lastRenderedPageBreak/>
        <w:t>3.</w:t>
      </w:r>
      <w:r>
        <w:tab/>
        <w:t xml:space="preserve">Other than the fish that may be retained under this exemption and species specified in MP0257 and MP0258, all native fish taken pursuant to the exempted activity that are not to be retained must be returned to the water in the locations where they were captured. </w:t>
      </w:r>
    </w:p>
    <w:p w14:paraId="09451875" w14:textId="77777777" w:rsidR="00C331A3" w:rsidRDefault="00C331A3" w:rsidP="00C331A3">
      <w:pPr>
        <w:ind w:left="284" w:hanging="284"/>
      </w:pPr>
      <w:r>
        <w:t>4.</w:t>
      </w:r>
      <w:r>
        <w:tab/>
        <w:t>Any specimens collected and retained by the exemption holder must be translocated in accordance with the conditions of Ministerial permit MP0258 or be held in accordance with MP0257 for translocation purposes only and must not be sold.</w:t>
      </w:r>
    </w:p>
    <w:p w14:paraId="3AC7EF7C" w14:textId="77777777" w:rsidR="00C331A3" w:rsidRPr="006506C4" w:rsidRDefault="00C331A3" w:rsidP="00C331A3">
      <w:pPr>
        <w:ind w:left="284" w:hanging="284"/>
        <w:rPr>
          <w:spacing w:val="-4"/>
        </w:rPr>
      </w:pPr>
      <w:r>
        <w:t>5.</w:t>
      </w:r>
      <w:r>
        <w:tab/>
      </w:r>
      <w:r w:rsidRPr="006506C4">
        <w:rPr>
          <w:spacing w:val="-4"/>
        </w:rPr>
        <w:t>Any noxious fish collected during the exempted activity must not be returned to the water and must be destroyed and disposed of appropriately.</w:t>
      </w:r>
    </w:p>
    <w:p w14:paraId="233B3D9E" w14:textId="77777777" w:rsidR="00C331A3" w:rsidRDefault="00C331A3" w:rsidP="00C331A3">
      <w:pPr>
        <w:ind w:left="284" w:hanging="284"/>
      </w:pPr>
      <w:r>
        <w:t>6.</w:t>
      </w:r>
      <w:r>
        <w:tab/>
        <w:t>The following persons are authorised to act as agents under this Ministerial exemption (ME9903337):</w:t>
      </w:r>
    </w:p>
    <w:p w14:paraId="32B79A82" w14:textId="77777777" w:rsidR="00C331A3" w:rsidRDefault="00C331A3" w:rsidP="00DC2EB7">
      <w:pPr>
        <w:spacing w:after="40"/>
        <w:ind w:left="426" w:hanging="142"/>
      </w:pPr>
      <w:r>
        <w:t>•</w:t>
      </w:r>
      <w:r>
        <w:tab/>
        <w:t>Dr Nick Whiterod</w:t>
      </w:r>
    </w:p>
    <w:p w14:paraId="48AF4B56" w14:textId="77777777" w:rsidR="00C331A3" w:rsidRDefault="00C331A3" w:rsidP="00DC2EB7">
      <w:pPr>
        <w:spacing w:after="40"/>
        <w:ind w:left="426" w:hanging="142"/>
      </w:pPr>
      <w:r>
        <w:t>•</w:t>
      </w:r>
      <w:r>
        <w:tab/>
        <w:t>Paul Drummond</w:t>
      </w:r>
    </w:p>
    <w:p w14:paraId="07EA017B" w14:textId="77777777" w:rsidR="00C331A3" w:rsidRDefault="00C331A3" w:rsidP="00DC2EB7">
      <w:pPr>
        <w:spacing w:after="40"/>
        <w:ind w:left="426" w:hanging="142"/>
      </w:pPr>
      <w:r>
        <w:t>•</w:t>
      </w:r>
      <w:r>
        <w:tab/>
        <w:t>Cory Young</w:t>
      </w:r>
    </w:p>
    <w:p w14:paraId="374779FD" w14:textId="77777777" w:rsidR="00C331A3" w:rsidRDefault="00C331A3" w:rsidP="00C331A3">
      <w:pPr>
        <w:ind w:left="426" w:hanging="142"/>
      </w:pPr>
      <w:r>
        <w:t>•</w:t>
      </w:r>
      <w:r>
        <w:tab/>
        <w:t>Ida Moore</w:t>
      </w:r>
    </w:p>
    <w:p w14:paraId="4C1FC27D" w14:textId="77777777" w:rsidR="00C331A3" w:rsidRDefault="00C331A3" w:rsidP="00C331A3">
      <w:pPr>
        <w:ind w:left="284" w:hanging="284"/>
      </w:pPr>
      <w:r>
        <w:t>7.</w:t>
      </w:r>
      <w:r>
        <w:tab/>
        <w:t>Before conducting the exempted activity, the exemption holder must contact the Department of Primary Industries and Regions (PIRSA) FISHWATCH on 1800 065 522 and answer a series of questions about the exempted activity and be able to provide information about the area and time of the exempted activity, the vehicles and/or boats involved, the number of agents undertaking the exempted activity and other related issues.</w:t>
      </w:r>
    </w:p>
    <w:p w14:paraId="79751E9B" w14:textId="77777777" w:rsidR="00C331A3" w:rsidRDefault="00C331A3" w:rsidP="00C331A3">
      <w:pPr>
        <w:ind w:left="284" w:hanging="284"/>
      </w:pPr>
      <w:r>
        <w:t>8.</w:t>
      </w:r>
      <w:r>
        <w:tab/>
        <w:t>The exemption holder must provide a report in writing detailing the outcomes of the research and the collection of organisms pursuant to this notice to the Executive Director PIRSA Fisheries and Aquaculture, (GPO Box 1625, Adelaide SA 5001) within 2 weeks of completion of the last activity to occur under this notice or within 2 weeks of the expiry of this notice, whichever occurs first, giving the following details:</w:t>
      </w:r>
    </w:p>
    <w:p w14:paraId="1D24216A" w14:textId="77777777" w:rsidR="00C331A3" w:rsidRDefault="00C331A3" w:rsidP="00DC2EB7">
      <w:pPr>
        <w:spacing w:after="40"/>
        <w:ind w:left="426" w:hanging="142"/>
      </w:pPr>
      <w:r>
        <w:t>•</w:t>
      </w:r>
      <w:r>
        <w:tab/>
        <w:t>the date and location of sampling;</w:t>
      </w:r>
    </w:p>
    <w:p w14:paraId="0E2291CA" w14:textId="77777777" w:rsidR="00C331A3" w:rsidRDefault="00C331A3" w:rsidP="00DC2EB7">
      <w:pPr>
        <w:spacing w:after="40"/>
        <w:ind w:left="426" w:hanging="142"/>
      </w:pPr>
      <w:r>
        <w:t>•</w:t>
      </w:r>
      <w:r>
        <w:tab/>
        <w:t>the number of and types of nets used;</w:t>
      </w:r>
    </w:p>
    <w:p w14:paraId="5F3FA149" w14:textId="77777777" w:rsidR="00C331A3" w:rsidRDefault="00C331A3" w:rsidP="00DC2EB7">
      <w:pPr>
        <w:spacing w:after="40"/>
        <w:ind w:left="426" w:hanging="142"/>
      </w:pPr>
      <w:r>
        <w:t>•</w:t>
      </w:r>
      <w:r>
        <w:tab/>
        <w:t>the description of all species collected (fish, invertebrates, turtles) for purposes of identification;</w:t>
      </w:r>
    </w:p>
    <w:p w14:paraId="271B627C" w14:textId="4EB16397" w:rsidR="00C331A3" w:rsidRDefault="00C331A3" w:rsidP="003D7500">
      <w:pPr>
        <w:spacing w:after="60"/>
        <w:ind w:left="426" w:hanging="142"/>
      </w:pPr>
      <w:r>
        <w:t>•</w:t>
      </w:r>
      <w:r>
        <w:tab/>
        <w:t>the number of each species collected.</w:t>
      </w:r>
    </w:p>
    <w:p w14:paraId="609DF747" w14:textId="77777777" w:rsidR="00C331A3" w:rsidRDefault="00C331A3" w:rsidP="00C331A3">
      <w:pPr>
        <w:ind w:left="284" w:hanging="284"/>
      </w:pPr>
      <w:r>
        <w:t>9.</w:t>
      </w:r>
      <w:r>
        <w:tab/>
        <w:t>While engaging in the exempted activity, the exemption holder or a person acting as their agent must be in possession of a copy of this notice. Such notice must be produced to a Fisheries Officer if requested.</w:t>
      </w:r>
    </w:p>
    <w:p w14:paraId="27243C88" w14:textId="77777777" w:rsidR="00C331A3" w:rsidRDefault="00C331A3" w:rsidP="00C331A3">
      <w:pPr>
        <w:ind w:left="284" w:hanging="284"/>
      </w:pPr>
      <w:r>
        <w:t>10.</w:t>
      </w:r>
      <w:r>
        <w:tab/>
        <w:t xml:space="preserve">The exemption holder must not contravene or fail to comply with the </w:t>
      </w:r>
      <w:r w:rsidRPr="005D6980">
        <w:rPr>
          <w:i/>
          <w:iCs/>
        </w:rPr>
        <w:t>Fisheries Management Act 2007,</w:t>
      </w:r>
      <w:r>
        <w:t xml:space="preserve"> or any Regulations made under that Act, except where specifically exempted by this notice or any other notice issued under that Act.</w:t>
      </w:r>
    </w:p>
    <w:p w14:paraId="3432E9CD" w14:textId="77777777" w:rsidR="00C331A3" w:rsidRPr="002F2E92" w:rsidRDefault="00C331A3" w:rsidP="00C331A3">
      <w:r w:rsidRPr="002F2E92">
        <w:t xml:space="preserve">This notice does not purport to override the provisions or operation of any other Act including, but not limited to, the </w:t>
      </w:r>
      <w:r w:rsidRPr="002F2E92">
        <w:rPr>
          <w:i/>
          <w:iCs/>
        </w:rPr>
        <w:t>Wilderness Protection Act 1992</w:t>
      </w:r>
      <w:r w:rsidRPr="002F2E92">
        <w:t xml:space="preserve">, </w:t>
      </w:r>
      <w:r w:rsidRPr="002F2E92">
        <w:rPr>
          <w:i/>
          <w:iCs/>
        </w:rPr>
        <w:t>National Parks and Wildlife Act 1972</w:t>
      </w:r>
      <w:r w:rsidRPr="002F2E92">
        <w:t xml:space="preserve">, and </w:t>
      </w:r>
      <w:r w:rsidRPr="002F2E92">
        <w:rPr>
          <w:i/>
          <w:iCs/>
        </w:rPr>
        <w:t>River Murray Act 2003</w:t>
      </w:r>
      <w:r w:rsidRPr="002F2E92">
        <w:t xml:space="preserve">. The exemption holder and their agents must comply with any relevant Regulations, permits, requirements and directions. </w:t>
      </w:r>
    </w:p>
    <w:p w14:paraId="20402063" w14:textId="77777777" w:rsidR="00C331A3" w:rsidRDefault="00C331A3" w:rsidP="00C331A3">
      <w:pPr>
        <w:pStyle w:val="GG-SDated"/>
      </w:pPr>
      <w:r>
        <w:t>Dated: 19 January 2025</w:t>
      </w:r>
    </w:p>
    <w:p w14:paraId="5727314F" w14:textId="77777777" w:rsidR="00C331A3" w:rsidRDefault="00C331A3" w:rsidP="00C331A3">
      <w:pPr>
        <w:pStyle w:val="GG-SName"/>
      </w:pPr>
      <w:r>
        <w:t>Lambertus Lopez</w:t>
      </w:r>
    </w:p>
    <w:p w14:paraId="159B7825" w14:textId="77777777" w:rsidR="00C331A3" w:rsidRDefault="00C331A3" w:rsidP="00C331A3">
      <w:pPr>
        <w:pStyle w:val="GG-Signature"/>
      </w:pPr>
      <w:r>
        <w:t>Acting Executive Director</w:t>
      </w:r>
    </w:p>
    <w:p w14:paraId="4662EC72" w14:textId="77777777" w:rsidR="00DC2EB7" w:rsidRDefault="00C331A3" w:rsidP="00DC2EB7">
      <w:pPr>
        <w:spacing w:after="0"/>
        <w:jc w:val="right"/>
        <w:rPr>
          <w:rFonts w:eastAsia="Times New Roman"/>
          <w:szCs w:val="17"/>
        </w:rPr>
      </w:pPr>
      <w:r>
        <w:t>Fisheries and Aquaculture</w:t>
      </w:r>
      <w:r w:rsidR="00DC2EB7" w:rsidRPr="00DC2EB7">
        <w:rPr>
          <w:rFonts w:eastAsia="Times New Roman"/>
          <w:szCs w:val="17"/>
        </w:rPr>
        <w:t xml:space="preserve"> </w:t>
      </w:r>
    </w:p>
    <w:p w14:paraId="4A651765" w14:textId="7D3DC95D" w:rsidR="00DC2EB7" w:rsidRPr="00C331A3" w:rsidRDefault="00DC2EB7" w:rsidP="00DC2EB7">
      <w:pPr>
        <w:spacing w:after="0"/>
        <w:jc w:val="right"/>
        <w:rPr>
          <w:rFonts w:eastAsia="Times New Roman"/>
          <w:szCs w:val="17"/>
        </w:rPr>
      </w:pPr>
      <w:r w:rsidRPr="00C331A3">
        <w:rPr>
          <w:rFonts w:eastAsia="Times New Roman"/>
          <w:szCs w:val="17"/>
        </w:rPr>
        <w:t>Department of Primary Industries and Regions</w:t>
      </w:r>
    </w:p>
    <w:p w14:paraId="70C13818" w14:textId="77777777" w:rsidR="00C331A3" w:rsidRDefault="00C331A3" w:rsidP="00C331A3">
      <w:pPr>
        <w:pStyle w:val="GG-Signature"/>
      </w:pPr>
      <w:r>
        <w:t>Delegate of the Minister for Primary Industries and Regional Development</w:t>
      </w:r>
    </w:p>
    <w:p w14:paraId="3F91F0B2" w14:textId="77777777" w:rsidR="00C331A3" w:rsidRDefault="00C331A3" w:rsidP="00C331A3">
      <w:pPr>
        <w:pStyle w:val="GG-Signature"/>
        <w:pBdr>
          <w:top w:val="single" w:sz="4" w:space="1" w:color="auto"/>
        </w:pBdr>
        <w:spacing w:before="100" w:line="14" w:lineRule="exact"/>
        <w:jc w:val="center"/>
      </w:pPr>
    </w:p>
    <w:p w14:paraId="5CCBBFCB" w14:textId="77777777" w:rsidR="00C331A3" w:rsidRPr="00B62C58" w:rsidRDefault="00C331A3" w:rsidP="0041181E">
      <w:pPr>
        <w:pStyle w:val="GG-body"/>
        <w:spacing w:after="0"/>
      </w:pPr>
    </w:p>
    <w:p w14:paraId="44DF79A1" w14:textId="77777777" w:rsidR="00C331A3" w:rsidRPr="00C331A3" w:rsidRDefault="00C331A3" w:rsidP="00C331A3">
      <w:pPr>
        <w:jc w:val="center"/>
        <w:rPr>
          <w:caps/>
          <w:szCs w:val="17"/>
        </w:rPr>
      </w:pPr>
      <w:r w:rsidRPr="00C331A3">
        <w:rPr>
          <w:caps/>
          <w:szCs w:val="17"/>
        </w:rPr>
        <w:t>Fisheries Management Act 2007</w:t>
      </w:r>
    </w:p>
    <w:p w14:paraId="4C49DDA5" w14:textId="77777777" w:rsidR="00C331A3" w:rsidRPr="00C331A3" w:rsidRDefault="00C331A3" w:rsidP="00C331A3">
      <w:pPr>
        <w:jc w:val="center"/>
        <w:rPr>
          <w:smallCaps/>
          <w:szCs w:val="17"/>
        </w:rPr>
      </w:pPr>
      <w:r w:rsidRPr="00C331A3">
        <w:rPr>
          <w:smallCaps/>
          <w:szCs w:val="17"/>
        </w:rPr>
        <w:t>Section 115</w:t>
      </w:r>
    </w:p>
    <w:p w14:paraId="48C8D9B5" w14:textId="77777777" w:rsidR="00C331A3" w:rsidRPr="00C331A3" w:rsidRDefault="00C331A3" w:rsidP="00C331A3">
      <w:pPr>
        <w:jc w:val="center"/>
        <w:rPr>
          <w:i/>
          <w:szCs w:val="17"/>
        </w:rPr>
      </w:pPr>
      <w:r w:rsidRPr="00C331A3">
        <w:rPr>
          <w:i/>
          <w:szCs w:val="17"/>
        </w:rPr>
        <w:t>Exemption Number ME9903353</w:t>
      </w:r>
    </w:p>
    <w:p w14:paraId="5C54DBA1" w14:textId="77777777" w:rsidR="00C331A3" w:rsidRPr="00C331A3" w:rsidRDefault="00C331A3" w:rsidP="003E4EEA">
      <w:pPr>
        <w:spacing w:after="60"/>
        <w:rPr>
          <w:spacing w:val="-4"/>
        </w:rPr>
      </w:pPr>
      <w:r w:rsidRPr="00C331A3">
        <w:rPr>
          <w:spacing w:val="-4"/>
        </w:rPr>
        <w:t xml:space="preserve">Take notice that pursuant to Section 115 of the </w:t>
      </w:r>
      <w:r w:rsidRPr="00C331A3">
        <w:rPr>
          <w:i/>
          <w:iCs/>
          <w:spacing w:val="-4"/>
        </w:rPr>
        <w:t>Fisheries Management Act 2007</w:t>
      </w:r>
      <w:r w:rsidRPr="00C331A3">
        <w:rPr>
          <w:spacing w:val="-4"/>
        </w:rPr>
        <w:t xml:space="preserve">, Jason Hartog, Experimental Scientist, CSIRO Oceans and Atmosphere, Castray Esplanade, Hobart, Tasmania 7000 (the ‘exemption holder’) and his nominated agents, are exempt from Section 70 of the </w:t>
      </w:r>
      <w:r w:rsidRPr="00C331A3">
        <w:rPr>
          <w:i/>
          <w:iCs/>
          <w:spacing w:val="-4"/>
        </w:rPr>
        <w:t>Fisheries Management Act 2007</w:t>
      </w:r>
      <w:r w:rsidRPr="00C331A3">
        <w:rPr>
          <w:spacing w:val="-4"/>
        </w:rPr>
        <w:t xml:space="preserve"> and Regulation 5(a), Clause 63 of Schedule 6 of the </w:t>
      </w:r>
      <w:r w:rsidRPr="00C331A3">
        <w:rPr>
          <w:i/>
          <w:iCs/>
          <w:spacing w:val="-4"/>
        </w:rPr>
        <w:t>Fisheries Management (General) Regulations 2017</w:t>
      </w:r>
      <w:r w:rsidRPr="00C331A3">
        <w:rPr>
          <w:spacing w:val="-4"/>
        </w:rPr>
        <w:t xml:space="preserve"> but only insofar as the exemption holder or his agents may undertake the activity specified in Schedule 1, in the waters specified in Schedule 2, subject to the conditions set out in Schedule 3 from 18 January 2025 until 30 May 2025 inclusive, unless varied or revoked earlier.</w:t>
      </w:r>
    </w:p>
    <w:p w14:paraId="3E7A9863" w14:textId="77777777" w:rsidR="00C331A3" w:rsidRPr="00C331A3" w:rsidRDefault="00C331A3" w:rsidP="00975D6F">
      <w:pPr>
        <w:spacing w:after="60"/>
        <w:jc w:val="center"/>
        <w:rPr>
          <w:smallCaps/>
          <w:szCs w:val="17"/>
        </w:rPr>
      </w:pPr>
      <w:r w:rsidRPr="00C331A3">
        <w:rPr>
          <w:smallCaps/>
          <w:szCs w:val="17"/>
        </w:rPr>
        <w:t>Schedule 1</w:t>
      </w:r>
    </w:p>
    <w:p w14:paraId="0034F332" w14:textId="77777777" w:rsidR="00C331A3" w:rsidRPr="00C331A3" w:rsidRDefault="00C331A3" w:rsidP="00975D6F">
      <w:pPr>
        <w:spacing w:after="60"/>
      </w:pPr>
      <w:r w:rsidRPr="00C331A3">
        <w:t>Collection of Southern Bluefin Tuna (</w:t>
      </w:r>
      <w:r w:rsidRPr="00C331A3">
        <w:rPr>
          <w:i/>
          <w:iCs/>
        </w:rPr>
        <w:t>Thunnus maccoyii</w:t>
      </w:r>
      <w:r w:rsidRPr="00C331A3">
        <w:t>) as part of CSIRO research project titled “Gene tagging Southern Bluefin Tuna”.</w:t>
      </w:r>
    </w:p>
    <w:p w14:paraId="0A6287DB" w14:textId="77777777" w:rsidR="00C331A3" w:rsidRPr="00C331A3" w:rsidRDefault="00C331A3" w:rsidP="00975D6F">
      <w:pPr>
        <w:spacing w:after="60"/>
        <w:jc w:val="center"/>
        <w:rPr>
          <w:smallCaps/>
          <w:szCs w:val="17"/>
        </w:rPr>
      </w:pPr>
      <w:r w:rsidRPr="00C331A3">
        <w:rPr>
          <w:smallCaps/>
          <w:szCs w:val="17"/>
        </w:rPr>
        <w:t>Schedule 2</w:t>
      </w:r>
    </w:p>
    <w:p w14:paraId="01028301" w14:textId="77777777" w:rsidR="00C331A3" w:rsidRPr="00C331A3" w:rsidRDefault="00C331A3" w:rsidP="00975D6F">
      <w:pPr>
        <w:spacing w:after="60"/>
      </w:pPr>
      <w:r w:rsidRPr="00C331A3">
        <w:t>All coastal waters adjacent to South Australia between the lines of longitude 131</w:t>
      </w:r>
      <w:r w:rsidRPr="00C331A3">
        <w:sym w:font="Symbol" w:char="F0B0"/>
      </w:r>
      <w:r w:rsidRPr="00C331A3">
        <w:t>47</w:t>
      </w:r>
      <w:r w:rsidRPr="00C331A3">
        <w:sym w:font="Symbol" w:char="F0A2"/>
      </w:r>
      <w:r w:rsidRPr="00C331A3">
        <w:t>24</w:t>
      </w:r>
      <w:r w:rsidRPr="00C331A3">
        <w:sym w:font="Symbol" w:char="F0B2"/>
      </w:r>
      <w:r w:rsidRPr="00C331A3">
        <w:t>E to 140</w:t>
      </w:r>
      <w:r w:rsidRPr="00C331A3">
        <w:sym w:font="Symbol" w:char="F0B0"/>
      </w:r>
      <w:r w:rsidRPr="00C331A3">
        <w:t>01</w:t>
      </w:r>
      <w:r w:rsidRPr="00C331A3">
        <w:sym w:font="Symbol" w:char="F0A2"/>
      </w:r>
      <w:r w:rsidRPr="00C331A3">
        <w:t>12</w:t>
      </w:r>
      <w:r w:rsidRPr="00C331A3">
        <w:sym w:font="Symbol" w:char="F0B2"/>
      </w:r>
      <w:r w:rsidRPr="00C331A3">
        <w:t xml:space="preserve">E (GDA2020) excluding the waters of the Adelaide Dolphin Sanctuary, aquatic reserves and sanctuary zones and restricted access zones of marine parks (unless otherwise authorised under the </w:t>
      </w:r>
      <w:r w:rsidRPr="00C331A3">
        <w:rPr>
          <w:i/>
          <w:iCs/>
        </w:rPr>
        <w:t>Marine Parks Act 2007</w:t>
      </w:r>
      <w:r w:rsidRPr="00C331A3">
        <w:t>).</w:t>
      </w:r>
    </w:p>
    <w:p w14:paraId="58685FD2" w14:textId="77777777" w:rsidR="00C331A3" w:rsidRPr="00C331A3" w:rsidRDefault="00C331A3" w:rsidP="00975D6F">
      <w:pPr>
        <w:spacing w:after="60"/>
        <w:jc w:val="center"/>
        <w:rPr>
          <w:smallCaps/>
          <w:szCs w:val="17"/>
        </w:rPr>
      </w:pPr>
      <w:r w:rsidRPr="00C331A3">
        <w:rPr>
          <w:smallCaps/>
          <w:szCs w:val="17"/>
        </w:rPr>
        <w:t>Schedule 3</w:t>
      </w:r>
    </w:p>
    <w:p w14:paraId="3730DB27" w14:textId="77777777" w:rsidR="00C331A3" w:rsidRPr="00C331A3" w:rsidRDefault="00C331A3" w:rsidP="003E4EEA">
      <w:pPr>
        <w:spacing w:after="60"/>
        <w:ind w:left="284" w:hanging="284"/>
      </w:pPr>
      <w:r w:rsidRPr="00C331A3">
        <w:t>1.</w:t>
      </w:r>
      <w:r w:rsidRPr="00C331A3">
        <w:tab/>
        <w:t>The exemption holder will be deemed responsible for the conduct of all persons conducting the exempted activities under this notice. Any person conducting activities under this exemption must be provided with a copy of this notice, which they must have signed as an indication that they have read and understand the conditions under it.</w:t>
      </w:r>
    </w:p>
    <w:p w14:paraId="685439BD" w14:textId="77777777" w:rsidR="00C331A3" w:rsidRPr="00C331A3" w:rsidRDefault="00C331A3" w:rsidP="003E4EEA">
      <w:pPr>
        <w:spacing w:after="60"/>
        <w:ind w:left="284" w:hanging="284"/>
      </w:pPr>
      <w:r w:rsidRPr="00C331A3">
        <w:t>2.</w:t>
      </w:r>
      <w:r w:rsidRPr="00C331A3">
        <w:tab/>
        <w:t>No more than a total of 100 Southern Bluefin Tuna specimens may be retained during the term of this notice.</w:t>
      </w:r>
    </w:p>
    <w:p w14:paraId="0237E7F2" w14:textId="77777777" w:rsidR="00C331A3" w:rsidRPr="00C331A3" w:rsidRDefault="00C331A3" w:rsidP="003E4EEA">
      <w:pPr>
        <w:spacing w:after="60"/>
        <w:ind w:left="284" w:hanging="284"/>
      </w:pPr>
      <w:r w:rsidRPr="00C331A3">
        <w:t>3.</w:t>
      </w:r>
      <w:r w:rsidRPr="00C331A3">
        <w:tab/>
        <w:t>All Southern Bluefin Tuna captured and are not to be retained pursuant to condition 2 must be immediately returned to the water upon completion of tagging.</w:t>
      </w:r>
    </w:p>
    <w:p w14:paraId="35C9F20D" w14:textId="77777777" w:rsidR="00C331A3" w:rsidRPr="00C331A3" w:rsidRDefault="00C331A3" w:rsidP="003E4EEA">
      <w:pPr>
        <w:spacing w:after="60"/>
        <w:ind w:left="284" w:hanging="284"/>
      </w:pPr>
      <w:r w:rsidRPr="00C331A3">
        <w:t>4.</w:t>
      </w:r>
      <w:r w:rsidRPr="00C331A3">
        <w:tab/>
        <w:t xml:space="preserve">The exempted activity may only be undertaken aboard the vessel FV Yasmin (Vessel ID 11128). The vessel must be clearly marked with visible signage indicating the vessel is undertaking research activities. </w:t>
      </w:r>
    </w:p>
    <w:p w14:paraId="1F57ACFA" w14:textId="77777777" w:rsidR="00C331A3" w:rsidRPr="00C331A3" w:rsidRDefault="00C331A3" w:rsidP="00C331A3">
      <w:pPr>
        <w:ind w:left="284" w:hanging="284"/>
      </w:pPr>
      <w:r w:rsidRPr="00C331A3">
        <w:t>5.</w:t>
      </w:r>
      <w:r w:rsidRPr="00C331A3">
        <w:tab/>
        <w:t>For the purposes of this notice, the following persons are the nominated agents of the exemption holder:</w:t>
      </w:r>
    </w:p>
    <w:p w14:paraId="0193AB8C" w14:textId="77777777" w:rsidR="00C331A3" w:rsidRPr="00C331A3" w:rsidRDefault="00C331A3" w:rsidP="003D7500">
      <w:pPr>
        <w:spacing w:after="40"/>
        <w:ind w:left="426" w:hanging="142"/>
      </w:pPr>
      <w:r w:rsidRPr="00C331A3">
        <w:t>•</w:t>
      </w:r>
      <w:r w:rsidRPr="00C331A3">
        <w:tab/>
        <w:t>Jason Hartog, CSIRO GPO Box 1538, Hobart, Tas, 7001</w:t>
      </w:r>
    </w:p>
    <w:p w14:paraId="1928BA3B" w14:textId="77777777" w:rsidR="00C331A3" w:rsidRPr="00C331A3" w:rsidRDefault="00C331A3" w:rsidP="003D7500">
      <w:pPr>
        <w:spacing w:after="40"/>
        <w:ind w:left="426" w:hanging="142"/>
      </w:pPr>
      <w:r w:rsidRPr="00C331A3">
        <w:t>•</w:t>
      </w:r>
      <w:r w:rsidRPr="00C331A3">
        <w:tab/>
        <w:t>James Dell, CSIRO GPO Box 1538, Hobart, Tas, 7001</w:t>
      </w:r>
    </w:p>
    <w:p w14:paraId="4A7D2EE5" w14:textId="77777777" w:rsidR="00C331A3" w:rsidRPr="00C331A3" w:rsidRDefault="00C331A3" w:rsidP="003D7500">
      <w:pPr>
        <w:spacing w:after="40"/>
        <w:ind w:left="426" w:hanging="142"/>
      </w:pPr>
      <w:r w:rsidRPr="00C331A3">
        <w:t>•</w:t>
      </w:r>
      <w:r w:rsidRPr="00C331A3">
        <w:tab/>
        <w:t>Russ Bradford, CSIRO GPO Box 1538, Hobart, Tas, 7001</w:t>
      </w:r>
    </w:p>
    <w:p w14:paraId="3F7CD4C8" w14:textId="77777777" w:rsidR="00C331A3" w:rsidRPr="00C331A3" w:rsidRDefault="00C331A3" w:rsidP="003D7500">
      <w:pPr>
        <w:spacing w:after="40"/>
        <w:ind w:left="426" w:hanging="142"/>
      </w:pPr>
      <w:r w:rsidRPr="00C331A3">
        <w:t>•</w:t>
      </w:r>
      <w:r w:rsidRPr="00C331A3">
        <w:tab/>
        <w:t>Naomi Clear, CSIRO GPO Box 1538, Hobart, Tas, 7001</w:t>
      </w:r>
    </w:p>
    <w:p w14:paraId="32FBC6B0" w14:textId="77777777" w:rsidR="00C331A3" w:rsidRPr="00C331A3" w:rsidRDefault="00C331A3" w:rsidP="00C331A3">
      <w:pPr>
        <w:ind w:left="426" w:hanging="142"/>
      </w:pPr>
      <w:r w:rsidRPr="00C331A3">
        <w:t>•</w:t>
      </w:r>
      <w:r w:rsidRPr="00C331A3">
        <w:tab/>
        <w:t>Leah Soo, CSIRO GPO Box 1538, Hobart, Tas, 7001</w:t>
      </w:r>
    </w:p>
    <w:p w14:paraId="0002131A" w14:textId="77777777" w:rsidR="00C331A3" w:rsidRPr="00C331A3" w:rsidRDefault="00C331A3" w:rsidP="00975D6F">
      <w:pPr>
        <w:spacing w:after="60"/>
        <w:ind w:left="284" w:hanging="284"/>
      </w:pPr>
      <w:r w:rsidRPr="00C331A3">
        <w:t>6.</w:t>
      </w:r>
      <w:r w:rsidRPr="00C331A3">
        <w:tab/>
        <w:t>While engaging in the exempted activity, the exemption holder and the nominated agents must be in possession of a copy of this notice. Such notice must be produced to a Fisheries Officer immediately upon request.</w:t>
      </w:r>
    </w:p>
    <w:p w14:paraId="6AA372A8" w14:textId="77777777" w:rsidR="00C331A3" w:rsidRPr="00C331A3" w:rsidRDefault="00C331A3" w:rsidP="00975D6F">
      <w:pPr>
        <w:spacing w:after="60"/>
        <w:ind w:left="284" w:hanging="284"/>
      </w:pPr>
      <w:r w:rsidRPr="00C331A3">
        <w:lastRenderedPageBreak/>
        <w:t>7.</w:t>
      </w:r>
      <w:r w:rsidRPr="00C331A3">
        <w:tab/>
        <w:t xml:space="preserve">The exemption holder must not contravene or fail to comply with the </w:t>
      </w:r>
      <w:r w:rsidRPr="00C331A3">
        <w:rPr>
          <w:i/>
          <w:iCs/>
        </w:rPr>
        <w:t xml:space="preserve">Fisheries Management Act </w:t>
      </w:r>
      <w:proofErr w:type="gramStart"/>
      <w:r w:rsidRPr="00C331A3">
        <w:rPr>
          <w:i/>
          <w:iCs/>
        </w:rPr>
        <w:t>2007</w:t>
      </w:r>
      <w:proofErr w:type="gramEnd"/>
      <w:r w:rsidRPr="00C331A3">
        <w:rPr>
          <w:i/>
          <w:iCs/>
        </w:rPr>
        <w:t xml:space="preserve"> </w:t>
      </w:r>
      <w:r w:rsidRPr="00C331A3">
        <w:t>or any Regulations made under that Act, except where specifically exempted by this notice.</w:t>
      </w:r>
    </w:p>
    <w:p w14:paraId="1B72894D" w14:textId="77777777" w:rsidR="00C331A3" w:rsidRPr="00C331A3" w:rsidRDefault="00C331A3" w:rsidP="00975D6F">
      <w:pPr>
        <w:spacing w:after="60"/>
        <w:ind w:left="284" w:hanging="284"/>
        <w:rPr>
          <w:spacing w:val="-2"/>
        </w:rPr>
      </w:pPr>
      <w:r w:rsidRPr="00C331A3">
        <w:t>8.</w:t>
      </w:r>
      <w:r w:rsidRPr="00C331A3">
        <w:tab/>
      </w:r>
      <w:r w:rsidRPr="00C331A3">
        <w:rPr>
          <w:spacing w:val="-2"/>
        </w:rPr>
        <w:t>The exemption holder must not conduct any other fishing activity including recreational fishing whilst undertaking the exempted activity.</w:t>
      </w:r>
    </w:p>
    <w:p w14:paraId="140A1063" w14:textId="77777777" w:rsidR="00C331A3" w:rsidRPr="00C331A3" w:rsidRDefault="00C331A3" w:rsidP="00975D6F">
      <w:pPr>
        <w:spacing w:after="60"/>
        <w:ind w:left="284" w:hanging="284"/>
      </w:pPr>
      <w:r w:rsidRPr="00C331A3">
        <w:t>9.</w:t>
      </w:r>
      <w:r w:rsidRPr="00C331A3">
        <w:tab/>
      </w:r>
      <w:r w:rsidRPr="00C331A3">
        <w:rPr>
          <w:spacing w:val="-2"/>
        </w:rPr>
        <w:t xml:space="preserve">The exemption holder must provide a report in writing detailing the outcomes of the tagging and collection of samples of Southern Bluefin Tuna, including the location of tagging and sample collection undertaken, pursuant to this notice to the Department of Primary Industries and Regions (PIRSA) Fisheries and Aquaculture, via email to </w:t>
      </w:r>
      <w:hyperlink r:id="rId21" w:history="1">
        <w:r w:rsidRPr="00C331A3">
          <w:rPr>
            <w:color w:val="0563C1" w:themeColor="hyperlink"/>
            <w:spacing w:val="-2"/>
            <w:u w:val="single"/>
          </w:rPr>
          <w:t>jade.fredericks@sa.gov.au</w:t>
        </w:r>
      </w:hyperlink>
      <w:r w:rsidRPr="00C331A3">
        <w:rPr>
          <w:spacing w:val="-2"/>
        </w:rPr>
        <w:t xml:space="preserve"> within 14 days of expiry of this exemption.</w:t>
      </w:r>
    </w:p>
    <w:p w14:paraId="61236F65" w14:textId="77777777" w:rsidR="00C331A3" w:rsidRPr="00C331A3" w:rsidRDefault="00C331A3" w:rsidP="00975D6F">
      <w:pPr>
        <w:spacing w:after="60"/>
        <w:ind w:left="284" w:hanging="284"/>
        <w:rPr>
          <w:spacing w:val="-2"/>
        </w:rPr>
      </w:pPr>
      <w:r w:rsidRPr="00C331A3">
        <w:t>10.</w:t>
      </w:r>
      <w:r w:rsidRPr="00C331A3">
        <w:tab/>
      </w:r>
      <w:r w:rsidRPr="00C331A3">
        <w:rPr>
          <w:spacing w:val="-2"/>
        </w:rPr>
        <w:t>Before undertaking the exempted activity, the exemption holder or a nominated agent must contact PIRSA Fishwatch on 1800 065 522 and answer a series of questions about the exempted activity. The exemption holder or agent will need to have a copy of the exemption at the time of making the call and be able to provide information about the area and time of the exempted activity, the vehicles and/or boats involved, the number of persons undertaking the exempted activity and other related questions.</w:t>
      </w:r>
    </w:p>
    <w:p w14:paraId="27754FD5" w14:textId="77777777" w:rsidR="00C331A3" w:rsidRPr="00C331A3" w:rsidRDefault="00C331A3" w:rsidP="00975D6F">
      <w:pPr>
        <w:spacing w:after="60"/>
        <w:rPr>
          <w:spacing w:val="-2"/>
        </w:rPr>
      </w:pPr>
      <w:r w:rsidRPr="00C331A3">
        <w:rPr>
          <w:spacing w:val="-2"/>
        </w:rPr>
        <w:t xml:space="preserve">This notice does not purport to override the provisions or operation of any other Act including, but not limited to, the </w:t>
      </w:r>
      <w:r w:rsidRPr="00C331A3">
        <w:rPr>
          <w:i/>
          <w:iCs/>
          <w:spacing w:val="-2"/>
        </w:rPr>
        <w:t>Marine Parks Act 2007</w:t>
      </w:r>
      <w:r w:rsidRPr="00C331A3">
        <w:rPr>
          <w:spacing w:val="-2"/>
        </w:rPr>
        <w:t>. The exemption holder and his agents must comply with any relevant Regulations, permits, requirements and directions from the Department for Environment and Water when undertaking activities within a marine park.</w:t>
      </w:r>
    </w:p>
    <w:p w14:paraId="5A84658F" w14:textId="77777777" w:rsidR="00C331A3" w:rsidRPr="00C331A3" w:rsidRDefault="00C331A3" w:rsidP="00C331A3">
      <w:pPr>
        <w:spacing w:after="0"/>
        <w:rPr>
          <w:rFonts w:eastAsia="Times New Roman"/>
          <w:szCs w:val="17"/>
        </w:rPr>
      </w:pPr>
      <w:r w:rsidRPr="00C331A3">
        <w:rPr>
          <w:rFonts w:eastAsia="Times New Roman"/>
          <w:szCs w:val="17"/>
        </w:rPr>
        <w:t>Dated: 17 January 2025</w:t>
      </w:r>
    </w:p>
    <w:p w14:paraId="24390E38" w14:textId="77777777" w:rsidR="00C331A3" w:rsidRPr="00C331A3" w:rsidRDefault="00C331A3" w:rsidP="00C331A3">
      <w:pPr>
        <w:spacing w:after="0"/>
        <w:jc w:val="right"/>
        <w:rPr>
          <w:rFonts w:eastAsia="Times New Roman"/>
          <w:smallCaps/>
          <w:szCs w:val="20"/>
        </w:rPr>
      </w:pPr>
      <w:r w:rsidRPr="00C331A3">
        <w:rPr>
          <w:rFonts w:eastAsia="Times New Roman"/>
          <w:smallCaps/>
          <w:szCs w:val="20"/>
        </w:rPr>
        <w:t>Lambertus Lopez</w:t>
      </w:r>
    </w:p>
    <w:p w14:paraId="3BE34A11" w14:textId="77777777" w:rsidR="00C331A3" w:rsidRPr="00C331A3" w:rsidRDefault="00C331A3" w:rsidP="00C331A3">
      <w:pPr>
        <w:spacing w:after="0"/>
        <w:jc w:val="right"/>
        <w:rPr>
          <w:rFonts w:eastAsia="Times New Roman"/>
          <w:szCs w:val="17"/>
        </w:rPr>
      </w:pPr>
      <w:r w:rsidRPr="00C331A3">
        <w:rPr>
          <w:rFonts w:eastAsia="Times New Roman"/>
          <w:szCs w:val="17"/>
        </w:rPr>
        <w:t>Acting Executive Director</w:t>
      </w:r>
    </w:p>
    <w:p w14:paraId="199D5235" w14:textId="77777777" w:rsidR="00C331A3" w:rsidRPr="00C331A3" w:rsidRDefault="00C331A3" w:rsidP="00C331A3">
      <w:pPr>
        <w:spacing w:after="0"/>
        <w:jc w:val="right"/>
        <w:rPr>
          <w:rFonts w:eastAsia="Times New Roman"/>
          <w:szCs w:val="17"/>
        </w:rPr>
      </w:pPr>
      <w:r w:rsidRPr="00C331A3">
        <w:rPr>
          <w:rFonts w:eastAsia="Times New Roman"/>
          <w:szCs w:val="17"/>
        </w:rPr>
        <w:t>Fisheries and Aquaculture</w:t>
      </w:r>
    </w:p>
    <w:p w14:paraId="43678189" w14:textId="77777777" w:rsidR="00C331A3" w:rsidRPr="00C331A3" w:rsidRDefault="00C331A3" w:rsidP="00C331A3">
      <w:pPr>
        <w:spacing w:after="0"/>
        <w:jc w:val="right"/>
        <w:rPr>
          <w:rFonts w:eastAsia="Times New Roman"/>
          <w:szCs w:val="17"/>
        </w:rPr>
      </w:pPr>
      <w:r w:rsidRPr="00C331A3">
        <w:rPr>
          <w:rFonts w:eastAsia="Times New Roman"/>
          <w:szCs w:val="17"/>
        </w:rPr>
        <w:t>Department of Primary Industries and Regions</w:t>
      </w:r>
    </w:p>
    <w:p w14:paraId="74E14D24" w14:textId="77777777" w:rsidR="00C331A3" w:rsidRDefault="00C331A3" w:rsidP="00C331A3">
      <w:pPr>
        <w:spacing w:after="0"/>
        <w:jc w:val="right"/>
        <w:rPr>
          <w:rFonts w:eastAsia="Times New Roman"/>
          <w:szCs w:val="17"/>
        </w:rPr>
      </w:pPr>
      <w:r w:rsidRPr="00C331A3">
        <w:rPr>
          <w:rFonts w:eastAsia="Times New Roman"/>
          <w:szCs w:val="17"/>
        </w:rPr>
        <w:t>Delegate of the Minister for Primary Industries and Regional Development</w:t>
      </w:r>
    </w:p>
    <w:p w14:paraId="5DABCAAA" w14:textId="77777777" w:rsidR="00C331A3" w:rsidRDefault="00C331A3" w:rsidP="00C331A3">
      <w:pPr>
        <w:pBdr>
          <w:bottom w:val="single" w:sz="4" w:space="1" w:color="auto"/>
        </w:pBdr>
        <w:spacing w:after="0" w:line="52" w:lineRule="exact"/>
        <w:jc w:val="center"/>
        <w:rPr>
          <w:rFonts w:eastAsia="Times New Roman"/>
          <w:szCs w:val="17"/>
        </w:rPr>
      </w:pPr>
    </w:p>
    <w:p w14:paraId="40C6E4D6" w14:textId="77777777" w:rsidR="00C331A3" w:rsidRDefault="00C331A3" w:rsidP="00C331A3">
      <w:pPr>
        <w:pBdr>
          <w:top w:val="single" w:sz="4" w:space="1" w:color="auto"/>
        </w:pBdr>
        <w:spacing w:before="34" w:after="0" w:line="14" w:lineRule="exact"/>
        <w:jc w:val="center"/>
        <w:rPr>
          <w:rFonts w:eastAsia="Times New Roman"/>
          <w:szCs w:val="17"/>
        </w:rPr>
      </w:pPr>
    </w:p>
    <w:p w14:paraId="39A82026" w14:textId="77777777" w:rsidR="00C331A3" w:rsidRPr="00C331A3" w:rsidRDefault="00C331A3" w:rsidP="0041181E">
      <w:pPr>
        <w:pStyle w:val="GG-body"/>
        <w:spacing w:after="0"/>
      </w:pPr>
    </w:p>
    <w:p w14:paraId="307A7DCF" w14:textId="146021B2" w:rsidR="00631296" w:rsidRPr="00A43E7E" w:rsidRDefault="00A43E7E" w:rsidP="00A43E7E">
      <w:pPr>
        <w:pStyle w:val="Heading2"/>
      </w:pPr>
      <w:bookmarkStart w:id="45" w:name="_Toc188517419"/>
      <w:r w:rsidRPr="00A43E7E">
        <w:t>Housing Improvement Act 2016</w:t>
      </w:r>
      <w:bookmarkEnd w:id="45"/>
    </w:p>
    <w:p w14:paraId="6639444A" w14:textId="77777777" w:rsidR="00631296" w:rsidRPr="007D4936" w:rsidRDefault="00631296" w:rsidP="00631296">
      <w:pPr>
        <w:pStyle w:val="GG-Title3"/>
      </w:pPr>
      <w:r w:rsidRPr="007D4936">
        <w:t>Rent Control Revocations</w:t>
      </w:r>
    </w:p>
    <w:p w14:paraId="3DFDBFC5" w14:textId="77777777" w:rsidR="00631296" w:rsidRDefault="00631296" w:rsidP="00631296">
      <w:pPr>
        <w:pStyle w:val="GG-body"/>
      </w:pPr>
      <w:r w:rsidRPr="007D4936">
        <w:rPr>
          <w:spacing w:val="-4"/>
        </w:rPr>
        <w:t xml:space="preserve">In the exercise of the powers conferred by the </w:t>
      </w:r>
      <w:r w:rsidRPr="007D4936">
        <w:rPr>
          <w:i/>
          <w:iCs/>
          <w:spacing w:val="-4"/>
        </w:rPr>
        <w:t>Housing Improvement Act 2016</w:t>
      </w:r>
      <w:r w:rsidRPr="007D4936">
        <w:rPr>
          <w:spacing w:val="-4"/>
        </w:rPr>
        <w:t>, the Delegate of the Minister for Housing and Urban</w:t>
      </w:r>
      <w:r w:rsidRPr="007D4936">
        <w:t xml:space="preserve"> </w:t>
      </w:r>
      <w:r w:rsidRPr="007D4936">
        <w:rPr>
          <w:spacing w:val="-4"/>
        </w:rPr>
        <w:t xml:space="preserve">Development </w:t>
      </w:r>
      <w:r w:rsidRPr="008C4A4F">
        <w:rPr>
          <w:spacing w:val="2"/>
        </w:rPr>
        <w:t xml:space="preserve">hereby revokes the maximum rental amount per week that shall be payable subject to Section 55 of the </w:t>
      </w:r>
      <w:r w:rsidRPr="008C4A4F">
        <w:rPr>
          <w:i/>
          <w:iCs/>
          <w:spacing w:val="2"/>
        </w:rPr>
        <w:t>Residential Tenancies Act 1995</w:t>
      </w:r>
      <w:r w:rsidRPr="008C4A4F">
        <w:rPr>
          <w:spacing w:val="2"/>
        </w:rPr>
        <w:t>, in respect</w:t>
      </w:r>
      <w:r w:rsidRPr="007D4936">
        <w:t xml:space="preserve"> of each premises described in the following 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4110"/>
        <w:gridCol w:w="1979"/>
      </w:tblGrid>
      <w:tr w:rsidR="00631296" w:rsidRPr="00417212" w14:paraId="6E1DECF0" w14:textId="77777777" w:rsidTr="00CE7AD0">
        <w:trPr>
          <w:trHeight w:val="321"/>
          <w:tblHeader/>
        </w:trPr>
        <w:tc>
          <w:tcPr>
            <w:tcW w:w="3261" w:type="dxa"/>
            <w:tcBorders>
              <w:top w:val="single" w:sz="4" w:space="0" w:color="auto"/>
              <w:bottom w:val="single" w:sz="4" w:space="0" w:color="auto"/>
            </w:tcBorders>
            <w:vAlign w:val="center"/>
          </w:tcPr>
          <w:p w14:paraId="4AB2D031" w14:textId="77777777" w:rsidR="00631296" w:rsidRPr="00417212" w:rsidRDefault="00631296" w:rsidP="00CE7AD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417212">
              <w:rPr>
                <w:b/>
                <w:bCs/>
              </w:rPr>
              <w:t>Address of Premises</w:t>
            </w:r>
          </w:p>
        </w:tc>
        <w:tc>
          <w:tcPr>
            <w:tcW w:w="4110" w:type="dxa"/>
            <w:tcBorders>
              <w:top w:val="single" w:sz="4" w:space="0" w:color="auto"/>
              <w:bottom w:val="single" w:sz="4" w:space="0" w:color="auto"/>
            </w:tcBorders>
            <w:vAlign w:val="center"/>
          </w:tcPr>
          <w:p w14:paraId="48E9C9A8" w14:textId="77777777" w:rsidR="00631296" w:rsidRPr="00417212" w:rsidRDefault="00631296" w:rsidP="00CE7AD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417212">
              <w:rPr>
                <w:b/>
                <w:bCs/>
              </w:rPr>
              <w:t>Allotment Section</w:t>
            </w:r>
          </w:p>
        </w:tc>
        <w:tc>
          <w:tcPr>
            <w:tcW w:w="1979" w:type="dxa"/>
            <w:tcBorders>
              <w:top w:val="single" w:sz="4" w:space="0" w:color="auto"/>
              <w:bottom w:val="single" w:sz="4" w:space="0" w:color="auto"/>
            </w:tcBorders>
            <w:vAlign w:val="center"/>
          </w:tcPr>
          <w:p w14:paraId="4BEA1469" w14:textId="77777777" w:rsidR="00631296" w:rsidRPr="00417212" w:rsidRDefault="00631296" w:rsidP="00CE7AD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417212">
              <w:rPr>
                <w:b/>
                <w:bCs/>
                <w:u w:val="single"/>
              </w:rPr>
              <w:t>Certificate of Title</w:t>
            </w:r>
            <w:r w:rsidRPr="00417212">
              <w:rPr>
                <w:b/>
                <w:bCs/>
              </w:rPr>
              <w:t xml:space="preserve"> </w:t>
            </w:r>
            <w:r>
              <w:rPr>
                <w:b/>
                <w:bCs/>
              </w:rPr>
              <w:br/>
            </w:r>
            <w:r w:rsidRPr="00417212">
              <w:rPr>
                <w:b/>
                <w:bCs/>
              </w:rPr>
              <w:t>Volume/Folio</w:t>
            </w:r>
          </w:p>
        </w:tc>
      </w:tr>
      <w:tr w:rsidR="00631296" w:rsidRPr="00417212" w14:paraId="6222EBAD" w14:textId="77777777" w:rsidTr="00CE7AD0">
        <w:trPr>
          <w:trHeight w:val="39"/>
          <w:tblHeader/>
        </w:trPr>
        <w:tc>
          <w:tcPr>
            <w:tcW w:w="3261" w:type="dxa"/>
            <w:tcBorders>
              <w:top w:val="single" w:sz="4" w:space="0" w:color="auto"/>
            </w:tcBorders>
          </w:tcPr>
          <w:p w14:paraId="0D17A981" w14:textId="77777777" w:rsidR="00631296" w:rsidRPr="00417212" w:rsidRDefault="00631296" w:rsidP="00CE7AD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b/>
                <w:bCs/>
              </w:rPr>
            </w:pPr>
          </w:p>
        </w:tc>
        <w:tc>
          <w:tcPr>
            <w:tcW w:w="4110" w:type="dxa"/>
            <w:tcBorders>
              <w:top w:val="single" w:sz="4" w:space="0" w:color="auto"/>
            </w:tcBorders>
          </w:tcPr>
          <w:p w14:paraId="5FCE6625" w14:textId="77777777" w:rsidR="00631296" w:rsidRPr="00417212" w:rsidRDefault="00631296" w:rsidP="00CE7AD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b/>
                <w:bCs/>
              </w:rPr>
            </w:pPr>
          </w:p>
        </w:tc>
        <w:tc>
          <w:tcPr>
            <w:tcW w:w="1979" w:type="dxa"/>
            <w:tcBorders>
              <w:top w:val="single" w:sz="4" w:space="0" w:color="auto"/>
            </w:tcBorders>
          </w:tcPr>
          <w:p w14:paraId="0C3180B2" w14:textId="77777777" w:rsidR="00631296" w:rsidRPr="00417212" w:rsidRDefault="00631296" w:rsidP="00CE7AD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b/>
                <w:bCs/>
              </w:rPr>
            </w:pPr>
          </w:p>
        </w:tc>
      </w:tr>
      <w:tr w:rsidR="00631296" w:rsidRPr="00417212" w14:paraId="3A4036C9" w14:textId="77777777" w:rsidTr="00CE7AD0">
        <w:tc>
          <w:tcPr>
            <w:tcW w:w="3261" w:type="dxa"/>
          </w:tcPr>
          <w:p w14:paraId="70B842D5" w14:textId="77777777" w:rsidR="00631296" w:rsidRPr="00417212" w:rsidRDefault="00631296" w:rsidP="00CE7AD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jc w:val="left"/>
            </w:pPr>
            <w:r w:rsidRPr="00C70CE7">
              <w:t xml:space="preserve">8 William Road, Christies Beach SA 5165 </w:t>
            </w:r>
          </w:p>
        </w:tc>
        <w:tc>
          <w:tcPr>
            <w:tcW w:w="4110" w:type="dxa"/>
          </w:tcPr>
          <w:p w14:paraId="67E8D04D" w14:textId="77777777" w:rsidR="00631296" w:rsidRPr="002320EB" w:rsidRDefault="00631296" w:rsidP="00CE7AD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jc w:val="left"/>
              <w:rPr>
                <w:spacing w:val="-2"/>
              </w:rPr>
            </w:pPr>
            <w:r w:rsidRPr="00C70CE7">
              <w:t xml:space="preserve">Allotment 337 Deposited Plan 7459 </w:t>
            </w:r>
            <w:proofErr w:type="gramStart"/>
            <w:r w:rsidRPr="00C70CE7">
              <w:t>Hundred</w:t>
            </w:r>
            <w:proofErr w:type="gramEnd"/>
            <w:r w:rsidRPr="00C70CE7">
              <w:t xml:space="preserve"> of Noarlunga</w:t>
            </w:r>
          </w:p>
        </w:tc>
        <w:tc>
          <w:tcPr>
            <w:tcW w:w="1979" w:type="dxa"/>
          </w:tcPr>
          <w:p w14:paraId="698BFB9A" w14:textId="77777777" w:rsidR="00631296" w:rsidRPr="00417212" w:rsidRDefault="00631296" w:rsidP="00CE7AD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jc w:val="center"/>
            </w:pPr>
            <w:r w:rsidRPr="00C70CE7">
              <w:t>CT5301/804</w:t>
            </w:r>
          </w:p>
        </w:tc>
      </w:tr>
      <w:tr w:rsidR="00631296" w:rsidRPr="00417212" w14:paraId="4BE49AD6" w14:textId="77777777" w:rsidTr="00CE7AD0">
        <w:tc>
          <w:tcPr>
            <w:tcW w:w="3261" w:type="dxa"/>
            <w:tcBorders>
              <w:bottom w:val="single" w:sz="4" w:space="0" w:color="auto"/>
            </w:tcBorders>
          </w:tcPr>
          <w:p w14:paraId="4C828FD1" w14:textId="77777777" w:rsidR="00631296" w:rsidRPr="00417212" w:rsidRDefault="00631296" w:rsidP="00CE7AD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C70CE7">
              <w:t xml:space="preserve">Unit 5/4 Para Road, Evanston SA 5116 </w:t>
            </w:r>
          </w:p>
        </w:tc>
        <w:tc>
          <w:tcPr>
            <w:tcW w:w="4110" w:type="dxa"/>
            <w:tcBorders>
              <w:bottom w:val="single" w:sz="4" w:space="0" w:color="auto"/>
            </w:tcBorders>
          </w:tcPr>
          <w:p w14:paraId="47D413C0" w14:textId="77777777" w:rsidR="00631296" w:rsidRPr="002320EB" w:rsidRDefault="00631296" w:rsidP="00CE7AD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pacing w:val="-2"/>
              </w:rPr>
            </w:pPr>
            <w:r w:rsidRPr="00C70CE7">
              <w:t xml:space="preserve">Unit 5 Strata Plan 12931 </w:t>
            </w:r>
            <w:proofErr w:type="gramStart"/>
            <w:r w:rsidRPr="00C70CE7">
              <w:t>Hundred</w:t>
            </w:r>
            <w:proofErr w:type="gramEnd"/>
            <w:r w:rsidRPr="00C70CE7">
              <w:t xml:space="preserve"> of Munno Para</w:t>
            </w:r>
          </w:p>
        </w:tc>
        <w:tc>
          <w:tcPr>
            <w:tcW w:w="1979" w:type="dxa"/>
            <w:tcBorders>
              <w:bottom w:val="single" w:sz="4" w:space="0" w:color="auto"/>
            </w:tcBorders>
          </w:tcPr>
          <w:p w14:paraId="2E0689E3" w14:textId="77777777" w:rsidR="00631296" w:rsidRPr="00417212" w:rsidRDefault="00631296" w:rsidP="00CE7AD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r w:rsidRPr="00C70CE7">
              <w:t>CT6087/185</w:t>
            </w:r>
          </w:p>
        </w:tc>
      </w:tr>
    </w:tbl>
    <w:p w14:paraId="1C14E7A0" w14:textId="77777777" w:rsidR="00631296" w:rsidRDefault="00631296" w:rsidP="00631296">
      <w:pPr>
        <w:pStyle w:val="GG-SDated"/>
        <w:spacing w:before="80"/>
      </w:pPr>
      <w:r>
        <w:t>Dated: 23 January 2025</w:t>
      </w:r>
    </w:p>
    <w:p w14:paraId="69069D78" w14:textId="77777777" w:rsidR="00631296" w:rsidRDefault="00631296" w:rsidP="00631296">
      <w:pPr>
        <w:pStyle w:val="GG-SName"/>
      </w:pPr>
      <w:r>
        <w:t>Craig Thompson</w:t>
      </w:r>
    </w:p>
    <w:p w14:paraId="3DD3F536" w14:textId="77777777" w:rsidR="00631296" w:rsidRDefault="00631296" w:rsidP="00631296">
      <w:pPr>
        <w:pStyle w:val="GG-Signature"/>
      </w:pPr>
      <w:r>
        <w:t>Housing Regulator and Registrar</w:t>
      </w:r>
    </w:p>
    <w:p w14:paraId="0772F2AF" w14:textId="77777777" w:rsidR="00631296" w:rsidRDefault="00631296" w:rsidP="00631296">
      <w:pPr>
        <w:pStyle w:val="GG-Signature"/>
      </w:pPr>
      <w:r>
        <w:t>Housing Safety Authority</w:t>
      </w:r>
    </w:p>
    <w:p w14:paraId="5FD4E3C9" w14:textId="77777777" w:rsidR="00631296" w:rsidRDefault="00631296" w:rsidP="00631296">
      <w:pPr>
        <w:pStyle w:val="GG-Signature"/>
      </w:pPr>
      <w:r>
        <w:t>Delegate of the Minister for Housing and Urban Development</w:t>
      </w:r>
    </w:p>
    <w:p w14:paraId="24CAAC67" w14:textId="77777777" w:rsidR="00631296" w:rsidRDefault="00631296" w:rsidP="00631296">
      <w:pPr>
        <w:pStyle w:val="GG-Signature"/>
        <w:pBdr>
          <w:bottom w:val="single" w:sz="4" w:space="1" w:color="auto"/>
        </w:pBdr>
        <w:spacing w:line="52" w:lineRule="exact"/>
        <w:jc w:val="center"/>
      </w:pPr>
    </w:p>
    <w:p w14:paraId="7D5C1D26" w14:textId="77777777" w:rsidR="00631296" w:rsidRDefault="00631296" w:rsidP="00631296">
      <w:pPr>
        <w:pStyle w:val="GG-Signature"/>
        <w:pBdr>
          <w:top w:val="single" w:sz="4" w:space="1" w:color="auto"/>
        </w:pBdr>
        <w:spacing w:before="34" w:line="14" w:lineRule="exact"/>
        <w:jc w:val="center"/>
      </w:pPr>
    </w:p>
    <w:p w14:paraId="252B507F" w14:textId="77777777" w:rsidR="00631296" w:rsidRDefault="00631296" w:rsidP="0041181E">
      <w:pPr>
        <w:pStyle w:val="GG-body"/>
        <w:spacing w:after="0"/>
      </w:pPr>
    </w:p>
    <w:p w14:paraId="188C3A58" w14:textId="7B3EFB32" w:rsidR="00631296" w:rsidRPr="00A43E7E" w:rsidRDefault="00A43E7E" w:rsidP="00A43E7E">
      <w:pPr>
        <w:pStyle w:val="Heading2"/>
      </w:pPr>
      <w:bookmarkStart w:id="46" w:name="_Toc188517420"/>
      <w:r w:rsidRPr="00A43E7E">
        <w:t>Land Acquisition Act 1969</w:t>
      </w:r>
      <w:bookmarkEnd w:id="46"/>
    </w:p>
    <w:p w14:paraId="56A6FA04" w14:textId="77777777" w:rsidR="00631296" w:rsidRDefault="00631296" w:rsidP="00631296">
      <w:pPr>
        <w:pStyle w:val="GG-Title2"/>
      </w:pPr>
      <w:r>
        <w:t>Section 16</w:t>
      </w:r>
    </w:p>
    <w:p w14:paraId="5ED24032" w14:textId="77777777" w:rsidR="00631296" w:rsidRDefault="00631296" w:rsidP="00631296">
      <w:pPr>
        <w:pStyle w:val="GG-Title3"/>
      </w:pPr>
      <w:r>
        <w:t>Form 5—Notice of Acquisition</w:t>
      </w:r>
    </w:p>
    <w:p w14:paraId="42F5A8B6" w14:textId="77777777" w:rsidR="00631296" w:rsidRPr="001844B1" w:rsidRDefault="00631296" w:rsidP="00975D6F">
      <w:pPr>
        <w:spacing w:after="60"/>
        <w:ind w:left="284" w:hanging="284"/>
        <w:rPr>
          <w:b/>
          <w:bCs/>
        </w:rPr>
      </w:pPr>
      <w:r w:rsidRPr="001844B1">
        <w:rPr>
          <w:b/>
          <w:bCs/>
        </w:rPr>
        <w:t>1.</w:t>
      </w:r>
      <w:r w:rsidRPr="001844B1">
        <w:rPr>
          <w:b/>
          <w:bCs/>
        </w:rPr>
        <w:tab/>
        <w:t>Notice of acquisition</w:t>
      </w:r>
    </w:p>
    <w:p w14:paraId="65563332" w14:textId="77777777" w:rsidR="00631296" w:rsidRPr="001844B1" w:rsidRDefault="00631296" w:rsidP="00975D6F">
      <w:pPr>
        <w:spacing w:after="60"/>
        <w:ind w:left="284"/>
        <w:rPr>
          <w:spacing w:val="-4"/>
        </w:rPr>
      </w:pPr>
      <w:r w:rsidRPr="001844B1">
        <w:rPr>
          <w:spacing w:val="-4"/>
        </w:rPr>
        <w:t>The Commissioner of Highways (the Authority), of 83 Pirie Street, Adelaide SA 5000, acquires the following interests in the following land:</w:t>
      </w:r>
    </w:p>
    <w:p w14:paraId="36F6E047" w14:textId="77777777" w:rsidR="00631296" w:rsidRDefault="00631296" w:rsidP="00975D6F">
      <w:pPr>
        <w:spacing w:after="60"/>
        <w:ind w:left="426"/>
      </w:pPr>
      <w:r>
        <w:t>Comprising an unencumbered estate in fee simple in that piece of land being portion of Allotment 10 in Deposited Plan 3744 comprised in Certificate of Title Volume 6023 Folio 906, and being the whole of the land identified as Allotment 21 in D136337 lodged in the Lands Titles Office.</w:t>
      </w:r>
    </w:p>
    <w:p w14:paraId="3806D8D6" w14:textId="77777777" w:rsidR="00631296" w:rsidRDefault="00631296" w:rsidP="00975D6F">
      <w:pPr>
        <w:spacing w:after="60"/>
        <w:ind w:left="284"/>
      </w:pPr>
      <w:r>
        <w:t xml:space="preserve">This notice is given under Section 16 of the </w:t>
      </w:r>
      <w:r w:rsidRPr="00AB3BD1">
        <w:rPr>
          <w:i/>
          <w:iCs/>
        </w:rPr>
        <w:t>Land Acquisition Act 1969</w:t>
      </w:r>
      <w:r>
        <w:t>.</w:t>
      </w:r>
    </w:p>
    <w:p w14:paraId="79B969CC" w14:textId="77777777" w:rsidR="00631296" w:rsidRPr="001844B1" w:rsidRDefault="00631296" w:rsidP="00975D6F">
      <w:pPr>
        <w:spacing w:after="60"/>
        <w:ind w:left="284" w:hanging="284"/>
        <w:rPr>
          <w:b/>
          <w:bCs/>
        </w:rPr>
      </w:pPr>
      <w:r w:rsidRPr="001844B1">
        <w:rPr>
          <w:b/>
          <w:bCs/>
        </w:rPr>
        <w:t>2.</w:t>
      </w:r>
      <w:r w:rsidRPr="001844B1">
        <w:rPr>
          <w:b/>
          <w:bCs/>
        </w:rPr>
        <w:tab/>
        <w:t>Compensation</w:t>
      </w:r>
    </w:p>
    <w:p w14:paraId="591CB211" w14:textId="77777777" w:rsidR="00631296" w:rsidRDefault="00631296" w:rsidP="00975D6F">
      <w:pPr>
        <w:spacing w:after="60"/>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3CE812DD" w14:textId="77777777" w:rsidR="00631296" w:rsidRPr="001844B1" w:rsidRDefault="00631296" w:rsidP="00975D6F">
      <w:pPr>
        <w:spacing w:after="60"/>
        <w:ind w:left="284" w:hanging="284"/>
        <w:rPr>
          <w:b/>
          <w:bCs/>
        </w:rPr>
      </w:pPr>
      <w:r w:rsidRPr="001844B1">
        <w:rPr>
          <w:b/>
          <w:bCs/>
        </w:rPr>
        <w:t>2A.</w:t>
      </w:r>
      <w:r w:rsidRPr="001844B1">
        <w:rPr>
          <w:b/>
          <w:bCs/>
        </w:rPr>
        <w:tab/>
        <w:t>Payment of professional costs relating to acquisition (</w:t>
      </w:r>
      <w:r>
        <w:rPr>
          <w:b/>
          <w:bCs/>
        </w:rPr>
        <w:t>S</w:t>
      </w:r>
      <w:r w:rsidRPr="001844B1">
        <w:rPr>
          <w:b/>
          <w:bCs/>
        </w:rPr>
        <w:t>ection 26B)</w:t>
      </w:r>
    </w:p>
    <w:p w14:paraId="2E287636" w14:textId="77777777" w:rsidR="00631296" w:rsidRDefault="00631296" w:rsidP="00975D6F">
      <w:pPr>
        <w:spacing w:after="60"/>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614BCBDC" w14:textId="77777777" w:rsidR="00631296" w:rsidRDefault="00631296" w:rsidP="00975D6F">
      <w:pPr>
        <w:spacing w:after="60"/>
        <w:ind w:firstLine="284"/>
      </w:pPr>
      <w:r>
        <w:t xml:space="preserve">Professional costs include legal costs, valuation costs and any other costs prescribed by the </w:t>
      </w:r>
      <w:r w:rsidRPr="00AB3BD1">
        <w:rPr>
          <w:i/>
          <w:iCs/>
        </w:rPr>
        <w:t>Land Acquisition Regulations 2019</w:t>
      </w:r>
      <w:r>
        <w:t>.</w:t>
      </w:r>
    </w:p>
    <w:p w14:paraId="33D89362" w14:textId="77777777" w:rsidR="00631296" w:rsidRPr="001844B1" w:rsidRDefault="00631296" w:rsidP="00975D6F">
      <w:pPr>
        <w:spacing w:after="60"/>
        <w:ind w:left="284" w:hanging="284"/>
        <w:rPr>
          <w:b/>
          <w:bCs/>
        </w:rPr>
      </w:pPr>
      <w:r w:rsidRPr="001844B1">
        <w:rPr>
          <w:b/>
          <w:bCs/>
        </w:rPr>
        <w:t>3.</w:t>
      </w:r>
      <w:r w:rsidRPr="001844B1">
        <w:rPr>
          <w:b/>
          <w:bCs/>
        </w:rPr>
        <w:tab/>
        <w:t>Inquiries</w:t>
      </w:r>
    </w:p>
    <w:p w14:paraId="169AF5FD" w14:textId="77777777" w:rsidR="00631296" w:rsidRDefault="00631296" w:rsidP="00631296">
      <w:pPr>
        <w:spacing w:after="20"/>
        <w:ind w:left="2552" w:hanging="2268"/>
      </w:pPr>
      <w:r>
        <w:t>Inquiries should be directed to:</w:t>
      </w:r>
      <w:r>
        <w:tab/>
        <w:t>Philip Cheffirs</w:t>
      </w:r>
    </w:p>
    <w:p w14:paraId="51DBA727" w14:textId="77777777" w:rsidR="00631296" w:rsidRDefault="00631296" w:rsidP="00631296">
      <w:pPr>
        <w:spacing w:after="20"/>
        <w:ind w:firstLine="2552"/>
      </w:pPr>
      <w:r>
        <w:t>GPO Box 1533</w:t>
      </w:r>
    </w:p>
    <w:p w14:paraId="72A85E81" w14:textId="77777777" w:rsidR="00631296" w:rsidRDefault="00631296" w:rsidP="00631296">
      <w:pPr>
        <w:spacing w:after="20"/>
        <w:ind w:firstLine="2552"/>
      </w:pPr>
      <w:r>
        <w:t>Adelaide SA 5001</w:t>
      </w:r>
    </w:p>
    <w:p w14:paraId="403E64D0" w14:textId="77777777" w:rsidR="00631296" w:rsidRDefault="00631296" w:rsidP="00631296">
      <w:pPr>
        <w:ind w:firstLine="2552"/>
      </w:pPr>
      <w:r>
        <w:t>Telephone: (08) 7133 2395</w:t>
      </w:r>
    </w:p>
    <w:p w14:paraId="34AE5369" w14:textId="77777777" w:rsidR="00631296" w:rsidRDefault="00631296" w:rsidP="00587E77">
      <w:pPr>
        <w:pStyle w:val="GG-SDated"/>
        <w:spacing w:after="60"/>
      </w:pPr>
      <w:r>
        <w:t>Dated: 16 January 2025</w:t>
      </w:r>
    </w:p>
    <w:p w14:paraId="1EC2A070" w14:textId="77777777" w:rsidR="00631296" w:rsidRDefault="00631296" w:rsidP="00631296">
      <w:r>
        <w:t>The Common Seal of the COMMISSIONER OF HIGHWAYS was hereto affixed by authority of the Commissioner in the presence of:</w:t>
      </w:r>
    </w:p>
    <w:p w14:paraId="2B91B27E" w14:textId="77777777" w:rsidR="00631296" w:rsidRDefault="00631296" w:rsidP="00631296">
      <w:pPr>
        <w:pStyle w:val="GG-SName"/>
      </w:pPr>
      <w:r>
        <w:t>Rocco Caruso</w:t>
      </w:r>
    </w:p>
    <w:p w14:paraId="0F796265" w14:textId="77777777" w:rsidR="00631296" w:rsidRDefault="00631296" w:rsidP="00631296">
      <w:pPr>
        <w:pStyle w:val="GG-Signature"/>
      </w:pPr>
      <w:r>
        <w:t>Director, Property Acquisition</w:t>
      </w:r>
    </w:p>
    <w:p w14:paraId="3EC06F45" w14:textId="77777777" w:rsidR="00631296" w:rsidRDefault="00631296" w:rsidP="00631296">
      <w:pPr>
        <w:pStyle w:val="GG-Signature"/>
      </w:pPr>
      <w:r>
        <w:t>(Authorised Officer)</w:t>
      </w:r>
    </w:p>
    <w:p w14:paraId="777974D7" w14:textId="77777777" w:rsidR="00631296" w:rsidRDefault="00631296" w:rsidP="00631296">
      <w:pPr>
        <w:pStyle w:val="GG-Signature"/>
      </w:pPr>
      <w:r>
        <w:t>Department for Infrastructure and Transport</w:t>
      </w:r>
    </w:p>
    <w:p w14:paraId="098466F4" w14:textId="77777777" w:rsidR="00631296" w:rsidRDefault="00631296" w:rsidP="00587E77">
      <w:pPr>
        <w:spacing w:after="60"/>
      </w:pPr>
      <w:r>
        <w:t>File Reference: 2024/01681/01</w:t>
      </w:r>
    </w:p>
    <w:p w14:paraId="376E4215" w14:textId="77777777" w:rsidR="00631296" w:rsidRDefault="00631296" w:rsidP="00631296">
      <w:pPr>
        <w:pBdr>
          <w:top w:val="single" w:sz="4" w:space="1" w:color="auto"/>
        </w:pBdr>
        <w:spacing w:before="100" w:after="0" w:line="14" w:lineRule="exact"/>
        <w:jc w:val="center"/>
      </w:pPr>
    </w:p>
    <w:p w14:paraId="46D068DA" w14:textId="44535F51" w:rsidR="00631296" w:rsidRPr="00DC2EB7" w:rsidRDefault="00DC2EB7" w:rsidP="00DC2EB7">
      <w:pPr>
        <w:spacing w:after="0" w:line="240" w:lineRule="auto"/>
        <w:jc w:val="left"/>
        <w:rPr>
          <w:rFonts w:eastAsia="Times New Roman"/>
          <w:szCs w:val="17"/>
        </w:rPr>
      </w:pPr>
      <w:r>
        <w:br w:type="page"/>
      </w:r>
    </w:p>
    <w:p w14:paraId="2B7570E4" w14:textId="77777777" w:rsidR="00447FBB" w:rsidRPr="00B76894" w:rsidRDefault="00447FBB" w:rsidP="00447FBB">
      <w:pPr>
        <w:pStyle w:val="GG-Title1"/>
      </w:pPr>
      <w:r w:rsidRPr="00B76894">
        <w:lastRenderedPageBreak/>
        <w:t>LAND ACQUISITION ACT 1969</w:t>
      </w:r>
    </w:p>
    <w:p w14:paraId="5378B591" w14:textId="77777777" w:rsidR="00447FBB" w:rsidRDefault="00447FBB" w:rsidP="00447FBB">
      <w:pPr>
        <w:pStyle w:val="GG-Title2"/>
      </w:pPr>
      <w:r w:rsidRPr="00B76894">
        <w:t>Section 16</w:t>
      </w:r>
    </w:p>
    <w:p w14:paraId="58DA543D" w14:textId="77777777" w:rsidR="00447FBB" w:rsidRPr="00B76894" w:rsidRDefault="00447FBB" w:rsidP="00447FBB">
      <w:pPr>
        <w:pStyle w:val="GG-Title3"/>
      </w:pPr>
      <w:r w:rsidRPr="00B76894">
        <w:t>Form 5</w:t>
      </w:r>
      <w:r>
        <w:t>—</w:t>
      </w:r>
      <w:r w:rsidRPr="00B76894">
        <w:t xml:space="preserve">Notice </w:t>
      </w:r>
      <w:r>
        <w:t>o</w:t>
      </w:r>
      <w:r w:rsidRPr="00B76894">
        <w:t>f Acquisition</w:t>
      </w:r>
    </w:p>
    <w:p w14:paraId="4ADE9CD3" w14:textId="77777777" w:rsidR="00447FBB" w:rsidRPr="00C03738" w:rsidRDefault="00447FBB" w:rsidP="00447FBB">
      <w:pPr>
        <w:pStyle w:val="GG-body"/>
        <w:ind w:left="284" w:hanging="284"/>
        <w:rPr>
          <w:b/>
          <w:bCs/>
        </w:rPr>
      </w:pPr>
      <w:r w:rsidRPr="00C03738">
        <w:rPr>
          <w:b/>
          <w:bCs/>
        </w:rPr>
        <w:t>1.</w:t>
      </w:r>
      <w:r w:rsidRPr="00C03738">
        <w:rPr>
          <w:b/>
          <w:bCs/>
        </w:rPr>
        <w:tab/>
        <w:t>Notice of acquisition</w:t>
      </w:r>
    </w:p>
    <w:p w14:paraId="59331D5F" w14:textId="77777777" w:rsidR="00447FBB" w:rsidRPr="00C03738" w:rsidRDefault="00447FBB" w:rsidP="00447FBB">
      <w:pPr>
        <w:pStyle w:val="GG-body"/>
        <w:ind w:left="284"/>
        <w:rPr>
          <w:spacing w:val="-4"/>
        </w:rPr>
      </w:pPr>
      <w:r w:rsidRPr="00C03738">
        <w:rPr>
          <w:spacing w:val="-4"/>
        </w:rPr>
        <w:t xml:space="preserve">The Commissioner of Highways (the Authority), of 83 Pirie Street, Adelaide SA 5000, acquires the following interests in the following land: </w:t>
      </w:r>
    </w:p>
    <w:p w14:paraId="18FAB3BC" w14:textId="77777777" w:rsidR="00447FBB" w:rsidRPr="00B76894" w:rsidRDefault="00447FBB" w:rsidP="00447FBB">
      <w:pPr>
        <w:pStyle w:val="GG-body"/>
        <w:ind w:left="426"/>
      </w:pPr>
      <w:r w:rsidRPr="00B76894">
        <w:t>Comprising an unencumbered estate in fee simple in that piece of land being portion of Common Property Strata Plan no 4377 comprised in Certificate of Title Volume 5022 Folio 8, and being the whole of the land identified as Allotment 200 in D135688 lodged in the Lands Titles Office</w:t>
      </w:r>
    </w:p>
    <w:p w14:paraId="64CDEE30" w14:textId="77777777" w:rsidR="00447FBB" w:rsidRPr="00B76894" w:rsidRDefault="00447FBB" w:rsidP="00447FBB">
      <w:pPr>
        <w:pStyle w:val="GG-body"/>
        <w:ind w:left="284"/>
      </w:pPr>
      <w:r w:rsidRPr="00B76894">
        <w:t xml:space="preserve">This notice is given under </w:t>
      </w:r>
      <w:r>
        <w:t>S</w:t>
      </w:r>
      <w:r w:rsidRPr="00B76894">
        <w:t xml:space="preserve">ection 16 of the </w:t>
      </w:r>
      <w:r w:rsidRPr="00A25E6E">
        <w:rPr>
          <w:i/>
          <w:iCs/>
        </w:rPr>
        <w:t>Land Acquisition Act 1969</w:t>
      </w:r>
      <w:r w:rsidRPr="00B76894">
        <w:t>.</w:t>
      </w:r>
    </w:p>
    <w:p w14:paraId="4B379ECC" w14:textId="77777777" w:rsidR="00447FBB" w:rsidRPr="00C03738" w:rsidRDefault="00447FBB" w:rsidP="00447FBB">
      <w:pPr>
        <w:pStyle w:val="GG-body"/>
        <w:ind w:left="284" w:hanging="284"/>
        <w:rPr>
          <w:b/>
          <w:bCs/>
        </w:rPr>
      </w:pPr>
      <w:r w:rsidRPr="00C03738">
        <w:rPr>
          <w:b/>
          <w:bCs/>
        </w:rPr>
        <w:t>2.</w:t>
      </w:r>
      <w:r w:rsidRPr="00C03738">
        <w:rPr>
          <w:b/>
          <w:bCs/>
        </w:rPr>
        <w:tab/>
        <w:t>Compensation</w:t>
      </w:r>
    </w:p>
    <w:p w14:paraId="2FD3DF83" w14:textId="77777777" w:rsidR="00447FBB" w:rsidRPr="00B76894" w:rsidRDefault="00447FBB" w:rsidP="00447FBB">
      <w:pPr>
        <w:pStyle w:val="GG-body"/>
        <w:ind w:left="284"/>
      </w:pPr>
      <w:r w:rsidRPr="00B76894">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6E32718A" w14:textId="77777777" w:rsidR="00447FBB" w:rsidRPr="00C03738" w:rsidRDefault="00447FBB" w:rsidP="00447FBB">
      <w:pPr>
        <w:pStyle w:val="GG-body"/>
        <w:ind w:left="284" w:hanging="284"/>
        <w:rPr>
          <w:b/>
          <w:bCs/>
        </w:rPr>
      </w:pPr>
      <w:r w:rsidRPr="00C03738">
        <w:rPr>
          <w:b/>
          <w:bCs/>
        </w:rPr>
        <w:t>2A.</w:t>
      </w:r>
      <w:r w:rsidRPr="00C03738">
        <w:rPr>
          <w:b/>
          <w:bCs/>
        </w:rPr>
        <w:tab/>
        <w:t>Payment of professional costs relating to acquisition (</w:t>
      </w:r>
      <w:r>
        <w:rPr>
          <w:b/>
          <w:bCs/>
        </w:rPr>
        <w:t>S</w:t>
      </w:r>
      <w:r w:rsidRPr="00C03738">
        <w:rPr>
          <w:b/>
          <w:bCs/>
        </w:rPr>
        <w:t>ection 26B)</w:t>
      </w:r>
    </w:p>
    <w:p w14:paraId="203AA9E1" w14:textId="77777777" w:rsidR="00447FBB" w:rsidRPr="00B76894" w:rsidRDefault="00447FBB" w:rsidP="00447FBB">
      <w:pPr>
        <w:pStyle w:val="GG-body"/>
        <w:ind w:left="284"/>
      </w:pPr>
      <w:r w:rsidRPr="00B76894">
        <w:t>If you are the owner in fee simple of the land to which this notice relates, you may be entitled to a payment of up to $10</w:t>
      </w:r>
      <w:r>
        <w:t>,</w:t>
      </w:r>
      <w:r w:rsidRPr="00B76894">
        <w:t xml:space="preserve">000 from the Authority for use towards the payment of professional costs in relation to the acquisition of the land. </w:t>
      </w:r>
    </w:p>
    <w:p w14:paraId="0593E233" w14:textId="77777777" w:rsidR="00447FBB" w:rsidRPr="00B76894" w:rsidRDefault="00447FBB" w:rsidP="00447FBB">
      <w:pPr>
        <w:pStyle w:val="GG-body"/>
        <w:ind w:left="284"/>
      </w:pPr>
      <w:r w:rsidRPr="00C03738">
        <w:rPr>
          <w:spacing w:val="-4"/>
        </w:rPr>
        <w:t>Professional</w:t>
      </w:r>
      <w:r w:rsidRPr="00B76894">
        <w:t xml:space="preserve"> costs include legal costs, valuation costs and any other costs prescribed by the </w:t>
      </w:r>
      <w:r w:rsidRPr="00A25E6E">
        <w:rPr>
          <w:i/>
          <w:iCs/>
        </w:rPr>
        <w:t>Land Acquisition Regulations 2019</w:t>
      </w:r>
      <w:r w:rsidRPr="00B76894">
        <w:t>.</w:t>
      </w:r>
    </w:p>
    <w:p w14:paraId="1559809E" w14:textId="77777777" w:rsidR="00447FBB" w:rsidRPr="00C03738" w:rsidRDefault="00447FBB" w:rsidP="00447FBB">
      <w:pPr>
        <w:pStyle w:val="GG-body"/>
        <w:ind w:left="284" w:hanging="284"/>
        <w:rPr>
          <w:b/>
          <w:bCs/>
        </w:rPr>
      </w:pPr>
      <w:r w:rsidRPr="00C03738">
        <w:rPr>
          <w:b/>
          <w:bCs/>
        </w:rPr>
        <w:t>3.</w:t>
      </w:r>
      <w:r w:rsidRPr="00C03738">
        <w:rPr>
          <w:b/>
          <w:bCs/>
        </w:rPr>
        <w:tab/>
        <w:t>Inquiries</w:t>
      </w:r>
    </w:p>
    <w:p w14:paraId="25A7E8D2" w14:textId="77777777" w:rsidR="00447FBB" w:rsidRPr="00B76894" w:rsidRDefault="00447FBB" w:rsidP="008C5E6E">
      <w:pPr>
        <w:pStyle w:val="GG-body"/>
        <w:spacing w:after="0"/>
        <w:ind w:left="2552" w:hanging="2268"/>
      </w:pPr>
      <w:r w:rsidRPr="00C03738">
        <w:rPr>
          <w:spacing w:val="-4"/>
        </w:rPr>
        <w:t>Inquiries</w:t>
      </w:r>
      <w:r w:rsidRPr="00B76894">
        <w:t xml:space="preserve"> should be directed to:</w:t>
      </w:r>
      <w:r w:rsidRPr="00B76894">
        <w:tab/>
        <w:t>Daniel Tuk</w:t>
      </w:r>
    </w:p>
    <w:p w14:paraId="359B7557" w14:textId="77777777" w:rsidR="00447FBB" w:rsidRDefault="00447FBB" w:rsidP="008C5E6E">
      <w:pPr>
        <w:pStyle w:val="GG-body"/>
        <w:spacing w:after="0"/>
        <w:ind w:left="2693" w:hanging="141"/>
      </w:pPr>
      <w:r w:rsidRPr="00B76894">
        <w:t>GPO Box 1533</w:t>
      </w:r>
    </w:p>
    <w:p w14:paraId="27F15529" w14:textId="77777777" w:rsidR="00447FBB" w:rsidRDefault="00447FBB" w:rsidP="008C5E6E">
      <w:pPr>
        <w:pStyle w:val="GG-body"/>
        <w:spacing w:after="0"/>
        <w:ind w:left="2693" w:hanging="141"/>
      </w:pPr>
      <w:r w:rsidRPr="00B76894">
        <w:t>Adelaide SA 5001</w:t>
      </w:r>
    </w:p>
    <w:p w14:paraId="705CD577" w14:textId="77777777" w:rsidR="00447FBB" w:rsidRPr="00B76894" w:rsidRDefault="00447FBB" w:rsidP="008C5E6E">
      <w:pPr>
        <w:pStyle w:val="GG-body"/>
        <w:ind w:left="2694" w:hanging="141"/>
      </w:pPr>
      <w:r w:rsidRPr="00B76894">
        <w:t xml:space="preserve">Telephone: </w:t>
      </w:r>
      <w:r>
        <w:t>(</w:t>
      </w:r>
      <w:r w:rsidRPr="00B76894">
        <w:t>08</w:t>
      </w:r>
      <w:r>
        <w:t>)</w:t>
      </w:r>
      <w:r w:rsidRPr="00B76894">
        <w:t>7133 2479</w:t>
      </w:r>
    </w:p>
    <w:p w14:paraId="347632B0" w14:textId="77777777" w:rsidR="00447FBB" w:rsidRPr="00B76894" w:rsidRDefault="00447FBB" w:rsidP="00447FBB">
      <w:pPr>
        <w:pStyle w:val="GG-body"/>
      </w:pPr>
      <w:r w:rsidRPr="00B76894">
        <w:t>Dated</w:t>
      </w:r>
      <w:r>
        <w:t>:</w:t>
      </w:r>
      <w:r w:rsidRPr="00B76894">
        <w:t xml:space="preserve"> 16</w:t>
      </w:r>
      <w:r>
        <w:t xml:space="preserve"> </w:t>
      </w:r>
      <w:r w:rsidRPr="00B76894">
        <w:t>January 2025</w:t>
      </w:r>
    </w:p>
    <w:p w14:paraId="3583588A" w14:textId="77777777" w:rsidR="00447FBB" w:rsidRPr="00B76894" w:rsidRDefault="00447FBB" w:rsidP="00447FBB">
      <w:pPr>
        <w:pStyle w:val="GG-body"/>
      </w:pPr>
      <w:r w:rsidRPr="00B76894">
        <w:t>The Common Seal of the COMMISSIONER OF</w:t>
      </w:r>
      <w:r>
        <w:t xml:space="preserve"> </w:t>
      </w:r>
      <w:r w:rsidRPr="00B76894">
        <w:t>HIGHWAYS was hereto affixed by authority of the Commissioner in the presence of:</w:t>
      </w:r>
    </w:p>
    <w:p w14:paraId="0AE86E5E" w14:textId="77777777" w:rsidR="00447FBB" w:rsidRPr="00B76894" w:rsidRDefault="00447FBB" w:rsidP="00447FBB">
      <w:pPr>
        <w:pStyle w:val="GG-SName"/>
      </w:pPr>
      <w:r w:rsidRPr="00B76894">
        <w:t>Rocco Caruso</w:t>
      </w:r>
    </w:p>
    <w:p w14:paraId="11DEC386" w14:textId="77777777" w:rsidR="00447FBB" w:rsidRPr="00B76894" w:rsidRDefault="00447FBB" w:rsidP="00447FBB">
      <w:pPr>
        <w:pStyle w:val="GG-Signature"/>
      </w:pPr>
      <w:r w:rsidRPr="00B76894">
        <w:t>Director, Property Acquisition</w:t>
      </w:r>
    </w:p>
    <w:p w14:paraId="29FFA813" w14:textId="77777777" w:rsidR="00447FBB" w:rsidRPr="00B76894" w:rsidRDefault="00447FBB" w:rsidP="00447FBB">
      <w:pPr>
        <w:pStyle w:val="GG-Signature"/>
      </w:pPr>
      <w:r w:rsidRPr="00B76894">
        <w:t>(Authorised Officer)</w:t>
      </w:r>
    </w:p>
    <w:p w14:paraId="4FDFA3D0" w14:textId="361EF93D" w:rsidR="00447FBB" w:rsidRPr="00B76894" w:rsidRDefault="00447FBB" w:rsidP="00447FBB">
      <w:pPr>
        <w:pStyle w:val="GG-Signature"/>
      </w:pPr>
      <w:r w:rsidRPr="00B76894">
        <w:t xml:space="preserve">Department </w:t>
      </w:r>
      <w:r w:rsidR="0041181E">
        <w:t>f</w:t>
      </w:r>
      <w:r w:rsidRPr="00B76894">
        <w:t>or Infrastructure and Transport</w:t>
      </w:r>
    </w:p>
    <w:p w14:paraId="519C4445" w14:textId="77777777" w:rsidR="00447FBB" w:rsidRDefault="00447FBB" w:rsidP="00447FBB">
      <w:pPr>
        <w:pStyle w:val="GG-body"/>
      </w:pPr>
      <w:r w:rsidRPr="00B76894">
        <w:t>File Reference: 2022/10655/01</w:t>
      </w:r>
    </w:p>
    <w:p w14:paraId="72F3DF82" w14:textId="77777777" w:rsidR="00447FBB" w:rsidRDefault="00447FBB" w:rsidP="00447FBB">
      <w:pPr>
        <w:pStyle w:val="GG-body"/>
        <w:pBdr>
          <w:top w:val="single" w:sz="4" w:space="1" w:color="auto"/>
        </w:pBdr>
        <w:spacing w:before="100" w:after="0" w:line="14" w:lineRule="exact"/>
        <w:jc w:val="center"/>
      </w:pPr>
    </w:p>
    <w:p w14:paraId="10D27345" w14:textId="77777777" w:rsidR="00447FBB" w:rsidRPr="00B76894" w:rsidRDefault="00447FBB" w:rsidP="0041181E">
      <w:pPr>
        <w:pStyle w:val="GG-body"/>
        <w:spacing w:after="0"/>
      </w:pPr>
    </w:p>
    <w:p w14:paraId="0F43C4A1" w14:textId="77777777" w:rsidR="00447FBB" w:rsidRPr="00145DC8" w:rsidRDefault="00447FBB" w:rsidP="00447FBB">
      <w:pPr>
        <w:pStyle w:val="GG-Title1"/>
      </w:pPr>
      <w:r w:rsidRPr="00145DC8">
        <w:t>LAND ACQUISITION ACT 1969</w:t>
      </w:r>
    </w:p>
    <w:p w14:paraId="35DB0139" w14:textId="77777777" w:rsidR="00447FBB" w:rsidRDefault="00447FBB" w:rsidP="00447FBB">
      <w:pPr>
        <w:pStyle w:val="GG-Title2"/>
      </w:pPr>
      <w:r w:rsidRPr="00145DC8">
        <w:t>Section 16</w:t>
      </w:r>
    </w:p>
    <w:p w14:paraId="2DCAAC0B" w14:textId="77777777" w:rsidR="00447FBB" w:rsidRPr="00145DC8" w:rsidRDefault="00447FBB" w:rsidP="00447FBB">
      <w:pPr>
        <w:pStyle w:val="GG-Title3"/>
      </w:pPr>
      <w:r w:rsidRPr="00145DC8">
        <w:t>Form 5</w:t>
      </w:r>
      <w:r>
        <w:t>—</w:t>
      </w:r>
      <w:r w:rsidRPr="00145DC8">
        <w:t xml:space="preserve">Notice </w:t>
      </w:r>
      <w:r>
        <w:t>o</w:t>
      </w:r>
      <w:r w:rsidRPr="00145DC8">
        <w:t>f Acquisition</w:t>
      </w:r>
    </w:p>
    <w:p w14:paraId="5336EEA6" w14:textId="77777777" w:rsidR="00447FBB" w:rsidRPr="00A43AF0" w:rsidRDefault="00447FBB" w:rsidP="00447FBB">
      <w:pPr>
        <w:pStyle w:val="GG-body"/>
        <w:ind w:left="284" w:hanging="284"/>
        <w:rPr>
          <w:b/>
          <w:bCs/>
        </w:rPr>
      </w:pPr>
      <w:r w:rsidRPr="00A43AF0">
        <w:rPr>
          <w:b/>
          <w:bCs/>
        </w:rPr>
        <w:t>1.</w:t>
      </w:r>
      <w:r w:rsidRPr="00A43AF0">
        <w:rPr>
          <w:b/>
          <w:bCs/>
        </w:rPr>
        <w:tab/>
        <w:t>Notice of acquisition</w:t>
      </w:r>
    </w:p>
    <w:p w14:paraId="7D6E292C" w14:textId="77777777" w:rsidR="00447FBB" w:rsidRPr="00A43AF0" w:rsidRDefault="00447FBB" w:rsidP="00447FBB">
      <w:pPr>
        <w:pStyle w:val="GG-body"/>
        <w:ind w:left="284"/>
        <w:rPr>
          <w:spacing w:val="-4"/>
        </w:rPr>
      </w:pPr>
      <w:r w:rsidRPr="00A43AF0">
        <w:rPr>
          <w:spacing w:val="-4"/>
        </w:rPr>
        <w:t xml:space="preserve">The Commissioner of Highways (the Authority), of 83 Pirie Street, Adelaide SA 5000, acquires the following interests in the following land: </w:t>
      </w:r>
    </w:p>
    <w:p w14:paraId="062E7925" w14:textId="77777777" w:rsidR="00447FBB" w:rsidRPr="00145DC8" w:rsidRDefault="00447FBB" w:rsidP="00447FBB">
      <w:pPr>
        <w:pStyle w:val="GG-body"/>
        <w:ind w:left="426"/>
      </w:pPr>
      <w:r w:rsidRPr="00145DC8">
        <w:t>Comprising an unencumbered estate in fee simple in that piece of land being portion of Common Property in Strata Plan 6235 comprised in Certificate of Title Volume 5012 Folio 385, and being the whole of the land identified as Allotment 101 in D135686 lodged in the Lands Titles Office.</w:t>
      </w:r>
    </w:p>
    <w:p w14:paraId="3FEA332B" w14:textId="77777777" w:rsidR="00447FBB" w:rsidRPr="00145DC8" w:rsidRDefault="00447FBB" w:rsidP="00447FBB">
      <w:pPr>
        <w:pStyle w:val="GG-body"/>
        <w:ind w:left="284"/>
      </w:pPr>
      <w:r w:rsidRPr="00145DC8">
        <w:t xml:space="preserve">This notice is given under </w:t>
      </w:r>
      <w:r>
        <w:t>S</w:t>
      </w:r>
      <w:r w:rsidRPr="00145DC8">
        <w:t xml:space="preserve">ection 16 of the </w:t>
      </w:r>
      <w:r w:rsidRPr="00A43AF0">
        <w:rPr>
          <w:i/>
          <w:iCs/>
        </w:rPr>
        <w:t>Land Acquisition Act 1969</w:t>
      </w:r>
      <w:r w:rsidRPr="00145DC8">
        <w:t>.</w:t>
      </w:r>
    </w:p>
    <w:p w14:paraId="16B9D157" w14:textId="77777777" w:rsidR="00447FBB" w:rsidRPr="00A43AF0" w:rsidRDefault="00447FBB" w:rsidP="00447FBB">
      <w:pPr>
        <w:pStyle w:val="GG-body"/>
        <w:ind w:left="284" w:hanging="284"/>
        <w:rPr>
          <w:b/>
          <w:bCs/>
        </w:rPr>
      </w:pPr>
      <w:r w:rsidRPr="00A43AF0">
        <w:rPr>
          <w:b/>
          <w:bCs/>
        </w:rPr>
        <w:t>2.</w:t>
      </w:r>
      <w:r w:rsidRPr="00A43AF0">
        <w:rPr>
          <w:b/>
          <w:bCs/>
        </w:rPr>
        <w:tab/>
        <w:t>Compensation</w:t>
      </w:r>
    </w:p>
    <w:p w14:paraId="71A0AC7A" w14:textId="77777777" w:rsidR="00447FBB" w:rsidRPr="00145DC8" w:rsidRDefault="00447FBB" w:rsidP="00447FBB">
      <w:pPr>
        <w:pStyle w:val="GG-body"/>
        <w:ind w:left="284"/>
      </w:pPr>
      <w:r w:rsidRPr="00145DC8">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3C05B52A" w14:textId="77777777" w:rsidR="00447FBB" w:rsidRPr="00A43AF0" w:rsidRDefault="00447FBB" w:rsidP="00447FBB">
      <w:pPr>
        <w:pStyle w:val="GG-body"/>
        <w:ind w:left="284" w:hanging="284"/>
        <w:rPr>
          <w:b/>
          <w:bCs/>
        </w:rPr>
      </w:pPr>
      <w:r w:rsidRPr="00A43AF0">
        <w:rPr>
          <w:b/>
          <w:bCs/>
        </w:rPr>
        <w:t>2A.</w:t>
      </w:r>
      <w:r w:rsidRPr="00A43AF0">
        <w:rPr>
          <w:b/>
          <w:bCs/>
        </w:rPr>
        <w:tab/>
        <w:t>Payment of professional costs relating to acquisition (</w:t>
      </w:r>
      <w:r>
        <w:rPr>
          <w:b/>
          <w:bCs/>
        </w:rPr>
        <w:t>S</w:t>
      </w:r>
      <w:r w:rsidRPr="00A43AF0">
        <w:rPr>
          <w:b/>
          <w:bCs/>
        </w:rPr>
        <w:t>ection 26B)</w:t>
      </w:r>
    </w:p>
    <w:p w14:paraId="4203D503" w14:textId="77777777" w:rsidR="00447FBB" w:rsidRPr="00145DC8" w:rsidRDefault="00447FBB" w:rsidP="00447FBB">
      <w:pPr>
        <w:pStyle w:val="GG-body"/>
        <w:ind w:left="284"/>
      </w:pPr>
      <w:r w:rsidRPr="00145DC8">
        <w:t>If you are the owner in fee simple of the land to which this notice relates, you may be entitled to a payment of up to $10</w:t>
      </w:r>
      <w:r>
        <w:t>,</w:t>
      </w:r>
      <w:r w:rsidRPr="00145DC8">
        <w:t xml:space="preserve">000 from the Authority for use towards the payment of professional costs in relation to the acquisition of the land. </w:t>
      </w:r>
    </w:p>
    <w:p w14:paraId="280FBC3E" w14:textId="77777777" w:rsidR="00447FBB" w:rsidRPr="00145DC8" w:rsidRDefault="00447FBB" w:rsidP="00447FBB">
      <w:pPr>
        <w:pStyle w:val="GG-body"/>
        <w:ind w:left="284"/>
      </w:pPr>
      <w:r w:rsidRPr="00145DC8">
        <w:t xml:space="preserve">Professional costs include legal costs, valuation costs and any other costs prescribed by the </w:t>
      </w:r>
      <w:r w:rsidRPr="00300FC9">
        <w:rPr>
          <w:i/>
          <w:iCs/>
        </w:rPr>
        <w:t>Land Acquisition Regulations 2019</w:t>
      </w:r>
      <w:r w:rsidRPr="00145DC8">
        <w:t>.</w:t>
      </w:r>
    </w:p>
    <w:p w14:paraId="7EB55C6E" w14:textId="77777777" w:rsidR="00447FBB" w:rsidRPr="00A43AF0" w:rsidRDefault="00447FBB" w:rsidP="00447FBB">
      <w:pPr>
        <w:pStyle w:val="GG-body"/>
        <w:ind w:left="284" w:hanging="284"/>
        <w:rPr>
          <w:b/>
          <w:bCs/>
        </w:rPr>
      </w:pPr>
      <w:r w:rsidRPr="00A43AF0">
        <w:rPr>
          <w:b/>
          <w:bCs/>
        </w:rPr>
        <w:t>3.</w:t>
      </w:r>
      <w:r w:rsidRPr="00A43AF0">
        <w:rPr>
          <w:b/>
          <w:bCs/>
        </w:rPr>
        <w:tab/>
        <w:t>Inquiries</w:t>
      </w:r>
    </w:p>
    <w:p w14:paraId="0EA7D3DC" w14:textId="77777777" w:rsidR="00447FBB" w:rsidRPr="00145DC8" w:rsidRDefault="00447FBB" w:rsidP="00447FBB">
      <w:pPr>
        <w:pStyle w:val="GG-body"/>
        <w:spacing w:after="0"/>
        <w:ind w:left="2552" w:hanging="2268"/>
      </w:pPr>
      <w:r w:rsidRPr="00145DC8">
        <w:t>Inquiries should be directed to:</w:t>
      </w:r>
      <w:r>
        <w:tab/>
      </w:r>
      <w:r w:rsidRPr="00145DC8">
        <w:t>Daniel Tuk</w:t>
      </w:r>
    </w:p>
    <w:p w14:paraId="577767FA" w14:textId="77777777" w:rsidR="00447FBB" w:rsidRDefault="00447FBB" w:rsidP="00447FBB">
      <w:pPr>
        <w:pStyle w:val="GG-body"/>
        <w:spacing w:after="0"/>
        <w:ind w:left="2552"/>
      </w:pPr>
      <w:r w:rsidRPr="00145DC8">
        <w:t>GPO Box 1533</w:t>
      </w:r>
    </w:p>
    <w:p w14:paraId="1ADCBF7C" w14:textId="77777777" w:rsidR="00447FBB" w:rsidRDefault="00447FBB" w:rsidP="00447FBB">
      <w:pPr>
        <w:pStyle w:val="GG-body"/>
        <w:spacing w:after="0"/>
        <w:ind w:left="2552"/>
      </w:pPr>
      <w:r w:rsidRPr="00145DC8">
        <w:t>Adelaide SA 5001</w:t>
      </w:r>
    </w:p>
    <w:p w14:paraId="21AAAD79" w14:textId="77777777" w:rsidR="00447FBB" w:rsidRPr="00145DC8" w:rsidRDefault="00447FBB" w:rsidP="00447FBB">
      <w:pPr>
        <w:pStyle w:val="GG-body"/>
        <w:ind w:left="2552"/>
      </w:pPr>
      <w:r w:rsidRPr="00145DC8">
        <w:t xml:space="preserve">Telephone: </w:t>
      </w:r>
      <w:r>
        <w:t>(</w:t>
      </w:r>
      <w:r w:rsidRPr="00145DC8">
        <w:t>08</w:t>
      </w:r>
      <w:r>
        <w:t>)</w:t>
      </w:r>
      <w:r w:rsidRPr="00145DC8">
        <w:t xml:space="preserve"> 7133 2479</w:t>
      </w:r>
    </w:p>
    <w:p w14:paraId="2BCDC1FE" w14:textId="77777777" w:rsidR="00447FBB" w:rsidRPr="00145DC8" w:rsidRDefault="00447FBB" w:rsidP="00447FBB">
      <w:pPr>
        <w:pStyle w:val="GG-SDated"/>
        <w:spacing w:after="80"/>
      </w:pPr>
      <w:r w:rsidRPr="00145DC8">
        <w:t>Dated</w:t>
      </w:r>
      <w:r>
        <w:t>:</w:t>
      </w:r>
      <w:r w:rsidRPr="00145DC8">
        <w:t xml:space="preserve"> 16</w:t>
      </w:r>
      <w:r>
        <w:t xml:space="preserve"> </w:t>
      </w:r>
      <w:r w:rsidRPr="00145DC8">
        <w:t>January 2025</w:t>
      </w:r>
    </w:p>
    <w:p w14:paraId="0F97E83F" w14:textId="77777777" w:rsidR="00447FBB" w:rsidRDefault="00447FBB" w:rsidP="00447FBB">
      <w:pPr>
        <w:pStyle w:val="GG-body"/>
      </w:pPr>
      <w:r w:rsidRPr="00145DC8">
        <w:t>The Common Seal of the COMMISSIONER OF</w:t>
      </w:r>
      <w:r>
        <w:t xml:space="preserve"> </w:t>
      </w:r>
      <w:r w:rsidRPr="00145DC8">
        <w:t>HIGHWAYS was hereto affixed by authority of the Commissioner in the presence of:</w:t>
      </w:r>
    </w:p>
    <w:p w14:paraId="51B56A7D" w14:textId="77777777" w:rsidR="00447FBB" w:rsidRPr="00145DC8" w:rsidRDefault="00447FBB" w:rsidP="00447FBB">
      <w:pPr>
        <w:pStyle w:val="GG-SName"/>
      </w:pPr>
      <w:r w:rsidRPr="00145DC8">
        <w:t>Rocco Caruso</w:t>
      </w:r>
    </w:p>
    <w:p w14:paraId="37C320B1" w14:textId="77777777" w:rsidR="00447FBB" w:rsidRPr="00145DC8" w:rsidRDefault="00447FBB" w:rsidP="00447FBB">
      <w:pPr>
        <w:pStyle w:val="GG-Signature"/>
      </w:pPr>
      <w:r w:rsidRPr="00145DC8">
        <w:t>Director, Property Acquisition</w:t>
      </w:r>
    </w:p>
    <w:p w14:paraId="53C9F3A0" w14:textId="77777777" w:rsidR="00447FBB" w:rsidRPr="00145DC8" w:rsidRDefault="00447FBB" w:rsidP="00447FBB">
      <w:pPr>
        <w:pStyle w:val="GG-Signature"/>
      </w:pPr>
      <w:r w:rsidRPr="00145DC8">
        <w:t>(Authorised Officer)</w:t>
      </w:r>
    </w:p>
    <w:p w14:paraId="05942C5A" w14:textId="77777777" w:rsidR="00447FBB" w:rsidRPr="00145DC8" w:rsidRDefault="00447FBB" w:rsidP="00447FBB">
      <w:pPr>
        <w:pStyle w:val="GG-Signature"/>
      </w:pPr>
      <w:r w:rsidRPr="00145DC8">
        <w:t xml:space="preserve">Department </w:t>
      </w:r>
      <w:r>
        <w:t>f</w:t>
      </w:r>
      <w:r w:rsidRPr="00145DC8">
        <w:t>or Infrastructure and Transport</w:t>
      </w:r>
    </w:p>
    <w:p w14:paraId="20762967" w14:textId="77777777" w:rsidR="00447FBB" w:rsidRDefault="00447FBB" w:rsidP="00447FBB">
      <w:pPr>
        <w:pStyle w:val="GG-body"/>
      </w:pPr>
      <w:r w:rsidRPr="00145DC8">
        <w:t>File Reference: 2022/10652/01</w:t>
      </w:r>
    </w:p>
    <w:p w14:paraId="701F0A70" w14:textId="77777777" w:rsidR="00447FBB" w:rsidRDefault="00447FBB" w:rsidP="00447FBB">
      <w:pPr>
        <w:pStyle w:val="GG-body"/>
        <w:pBdr>
          <w:top w:val="single" w:sz="4" w:space="1" w:color="auto"/>
        </w:pBdr>
        <w:spacing w:before="100" w:after="0" w:line="14" w:lineRule="exact"/>
        <w:jc w:val="center"/>
      </w:pPr>
    </w:p>
    <w:p w14:paraId="71E06977" w14:textId="20FC16C2" w:rsidR="00F0144B" w:rsidRDefault="00F0144B">
      <w:pPr>
        <w:spacing w:after="0" w:line="240" w:lineRule="auto"/>
        <w:jc w:val="left"/>
        <w:rPr>
          <w:rFonts w:eastAsia="Times New Roman"/>
          <w:szCs w:val="17"/>
        </w:rPr>
      </w:pPr>
      <w:r>
        <w:br w:type="page"/>
      </w:r>
    </w:p>
    <w:p w14:paraId="4A14FA5D" w14:textId="77777777" w:rsidR="00447FBB" w:rsidRDefault="00447FBB" w:rsidP="00447FBB">
      <w:pPr>
        <w:pStyle w:val="GG-Title1"/>
      </w:pPr>
      <w:r>
        <w:lastRenderedPageBreak/>
        <w:t>Land Acquisition Act 1969</w:t>
      </w:r>
    </w:p>
    <w:p w14:paraId="21D58DD7" w14:textId="77777777" w:rsidR="00447FBB" w:rsidRDefault="00447FBB" w:rsidP="00447FBB">
      <w:pPr>
        <w:pStyle w:val="GG-Title2"/>
      </w:pPr>
      <w:r>
        <w:t>Section 16</w:t>
      </w:r>
    </w:p>
    <w:p w14:paraId="18AF3298" w14:textId="77777777" w:rsidR="00447FBB" w:rsidRDefault="00447FBB" w:rsidP="00447FBB">
      <w:pPr>
        <w:pStyle w:val="GG-Title3"/>
      </w:pPr>
      <w:r>
        <w:t>Form 5—Notice of Acquisition</w:t>
      </w:r>
    </w:p>
    <w:p w14:paraId="1434C19F" w14:textId="77777777" w:rsidR="00447FBB" w:rsidRPr="00D44029" w:rsidRDefault="00447FBB" w:rsidP="00447FBB">
      <w:pPr>
        <w:pStyle w:val="GG-body"/>
        <w:ind w:left="284" w:hanging="284"/>
        <w:rPr>
          <w:b/>
          <w:bCs/>
        </w:rPr>
      </w:pPr>
      <w:r w:rsidRPr="00D44029">
        <w:rPr>
          <w:b/>
          <w:bCs/>
        </w:rPr>
        <w:t>1.</w:t>
      </w:r>
      <w:r w:rsidRPr="00D44029">
        <w:rPr>
          <w:b/>
          <w:bCs/>
        </w:rPr>
        <w:tab/>
        <w:t>Notice of acquisition</w:t>
      </w:r>
    </w:p>
    <w:p w14:paraId="46F4A06B" w14:textId="77777777" w:rsidR="00447FBB" w:rsidRPr="00F5624C" w:rsidRDefault="00447FBB" w:rsidP="00447FBB">
      <w:pPr>
        <w:pStyle w:val="GG-body"/>
        <w:ind w:left="284"/>
        <w:rPr>
          <w:spacing w:val="-4"/>
        </w:rPr>
      </w:pPr>
      <w:r w:rsidRPr="00F5624C">
        <w:rPr>
          <w:spacing w:val="-4"/>
        </w:rPr>
        <w:t xml:space="preserve">The Commissioner of Highways (the Authority), of 83 Pirie Street, Adelaide SA 5000, acquires the following interests in the following land: </w:t>
      </w:r>
    </w:p>
    <w:p w14:paraId="31BAF06E" w14:textId="77777777" w:rsidR="00447FBB" w:rsidRDefault="00447FBB" w:rsidP="00447FBB">
      <w:pPr>
        <w:pStyle w:val="GG-body"/>
        <w:ind w:left="426"/>
      </w:pPr>
      <w:r>
        <w:t>Comprising an unencumbered estate in fee simple in that piece of land being the whole of Allotment 321 in Filed Plan 19718 comprised in Certificate of Title Volume 5369 Folio 149.</w:t>
      </w:r>
    </w:p>
    <w:p w14:paraId="6BA67158" w14:textId="77777777" w:rsidR="00447FBB" w:rsidRDefault="00447FBB" w:rsidP="00447FBB">
      <w:pPr>
        <w:pStyle w:val="GG-body"/>
        <w:ind w:left="284"/>
      </w:pPr>
      <w:r>
        <w:t xml:space="preserve">This </w:t>
      </w:r>
      <w:r w:rsidRPr="00F5624C">
        <w:rPr>
          <w:spacing w:val="-4"/>
        </w:rPr>
        <w:t>notice</w:t>
      </w:r>
      <w:r>
        <w:t xml:space="preserve"> is given under Section 16 of the </w:t>
      </w:r>
      <w:r w:rsidRPr="00D44029">
        <w:rPr>
          <w:i/>
          <w:iCs/>
        </w:rPr>
        <w:t>Land Acquisition Act 1969</w:t>
      </w:r>
      <w:r>
        <w:t>.</w:t>
      </w:r>
    </w:p>
    <w:p w14:paraId="6B571E73" w14:textId="77777777" w:rsidR="00447FBB" w:rsidRPr="00D44029" w:rsidRDefault="00447FBB" w:rsidP="00447FBB">
      <w:pPr>
        <w:pStyle w:val="GG-body"/>
        <w:ind w:left="284" w:hanging="284"/>
        <w:rPr>
          <w:b/>
          <w:bCs/>
        </w:rPr>
      </w:pPr>
      <w:r w:rsidRPr="00D44029">
        <w:rPr>
          <w:b/>
          <w:bCs/>
        </w:rPr>
        <w:t>2.</w:t>
      </w:r>
      <w:r w:rsidRPr="00D44029">
        <w:rPr>
          <w:b/>
          <w:bCs/>
        </w:rPr>
        <w:tab/>
        <w:t>Compensation</w:t>
      </w:r>
    </w:p>
    <w:p w14:paraId="083807C2" w14:textId="77777777" w:rsidR="00447FBB" w:rsidRDefault="00447FBB" w:rsidP="00447FBB">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688E5931" w14:textId="77777777" w:rsidR="00447FBB" w:rsidRPr="00D44029" w:rsidRDefault="00447FBB" w:rsidP="00447FBB">
      <w:pPr>
        <w:pStyle w:val="GG-body"/>
        <w:ind w:left="284" w:hanging="284"/>
        <w:rPr>
          <w:b/>
          <w:bCs/>
        </w:rPr>
      </w:pPr>
      <w:r w:rsidRPr="00D44029">
        <w:rPr>
          <w:b/>
          <w:bCs/>
        </w:rPr>
        <w:t>2A.</w:t>
      </w:r>
      <w:r w:rsidRPr="00D44029">
        <w:rPr>
          <w:b/>
          <w:bCs/>
        </w:rPr>
        <w:tab/>
        <w:t>Payment of professional costs relating to acquisition (</w:t>
      </w:r>
      <w:r>
        <w:rPr>
          <w:b/>
          <w:bCs/>
        </w:rPr>
        <w:t>S</w:t>
      </w:r>
      <w:r w:rsidRPr="00D44029">
        <w:rPr>
          <w:b/>
          <w:bCs/>
        </w:rPr>
        <w:t>ection 26B)</w:t>
      </w:r>
    </w:p>
    <w:p w14:paraId="3800A416" w14:textId="77777777" w:rsidR="00447FBB" w:rsidRDefault="00447FBB" w:rsidP="00447FBB">
      <w:pPr>
        <w:pStyle w:val="GG-body"/>
        <w:ind w:left="284"/>
      </w:pPr>
      <w:r>
        <w:t xml:space="preserve">If you </w:t>
      </w:r>
      <w:r w:rsidRPr="00F5624C">
        <w:rPr>
          <w:spacing w:val="-4"/>
        </w:rPr>
        <w:t>are</w:t>
      </w:r>
      <w:r>
        <w:t xml:space="preserve"> the owner in fee simple of the land to which this notice relates, you may be entitled to a payment of up to $10,000 from the Authority for use towards the payment of professional costs in relation to the acquisition of the land. </w:t>
      </w:r>
    </w:p>
    <w:p w14:paraId="0BA3C06E" w14:textId="77777777" w:rsidR="00447FBB" w:rsidRDefault="00447FBB" w:rsidP="00447FBB">
      <w:pPr>
        <w:pStyle w:val="GG-body"/>
        <w:ind w:left="284"/>
      </w:pPr>
      <w:r>
        <w:t xml:space="preserve">Professional </w:t>
      </w:r>
      <w:r w:rsidRPr="00F5624C">
        <w:rPr>
          <w:spacing w:val="-4"/>
        </w:rPr>
        <w:t>costs</w:t>
      </w:r>
      <w:r>
        <w:t xml:space="preserve"> include legal costs, valuation costs and any other costs prescribed by the </w:t>
      </w:r>
      <w:r w:rsidRPr="00D44029">
        <w:rPr>
          <w:i/>
          <w:iCs/>
        </w:rPr>
        <w:t>Land Acquisition Regulations 2019</w:t>
      </w:r>
      <w:r>
        <w:t>.</w:t>
      </w:r>
    </w:p>
    <w:p w14:paraId="2419E6AC" w14:textId="77777777" w:rsidR="00447FBB" w:rsidRPr="00D44029" w:rsidRDefault="00447FBB" w:rsidP="00447FBB">
      <w:pPr>
        <w:pStyle w:val="GG-body"/>
        <w:ind w:left="284" w:hanging="284"/>
        <w:rPr>
          <w:b/>
          <w:bCs/>
        </w:rPr>
      </w:pPr>
      <w:r w:rsidRPr="00D44029">
        <w:rPr>
          <w:b/>
          <w:bCs/>
        </w:rPr>
        <w:t>3.</w:t>
      </w:r>
      <w:r w:rsidRPr="00D44029">
        <w:rPr>
          <w:b/>
          <w:bCs/>
        </w:rPr>
        <w:tab/>
        <w:t>Inquiries</w:t>
      </w:r>
    </w:p>
    <w:p w14:paraId="10B31C7E" w14:textId="77777777" w:rsidR="00447FBB" w:rsidRDefault="00447FBB" w:rsidP="00447FBB">
      <w:pPr>
        <w:pStyle w:val="GG-body"/>
        <w:spacing w:after="0"/>
        <w:ind w:left="2552" w:hanging="2268"/>
      </w:pPr>
      <w:r>
        <w:t>Inquiries should be directed to:</w:t>
      </w:r>
      <w:r>
        <w:tab/>
        <w:t>Daniel Tuk</w:t>
      </w:r>
    </w:p>
    <w:p w14:paraId="4258D69B" w14:textId="77777777" w:rsidR="00447FBB" w:rsidRDefault="00447FBB" w:rsidP="00447FBB">
      <w:pPr>
        <w:pStyle w:val="GG-body"/>
        <w:spacing w:after="0"/>
        <w:ind w:left="4820" w:hanging="2268"/>
      </w:pPr>
      <w:r>
        <w:t xml:space="preserve">GPO Box 1533 </w:t>
      </w:r>
    </w:p>
    <w:p w14:paraId="652DC110" w14:textId="77777777" w:rsidR="00447FBB" w:rsidRDefault="00447FBB" w:rsidP="00447FBB">
      <w:pPr>
        <w:pStyle w:val="GG-body"/>
        <w:spacing w:after="0"/>
        <w:ind w:left="4820" w:hanging="2268"/>
      </w:pPr>
      <w:r>
        <w:t xml:space="preserve">Adelaide SA 5001 </w:t>
      </w:r>
    </w:p>
    <w:p w14:paraId="27546AF7" w14:textId="77777777" w:rsidR="00447FBB" w:rsidRDefault="00447FBB" w:rsidP="00447FBB">
      <w:pPr>
        <w:pStyle w:val="GG-body"/>
        <w:ind w:left="4820" w:hanging="2268"/>
      </w:pPr>
      <w:r>
        <w:t xml:space="preserve">Telephone: (08) 7133 2479 </w:t>
      </w:r>
    </w:p>
    <w:p w14:paraId="6C984BA3" w14:textId="77777777" w:rsidR="00447FBB" w:rsidRDefault="00447FBB" w:rsidP="00447FBB">
      <w:pPr>
        <w:pStyle w:val="GG-body"/>
      </w:pPr>
      <w:r>
        <w:t>Dated: 16 January 2025</w:t>
      </w:r>
    </w:p>
    <w:p w14:paraId="299A981D" w14:textId="77777777" w:rsidR="00447FBB" w:rsidRDefault="00447FBB" w:rsidP="00447FBB">
      <w:pPr>
        <w:pStyle w:val="GG-body"/>
      </w:pPr>
      <w:r>
        <w:t>The Common Seal of the COMMISSIONER OF HIGHWAYS was hereto affixed by authority of the Commissioner in the presence of:</w:t>
      </w:r>
      <w:r>
        <w:tab/>
      </w:r>
    </w:p>
    <w:p w14:paraId="2ACA5998" w14:textId="77777777" w:rsidR="00447FBB" w:rsidRDefault="00447FBB" w:rsidP="00447FBB">
      <w:pPr>
        <w:pStyle w:val="GG-SName"/>
      </w:pPr>
      <w:r>
        <w:t>Rocco Caruso</w:t>
      </w:r>
    </w:p>
    <w:p w14:paraId="2FDBD384" w14:textId="77777777" w:rsidR="00447FBB" w:rsidRDefault="00447FBB" w:rsidP="00447FBB">
      <w:pPr>
        <w:pStyle w:val="GG-Signature"/>
      </w:pPr>
      <w:r>
        <w:t>Director, Property Acquisition</w:t>
      </w:r>
    </w:p>
    <w:p w14:paraId="1F4E4ABE" w14:textId="77777777" w:rsidR="00447FBB" w:rsidRDefault="00447FBB" w:rsidP="00447FBB">
      <w:pPr>
        <w:pStyle w:val="GG-Signature"/>
      </w:pPr>
      <w:r>
        <w:t>(Authorised Officer)</w:t>
      </w:r>
    </w:p>
    <w:p w14:paraId="1996220F" w14:textId="77777777" w:rsidR="00447FBB" w:rsidRDefault="00447FBB" w:rsidP="00447FBB">
      <w:pPr>
        <w:pStyle w:val="GG-Signature"/>
      </w:pPr>
      <w:r>
        <w:t>Department for Infrastructure and Transport</w:t>
      </w:r>
    </w:p>
    <w:p w14:paraId="2FA5546B" w14:textId="77777777" w:rsidR="00447FBB" w:rsidRDefault="00447FBB" w:rsidP="00447FBB">
      <w:pPr>
        <w:pStyle w:val="GG-body"/>
      </w:pPr>
      <w:r>
        <w:t>File Reference: 2024/01262/01</w:t>
      </w:r>
    </w:p>
    <w:p w14:paraId="4FB62F6E" w14:textId="77777777" w:rsidR="00447FBB" w:rsidRDefault="00447FBB" w:rsidP="00447FBB">
      <w:pPr>
        <w:pStyle w:val="GG-body"/>
        <w:pBdr>
          <w:bottom w:val="single" w:sz="4" w:space="1" w:color="auto"/>
        </w:pBdr>
        <w:spacing w:after="0" w:line="52" w:lineRule="exact"/>
        <w:jc w:val="center"/>
      </w:pPr>
    </w:p>
    <w:p w14:paraId="753D5091" w14:textId="77777777" w:rsidR="00447FBB" w:rsidRDefault="00447FBB" w:rsidP="00447FBB">
      <w:pPr>
        <w:pStyle w:val="GG-body"/>
        <w:pBdr>
          <w:top w:val="single" w:sz="4" w:space="1" w:color="auto"/>
        </w:pBdr>
        <w:spacing w:before="34" w:after="0" w:line="14" w:lineRule="exact"/>
        <w:jc w:val="center"/>
      </w:pPr>
    </w:p>
    <w:p w14:paraId="61BD4905" w14:textId="77777777" w:rsidR="00447FBB" w:rsidRPr="00AF70B8" w:rsidRDefault="00447FBB" w:rsidP="0041181E">
      <w:pPr>
        <w:pStyle w:val="GG-body"/>
        <w:spacing w:after="0"/>
      </w:pPr>
    </w:p>
    <w:p w14:paraId="2E7A0667" w14:textId="038FE4C3" w:rsidR="00447FBB" w:rsidRPr="00A43E7E" w:rsidRDefault="00A43E7E" w:rsidP="00A43E7E">
      <w:pPr>
        <w:pStyle w:val="Heading2"/>
      </w:pPr>
      <w:bookmarkStart w:id="47" w:name="_Toc188517421"/>
      <w:r w:rsidRPr="00A43E7E">
        <w:t>Radiation Protection and Control Act 2021</w:t>
      </w:r>
      <w:bookmarkEnd w:id="47"/>
    </w:p>
    <w:p w14:paraId="1A546726" w14:textId="77777777" w:rsidR="00447FBB" w:rsidRDefault="00447FBB" w:rsidP="00447FBB">
      <w:pPr>
        <w:pStyle w:val="GG-Title2"/>
      </w:pPr>
      <w:r>
        <w:t>Section 76</w:t>
      </w:r>
    </w:p>
    <w:p w14:paraId="3305EC74" w14:textId="77777777" w:rsidR="00447FBB" w:rsidRDefault="00447FBB" w:rsidP="00447FBB">
      <w:pPr>
        <w:pStyle w:val="GG-Title3"/>
      </w:pPr>
      <w:r>
        <w:t>Notice RPC202501-01</w:t>
      </w:r>
    </w:p>
    <w:p w14:paraId="054CFB35" w14:textId="77777777" w:rsidR="00447FBB" w:rsidRDefault="00447FBB" w:rsidP="00F0144B">
      <w:pPr>
        <w:pStyle w:val="GG-body"/>
        <w:spacing w:after="60"/>
      </w:pPr>
      <w:r>
        <w:t xml:space="preserve">Pursuant to Section 76 of the </w:t>
      </w:r>
      <w:r w:rsidRPr="00A511D4">
        <w:rPr>
          <w:i/>
          <w:iCs/>
        </w:rPr>
        <w:t>Radiation Protection and Control Act 2021</w:t>
      </w:r>
      <w:r>
        <w:t xml:space="preserve"> (the Act), I, David Kruss, Principal Radiation Specialist, Environment Protection Authority, Delegate of the Minister for Climate, Environment and Water, for the purposes of Regulation 30, 31 and 33 of the </w:t>
      </w:r>
      <w:r w:rsidRPr="00A511D4">
        <w:rPr>
          <w:i/>
          <w:iCs/>
        </w:rPr>
        <w:t>Radiation Protection and Control Regulations 2022</w:t>
      </w:r>
      <w:r>
        <w:t xml:space="preserve"> (the Regulations), exempt persons who occupy a premises or persons who use or handle unsealed radioactive material in a laboratory from the mandatory provisions of Clause 11(2) of  the  Code of Compliance for Facility Design and Shielding 2022 (CoC-2) published by the Department subject to the following conditions:</w:t>
      </w:r>
    </w:p>
    <w:p w14:paraId="754DC44B" w14:textId="77777777" w:rsidR="00447FBB" w:rsidRDefault="00447FBB" w:rsidP="00F0144B">
      <w:pPr>
        <w:pStyle w:val="GG-body"/>
        <w:spacing w:after="60"/>
        <w:ind w:left="426" w:hanging="284"/>
      </w:pPr>
      <w:r>
        <w:t>1.</w:t>
      </w:r>
      <w:r>
        <w:tab/>
        <w:t xml:space="preserve">Persons are exempt from the </w:t>
      </w:r>
      <w:r w:rsidRPr="006B7C14">
        <w:rPr>
          <w:i/>
          <w:iCs/>
        </w:rPr>
        <w:t>AS/NZS standard</w:t>
      </w:r>
      <w:r>
        <w:t xml:space="preserve"> requirements to isolate drainage systems where the person has received a disposal approval from the Minister granted under Regulation 65 of the Regulations.</w:t>
      </w:r>
    </w:p>
    <w:p w14:paraId="4370593F" w14:textId="77777777" w:rsidR="00447FBB" w:rsidRDefault="00447FBB" w:rsidP="00F0144B">
      <w:pPr>
        <w:pStyle w:val="GG-body"/>
        <w:spacing w:after="60"/>
        <w:ind w:left="426" w:hanging="284"/>
      </w:pPr>
      <w:r>
        <w:t>2.</w:t>
      </w:r>
      <w:r>
        <w:tab/>
        <w:t xml:space="preserve">Persons are exempt from all other mandatory requirements of the </w:t>
      </w:r>
      <w:r w:rsidRPr="006B7C14">
        <w:rPr>
          <w:i/>
          <w:iCs/>
        </w:rPr>
        <w:t>AS/NZS standard</w:t>
      </w:r>
      <w:r>
        <w:t xml:space="preserve"> subject to:</w:t>
      </w:r>
    </w:p>
    <w:p w14:paraId="481CA439" w14:textId="77777777" w:rsidR="00447FBB" w:rsidRDefault="00447FBB" w:rsidP="00F0144B">
      <w:pPr>
        <w:pStyle w:val="GG-body"/>
        <w:spacing w:after="60"/>
        <w:ind w:left="709" w:hanging="284"/>
      </w:pPr>
      <w:r>
        <w:t>(a)</w:t>
      </w:r>
      <w:r>
        <w:tab/>
        <w:t xml:space="preserve">The registered occupier of the premises has a radiation management plan containing a </w:t>
      </w:r>
      <w:r w:rsidRPr="006B7C14">
        <w:rPr>
          <w:i/>
          <w:iCs/>
        </w:rPr>
        <w:t>safety assessment</w:t>
      </w:r>
      <w:r>
        <w:t xml:space="preserve"> for the operations that are to be undertaken at the laboratory; and</w:t>
      </w:r>
    </w:p>
    <w:p w14:paraId="0DD4EC7C" w14:textId="77777777" w:rsidR="00447FBB" w:rsidRDefault="00447FBB" w:rsidP="00F0144B">
      <w:pPr>
        <w:pStyle w:val="GG-body"/>
        <w:spacing w:after="60"/>
        <w:ind w:left="709" w:hanging="284"/>
      </w:pPr>
      <w:r>
        <w:t>(b)</w:t>
      </w:r>
      <w:r>
        <w:tab/>
        <w:t xml:space="preserve">The radiation management plan specifies the mandatory requirements of the </w:t>
      </w:r>
      <w:r w:rsidRPr="006B7C14">
        <w:rPr>
          <w:i/>
          <w:iCs/>
        </w:rPr>
        <w:t>AS/NZS standard</w:t>
      </w:r>
      <w:r>
        <w:t xml:space="preserve"> for which the laboratory does not comply; and</w:t>
      </w:r>
    </w:p>
    <w:p w14:paraId="3C81195A" w14:textId="77777777" w:rsidR="00447FBB" w:rsidRDefault="00447FBB" w:rsidP="00F0144B">
      <w:pPr>
        <w:pStyle w:val="GG-body"/>
        <w:spacing w:after="60"/>
        <w:ind w:left="709" w:hanging="284"/>
      </w:pPr>
      <w:r>
        <w:t>(c)</w:t>
      </w:r>
      <w:r>
        <w:tab/>
        <w:t>The radiation management plan details—</w:t>
      </w:r>
    </w:p>
    <w:p w14:paraId="3FB67666" w14:textId="77777777" w:rsidR="00447FBB" w:rsidRDefault="00447FBB" w:rsidP="00F0144B">
      <w:pPr>
        <w:pStyle w:val="GG-body"/>
        <w:spacing w:after="60"/>
        <w:ind w:left="1134" w:hanging="425"/>
      </w:pPr>
      <w:r>
        <w:t>(i)</w:t>
      </w:r>
      <w:r>
        <w:tab/>
        <w:t xml:space="preserve">having regard to Clause 10 of the Code of Compliance for Facility Design and Shielding 2022 published by the Department, an alternative means of complying with a mandatory requirement of </w:t>
      </w:r>
      <w:r w:rsidRPr="00A511D4">
        <w:rPr>
          <w:i/>
          <w:iCs/>
        </w:rPr>
        <w:t>AS/NZS standard</w:t>
      </w:r>
      <w:r>
        <w:t>; or</w:t>
      </w:r>
    </w:p>
    <w:p w14:paraId="55E905B0" w14:textId="77777777" w:rsidR="00447FBB" w:rsidRDefault="00447FBB" w:rsidP="00F0144B">
      <w:pPr>
        <w:pStyle w:val="GG-body"/>
        <w:spacing w:after="60"/>
        <w:ind w:left="1134" w:hanging="425"/>
      </w:pPr>
      <w:r>
        <w:t>(ii)</w:t>
      </w:r>
      <w:r>
        <w:tab/>
        <w:t xml:space="preserve">justification as to why the mandatory requirement of the </w:t>
      </w:r>
      <w:r w:rsidRPr="00A511D4">
        <w:rPr>
          <w:i/>
          <w:iCs/>
        </w:rPr>
        <w:t>AS/NZS standard</w:t>
      </w:r>
      <w:r>
        <w:t xml:space="preserve"> does not apply to the operations which take place within the laboratory; and</w:t>
      </w:r>
    </w:p>
    <w:p w14:paraId="678C1A96" w14:textId="77777777" w:rsidR="00447FBB" w:rsidRDefault="00447FBB" w:rsidP="00F0144B">
      <w:pPr>
        <w:pStyle w:val="GG-body"/>
        <w:spacing w:after="60"/>
        <w:ind w:left="709" w:hanging="284"/>
      </w:pPr>
      <w:r>
        <w:t>(d)</w:t>
      </w:r>
      <w:r>
        <w:tab/>
        <w:t>The registered occupier of the premises supplies the radiation management plan to the Department; and</w:t>
      </w:r>
    </w:p>
    <w:p w14:paraId="04E4CAAE" w14:textId="77777777" w:rsidR="00447FBB" w:rsidRDefault="00447FBB" w:rsidP="00F0144B">
      <w:pPr>
        <w:pStyle w:val="GG-body"/>
        <w:spacing w:after="60"/>
        <w:ind w:left="709" w:hanging="284"/>
      </w:pPr>
      <w:r>
        <w:t>(e)</w:t>
      </w:r>
      <w:r>
        <w:tab/>
        <w:t>The Department provides written approval of the radiation management plan; and</w:t>
      </w:r>
    </w:p>
    <w:p w14:paraId="5840350C" w14:textId="77777777" w:rsidR="00447FBB" w:rsidRDefault="00447FBB" w:rsidP="00F0144B">
      <w:pPr>
        <w:pStyle w:val="GG-body"/>
        <w:spacing w:after="60"/>
        <w:ind w:left="709" w:hanging="284"/>
      </w:pPr>
      <w:r>
        <w:t>(f)</w:t>
      </w:r>
      <w:r>
        <w:tab/>
        <w:t>The registered occupier must obtain approval from the Department prior to bringing any revisions of the radiation management plan into operation.</w:t>
      </w:r>
    </w:p>
    <w:p w14:paraId="32400446" w14:textId="77777777" w:rsidR="00447FBB" w:rsidRDefault="00447FBB" w:rsidP="00F0144B">
      <w:pPr>
        <w:pStyle w:val="GG-body"/>
        <w:spacing w:after="60"/>
        <w:ind w:left="426" w:hanging="284"/>
      </w:pPr>
      <w:r>
        <w:t>3.</w:t>
      </w:r>
      <w:r>
        <w:tab/>
        <w:t>Persons using or handling unsealed radioactive material in a laboratory must comply with the radiation management plan approved by the Department.</w:t>
      </w:r>
    </w:p>
    <w:p w14:paraId="5CF0AF05" w14:textId="77777777" w:rsidR="00447FBB" w:rsidRDefault="00447FBB" w:rsidP="00F0144B">
      <w:pPr>
        <w:pStyle w:val="GG-body"/>
        <w:spacing w:after="60"/>
      </w:pPr>
      <w:r>
        <w:t xml:space="preserve">For the purpose of this exemption, </w:t>
      </w:r>
    </w:p>
    <w:p w14:paraId="1877387F" w14:textId="77777777" w:rsidR="00447FBB" w:rsidRDefault="00447FBB" w:rsidP="00F0144B">
      <w:pPr>
        <w:pStyle w:val="GG-body"/>
        <w:spacing w:after="60"/>
        <w:ind w:left="142"/>
      </w:pPr>
      <w:r w:rsidRPr="00A511D4">
        <w:rPr>
          <w:i/>
          <w:iCs/>
        </w:rPr>
        <w:t>AS/NZS</w:t>
      </w:r>
      <w:r>
        <w:t xml:space="preserve"> standard means the Australia/New Zealand Standard 2243.4:2018 Safety in Laboratories, Part 4: Ionizing radiations</w:t>
      </w:r>
    </w:p>
    <w:p w14:paraId="30BF2645" w14:textId="77777777" w:rsidR="00447FBB" w:rsidRPr="00C71481" w:rsidRDefault="00447FBB" w:rsidP="00F0144B">
      <w:pPr>
        <w:pStyle w:val="GG-body"/>
        <w:spacing w:after="60"/>
        <w:ind w:left="142"/>
        <w:rPr>
          <w:spacing w:val="-2"/>
        </w:rPr>
      </w:pPr>
      <w:r w:rsidRPr="00C71481">
        <w:rPr>
          <w:i/>
          <w:iCs/>
          <w:spacing w:val="-2"/>
        </w:rPr>
        <w:t>safety assessment</w:t>
      </w:r>
      <w:r w:rsidRPr="00C71481">
        <w:rPr>
          <w:spacing w:val="-2"/>
        </w:rPr>
        <w:t xml:space="preserve"> means the safety assessment required by the Code for Radiation Protection in Planned Exposure Situations (Rev.1) (2020) published by ARPANSA</w:t>
      </w:r>
    </w:p>
    <w:p w14:paraId="302BFF82" w14:textId="77777777" w:rsidR="00447FBB" w:rsidRDefault="00447FBB" w:rsidP="00F0144B">
      <w:pPr>
        <w:pStyle w:val="GG-body"/>
        <w:spacing w:after="60"/>
      </w:pPr>
      <w:r>
        <w:t>This notice shall take effect commencing on the date of publication of this notice in the Government Gazette.</w:t>
      </w:r>
    </w:p>
    <w:p w14:paraId="22F5DAEC" w14:textId="77777777" w:rsidR="00447FBB" w:rsidRDefault="00447FBB" w:rsidP="00447FBB">
      <w:pPr>
        <w:pStyle w:val="GG-SDated"/>
      </w:pPr>
      <w:r>
        <w:t xml:space="preserve">Dated: 21 January 2025 </w:t>
      </w:r>
    </w:p>
    <w:p w14:paraId="4CDC4828" w14:textId="77777777" w:rsidR="00447FBB" w:rsidRDefault="00447FBB" w:rsidP="00447FBB">
      <w:pPr>
        <w:pStyle w:val="GG-SName"/>
      </w:pPr>
      <w:r>
        <w:t>D. Kruss</w:t>
      </w:r>
    </w:p>
    <w:p w14:paraId="39C8F7C1" w14:textId="77777777" w:rsidR="00447FBB" w:rsidRDefault="00447FBB" w:rsidP="00447FBB">
      <w:pPr>
        <w:pStyle w:val="GG-Signature"/>
      </w:pPr>
      <w:r>
        <w:t>Delegate of the Minister for Climate, Environment and Water</w:t>
      </w:r>
    </w:p>
    <w:p w14:paraId="06D66DBF" w14:textId="77777777" w:rsidR="00447FBB" w:rsidRDefault="00447FBB" w:rsidP="00447FBB">
      <w:pPr>
        <w:pStyle w:val="GG-Signature"/>
        <w:pBdr>
          <w:bottom w:val="single" w:sz="4" w:space="1" w:color="auto"/>
        </w:pBdr>
        <w:spacing w:line="52" w:lineRule="exact"/>
        <w:jc w:val="center"/>
      </w:pPr>
    </w:p>
    <w:p w14:paraId="19EC9491" w14:textId="77777777" w:rsidR="00447FBB" w:rsidRDefault="00447FBB" w:rsidP="00447FBB">
      <w:pPr>
        <w:pStyle w:val="GG-Signature"/>
        <w:pBdr>
          <w:top w:val="single" w:sz="4" w:space="1" w:color="auto"/>
        </w:pBdr>
        <w:spacing w:before="34" w:line="14" w:lineRule="exact"/>
        <w:jc w:val="center"/>
      </w:pPr>
    </w:p>
    <w:p w14:paraId="0D75B011" w14:textId="77777777" w:rsidR="0041181E" w:rsidRDefault="0041181E" w:rsidP="0041181E">
      <w:pPr>
        <w:pStyle w:val="GG-body"/>
        <w:spacing w:after="0"/>
      </w:pPr>
      <w:bookmarkStart w:id="48" w:name="_Toc188517422"/>
    </w:p>
    <w:p w14:paraId="567036BA" w14:textId="2611A1B7" w:rsidR="00447FBB" w:rsidRDefault="00A43E7E" w:rsidP="00A43E7E">
      <w:pPr>
        <w:pStyle w:val="Heading2"/>
      </w:pPr>
      <w:r>
        <w:lastRenderedPageBreak/>
        <w:t xml:space="preserve">Roads (Opening </w:t>
      </w:r>
      <w:r w:rsidRPr="00A43E7E">
        <w:t>and</w:t>
      </w:r>
      <w:r>
        <w:t xml:space="preserve"> Closing) Act 1991</w:t>
      </w:r>
      <w:bookmarkEnd w:id="48"/>
    </w:p>
    <w:p w14:paraId="29F06CFE" w14:textId="77777777" w:rsidR="00447FBB" w:rsidRDefault="00447FBB" w:rsidP="00447FBB">
      <w:pPr>
        <w:pStyle w:val="GG-Title2"/>
      </w:pPr>
      <w:r>
        <w:t>Section 24</w:t>
      </w:r>
    </w:p>
    <w:p w14:paraId="07920393" w14:textId="77777777" w:rsidR="00447FBB" w:rsidRPr="00EB6FA9" w:rsidRDefault="00447FBB" w:rsidP="00447FBB">
      <w:pPr>
        <w:jc w:val="center"/>
        <w:rPr>
          <w:b/>
          <w:bCs/>
        </w:rPr>
      </w:pPr>
      <w:r w:rsidRPr="00EB6FA9">
        <w:rPr>
          <w:b/>
          <w:bCs/>
        </w:rPr>
        <w:t>NOTICE OF CONFIRMATION OF</w:t>
      </w:r>
      <w:r>
        <w:rPr>
          <w:b/>
          <w:bCs/>
        </w:rPr>
        <w:br/>
      </w:r>
      <w:r w:rsidRPr="00EB6FA9">
        <w:rPr>
          <w:b/>
          <w:bCs/>
        </w:rPr>
        <w:t>ROAD</w:t>
      </w:r>
      <w:r>
        <w:rPr>
          <w:b/>
          <w:bCs/>
        </w:rPr>
        <w:t xml:space="preserve"> </w:t>
      </w:r>
      <w:r w:rsidRPr="00EB6FA9">
        <w:rPr>
          <w:b/>
          <w:bCs/>
        </w:rPr>
        <w:t>PROCESS ORDER</w:t>
      </w:r>
    </w:p>
    <w:p w14:paraId="079FD3D4" w14:textId="77777777" w:rsidR="00447FBB" w:rsidRDefault="00447FBB" w:rsidP="00447FBB">
      <w:pPr>
        <w:pStyle w:val="GG-Title3"/>
      </w:pPr>
      <w:r>
        <w:t>Road Closure—Otway Street, Windsor Gardens</w:t>
      </w:r>
    </w:p>
    <w:p w14:paraId="198E330D" w14:textId="77777777" w:rsidR="00447FBB" w:rsidRDefault="00447FBB" w:rsidP="00447FBB">
      <w:r>
        <w:t>By Road Process Order made on 14 November 2023, the City of Port Adelaide Enfield ordered that:</w:t>
      </w:r>
    </w:p>
    <w:p w14:paraId="7F4934B0" w14:textId="77777777" w:rsidR="00447FBB" w:rsidRDefault="00447FBB" w:rsidP="00447FBB">
      <w:pPr>
        <w:ind w:left="426" w:hanging="284"/>
      </w:pPr>
      <w:r>
        <w:t>1.</w:t>
      </w:r>
      <w:r>
        <w:tab/>
        <w:t>Portion of Otway Street, Windsor Gardens, situated adjoining Allotment 1 in Filed Plan 13652, Hundred of Yatala, more particularly delineated and lettered ‘A’ and ‘B’ in Preliminary Plan 23/0006 be closed.</w:t>
      </w:r>
    </w:p>
    <w:p w14:paraId="36774244" w14:textId="77777777" w:rsidR="00447FBB" w:rsidRDefault="00447FBB" w:rsidP="00447FBB">
      <w:pPr>
        <w:ind w:left="426" w:hanging="284"/>
      </w:pPr>
      <w:r>
        <w:t>2.</w:t>
      </w:r>
      <w:r>
        <w:tab/>
        <w:t>Transfer the whole of the land subject to closure lettered ‘A’ to Bhavesh Damjibhai Loriya in accordance with the Agreement for Transfer dated 16 October 2023 entered into between the City of Port Adelaide Enfield and Bhavesh Damjibhai Loriya</w:t>
      </w:r>
    </w:p>
    <w:p w14:paraId="18360E23" w14:textId="77777777" w:rsidR="00447FBB" w:rsidRDefault="00447FBB" w:rsidP="00447FBB">
      <w:pPr>
        <w:ind w:left="426" w:hanging="284"/>
      </w:pPr>
      <w:r>
        <w:t>3.</w:t>
      </w:r>
      <w:r>
        <w:tab/>
        <w:t>Transfer the whole of the land subject to closure lettered ‘B’ to Frank Fogarasi and Anna Fogarasi in accordance with the Agreement for Transfer dated 31 October 2023 entered into between the City of Port Adelaide Enfield and Frank Fogarasi and Anna Fogarasi.</w:t>
      </w:r>
    </w:p>
    <w:p w14:paraId="6CC9099D" w14:textId="77777777" w:rsidR="00447FBB" w:rsidRDefault="00447FBB" w:rsidP="00447FBB">
      <w:r>
        <w:t>On 21 January 2025 that order was confirmed by the Minister for Planning conditionally upon the deposit by the Registrar-General of Deposited Plan 133393 being the authority for the new boundaries.</w:t>
      </w:r>
    </w:p>
    <w:p w14:paraId="7782AF03" w14:textId="77777777" w:rsidR="00447FBB" w:rsidRPr="001A0EE4" w:rsidRDefault="00447FBB" w:rsidP="00447FBB">
      <w:pPr>
        <w:rPr>
          <w:spacing w:val="-4"/>
        </w:rPr>
      </w:pPr>
      <w:r w:rsidRPr="001A0EE4">
        <w:rPr>
          <w:spacing w:val="-4"/>
        </w:rPr>
        <w:t xml:space="preserve">Pursuant to Section 24 of the </w:t>
      </w:r>
      <w:r w:rsidRPr="001A0EE4">
        <w:rPr>
          <w:i/>
          <w:iCs/>
          <w:spacing w:val="-4"/>
        </w:rPr>
        <w:t>Roads (Opening and Closing) Act 1991</w:t>
      </w:r>
      <w:r w:rsidRPr="001A0EE4">
        <w:rPr>
          <w:spacing w:val="-4"/>
        </w:rPr>
        <w:t xml:space="preserve">, </w:t>
      </w:r>
      <w:r>
        <w:rPr>
          <w:spacing w:val="-4"/>
        </w:rPr>
        <w:t>NOTICE</w:t>
      </w:r>
      <w:r w:rsidRPr="001A0EE4">
        <w:rPr>
          <w:spacing w:val="-4"/>
        </w:rPr>
        <w:t xml:space="preserve"> of the Order referred to above and its confirmation is hereby given.</w:t>
      </w:r>
    </w:p>
    <w:p w14:paraId="6B810457" w14:textId="77777777" w:rsidR="00447FBB" w:rsidRDefault="00447FBB" w:rsidP="00447FBB">
      <w:pPr>
        <w:pStyle w:val="GG-SDated"/>
      </w:pPr>
      <w:r>
        <w:t>Dated: 23 January 2025</w:t>
      </w:r>
    </w:p>
    <w:p w14:paraId="4F90805B" w14:textId="77777777" w:rsidR="00447FBB" w:rsidRDefault="00447FBB" w:rsidP="00447FBB">
      <w:pPr>
        <w:pStyle w:val="GG-SName"/>
      </w:pPr>
      <w:r>
        <w:t>B. J. Slape</w:t>
      </w:r>
    </w:p>
    <w:p w14:paraId="7598FB8C" w14:textId="77777777" w:rsidR="00447FBB" w:rsidRDefault="00447FBB" w:rsidP="00447FBB">
      <w:pPr>
        <w:pStyle w:val="GG-Signature"/>
      </w:pPr>
      <w:r>
        <w:t>Surveyor-General</w:t>
      </w:r>
    </w:p>
    <w:p w14:paraId="08F7178F" w14:textId="77777777" w:rsidR="00447FBB" w:rsidRDefault="00447FBB" w:rsidP="00447FBB">
      <w:pPr>
        <w:ind w:left="284" w:hanging="284"/>
      </w:pPr>
      <w:r>
        <w:t>2023/01731/01</w:t>
      </w:r>
    </w:p>
    <w:p w14:paraId="0A4F796E" w14:textId="77777777" w:rsidR="00447FBB" w:rsidRDefault="00447FBB" w:rsidP="00447FBB">
      <w:pPr>
        <w:pBdr>
          <w:top w:val="single" w:sz="4" w:space="1" w:color="auto"/>
        </w:pBdr>
        <w:spacing w:before="100" w:after="0" w:line="14" w:lineRule="exact"/>
        <w:jc w:val="center"/>
      </w:pPr>
    </w:p>
    <w:p w14:paraId="25F23872" w14:textId="77777777" w:rsidR="00447FBB" w:rsidRDefault="00447FBB" w:rsidP="0041181E">
      <w:pPr>
        <w:pStyle w:val="GG-body"/>
        <w:spacing w:after="0"/>
      </w:pPr>
    </w:p>
    <w:p w14:paraId="5F35C58D" w14:textId="77777777" w:rsidR="00447FBB" w:rsidRPr="00D81238" w:rsidRDefault="00447FBB" w:rsidP="00447FBB">
      <w:pPr>
        <w:pStyle w:val="GG-Title1"/>
      </w:pPr>
      <w:r w:rsidRPr="00D81238">
        <w:t>Roads (Opening and Closing) Act 1991</w:t>
      </w:r>
    </w:p>
    <w:p w14:paraId="2CE88C10" w14:textId="77777777" w:rsidR="00447FBB" w:rsidRDefault="00447FBB" w:rsidP="00447FBB">
      <w:pPr>
        <w:pStyle w:val="GG-Title2"/>
      </w:pPr>
      <w:r>
        <w:t>Section 24</w:t>
      </w:r>
    </w:p>
    <w:p w14:paraId="7052137B" w14:textId="77777777" w:rsidR="00447FBB" w:rsidRDefault="00447FBB" w:rsidP="00447FBB">
      <w:pPr>
        <w:pStyle w:val="GG-Title3"/>
        <w:spacing w:after="0"/>
        <w:rPr>
          <w:b/>
          <w:bCs/>
          <w:i w:val="0"/>
          <w:iCs/>
        </w:rPr>
      </w:pPr>
      <w:r w:rsidRPr="00721F94">
        <w:rPr>
          <w:b/>
          <w:bCs/>
          <w:i w:val="0"/>
          <w:iCs/>
        </w:rPr>
        <w:t>NOTICE OF CONFIRMATION OF</w:t>
      </w:r>
    </w:p>
    <w:p w14:paraId="17C25570" w14:textId="77777777" w:rsidR="00447FBB" w:rsidRPr="00721F94" w:rsidRDefault="00447FBB" w:rsidP="00447FBB">
      <w:pPr>
        <w:pStyle w:val="GG-Title3"/>
        <w:rPr>
          <w:b/>
          <w:bCs/>
          <w:i w:val="0"/>
          <w:iCs/>
        </w:rPr>
      </w:pPr>
      <w:r w:rsidRPr="00721F94">
        <w:rPr>
          <w:b/>
          <w:bCs/>
          <w:i w:val="0"/>
          <w:iCs/>
        </w:rPr>
        <w:t>ROAD PROCESS ORDER</w:t>
      </w:r>
    </w:p>
    <w:p w14:paraId="155477FE" w14:textId="77777777" w:rsidR="00447FBB" w:rsidRDefault="00447FBB" w:rsidP="00447FBB">
      <w:pPr>
        <w:pStyle w:val="GG-Title3"/>
      </w:pPr>
      <w:r>
        <w:t>Road Closure—Unmade Public Road, Lyndoch</w:t>
      </w:r>
    </w:p>
    <w:p w14:paraId="648BF7A1" w14:textId="77777777" w:rsidR="00447FBB" w:rsidRDefault="00447FBB" w:rsidP="00447FBB">
      <w:pPr>
        <w:pStyle w:val="GG-body"/>
      </w:pPr>
      <w:r>
        <w:t>By Road Process Order made on 22 October 2024, the Light Regional Council ordered that:</w:t>
      </w:r>
    </w:p>
    <w:p w14:paraId="68A7C9B5" w14:textId="77777777" w:rsidR="00447FBB" w:rsidRDefault="00447FBB" w:rsidP="00447FBB">
      <w:pPr>
        <w:pStyle w:val="GG-body"/>
        <w:ind w:left="426" w:hanging="284"/>
      </w:pPr>
      <w:r>
        <w:t>1.</w:t>
      </w:r>
      <w:r>
        <w:tab/>
        <w:t>Unmade Public Road, Lyndoch, situated adjoining Allotment 1 in Filed Plan 148183 and Allotment 187 in Deposited Plan 15836, Hundred of Nuriootpa, more particularly delineated and lettered ‘A’ in Preliminary Plan 24/0004 be closed.</w:t>
      </w:r>
    </w:p>
    <w:p w14:paraId="07F20604" w14:textId="77777777" w:rsidR="00447FBB" w:rsidRDefault="00447FBB" w:rsidP="00447FBB">
      <w:pPr>
        <w:pStyle w:val="GG-body"/>
        <w:ind w:left="426" w:hanging="284"/>
      </w:pPr>
      <w:r>
        <w:t>2.</w:t>
      </w:r>
      <w:r>
        <w:tab/>
        <w:t>Transfer the whole of the land subject to closure to Jared Damon Siviour and Rachael Elizabeth Siviour in accordance with the Agreement for Transfer dated 22 October 2024 entered into between the Light Regional Council and Jared Damon Siviour and Rachael Elizabeth Siviour.</w:t>
      </w:r>
    </w:p>
    <w:p w14:paraId="6ADD7216" w14:textId="77777777" w:rsidR="00447FBB" w:rsidRDefault="00447FBB" w:rsidP="00447FBB">
      <w:pPr>
        <w:pStyle w:val="GG-body"/>
        <w:ind w:left="426" w:hanging="284"/>
      </w:pPr>
      <w:r>
        <w:t>3.</w:t>
      </w:r>
      <w:r>
        <w:tab/>
        <w:t>The following easements are to be granted over portions of the land subject to closure:</w:t>
      </w:r>
    </w:p>
    <w:p w14:paraId="4C6E9D65" w14:textId="77777777" w:rsidR="00447FBB" w:rsidRDefault="00447FBB" w:rsidP="00447FBB">
      <w:pPr>
        <w:pStyle w:val="GG-body"/>
        <w:ind w:left="567"/>
      </w:pPr>
      <w:r>
        <w:t>Grant to the Light Regional Council an easement for drainage purposes over the land marked ‘B’ in Deposited Plan 135506.</w:t>
      </w:r>
    </w:p>
    <w:p w14:paraId="4A98F8A4" w14:textId="77777777" w:rsidR="00447FBB" w:rsidRDefault="00447FBB" w:rsidP="00447FBB">
      <w:pPr>
        <w:pStyle w:val="GG-body"/>
        <w:ind w:left="567"/>
      </w:pPr>
      <w:r>
        <w:t>Grant a free and unrestricted right of way in favour of Allotment 101 in Deposited Plan 135506 over the land marked ‘C’ in Deposited Plan 135506.</w:t>
      </w:r>
      <w:r>
        <w:tab/>
        <w:t xml:space="preserve"> </w:t>
      </w:r>
    </w:p>
    <w:p w14:paraId="69879A52" w14:textId="77777777" w:rsidR="00447FBB" w:rsidRDefault="00447FBB" w:rsidP="00447FBB">
      <w:pPr>
        <w:pStyle w:val="GG-body"/>
      </w:pPr>
      <w:r>
        <w:t>On 20 January 2025 that order was confirmed by the Minister for Planning conditionally upon the deposit by the Registrar-General of Deposited Plan 135506 being the authority for the new boundaries.</w:t>
      </w:r>
    </w:p>
    <w:p w14:paraId="12382777" w14:textId="77777777" w:rsidR="00447FBB" w:rsidRPr="005F4550" w:rsidRDefault="00447FBB" w:rsidP="00447FBB">
      <w:pPr>
        <w:pStyle w:val="GG-body"/>
        <w:rPr>
          <w:spacing w:val="-4"/>
        </w:rPr>
      </w:pPr>
      <w:r w:rsidRPr="005F4550">
        <w:rPr>
          <w:spacing w:val="-4"/>
        </w:rPr>
        <w:t xml:space="preserve">Pursuant to Section 24 of the </w:t>
      </w:r>
      <w:r w:rsidRPr="005F4550">
        <w:rPr>
          <w:i/>
          <w:iCs/>
          <w:spacing w:val="-4"/>
        </w:rPr>
        <w:t>Roads (Opening and Closing) Act 1991</w:t>
      </w:r>
      <w:r w:rsidRPr="005F4550">
        <w:rPr>
          <w:spacing w:val="-4"/>
        </w:rPr>
        <w:t>, NOTICE of the order referred to above and its confirmation is hereby given.</w:t>
      </w:r>
    </w:p>
    <w:p w14:paraId="0F4EB462" w14:textId="77777777" w:rsidR="00447FBB" w:rsidRDefault="00447FBB" w:rsidP="00447FBB">
      <w:pPr>
        <w:pStyle w:val="GG-SDated"/>
      </w:pPr>
      <w:r>
        <w:t>Dated: 23 January 2025</w:t>
      </w:r>
    </w:p>
    <w:p w14:paraId="596AD743" w14:textId="77777777" w:rsidR="00447FBB" w:rsidRDefault="00447FBB" w:rsidP="00447FBB">
      <w:pPr>
        <w:pStyle w:val="GG-SName"/>
      </w:pPr>
      <w:r>
        <w:t>B. J. Slape</w:t>
      </w:r>
    </w:p>
    <w:p w14:paraId="72D10000" w14:textId="77777777" w:rsidR="00447FBB" w:rsidRDefault="00447FBB" w:rsidP="00447FBB">
      <w:pPr>
        <w:pStyle w:val="GG-Signature"/>
      </w:pPr>
      <w:r>
        <w:t>Surveyor-General</w:t>
      </w:r>
    </w:p>
    <w:p w14:paraId="56F9F7F6" w14:textId="77777777" w:rsidR="00447FBB" w:rsidRDefault="00447FBB" w:rsidP="00447FBB">
      <w:pPr>
        <w:pStyle w:val="GG-body"/>
      </w:pPr>
      <w:r>
        <w:t>2024/00570/01</w:t>
      </w:r>
    </w:p>
    <w:p w14:paraId="60DC97F9" w14:textId="77777777" w:rsidR="00447FBB" w:rsidRDefault="00447FBB" w:rsidP="00447FBB">
      <w:pPr>
        <w:pStyle w:val="GG-body"/>
        <w:pBdr>
          <w:bottom w:val="single" w:sz="4" w:space="1" w:color="auto"/>
        </w:pBdr>
        <w:spacing w:after="0" w:line="52" w:lineRule="exact"/>
        <w:jc w:val="center"/>
      </w:pPr>
    </w:p>
    <w:p w14:paraId="01323B2A" w14:textId="77777777" w:rsidR="00447FBB" w:rsidRDefault="00447FBB" w:rsidP="00447FBB">
      <w:pPr>
        <w:pStyle w:val="GG-body"/>
        <w:pBdr>
          <w:top w:val="single" w:sz="4" w:space="1" w:color="auto"/>
        </w:pBdr>
        <w:spacing w:before="34" w:after="0" w:line="14" w:lineRule="exact"/>
        <w:jc w:val="center"/>
      </w:pPr>
    </w:p>
    <w:p w14:paraId="7AD27999" w14:textId="77777777" w:rsidR="00447FBB" w:rsidRPr="00721F94" w:rsidRDefault="00447FBB" w:rsidP="0041181E">
      <w:pPr>
        <w:pStyle w:val="GG-body"/>
        <w:spacing w:after="0"/>
      </w:pPr>
    </w:p>
    <w:p w14:paraId="0F9BDC8B" w14:textId="06100289" w:rsidR="00447FBB" w:rsidRPr="00A43E7E" w:rsidRDefault="00A43E7E" w:rsidP="00A43E7E">
      <w:pPr>
        <w:pStyle w:val="Heading2"/>
      </w:pPr>
      <w:bookmarkStart w:id="49" w:name="_Toc188517423"/>
      <w:r w:rsidRPr="00A43E7E">
        <w:t>Shop Trading Hours Act 1977</w:t>
      </w:r>
      <w:bookmarkEnd w:id="49"/>
    </w:p>
    <w:p w14:paraId="696869DB" w14:textId="77777777" w:rsidR="00447FBB" w:rsidRDefault="00447FBB" w:rsidP="00447FBB">
      <w:pPr>
        <w:pStyle w:val="GG-Title3"/>
      </w:pPr>
      <w:r>
        <w:t>Trading Hours—Exemption</w:t>
      </w:r>
    </w:p>
    <w:p w14:paraId="65B1DA96" w14:textId="77777777" w:rsidR="00447FBB" w:rsidRDefault="00447FBB" w:rsidP="00447FBB">
      <w:r>
        <w:t xml:space="preserve">Notice is hereby given that pursuant to Section 5(9)(b) of the </w:t>
      </w:r>
      <w:r w:rsidRPr="007A4A0C">
        <w:rPr>
          <w:i/>
          <w:iCs/>
        </w:rPr>
        <w:t>Shop Trading Hours Act 1977</w:t>
      </w:r>
      <w:r>
        <w:t xml:space="preserve"> (the Act), I, Kyam Maher MLC, Minister for Industrial Relations and Public Sector, do hereby declare:</w:t>
      </w:r>
    </w:p>
    <w:p w14:paraId="731B9923" w14:textId="77777777" w:rsidR="00447FBB" w:rsidRDefault="00447FBB" w:rsidP="00447FBB">
      <w:pPr>
        <w:ind w:left="284" w:hanging="142"/>
      </w:pPr>
      <w:r>
        <w:t>•</w:t>
      </w:r>
      <w:r>
        <w:tab/>
        <w:t>Non-exempt shops situated within the Central Business District (CBD) Tourist Precinct are exempt from the provisions of the Act between the hours of:</w:t>
      </w:r>
    </w:p>
    <w:p w14:paraId="04CEBC18" w14:textId="77777777" w:rsidR="00447FBB" w:rsidRDefault="00447FBB" w:rsidP="00447FBB">
      <w:pPr>
        <w:ind w:left="426" w:hanging="142"/>
      </w:pPr>
      <w:r>
        <w:t>◦</w:t>
      </w:r>
      <w:r>
        <w:tab/>
        <w:t>5.00pm and 6.00pm on Saturdays, 15 February 2025 and 22 February 2025</w:t>
      </w:r>
    </w:p>
    <w:p w14:paraId="0A12993F" w14:textId="77777777" w:rsidR="00447FBB" w:rsidRDefault="00447FBB" w:rsidP="00447FBB">
      <w:pPr>
        <w:ind w:left="142" w:hanging="142"/>
      </w:pPr>
      <w:r>
        <w:t>This exemption is subject to the following conditions:</w:t>
      </w:r>
    </w:p>
    <w:p w14:paraId="068DC607" w14:textId="77777777" w:rsidR="00447FBB" w:rsidRDefault="00447FBB" w:rsidP="00447FBB">
      <w:pPr>
        <w:ind w:left="284" w:hanging="142"/>
      </w:pPr>
      <w:r>
        <w:t>•</w:t>
      </w:r>
      <w:r>
        <w:tab/>
        <w:t>Normal trading hours prescribed by Section 13 of the Act shall apply at all other times.</w:t>
      </w:r>
    </w:p>
    <w:p w14:paraId="07F2C09B" w14:textId="77777777" w:rsidR="00447FBB" w:rsidRDefault="00447FBB" w:rsidP="00447FBB">
      <w:pPr>
        <w:ind w:left="284" w:hanging="142"/>
      </w:pPr>
      <w:r>
        <w:t>•</w:t>
      </w:r>
      <w:r>
        <w:tab/>
        <w:t>Each employee who works in a shop during the extended hours has voluntarily accepted an offer by the shopkeeper to work.</w:t>
      </w:r>
    </w:p>
    <w:p w14:paraId="06D3A76B" w14:textId="77777777" w:rsidR="00447FBB" w:rsidRDefault="00447FBB" w:rsidP="00447FBB">
      <w:pPr>
        <w:ind w:left="284" w:hanging="142"/>
      </w:pPr>
      <w:r>
        <w:t>•</w:t>
      </w:r>
      <w:r>
        <w:tab/>
        <w:t>Any and all relevant industrial instruments are to be complied with.</w:t>
      </w:r>
    </w:p>
    <w:p w14:paraId="00CA74B0" w14:textId="77777777" w:rsidR="00447FBB" w:rsidRDefault="00447FBB" w:rsidP="00447FBB">
      <w:pPr>
        <w:ind w:left="284" w:hanging="142"/>
      </w:pPr>
      <w:r>
        <w:t>•</w:t>
      </w:r>
      <w:r>
        <w:tab/>
        <w:t>All work health and safety issues (in particular those relating to extended trading hours) must be appropriately addressed.</w:t>
      </w:r>
    </w:p>
    <w:p w14:paraId="71EB3BFB" w14:textId="77777777" w:rsidR="00447FBB" w:rsidRDefault="00447FBB" w:rsidP="00447FBB">
      <w:pPr>
        <w:pStyle w:val="GG-SDated"/>
      </w:pPr>
      <w:r>
        <w:t>Dated: 21 January 2025</w:t>
      </w:r>
    </w:p>
    <w:p w14:paraId="6869074A" w14:textId="77777777" w:rsidR="00447FBB" w:rsidRDefault="00447FBB" w:rsidP="00447FBB">
      <w:pPr>
        <w:pStyle w:val="GG-SName"/>
      </w:pPr>
      <w:r>
        <w:t>Hon Kyam Maher MLC</w:t>
      </w:r>
    </w:p>
    <w:p w14:paraId="2049980C" w14:textId="77777777" w:rsidR="00447FBB" w:rsidRDefault="00447FBB" w:rsidP="00447FBB">
      <w:pPr>
        <w:pStyle w:val="GG-Signature"/>
      </w:pPr>
      <w:r>
        <w:t>Minister for Industrial Relations and Public Sector</w:t>
      </w:r>
    </w:p>
    <w:p w14:paraId="425AC8FE" w14:textId="77777777" w:rsidR="00447FBB" w:rsidRDefault="00447FBB" w:rsidP="00447FBB">
      <w:pPr>
        <w:pStyle w:val="GG-Signature"/>
        <w:pBdr>
          <w:top w:val="single" w:sz="4" w:space="1" w:color="auto"/>
        </w:pBdr>
        <w:spacing w:before="100" w:line="14" w:lineRule="exact"/>
        <w:jc w:val="center"/>
      </w:pPr>
    </w:p>
    <w:p w14:paraId="2FDDA0CD" w14:textId="515BCE50" w:rsidR="00F0144B" w:rsidRDefault="00F0144B">
      <w:pPr>
        <w:spacing w:after="0" w:line="240" w:lineRule="auto"/>
        <w:jc w:val="left"/>
        <w:rPr>
          <w:rFonts w:eastAsia="Times New Roman"/>
          <w:szCs w:val="17"/>
        </w:rPr>
      </w:pPr>
      <w:r>
        <w:br w:type="page"/>
      </w:r>
    </w:p>
    <w:p w14:paraId="6268DDB1" w14:textId="77777777" w:rsidR="00447FBB" w:rsidRDefault="00447FBB" w:rsidP="00447FBB">
      <w:pPr>
        <w:pStyle w:val="GG-Title1"/>
      </w:pPr>
      <w:r>
        <w:lastRenderedPageBreak/>
        <w:t>SHOP TRADING HOURS ACT 1977</w:t>
      </w:r>
    </w:p>
    <w:p w14:paraId="6C0DAB3C" w14:textId="77777777" w:rsidR="00447FBB" w:rsidRDefault="00447FBB" w:rsidP="00447FBB">
      <w:pPr>
        <w:pStyle w:val="GG-Title3"/>
      </w:pPr>
      <w:r>
        <w:t>Trading Hours—Exemption</w:t>
      </w:r>
    </w:p>
    <w:p w14:paraId="636F1821" w14:textId="77777777" w:rsidR="00447FBB" w:rsidRPr="00C828F0" w:rsidRDefault="00447FBB" w:rsidP="00447FBB">
      <w:pPr>
        <w:pStyle w:val="GG-body"/>
        <w:rPr>
          <w:rFonts w:eastAsia="Calibri"/>
        </w:rPr>
      </w:pPr>
      <w:r w:rsidRPr="00C828F0">
        <w:rPr>
          <w:rFonts w:eastAsia="Calibri"/>
        </w:rPr>
        <w:t xml:space="preserve">Notice is hereby given that pursuant to </w:t>
      </w:r>
      <w:r>
        <w:rPr>
          <w:rFonts w:eastAsia="Calibri"/>
        </w:rPr>
        <w:t>S</w:t>
      </w:r>
      <w:r w:rsidRPr="00C828F0">
        <w:rPr>
          <w:rFonts w:eastAsia="Calibri"/>
        </w:rPr>
        <w:t xml:space="preserve">ection 5(9)(b) of the </w:t>
      </w:r>
      <w:r w:rsidRPr="007C342A">
        <w:rPr>
          <w:rFonts w:eastAsia="Calibri"/>
          <w:i/>
          <w:iCs/>
        </w:rPr>
        <w:t>Shop Trading Hours Act 1977</w:t>
      </w:r>
      <w:r w:rsidRPr="00C828F0">
        <w:rPr>
          <w:rFonts w:eastAsia="Calibri"/>
        </w:rPr>
        <w:t xml:space="preserve"> (the Act), I, Kyam Maher MLC, Minister for Industrial Relations and Public Sector, do hereby declare:</w:t>
      </w:r>
    </w:p>
    <w:p w14:paraId="37FD833B" w14:textId="77777777" w:rsidR="00447FBB" w:rsidRPr="00C828F0" w:rsidRDefault="00447FBB" w:rsidP="00447FBB">
      <w:pPr>
        <w:pStyle w:val="GG-body"/>
        <w:ind w:left="284" w:hanging="142"/>
        <w:rPr>
          <w:rFonts w:eastAsia="Calibri"/>
        </w:rPr>
      </w:pPr>
      <w:r w:rsidRPr="00C828F0">
        <w:rPr>
          <w:rFonts w:eastAsia="Calibri"/>
        </w:rPr>
        <w:t>•</w:t>
      </w:r>
      <w:r w:rsidRPr="00C828F0">
        <w:rPr>
          <w:rFonts w:eastAsia="Calibri"/>
        </w:rPr>
        <w:tab/>
        <w:t>Non-exempt shops situated within the Central Business District (CBD) Tourist Precinct are exempt from the provisions of the Act between the hours of:</w:t>
      </w:r>
    </w:p>
    <w:p w14:paraId="13A02EBA" w14:textId="77777777" w:rsidR="00447FBB" w:rsidRPr="00C828F0" w:rsidRDefault="00447FBB" w:rsidP="00447FBB">
      <w:pPr>
        <w:pStyle w:val="GG-body"/>
        <w:ind w:left="426" w:hanging="142"/>
        <w:rPr>
          <w:rFonts w:eastAsia="Calibri"/>
        </w:rPr>
      </w:pPr>
      <w:r>
        <w:rPr>
          <w:rFonts w:eastAsia="Calibri"/>
        </w:rPr>
        <w:t>◦</w:t>
      </w:r>
      <w:r w:rsidRPr="00C828F0">
        <w:rPr>
          <w:rFonts w:eastAsia="Calibri"/>
        </w:rPr>
        <w:tab/>
        <w:t>5.00pm and 6.00pm on Saturdays, 1 March 2025 and 8 March 2025</w:t>
      </w:r>
    </w:p>
    <w:p w14:paraId="032D4335" w14:textId="77777777" w:rsidR="00447FBB" w:rsidRPr="00C828F0" w:rsidRDefault="00447FBB" w:rsidP="00447FBB">
      <w:pPr>
        <w:pStyle w:val="GG-body"/>
        <w:ind w:left="142" w:hanging="142"/>
        <w:rPr>
          <w:rFonts w:eastAsia="Calibri"/>
        </w:rPr>
      </w:pPr>
      <w:r w:rsidRPr="00C828F0">
        <w:rPr>
          <w:rFonts w:eastAsia="Calibri"/>
        </w:rPr>
        <w:t>This exemption is subject to the following conditions:</w:t>
      </w:r>
    </w:p>
    <w:p w14:paraId="7A77ED1E" w14:textId="77777777" w:rsidR="00447FBB" w:rsidRPr="00C828F0" w:rsidRDefault="00447FBB" w:rsidP="00447FBB">
      <w:pPr>
        <w:pStyle w:val="GG-body"/>
        <w:ind w:left="284" w:hanging="142"/>
        <w:rPr>
          <w:rFonts w:eastAsia="Calibri"/>
        </w:rPr>
      </w:pPr>
      <w:r w:rsidRPr="00C828F0">
        <w:rPr>
          <w:rFonts w:eastAsia="Calibri"/>
        </w:rPr>
        <w:t>•</w:t>
      </w:r>
      <w:r w:rsidRPr="00C828F0">
        <w:rPr>
          <w:rFonts w:eastAsia="Calibri"/>
        </w:rPr>
        <w:tab/>
        <w:t xml:space="preserve">Normal trading hours prescribed by </w:t>
      </w:r>
      <w:r>
        <w:rPr>
          <w:rFonts w:eastAsia="Calibri"/>
        </w:rPr>
        <w:t>S</w:t>
      </w:r>
      <w:r w:rsidRPr="00C828F0">
        <w:rPr>
          <w:rFonts w:eastAsia="Calibri"/>
        </w:rPr>
        <w:t>ection 13 of the Act shall apply at all other times.</w:t>
      </w:r>
    </w:p>
    <w:p w14:paraId="65D07FD3" w14:textId="77777777" w:rsidR="00447FBB" w:rsidRPr="00C828F0" w:rsidRDefault="00447FBB" w:rsidP="00447FBB">
      <w:pPr>
        <w:pStyle w:val="GG-body"/>
        <w:ind w:left="284" w:hanging="142"/>
        <w:rPr>
          <w:rFonts w:eastAsia="Calibri"/>
        </w:rPr>
      </w:pPr>
      <w:r w:rsidRPr="00C828F0">
        <w:rPr>
          <w:rFonts w:eastAsia="Calibri"/>
        </w:rPr>
        <w:t>•</w:t>
      </w:r>
      <w:r w:rsidRPr="00C828F0">
        <w:rPr>
          <w:rFonts w:eastAsia="Calibri"/>
        </w:rPr>
        <w:tab/>
        <w:t>Each employee who works in a shop during the extended hours has voluntarily accepted an offer by the shopkeeper to work.</w:t>
      </w:r>
    </w:p>
    <w:p w14:paraId="0AC4B006" w14:textId="77777777" w:rsidR="00447FBB" w:rsidRPr="00C828F0" w:rsidRDefault="00447FBB" w:rsidP="00447FBB">
      <w:pPr>
        <w:pStyle w:val="GG-body"/>
        <w:ind w:left="284" w:hanging="142"/>
        <w:rPr>
          <w:rFonts w:eastAsia="Calibri"/>
        </w:rPr>
      </w:pPr>
      <w:r w:rsidRPr="00C828F0">
        <w:rPr>
          <w:rFonts w:eastAsia="Calibri"/>
        </w:rPr>
        <w:t>•</w:t>
      </w:r>
      <w:r w:rsidRPr="00C828F0">
        <w:rPr>
          <w:rFonts w:eastAsia="Calibri"/>
        </w:rPr>
        <w:tab/>
        <w:t>Any and all relevant industrial instruments are to be complied with.</w:t>
      </w:r>
    </w:p>
    <w:p w14:paraId="36A19F03" w14:textId="77777777" w:rsidR="00447FBB" w:rsidRDefault="00447FBB" w:rsidP="00447FBB">
      <w:pPr>
        <w:pStyle w:val="GG-body"/>
        <w:ind w:left="284" w:hanging="142"/>
        <w:rPr>
          <w:rFonts w:eastAsia="Calibri"/>
        </w:rPr>
      </w:pPr>
      <w:r w:rsidRPr="00C828F0">
        <w:rPr>
          <w:rFonts w:eastAsia="Calibri"/>
        </w:rPr>
        <w:t>•</w:t>
      </w:r>
      <w:r w:rsidRPr="00C828F0">
        <w:rPr>
          <w:rFonts w:eastAsia="Calibri"/>
        </w:rPr>
        <w:tab/>
        <w:t>All work health and safety issues (in particular those relating to extended trading hours) must be appropriately addressed.</w:t>
      </w:r>
    </w:p>
    <w:p w14:paraId="715DFED8" w14:textId="77777777" w:rsidR="00447FBB" w:rsidRPr="007C342A" w:rsidRDefault="00447FBB" w:rsidP="00447FBB">
      <w:pPr>
        <w:pStyle w:val="GG-SDated"/>
      </w:pPr>
      <w:r w:rsidRPr="007C342A">
        <w:t>Dated: 21 January 2025</w:t>
      </w:r>
    </w:p>
    <w:p w14:paraId="3E068C9F" w14:textId="77777777" w:rsidR="00447FBB" w:rsidRPr="007C342A" w:rsidRDefault="00447FBB" w:rsidP="00447FBB">
      <w:pPr>
        <w:pStyle w:val="GG-SName"/>
      </w:pPr>
      <w:r w:rsidRPr="007C342A">
        <w:t>Hon Kyam Maher MLC</w:t>
      </w:r>
    </w:p>
    <w:p w14:paraId="1C4D75D2" w14:textId="77777777" w:rsidR="00447FBB" w:rsidRPr="007C342A" w:rsidRDefault="00447FBB" w:rsidP="00447FBB">
      <w:pPr>
        <w:pStyle w:val="GG-Signature"/>
      </w:pPr>
      <w:r w:rsidRPr="007C342A">
        <w:t>Minister for Industrial Relations and Public Sector</w:t>
      </w:r>
    </w:p>
    <w:p w14:paraId="62ADCCC2" w14:textId="77777777" w:rsidR="00447FBB" w:rsidRDefault="00447FBB" w:rsidP="00447FBB">
      <w:pPr>
        <w:pStyle w:val="GG-Signature"/>
        <w:pBdr>
          <w:top w:val="single" w:sz="4" w:space="1" w:color="auto"/>
        </w:pBdr>
        <w:spacing w:before="100" w:line="14" w:lineRule="exact"/>
        <w:jc w:val="center"/>
      </w:pPr>
    </w:p>
    <w:p w14:paraId="409515A7" w14:textId="77777777" w:rsidR="00447FBB" w:rsidRPr="007D2F27" w:rsidRDefault="00447FBB" w:rsidP="0041181E">
      <w:pPr>
        <w:pStyle w:val="GG-body"/>
        <w:spacing w:after="0"/>
      </w:pPr>
    </w:p>
    <w:p w14:paraId="76A67508" w14:textId="77777777" w:rsidR="00BC1EDE" w:rsidRDefault="00BC1EDE" w:rsidP="00BC1EDE">
      <w:pPr>
        <w:pStyle w:val="GG-Title1"/>
      </w:pPr>
      <w:r>
        <w:t>SHOP TRADING HOURS ACT 1977</w:t>
      </w:r>
    </w:p>
    <w:p w14:paraId="6AE4B8C0" w14:textId="77777777" w:rsidR="00BC1EDE" w:rsidRDefault="00BC1EDE" w:rsidP="00BC1EDE">
      <w:pPr>
        <w:pStyle w:val="GG-Title3"/>
      </w:pPr>
      <w:r>
        <w:t>Trading Hours—Exemption</w:t>
      </w:r>
    </w:p>
    <w:p w14:paraId="63909FE6" w14:textId="77777777" w:rsidR="00BC1EDE" w:rsidRPr="00286FB1" w:rsidRDefault="00BC1EDE" w:rsidP="00BC1EDE">
      <w:pPr>
        <w:pStyle w:val="GG-body"/>
        <w:rPr>
          <w:rFonts w:eastAsia="Calibri"/>
        </w:rPr>
      </w:pPr>
      <w:r w:rsidRPr="00286FB1">
        <w:rPr>
          <w:rFonts w:eastAsia="Calibri"/>
        </w:rPr>
        <w:t xml:space="preserve">Notice is hereby given that pursuant to </w:t>
      </w:r>
      <w:r>
        <w:rPr>
          <w:rFonts w:eastAsia="Calibri"/>
        </w:rPr>
        <w:t>S</w:t>
      </w:r>
      <w:r w:rsidRPr="00286FB1">
        <w:rPr>
          <w:rFonts w:eastAsia="Calibri"/>
        </w:rPr>
        <w:t xml:space="preserve">ection 5(9)(b) of the </w:t>
      </w:r>
      <w:r w:rsidRPr="00287AA8">
        <w:rPr>
          <w:rFonts w:eastAsia="Calibri"/>
          <w:i/>
          <w:iCs/>
        </w:rPr>
        <w:t>Shop Trading Hours Act 1977</w:t>
      </w:r>
      <w:r w:rsidRPr="00286FB1">
        <w:rPr>
          <w:rFonts w:eastAsia="Calibri"/>
        </w:rPr>
        <w:t xml:space="preserve"> (the Act), I, Kyam Maher MLC, Minister for Industrial Relations and Public Sector, do hereby declare:</w:t>
      </w:r>
    </w:p>
    <w:p w14:paraId="3E532806" w14:textId="77777777" w:rsidR="00BC1EDE" w:rsidRPr="00286FB1" w:rsidRDefault="00BC1EDE" w:rsidP="00BC1EDE">
      <w:pPr>
        <w:pStyle w:val="GG-body"/>
        <w:ind w:left="284" w:hanging="142"/>
        <w:rPr>
          <w:rFonts w:eastAsia="Calibri"/>
        </w:rPr>
      </w:pPr>
      <w:r w:rsidRPr="00286FB1">
        <w:rPr>
          <w:rFonts w:eastAsia="Calibri"/>
        </w:rPr>
        <w:t>•</w:t>
      </w:r>
      <w:r w:rsidRPr="00286FB1">
        <w:rPr>
          <w:rFonts w:eastAsia="Calibri"/>
        </w:rPr>
        <w:tab/>
        <w:t>Non-exempt shops situated within the Central Business District (CBD) Tourist Precinct are exempt from the provisions of the Act between the hours of:</w:t>
      </w:r>
    </w:p>
    <w:p w14:paraId="1733567C" w14:textId="77777777" w:rsidR="00BC1EDE" w:rsidRPr="00286FB1" w:rsidRDefault="00BC1EDE" w:rsidP="00BC1EDE">
      <w:pPr>
        <w:pStyle w:val="GG-body"/>
        <w:ind w:left="426" w:hanging="142"/>
        <w:rPr>
          <w:rFonts w:eastAsia="Calibri"/>
        </w:rPr>
      </w:pPr>
      <w:r>
        <w:rPr>
          <w:rFonts w:eastAsia="Calibri"/>
        </w:rPr>
        <w:t>◦</w:t>
      </w:r>
      <w:r w:rsidRPr="00286FB1">
        <w:rPr>
          <w:rFonts w:eastAsia="Calibri"/>
        </w:rPr>
        <w:tab/>
        <w:t>5.00 pm and 6.00 pm on Saturdays, 15 March 2025 and 22 March 2025</w:t>
      </w:r>
    </w:p>
    <w:p w14:paraId="27898088" w14:textId="77777777" w:rsidR="00BC1EDE" w:rsidRPr="00286FB1" w:rsidRDefault="00BC1EDE" w:rsidP="00BC1EDE">
      <w:pPr>
        <w:pStyle w:val="GG-body"/>
        <w:rPr>
          <w:rFonts w:eastAsia="Calibri"/>
        </w:rPr>
      </w:pPr>
      <w:r w:rsidRPr="00286FB1">
        <w:rPr>
          <w:rFonts w:eastAsia="Calibri"/>
        </w:rPr>
        <w:t>This exemption is subject to the following conditions:</w:t>
      </w:r>
    </w:p>
    <w:p w14:paraId="61149EB2" w14:textId="77777777" w:rsidR="00BC1EDE" w:rsidRPr="00286FB1" w:rsidRDefault="00BC1EDE" w:rsidP="00BC1EDE">
      <w:pPr>
        <w:pStyle w:val="GG-body"/>
        <w:ind w:left="284" w:hanging="141"/>
        <w:rPr>
          <w:rFonts w:eastAsia="Calibri"/>
        </w:rPr>
      </w:pPr>
      <w:r w:rsidRPr="00286FB1">
        <w:rPr>
          <w:rFonts w:eastAsia="Calibri"/>
        </w:rPr>
        <w:t>•</w:t>
      </w:r>
      <w:r w:rsidRPr="00286FB1">
        <w:rPr>
          <w:rFonts w:eastAsia="Calibri"/>
        </w:rPr>
        <w:tab/>
        <w:t xml:space="preserve">Normal trading hours prescribed by </w:t>
      </w:r>
      <w:r>
        <w:rPr>
          <w:rFonts w:eastAsia="Calibri"/>
        </w:rPr>
        <w:t>S</w:t>
      </w:r>
      <w:r w:rsidRPr="00286FB1">
        <w:rPr>
          <w:rFonts w:eastAsia="Calibri"/>
        </w:rPr>
        <w:t>ection 13 of the Act shall apply at all other times.</w:t>
      </w:r>
    </w:p>
    <w:p w14:paraId="6F1902D4" w14:textId="77777777" w:rsidR="00BC1EDE" w:rsidRPr="00286FB1" w:rsidRDefault="00BC1EDE" w:rsidP="00BC1EDE">
      <w:pPr>
        <w:pStyle w:val="GG-body"/>
        <w:ind w:left="284" w:hanging="141"/>
        <w:rPr>
          <w:rFonts w:eastAsia="Calibri"/>
        </w:rPr>
      </w:pPr>
      <w:r w:rsidRPr="00286FB1">
        <w:rPr>
          <w:rFonts w:eastAsia="Calibri"/>
        </w:rPr>
        <w:t>•</w:t>
      </w:r>
      <w:r w:rsidRPr="00286FB1">
        <w:rPr>
          <w:rFonts w:eastAsia="Calibri"/>
        </w:rPr>
        <w:tab/>
        <w:t>Each employee who works in a shop during the extended hours has voluntarily accepted an offer by the shopkeeper to work.</w:t>
      </w:r>
    </w:p>
    <w:p w14:paraId="2D8E7BFF" w14:textId="77777777" w:rsidR="00BC1EDE" w:rsidRPr="00286FB1" w:rsidRDefault="00BC1EDE" w:rsidP="00BC1EDE">
      <w:pPr>
        <w:pStyle w:val="GG-body"/>
        <w:ind w:left="284" w:hanging="141"/>
        <w:rPr>
          <w:rFonts w:eastAsia="Calibri"/>
        </w:rPr>
      </w:pPr>
      <w:r w:rsidRPr="00286FB1">
        <w:rPr>
          <w:rFonts w:eastAsia="Calibri"/>
        </w:rPr>
        <w:t>•</w:t>
      </w:r>
      <w:r w:rsidRPr="00286FB1">
        <w:rPr>
          <w:rFonts w:eastAsia="Calibri"/>
        </w:rPr>
        <w:tab/>
        <w:t>Any and all relevant industrial instruments are to be complied with.</w:t>
      </w:r>
    </w:p>
    <w:p w14:paraId="4E37BE93" w14:textId="77777777" w:rsidR="00BC1EDE" w:rsidRDefault="00BC1EDE" w:rsidP="00BC1EDE">
      <w:pPr>
        <w:pStyle w:val="GG-body"/>
        <w:ind w:left="284" w:hanging="141"/>
        <w:rPr>
          <w:rFonts w:eastAsia="Calibri"/>
        </w:rPr>
      </w:pPr>
      <w:r w:rsidRPr="00286FB1">
        <w:rPr>
          <w:rFonts w:eastAsia="Calibri"/>
        </w:rPr>
        <w:t>•</w:t>
      </w:r>
      <w:r w:rsidRPr="00286FB1">
        <w:rPr>
          <w:rFonts w:eastAsia="Calibri"/>
        </w:rPr>
        <w:tab/>
        <w:t>All work health and safety issues (in particular those relating to extended trading hours) must be appropriately addressed.</w:t>
      </w:r>
    </w:p>
    <w:p w14:paraId="4B96FE8B" w14:textId="77777777" w:rsidR="00BC1EDE" w:rsidRPr="007C342A" w:rsidRDefault="00BC1EDE" w:rsidP="00BC1EDE">
      <w:pPr>
        <w:pStyle w:val="GG-SDated"/>
      </w:pPr>
      <w:r w:rsidRPr="007C342A">
        <w:t>Dated: 21 January 2025</w:t>
      </w:r>
    </w:p>
    <w:p w14:paraId="7AAFFEF9" w14:textId="77777777" w:rsidR="00BC1EDE" w:rsidRPr="007C342A" w:rsidRDefault="00BC1EDE" w:rsidP="00BC1EDE">
      <w:pPr>
        <w:pStyle w:val="GG-SName"/>
      </w:pPr>
      <w:r w:rsidRPr="007C342A">
        <w:t>Hon Kyam Maher MLC</w:t>
      </w:r>
    </w:p>
    <w:p w14:paraId="4CD5868D" w14:textId="77777777" w:rsidR="00BC1EDE" w:rsidRDefault="00BC1EDE" w:rsidP="00BC1EDE">
      <w:pPr>
        <w:pStyle w:val="GG-Signature"/>
      </w:pPr>
      <w:r w:rsidRPr="007C342A">
        <w:t>Minister for Industrial Relations and Public Sector</w:t>
      </w:r>
    </w:p>
    <w:p w14:paraId="0066107E" w14:textId="77777777" w:rsidR="00BC1EDE" w:rsidRDefault="00BC1EDE" w:rsidP="00BC1EDE">
      <w:pPr>
        <w:pStyle w:val="GG-Signature"/>
        <w:pBdr>
          <w:bottom w:val="single" w:sz="4" w:space="1" w:color="auto"/>
        </w:pBdr>
        <w:spacing w:line="52" w:lineRule="exact"/>
        <w:jc w:val="center"/>
      </w:pPr>
    </w:p>
    <w:p w14:paraId="40F06ACB" w14:textId="77777777" w:rsidR="00BC1EDE" w:rsidRDefault="00BC1EDE" w:rsidP="00BC1EDE">
      <w:pPr>
        <w:pStyle w:val="GG-Signature"/>
        <w:pBdr>
          <w:top w:val="single" w:sz="4" w:space="1" w:color="auto"/>
        </w:pBdr>
        <w:spacing w:before="34" w:line="14" w:lineRule="exact"/>
        <w:jc w:val="center"/>
      </w:pPr>
    </w:p>
    <w:p w14:paraId="69F3E796" w14:textId="77777777" w:rsidR="009D1E2E" w:rsidRDefault="009D1E2E" w:rsidP="0041181E">
      <w:pPr>
        <w:pStyle w:val="GG-body"/>
        <w:spacing w:after="0"/>
        <w:rPr>
          <w:lang w:val="en-US"/>
        </w:rPr>
      </w:pPr>
    </w:p>
    <w:p w14:paraId="4D085F1A" w14:textId="77777777" w:rsidR="00421F5C" w:rsidRDefault="00421F5C">
      <w:pPr>
        <w:spacing w:after="0" w:line="240" w:lineRule="auto"/>
        <w:jc w:val="left"/>
        <w:rPr>
          <w:rFonts w:eastAsia="Times New Roman"/>
          <w:szCs w:val="17"/>
          <w:lang w:val="en-US"/>
        </w:rPr>
      </w:pPr>
      <w:r>
        <w:rPr>
          <w:lang w:val="en-US"/>
        </w:rPr>
        <w:br w:type="page"/>
      </w:r>
    </w:p>
    <w:p w14:paraId="55353AB7" w14:textId="77777777" w:rsidR="009D1E2E" w:rsidRPr="009D1E2E" w:rsidRDefault="009D1E2E" w:rsidP="0043001F">
      <w:pPr>
        <w:pStyle w:val="Heading1"/>
      </w:pPr>
      <w:bookmarkStart w:id="50" w:name="_Toc33707983"/>
      <w:bookmarkStart w:id="51" w:name="_Toc33708154"/>
      <w:bookmarkStart w:id="52" w:name="_Toc188517424"/>
      <w:r>
        <w:lastRenderedPageBreak/>
        <w:t>Local</w:t>
      </w:r>
      <w:r w:rsidRPr="009D1E2E">
        <w:t xml:space="preserve"> Government Instruments</w:t>
      </w:r>
      <w:bookmarkEnd w:id="50"/>
      <w:bookmarkEnd w:id="51"/>
      <w:bookmarkEnd w:id="52"/>
    </w:p>
    <w:p w14:paraId="6EAE436C" w14:textId="349CD444" w:rsidR="009A53F5" w:rsidRPr="00A43E7E" w:rsidRDefault="00A43E7E" w:rsidP="00A43E7E">
      <w:pPr>
        <w:pStyle w:val="Heading2"/>
      </w:pPr>
      <w:bookmarkStart w:id="53" w:name="_Toc188517425"/>
      <w:r w:rsidRPr="00A43E7E">
        <w:t>City of Adelaide</w:t>
      </w:r>
      <w:bookmarkEnd w:id="53"/>
    </w:p>
    <w:p w14:paraId="2E5D6F83" w14:textId="77777777" w:rsidR="009A53F5" w:rsidRDefault="009A53F5" w:rsidP="009A53F5">
      <w:pPr>
        <w:pStyle w:val="GG-Title2"/>
      </w:pPr>
      <w:r>
        <w:t xml:space="preserve">Liquor Licensing Act 1997—Section 131(1) </w:t>
      </w:r>
    </w:p>
    <w:p w14:paraId="518BB002" w14:textId="77777777" w:rsidR="009A53F5" w:rsidRDefault="009A53F5" w:rsidP="009A53F5">
      <w:pPr>
        <w:pStyle w:val="GG-Title3"/>
      </w:pPr>
      <w:r>
        <w:t>Liquor Licensing (Dry Areas) Notice 2024</w:t>
      </w:r>
    </w:p>
    <w:p w14:paraId="76EC1823" w14:textId="77777777" w:rsidR="009A53F5" w:rsidRPr="000C2DA5" w:rsidRDefault="009A53F5" w:rsidP="009A53F5">
      <w:pPr>
        <w:pStyle w:val="GG-body"/>
        <w:numPr>
          <w:ilvl w:val="0"/>
          <w:numId w:val="46"/>
        </w:numPr>
        <w:ind w:left="284" w:hanging="284"/>
        <w:rPr>
          <w:b/>
          <w:bCs/>
        </w:rPr>
      </w:pPr>
      <w:r w:rsidRPr="000C2DA5">
        <w:rPr>
          <w:b/>
          <w:bCs/>
        </w:rPr>
        <w:t>Short title</w:t>
      </w:r>
    </w:p>
    <w:p w14:paraId="5A66E7A1" w14:textId="77777777" w:rsidR="009A53F5" w:rsidRDefault="009A53F5" w:rsidP="009A53F5">
      <w:pPr>
        <w:pStyle w:val="GG-body"/>
        <w:ind w:left="284"/>
      </w:pPr>
      <w:r>
        <w:t xml:space="preserve">This notice may be cited as the </w:t>
      </w:r>
      <w:r w:rsidRPr="00A67303">
        <w:rPr>
          <w:i/>
          <w:iCs/>
        </w:rPr>
        <w:t>Liquor Licensing (Dry Areas) Notice 2024</w:t>
      </w:r>
      <w:r>
        <w:t>.</w:t>
      </w:r>
    </w:p>
    <w:p w14:paraId="38D10180" w14:textId="77777777" w:rsidR="009A53F5" w:rsidRPr="000C2DA5" w:rsidRDefault="009A53F5" w:rsidP="009A53F5">
      <w:pPr>
        <w:pStyle w:val="GG-body"/>
        <w:numPr>
          <w:ilvl w:val="0"/>
          <w:numId w:val="46"/>
        </w:numPr>
        <w:ind w:left="284" w:hanging="284"/>
        <w:rPr>
          <w:b/>
          <w:bCs/>
        </w:rPr>
      </w:pPr>
      <w:r w:rsidRPr="000C2DA5">
        <w:rPr>
          <w:b/>
          <w:bCs/>
        </w:rPr>
        <w:t>Commencement</w:t>
      </w:r>
    </w:p>
    <w:p w14:paraId="45336890" w14:textId="77777777" w:rsidR="009A53F5" w:rsidRDefault="009A53F5" w:rsidP="009A53F5">
      <w:pPr>
        <w:pStyle w:val="GG-body"/>
        <w:ind w:left="284"/>
      </w:pPr>
      <w:r>
        <w:t>This notice comes into operation on 15 February 2025.</w:t>
      </w:r>
    </w:p>
    <w:p w14:paraId="603F26B7" w14:textId="77777777" w:rsidR="009A53F5" w:rsidRPr="00A67303" w:rsidRDefault="009A53F5" w:rsidP="009A53F5">
      <w:pPr>
        <w:pStyle w:val="GG-body"/>
        <w:numPr>
          <w:ilvl w:val="0"/>
          <w:numId w:val="46"/>
        </w:numPr>
        <w:ind w:left="284" w:hanging="284"/>
        <w:rPr>
          <w:b/>
          <w:bCs/>
        </w:rPr>
      </w:pPr>
      <w:r w:rsidRPr="00A67303">
        <w:rPr>
          <w:b/>
          <w:bCs/>
        </w:rPr>
        <w:t>Interpretation</w:t>
      </w:r>
    </w:p>
    <w:p w14:paraId="71BD227A" w14:textId="77777777" w:rsidR="009A53F5" w:rsidRDefault="009A53F5" w:rsidP="009A53F5">
      <w:pPr>
        <w:pStyle w:val="GG-body"/>
        <w:ind w:left="567" w:hanging="283"/>
      </w:pPr>
      <w:r>
        <w:t>(1)</w:t>
      </w:r>
      <w:r>
        <w:tab/>
        <w:t>In this notice:</w:t>
      </w:r>
    </w:p>
    <w:p w14:paraId="7FE0A704" w14:textId="77777777" w:rsidR="009A53F5" w:rsidRPr="00303BDF" w:rsidRDefault="009A53F5" w:rsidP="009A53F5">
      <w:pPr>
        <w:pStyle w:val="GG-body"/>
        <w:ind w:left="567"/>
        <w:rPr>
          <w:spacing w:val="-4"/>
        </w:rPr>
      </w:pPr>
      <w:r w:rsidRPr="00303BDF">
        <w:rPr>
          <w:b/>
          <w:bCs/>
          <w:i/>
          <w:iCs/>
          <w:spacing w:val="-4"/>
        </w:rPr>
        <w:t>principal notice</w:t>
      </w:r>
      <w:r w:rsidRPr="00303BDF">
        <w:rPr>
          <w:spacing w:val="-4"/>
        </w:rPr>
        <w:t xml:space="preserve"> means the </w:t>
      </w:r>
      <w:r w:rsidRPr="00303BDF">
        <w:rPr>
          <w:i/>
          <w:iCs/>
          <w:spacing w:val="-4"/>
        </w:rPr>
        <w:t>Liquor Licensing (Dry Areas) Notice 2015</w:t>
      </w:r>
      <w:r w:rsidRPr="00303BDF">
        <w:rPr>
          <w:spacing w:val="-4"/>
        </w:rPr>
        <w:t xml:space="preserve"> published in the Gazette on 5.1.15, as in force from time to time.</w:t>
      </w:r>
    </w:p>
    <w:p w14:paraId="687438AA" w14:textId="77777777" w:rsidR="009A53F5" w:rsidRDefault="009A53F5" w:rsidP="009A53F5">
      <w:pPr>
        <w:pStyle w:val="GG-body"/>
        <w:ind w:left="568" w:hanging="284"/>
      </w:pPr>
      <w:r>
        <w:t>(2)</w:t>
      </w:r>
      <w:r>
        <w:tab/>
        <w:t>Clause 3 of the principal notice applies to this notice as if it were the principal notice.</w:t>
      </w:r>
    </w:p>
    <w:p w14:paraId="4DAEC778" w14:textId="77777777" w:rsidR="009A53F5" w:rsidRPr="007D707A" w:rsidRDefault="009A53F5" w:rsidP="009A53F5">
      <w:pPr>
        <w:pStyle w:val="GG-body"/>
        <w:numPr>
          <w:ilvl w:val="0"/>
          <w:numId w:val="46"/>
        </w:numPr>
        <w:ind w:left="284" w:hanging="284"/>
        <w:rPr>
          <w:b/>
          <w:bCs/>
        </w:rPr>
      </w:pPr>
      <w:r w:rsidRPr="007D707A">
        <w:rPr>
          <w:b/>
          <w:bCs/>
        </w:rPr>
        <w:t xml:space="preserve">Consumption etc of </w:t>
      </w:r>
      <w:r>
        <w:rPr>
          <w:b/>
          <w:bCs/>
        </w:rPr>
        <w:t>L</w:t>
      </w:r>
      <w:r w:rsidRPr="007D707A">
        <w:rPr>
          <w:b/>
          <w:bCs/>
        </w:rPr>
        <w:t xml:space="preserve">iquor </w:t>
      </w:r>
      <w:r>
        <w:rPr>
          <w:b/>
          <w:bCs/>
        </w:rPr>
        <w:t>P</w:t>
      </w:r>
      <w:r w:rsidRPr="007D707A">
        <w:rPr>
          <w:b/>
          <w:bCs/>
        </w:rPr>
        <w:t xml:space="preserve">rohibited in </w:t>
      </w:r>
      <w:r>
        <w:rPr>
          <w:b/>
          <w:bCs/>
        </w:rPr>
        <w:t>D</w:t>
      </w:r>
      <w:r w:rsidRPr="007D707A">
        <w:rPr>
          <w:b/>
          <w:bCs/>
        </w:rPr>
        <w:t xml:space="preserve">ry </w:t>
      </w:r>
      <w:r>
        <w:rPr>
          <w:b/>
          <w:bCs/>
        </w:rPr>
        <w:t>A</w:t>
      </w:r>
      <w:r w:rsidRPr="007D707A">
        <w:rPr>
          <w:b/>
          <w:bCs/>
        </w:rPr>
        <w:t>reas</w:t>
      </w:r>
    </w:p>
    <w:p w14:paraId="45272E25" w14:textId="77777777" w:rsidR="009A53F5" w:rsidRDefault="009A53F5" w:rsidP="009A53F5">
      <w:pPr>
        <w:pStyle w:val="GG-body"/>
        <w:ind w:left="568" w:hanging="284"/>
      </w:pPr>
      <w:r>
        <w:t>(1)</w:t>
      </w:r>
      <w:r>
        <w:tab/>
        <w:t>Pursuant to Section 131 of the Act, the consumption and possession of liquor in the area described in the Schedule is prohibited in accordance with the provisions of the Schedule.</w:t>
      </w:r>
    </w:p>
    <w:p w14:paraId="0B221C55" w14:textId="77777777" w:rsidR="009A53F5" w:rsidRDefault="009A53F5" w:rsidP="009A53F5">
      <w:pPr>
        <w:pStyle w:val="GG-body"/>
        <w:ind w:left="567" w:hanging="283"/>
      </w:pPr>
      <w:r>
        <w:t>(2)</w:t>
      </w:r>
      <w:r>
        <w:tab/>
        <w:t>The prohibition has effect during the periods specified in the Schedule.</w:t>
      </w:r>
    </w:p>
    <w:p w14:paraId="36A5A905" w14:textId="77777777" w:rsidR="009A53F5" w:rsidRDefault="009A53F5" w:rsidP="009A53F5">
      <w:pPr>
        <w:pStyle w:val="GG-body"/>
        <w:ind w:left="567" w:hanging="283"/>
      </w:pPr>
      <w:r>
        <w:t>(3)</w:t>
      </w:r>
      <w:r>
        <w:tab/>
        <w:t>The prohibition does not extend to private land in the area described in the Schedule.</w:t>
      </w:r>
    </w:p>
    <w:p w14:paraId="0C51EAE1" w14:textId="77777777" w:rsidR="009A53F5" w:rsidRDefault="009A53F5" w:rsidP="009A53F5">
      <w:pPr>
        <w:pStyle w:val="GG-body"/>
        <w:ind w:left="567" w:hanging="283"/>
      </w:pPr>
      <w:r>
        <w:t>(4)</w:t>
      </w:r>
      <w:r>
        <w:tab/>
        <w:t>Unless the contrary intention appears, the prohibition of the possession of liquor in the area does not extend to:</w:t>
      </w:r>
    </w:p>
    <w:p w14:paraId="3DAC66D8" w14:textId="77777777" w:rsidR="009A53F5" w:rsidRDefault="009A53F5" w:rsidP="009A53F5">
      <w:pPr>
        <w:pStyle w:val="GG-body"/>
        <w:ind w:left="851" w:hanging="284"/>
      </w:pPr>
      <w:r>
        <w:t>(a)</w:t>
      </w:r>
      <w:r>
        <w:tab/>
        <w:t>a person who is genuinely passing through the area if:</w:t>
      </w:r>
    </w:p>
    <w:p w14:paraId="19F253A6" w14:textId="77777777" w:rsidR="009A53F5" w:rsidRDefault="009A53F5" w:rsidP="009A53F5">
      <w:pPr>
        <w:pStyle w:val="GG-body"/>
        <w:ind w:left="1134" w:hanging="283"/>
      </w:pPr>
      <w:r>
        <w:t>(i)</w:t>
      </w:r>
      <w:r>
        <w:tab/>
        <w:t>the liquor is in the original container in which it was purchased from licensed premises; and</w:t>
      </w:r>
    </w:p>
    <w:p w14:paraId="007FBF5B" w14:textId="77777777" w:rsidR="009A53F5" w:rsidRDefault="009A53F5" w:rsidP="009A53F5">
      <w:pPr>
        <w:pStyle w:val="GG-body"/>
        <w:ind w:left="1134" w:hanging="283"/>
      </w:pPr>
      <w:r>
        <w:t>(ii)</w:t>
      </w:r>
      <w:r>
        <w:tab/>
        <w:t>the container has not been opened; or</w:t>
      </w:r>
    </w:p>
    <w:p w14:paraId="3FDCB471" w14:textId="77777777" w:rsidR="009A53F5" w:rsidRDefault="009A53F5" w:rsidP="009A53F5">
      <w:pPr>
        <w:pStyle w:val="GG-body"/>
        <w:ind w:left="851" w:hanging="284"/>
      </w:pPr>
      <w:r>
        <w:t>(b)</w:t>
      </w:r>
      <w:r>
        <w:tab/>
        <w:t>a person who has possession of the liquor in the course of carrying on a business or in the course of his or her employment by another person in the course of carrying on a business; or</w:t>
      </w:r>
    </w:p>
    <w:p w14:paraId="1103173D" w14:textId="77777777" w:rsidR="009A53F5" w:rsidRDefault="009A53F5" w:rsidP="009A53F5">
      <w:pPr>
        <w:pStyle w:val="GG-body"/>
        <w:ind w:left="851" w:hanging="284"/>
      </w:pPr>
      <w:r>
        <w:t>(c)</w:t>
      </w:r>
      <w:r>
        <w:tab/>
        <w:t>a person who is permanently or temporarily residing at premises within the area or on the boundary of the area and who enters the area solely for the purpose of passing through it to enter those premises or who enters the area from those premises for the purpose of leaving the area.</w:t>
      </w:r>
    </w:p>
    <w:p w14:paraId="3E9F4957" w14:textId="77777777" w:rsidR="009A53F5" w:rsidRDefault="009A53F5" w:rsidP="009A53F5">
      <w:pPr>
        <w:pStyle w:val="GG-Title2"/>
      </w:pPr>
      <w:r>
        <w:t>Schedule 1—Bonython Park / Tulya Wardli (Park 27)</w:t>
      </w:r>
    </w:p>
    <w:p w14:paraId="7FCD61B3" w14:textId="77777777" w:rsidR="009A53F5" w:rsidRPr="007D707A" w:rsidRDefault="009A53F5" w:rsidP="009A53F5">
      <w:pPr>
        <w:pStyle w:val="GG-body"/>
        <w:numPr>
          <w:ilvl w:val="0"/>
          <w:numId w:val="47"/>
        </w:numPr>
        <w:ind w:left="284" w:hanging="284"/>
        <w:rPr>
          <w:b/>
          <w:bCs/>
        </w:rPr>
      </w:pPr>
      <w:r w:rsidRPr="007D707A">
        <w:rPr>
          <w:b/>
          <w:bCs/>
        </w:rPr>
        <w:t xml:space="preserve">Extent of </w:t>
      </w:r>
      <w:r>
        <w:rPr>
          <w:b/>
          <w:bCs/>
        </w:rPr>
        <w:t>P</w:t>
      </w:r>
      <w:r w:rsidRPr="007D707A">
        <w:rPr>
          <w:b/>
          <w:bCs/>
        </w:rPr>
        <w:t>rohibition</w:t>
      </w:r>
    </w:p>
    <w:p w14:paraId="0529FABB" w14:textId="77777777" w:rsidR="009A53F5" w:rsidRDefault="009A53F5" w:rsidP="009A53F5">
      <w:pPr>
        <w:pStyle w:val="GG-body"/>
        <w:ind w:left="284"/>
      </w:pPr>
      <w:r>
        <w:t>The consumption of liquor is prohibited, and the possession of liquor is prohibited.</w:t>
      </w:r>
    </w:p>
    <w:p w14:paraId="36847E39" w14:textId="77777777" w:rsidR="009A53F5" w:rsidRPr="007D707A" w:rsidRDefault="009A53F5" w:rsidP="009A53F5">
      <w:pPr>
        <w:pStyle w:val="GG-body"/>
        <w:numPr>
          <w:ilvl w:val="0"/>
          <w:numId w:val="47"/>
        </w:numPr>
        <w:ind w:left="284" w:hanging="284"/>
        <w:rPr>
          <w:b/>
          <w:bCs/>
        </w:rPr>
      </w:pPr>
      <w:r w:rsidRPr="007D707A">
        <w:rPr>
          <w:b/>
          <w:bCs/>
        </w:rPr>
        <w:t xml:space="preserve">Period of </w:t>
      </w:r>
      <w:r>
        <w:rPr>
          <w:b/>
          <w:bCs/>
        </w:rPr>
        <w:t>P</w:t>
      </w:r>
      <w:r w:rsidRPr="007D707A">
        <w:rPr>
          <w:b/>
          <w:bCs/>
        </w:rPr>
        <w:t>rohibition</w:t>
      </w:r>
    </w:p>
    <w:p w14:paraId="13EB2395" w14:textId="77777777" w:rsidR="009A53F5" w:rsidRDefault="009A53F5" w:rsidP="009A53F5">
      <w:pPr>
        <w:pStyle w:val="GG-body"/>
        <w:ind w:left="284"/>
      </w:pPr>
      <w:r>
        <w:t xml:space="preserve">Between 10:30am and 11:30pm on 15 February 2025. </w:t>
      </w:r>
    </w:p>
    <w:p w14:paraId="3EC0BA8F" w14:textId="77777777" w:rsidR="009A53F5" w:rsidRPr="007D707A" w:rsidRDefault="009A53F5" w:rsidP="009A53F5">
      <w:pPr>
        <w:pStyle w:val="GG-body"/>
        <w:numPr>
          <w:ilvl w:val="0"/>
          <w:numId w:val="47"/>
        </w:numPr>
        <w:ind w:left="284" w:hanging="284"/>
        <w:rPr>
          <w:b/>
          <w:bCs/>
        </w:rPr>
      </w:pPr>
      <w:r w:rsidRPr="007D707A">
        <w:rPr>
          <w:b/>
          <w:bCs/>
        </w:rPr>
        <w:t xml:space="preserve">Description of </w:t>
      </w:r>
      <w:r>
        <w:rPr>
          <w:b/>
          <w:bCs/>
        </w:rPr>
        <w:t>A</w:t>
      </w:r>
      <w:r w:rsidRPr="007D707A">
        <w:rPr>
          <w:b/>
          <w:bCs/>
        </w:rPr>
        <w:t>rea</w:t>
      </w:r>
    </w:p>
    <w:p w14:paraId="02C1D8F8" w14:textId="77777777" w:rsidR="009A53F5" w:rsidRDefault="009A53F5" w:rsidP="009A53F5">
      <w:pPr>
        <w:pStyle w:val="GG-body"/>
        <w:ind w:left="284"/>
      </w:pPr>
      <w:r>
        <w:t>Bonython Park / Tulya Wardli (Park 27) bounded on the West by the Port Road, on the North by Phillips Street, on the East by the River Torrens/ Karrawirra Pari, the Old Adelaide Gaol, the New Women’s and Children’s Hospital (nWCH) Construction Site and on the South by Port Road.</w:t>
      </w:r>
    </w:p>
    <w:p w14:paraId="61AD4D7A" w14:textId="77777777" w:rsidR="009A53F5" w:rsidRDefault="009A53F5" w:rsidP="009A53F5">
      <w:pPr>
        <w:pStyle w:val="GG-body"/>
      </w:pPr>
      <w:r>
        <w:rPr>
          <w:noProof/>
        </w:rPr>
        <w:lastRenderedPageBreak/>
        <w:drawing>
          <wp:anchor distT="0" distB="0" distL="114300" distR="114300" simplePos="0" relativeHeight="251661312" behindDoc="0" locked="0" layoutInCell="1" allowOverlap="1" wp14:anchorId="5E42391A" wp14:editId="2EEC29B6">
            <wp:simplePos x="0" y="0"/>
            <wp:positionH relativeFrom="column">
              <wp:posOffset>457200</wp:posOffset>
            </wp:positionH>
            <wp:positionV relativeFrom="paragraph">
              <wp:posOffset>3810</wp:posOffset>
            </wp:positionV>
            <wp:extent cx="5172075" cy="6791325"/>
            <wp:effectExtent l="0" t="0" r="9525" b="9525"/>
            <wp:wrapTopAndBottom/>
            <wp:docPr id="1921112661" name="Picture 1" descr="A map of a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112661" name="Picture 1" descr="A map of a park&#10;&#10;Description automatically generated"/>
                    <pic:cNvPicPr>
                      <a:picLocks noChangeAspect="1" noChangeArrowheads="1"/>
                    </pic:cNvPicPr>
                  </pic:nvPicPr>
                  <pic:blipFill rotWithShape="1">
                    <a:blip r:embed="rId22">
                      <a:extLst>
                        <a:ext uri="{28A0092B-C50C-407E-A947-70E740481C1C}">
                          <a14:useLocalDpi xmlns:a14="http://schemas.microsoft.com/office/drawing/2010/main" val="0"/>
                        </a:ext>
                      </a:extLst>
                    </a:blip>
                    <a:srcRect b="2195"/>
                    <a:stretch/>
                  </pic:blipFill>
                  <pic:spPr bwMode="auto">
                    <a:xfrm>
                      <a:off x="0" y="0"/>
                      <a:ext cx="5172075" cy="67913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08221AE" w14:textId="77777777" w:rsidR="009A53F5" w:rsidRDefault="009A53F5" w:rsidP="009A53F5">
      <w:pPr>
        <w:pStyle w:val="GG-SDated"/>
      </w:pPr>
      <w:r>
        <w:t>Dated: 16 January 2025</w:t>
      </w:r>
    </w:p>
    <w:p w14:paraId="2B52F152" w14:textId="77777777" w:rsidR="009A53F5" w:rsidRDefault="009A53F5" w:rsidP="009A53F5">
      <w:pPr>
        <w:pStyle w:val="GG-Signature"/>
      </w:pPr>
      <w:r w:rsidRPr="003A3C42">
        <w:t>Made by the Manager</w:t>
      </w:r>
    </w:p>
    <w:p w14:paraId="280099DA" w14:textId="77777777" w:rsidR="009A53F5" w:rsidRDefault="009A53F5" w:rsidP="009A53F5">
      <w:pPr>
        <w:pStyle w:val="GG-Signature"/>
      </w:pPr>
      <w:r w:rsidRPr="003A3C42">
        <w:t xml:space="preserve">City Experience </w:t>
      </w:r>
      <w:r>
        <w:t>T</w:t>
      </w:r>
      <w:r w:rsidRPr="003A3C42">
        <w:t>eam, City of Adelaide</w:t>
      </w:r>
    </w:p>
    <w:p w14:paraId="474A850A" w14:textId="77777777" w:rsidR="009A53F5" w:rsidRDefault="009A53F5" w:rsidP="009A53F5">
      <w:pPr>
        <w:pStyle w:val="GG-Signature"/>
        <w:pBdr>
          <w:bottom w:val="single" w:sz="4" w:space="1" w:color="auto"/>
        </w:pBdr>
        <w:spacing w:line="52" w:lineRule="exact"/>
        <w:jc w:val="center"/>
      </w:pPr>
    </w:p>
    <w:p w14:paraId="4810E335" w14:textId="77777777" w:rsidR="009A53F5" w:rsidRDefault="009A53F5" w:rsidP="009A53F5">
      <w:pPr>
        <w:pStyle w:val="GG-Signature"/>
        <w:pBdr>
          <w:top w:val="single" w:sz="4" w:space="1" w:color="auto"/>
        </w:pBdr>
        <w:spacing w:before="34" w:line="14" w:lineRule="exact"/>
        <w:jc w:val="center"/>
      </w:pPr>
    </w:p>
    <w:p w14:paraId="732332AC" w14:textId="77777777" w:rsidR="009A53F5" w:rsidRPr="003A3C42" w:rsidRDefault="009A53F5" w:rsidP="0041181E">
      <w:pPr>
        <w:pStyle w:val="GG-body"/>
        <w:spacing w:after="0"/>
      </w:pPr>
    </w:p>
    <w:p w14:paraId="72D680BC" w14:textId="18F91450" w:rsidR="009A53F5" w:rsidRPr="00A43E7E" w:rsidRDefault="00A43E7E" w:rsidP="00A43E7E">
      <w:pPr>
        <w:pStyle w:val="Heading2"/>
      </w:pPr>
      <w:bookmarkStart w:id="54" w:name="_Toc188517426"/>
      <w:r w:rsidRPr="00A43E7E">
        <w:t>District Council of Kimba</w:t>
      </w:r>
      <w:bookmarkEnd w:id="54"/>
    </w:p>
    <w:p w14:paraId="2A15A742" w14:textId="77777777" w:rsidR="009A53F5" w:rsidRDefault="009A53F5" w:rsidP="009A53F5">
      <w:pPr>
        <w:pStyle w:val="GG-Title3"/>
      </w:pPr>
      <w:r>
        <w:t>Change of Meeting Date</w:t>
      </w:r>
    </w:p>
    <w:p w14:paraId="1BBE454D" w14:textId="77777777" w:rsidR="009A53F5" w:rsidRPr="00CD3DEF" w:rsidRDefault="009A53F5" w:rsidP="009A53F5">
      <w:pPr>
        <w:rPr>
          <w:spacing w:val="-4"/>
        </w:rPr>
      </w:pPr>
      <w:r w:rsidRPr="00CD3DEF">
        <w:rPr>
          <w:spacing w:val="-4"/>
        </w:rPr>
        <w:t>Notice is hereby given that the District Council of Kimba resolved at its meeting held on 15 January 2025, to change the scheduled February 2025 Council Meeting from Wednesday, 12 February 2025 commencing at 2 pm to Monday, 10 February 2025 commencing at 3 pm.</w:t>
      </w:r>
    </w:p>
    <w:p w14:paraId="6D7568E5" w14:textId="77777777" w:rsidR="009A53F5" w:rsidRPr="00CD3DEF" w:rsidRDefault="009A53F5" w:rsidP="009A53F5">
      <w:pPr>
        <w:pStyle w:val="GG-SDated"/>
        <w:rPr>
          <w:spacing w:val="-4"/>
        </w:rPr>
      </w:pPr>
      <w:r>
        <w:t>Dated: 23 January 2025</w:t>
      </w:r>
    </w:p>
    <w:p w14:paraId="4C4615CC" w14:textId="77777777" w:rsidR="009A53F5" w:rsidRDefault="009A53F5" w:rsidP="009A53F5">
      <w:pPr>
        <w:pStyle w:val="GG-SName"/>
      </w:pPr>
      <w:r>
        <w:t>Deb Larwood</w:t>
      </w:r>
    </w:p>
    <w:p w14:paraId="37BF0FA6" w14:textId="77777777" w:rsidR="009A53F5" w:rsidRDefault="009A53F5" w:rsidP="009A53F5">
      <w:pPr>
        <w:pStyle w:val="GG-Signature"/>
      </w:pPr>
      <w:r>
        <w:t>Chief Executive Officer</w:t>
      </w:r>
    </w:p>
    <w:p w14:paraId="276B446C" w14:textId="77777777" w:rsidR="009A53F5" w:rsidRDefault="009A53F5" w:rsidP="009A53F5">
      <w:pPr>
        <w:pStyle w:val="GG-Signature"/>
        <w:pBdr>
          <w:bottom w:val="single" w:sz="4" w:space="1" w:color="auto"/>
        </w:pBdr>
        <w:spacing w:line="52" w:lineRule="exact"/>
        <w:jc w:val="center"/>
      </w:pPr>
    </w:p>
    <w:p w14:paraId="204802A7" w14:textId="77777777" w:rsidR="009A53F5" w:rsidRDefault="009A53F5" w:rsidP="009A53F5">
      <w:pPr>
        <w:pStyle w:val="GG-Signature"/>
        <w:pBdr>
          <w:top w:val="single" w:sz="4" w:space="1" w:color="auto"/>
        </w:pBdr>
        <w:spacing w:before="34" w:line="14" w:lineRule="exact"/>
        <w:jc w:val="center"/>
      </w:pPr>
    </w:p>
    <w:p w14:paraId="6E44B63B" w14:textId="77777777" w:rsidR="00E23F75" w:rsidRDefault="00E23F75">
      <w:pPr>
        <w:spacing w:after="0" w:line="240" w:lineRule="auto"/>
        <w:jc w:val="left"/>
        <w:rPr>
          <w:rFonts w:eastAsia="Times New Roman"/>
          <w:szCs w:val="17"/>
          <w:lang w:val="en-US"/>
        </w:rPr>
      </w:pPr>
      <w:r>
        <w:rPr>
          <w:lang w:val="en-US"/>
        </w:rPr>
        <w:br w:type="page"/>
      </w:r>
    </w:p>
    <w:p w14:paraId="5D0FEA8C" w14:textId="77777777" w:rsidR="009D1E2E" w:rsidRPr="009D1E2E" w:rsidRDefault="009D1E2E" w:rsidP="0043001F">
      <w:pPr>
        <w:pStyle w:val="Heading1"/>
      </w:pPr>
      <w:bookmarkStart w:id="55" w:name="_Toc33707984"/>
      <w:bookmarkStart w:id="56" w:name="_Toc33708155"/>
      <w:bookmarkStart w:id="57" w:name="_Toc188517427"/>
      <w:r>
        <w:lastRenderedPageBreak/>
        <w:t>Public Notices</w:t>
      </w:r>
      <w:bookmarkEnd w:id="55"/>
      <w:bookmarkEnd w:id="56"/>
      <w:bookmarkEnd w:id="57"/>
    </w:p>
    <w:p w14:paraId="47C02CFA" w14:textId="6A1938BB" w:rsidR="0068392C" w:rsidRPr="00A43E7E" w:rsidRDefault="00A43E7E" w:rsidP="00A43E7E">
      <w:pPr>
        <w:pStyle w:val="Heading2"/>
      </w:pPr>
      <w:bookmarkStart w:id="58" w:name="_Toc188517428"/>
      <w:r w:rsidRPr="00A43E7E">
        <w:t>National Electricity Law</w:t>
      </w:r>
      <w:bookmarkEnd w:id="58"/>
    </w:p>
    <w:p w14:paraId="328A6097" w14:textId="77777777" w:rsidR="0068392C" w:rsidRDefault="0068392C" w:rsidP="0068392C">
      <w:pPr>
        <w:pStyle w:val="GG-Title3"/>
      </w:pPr>
      <w:r>
        <w:t>Notice of Making of Final Rule Determination and Final Rule</w:t>
      </w:r>
    </w:p>
    <w:p w14:paraId="01A85EAB" w14:textId="77777777" w:rsidR="0068392C" w:rsidRDefault="0068392C" w:rsidP="0068392C">
      <w:r>
        <w:t>The Australian Energy Market Commission (AEMC) gives notice under the National Electricity Law as follows:</w:t>
      </w:r>
    </w:p>
    <w:p w14:paraId="3344897C" w14:textId="77777777" w:rsidR="0068392C" w:rsidRPr="00ED3AB8" w:rsidRDefault="0068392C" w:rsidP="0068392C">
      <w:pPr>
        <w:ind w:left="142"/>
        <w:rPr>
          <w:spacing w:val="-4"/>
        </w:rPr>
      </w:pPr>
      <w:r w:rsidRPr="00ED3AB8">
        <w:rPr>
          <w:spacing w:val="-4"/>
        </w:rPr>
        <w:t>Under ss 102, 102A and 103, the making of the</w:t>
      </w:r>
      <w:r w:rsidRPr="00ED3AB8">
        <w:rPr>
          <w:i/>
          <w:iCs/>
          <w:spacing w:val="-4"/>
        </w:rPr>
        <w:t xml:space="preserve"> National Electricity Amendment (South Australian jurisdictional derogation – Interim reliability reserve eligibility) Rule 2025 No. 1</w:t>
      </w:r>
      <w:r w:rsidRPr="00ED3AB8">
        <w:rPr>
          <w:spacing w:val="-4"/>
        </w:rPr>
        <w:t xml:space="preserve"> (Ref. ERC0407) and related final determination. All provisions commence on </w:t>
      </w:r>
      <w:r w:rsidRPr="00ED3AB8">
        <w:rPr>
          <w:b/>
          <w:bCs/>
          <w:spacing w:val="-4"/>
        </w:rPr>
        <w:t>23 January 2025</w:t>
      </w:r>
      <w:r w:rsidRPr="00ED3AB8">
        <w:rPr>
          <w:spacing w:val="-4"/>
        </w:rPr>
        <w:t>.</w:t>
      </w:r>
    </w:p>
    <w:p w14:paraId="675B18D6" w14:textId="77777777" w:rsidR="0068392C" w:rsidRDefault="0068392C" w:rsidP="0068392C">
      <w:r>
        <w:t>Documents referred to above are available on the AEMC’s website and are available for inspection at the AEMC’s office.</w:t>
      </w:r>
    </w:p>
    <w:p w14:paraId="2CD4B754" w14:textId="77777777" w:rsidR="0068392C" w:rsidRDefault="0068392C" w:rsidP="0068392C">
      <w:pPr>
        <w:spacing w:after="0"/>
        <w:ind w:left="142"/>
      </w:pPr>
      <w:r>
        <w:t>Australian Energy Market Commission</w:t>
      </w:r>
    </w:p>
    <w:p w14:paraId="7789CAC2" w14:textId="77777777" w:rsidR="0068392C" w:rsidRDefault="0068392C" w:rsidP="0068392C">
      <w:pPr>
        <w:spacing w:after="0"/>
        <w:ind w:left="142"/>
      </w:pPr>
      <w:r>
        <w:t>Level 15, 60 Castlereagh St</w:t>
      </w:r>
    </w:p>
    <w:p w14:paraId="7C346BFC" w14:textId="77777777" w:rsidR="0068392C" w:rsidRDefault="0068392C" w:rsidP="0068392C">
      <w:pPr>
        <w:spacing w:after="40"/>
        <w:ind w:left="142"/>
      </w:pPr>
      <w:r>
        <w:t>Sydney NSW 2000</w:t>
      </w:r>
    </w:p>
    <w:p w14:paraId="021F97F7" w14:textId="77777777" w:rsidR="0068392C" w:rsidRDefault="0068392C" w:rsidP="0068392C">
      <w:pPr>
        <w:spacing w:after="0"/>
        <w:ind w:left="142"/>
      </w:pPr>
      <w:r>
        <w:t>Telephone: (02) 8296 7800</w:t>
      </w:r>
    </w:p>
    <w:p w14:paraId="1115841F" w14:textId="77777777" w:rsidR="0068392C" w:rsidRDefault="0068392C" w:rsidP="0068392C">
      <w:pPr>
        <w:ind w:left="142"/>
      </w:pPr>
      <w:hyperlink r:id="rId23" w:history="1">
        <w:r w:rsidRPr="00751B25">
          <w:rPr>
            <w:rStyle w:val="Hyperlink"/>
          </w:rPr>
          <w:t>www.aemc.gov.au</w:t>
        </w:r>
      </w:hyperlink>
    </w:p>
    <w:p w14:paraId="017A653F" w14:textId="77777777" w:rsidR="0068392C" w:rsidRDefault="0068392C" w:rsidP="0068392C">
      <w:pPr>
        <w:pStyle w:val="GG-SDated"/>
      </w:pPr>
      <w:r w:rsidRPr="001B79FD">
        <w:t>Dated: 23 January 2025</w:t>
      </w:r>
    </w:p>
    <w:p w14:paraId="6820318D" w14:textId="77777777" w:rsidR="0068392C" w:rsidRDefault="0068392C" w:rsidP="0068392C">
      <w:pPr>
        <w:pBdr>
          <w:bottom w:val="single" w:sz="4" w:space="1" w:color="auto"/>
        </w:pBdr>
        <w:spacing w:after="0" w:line="52" w:lineRule="exact"/>
        <w:jc w:val="center"/>
      </w:pPr>
    </w:p>
    <w:p w14:paraId="19EE3384" w14:textId="77777777" w:rsidR="0068392C" w:rsidRDefault="0068392C" w:rsidP="0068392C">
      <w:pPr>
        <w:pBdr>
          <w:top w:val="single" w:sz="4" w:space="1" w:color="auto"/>
        </w:pBdr>
        <w:spacing w:before="34" w:after="0" w:line="14" w:lineRule="exact"/>
        <w:jc w:val="center"/>
      </w:pPr>
    </w:p>
    <w:p w14:paraId="1AE910D1" w14:textId="77777777" w:rsidR="0068392C" w:rsidRPr="003D4C75" w:rsidRDefault="0068392C" w:rsidP="0041181E">
      <w:pPr>
        <w:pStyle w:val="GG-body"/>
        <w:spacing w:after="0"/>
      </w:pPr>
    </w:p>
    <w:p w14:paraId="140BD0D8" w14:textId="61A4484F" w:rsidR="0068392C" w:rsidRPr="00A43E7E" w:rsidRDefault="00A43E7E" w:rsidP="00A43E7E">
      <w:pPr>
        <w:pStyle w:val="Heading2"/>
      </w:pPr>
      <w:bookmarkStart w:id="59" w:name="_Toc188517429"/>
      <w:r w:rsidRPr="00A43E7E">
        <w:t>Trustee Act 1936</w:t>
      </w:r>
      <w:bookmarkEnd w:id="59"/>
    </w:p>
    <w:p w14:paraId="2457B3B4" w14:textId="77777777" w:rsidR="0068392C" w:rsidRPr="0068392C" w:rsidRDefault="0068392C" w:rsidP="0068392C">
      <w:pPr>
        <w:jc w:val="center"/>
        <w:rPr>
          <w:smallCaps/>
          <w:szCs w:val="17"/>
        </w:rPr>
      </w:pPr>
      <w:r w:rsidRPr="0068392C">
        <w:rPr>
          <w:smallCaps/>
          <w:szCs w:val="17"/>
        </w:rPr>
        <w:t>Public Trustee</w:t>
      </w:r>
    </w:p>
    <w:p w14:paraId="5395D3EF" w14:textId="77777777" w:rsidR="0068392C" w:rsidRPr="0068392C" w:rsidRDefault="0068392C" w:rsidP="0068392C">
      <w:pPr>
        <w:jc w:val="center"/>
        <w:rPr>
          <w:i/>
          <w:szCs w:val="17"/>
        </w:rPr>
      </w:pPr>
      <w:r w:rsidRPr="0068392C">
        <w:rPr>
          <w:i/>
          <w:szCs w:val="17"/>
        </w:rPr>
        <w:t>Estates of Deceased Persons</w:t>
      </w:r>
    </w:p>
    <w:p w14:paraId="35F065F8" w14:textId="77777777" w:rsidR="0068392C" w:rsidRPr="0068392C" w:rsidRDefault="0068392C" w:rsidP="0068392C">
      <w:pPr>
        <w:rPr>
          <w:rFonts w:eastAsia="Times New Roman"/>
          <w:szCs w:val="17"/>
        </w:rPr>
      </w:pPr>
      <w:r w:rsidRPr="0068392C">
        <w:rPr>
          <w:rFonts w:eastAsia="Times New Roman"/>
          <w:szCs w:val="17"/>
        </w:rPr>
        <w:t>In the matter of the estates of the undermentioned deceased persons:</w:t>
      </w:r>
    </w:p>
    <w:p w14:paraId="6284B561" w14:textId="77777777" w:rsidR="0068392C" w:rsidRPr="0068392C" w:rsidRDefault="0068392C" w:rsidP="0068392C">
      <w:pPr>
        <w:spacing w:after="20"/>
        <w:ind w:left="142"/>
        <w:rPr>
          <w:rFonts w:eastAsia="Times New Roman"/>
          <w:szCs w:val="17"/>
        </w:rPr>
      </w:pPr>
      <w:r w:rsidRPr="0068392C">
        <w:rPr>
          <w:rFonts w:eastAsia="Times New Roman"/>
          <w:szCs w:val="17"/>
        </w:rPr>
        <w:t xml:space="preserve">BLUNDEN William Anthony late of 7A Wheaton Street South Plympton Retired Lecturer who died 27 September 2024 </w:t>
      </w:r>
    </w:p>
    <w:p w14:paraId="182F45B9" w14:textId="77777777" w:rsidR="0068392C" w:rsidRPr="0068392C" w:rsidRDefault="0068392C" w:rsidP="0068392C">
      <w:pPr>
        <w:spacing w:after="20"/>
        <w:ind w:left="142"/>
        <w:rPr>
          <w:rFonts w:eastAsia="Times New Roman"/>
          <w:szCs w:val="17"/>
        </w:rPr>
      </w:pPr>
      <w:r w:rsidRPr="0068392C">
        <w:rPr>
          <w:rFonts w:eastAsia="Times New Roman"/>
          <w:szCs w:val="17"/>
        </w:rPr>
        <w:t xml:space="preserve">DONNER Mark Andrew late of 4 Wilkins Street Enfield of no occupation who died 29 August 2024 </w:t>
      </w:r>
    </w:p>
    <w:p w14:paraId="68928ADE" w14:textId="77777777" w:rsidR="0068392C" w:rsidRPr="0068392C" w:rsidRDefault="0068392C" w:rsidP="0068392C">
      <w:pPr>
        <w:spacing w:after="20"/>
        <w:ind w:left="142"/>
        <w:rPr>
          <w:rFonts w:eastAsia="Times New Roman"/>
          <w:szCs w:val="17"/>
        </w:rPr>
      </w:pPr>
      <w:r w:rsidRPr="0068392C">
        <w:rPr>
          <w:rFonts w:eastAsia="Times New Roman"/>
          <w:szCs w:val="17"/>
        </w:rPr>
        <w:t xml:space="preserve">GIGLIO Alexandra late of 74A Euston Terrace West Croydon Retired Kitchen Hand who died 9 August 2024 </w:t>
      </w:r>
    </w:p>
    <w:p w14:paraId="58E65D7C" w14:textId="77777777" w:rsidR="0068392C" w:rsidRPr="0068392C" w:rsidRDefault="0068392C" w:rsidP="0068392C">
      <w:pPr>
        <w:spacing w:after="20"/>
        <w:ind w:left="142"/>
        <w:rPr>
          <w:rFonts w:eastAsia="Times New Roman"/>
          <w:szCs w:val="17"/>
        </w:rPr>
      </w:pPr>
      <w:r w:rsidRPr="0068392C">
        <w:rPr>
          <w:rFonts w:eastAsia="Times New Roman"/>
          <w:szCs w:val="17"/>
        </w:rPr>
        <w:t xml:space="preserve">JONES Jennifer Frances late of 48-50 Sturt Road Brighton of no occupation who died 15 May 2024 </w:t>
      </w:r>
    </w:p>
    <w:p w14:paraId="189D3B09" w14:textId="77777777" w:rsidR="0068392C" w:rsidRPr="0068392C" w:rsidRDefault="0068392C" w:rsidP="0068392C">
      <w:pPr>
        <w:spacing w:after="20"/>
        <w:ind w:left="142"/>
        <w:rPr>
          <w:rFonts w:eastAsia="Times New Roman"/>
          <w:szCs w:val="17"/>
        </w:rPr>
      </w:pPr>
      <w:r w:rsidRPr="0068392C">
        <w:rPr>
          <w:rFonts w:eastAsia="Times New Roman"/>
          <w:szCs w:val="17"/>
        </w:rPr>
        <w:t xml:space="preserve">MACKELLAR June Yvonne Dorothy late of 12 Peterson Avenue Mitchell Park Retired Business Manager who died 26 July 2024 </w:t>
      </w:r>
    </w:p>
    <w:p w14:paraId="62EE8BB4" w14:textId="77777777" w:rsidR="0068392C" w:rsidRPr="0068392C" w:rsidRDefault="0068392C" w:rsidP="0068392C">
      <w:pPr>
        <w:spacing w:after="20"/>
        <w:ind w:left="142"/>
        <w:rPr>
          <w:rFonts w:eastAsia="Times New Roman"/>
          <w:szCs w:val="17"/>
        </w:rPr>
      </w:pPr>
      <w:r w:rsidRPr="0068392C">
        <w:rPr>
          <w:rFonts w:eastAsia="Times New Roman"/>
          <w:szCs w:val="17"/>
        </w:rPr>
        <w:t xml:space="preserve">MARSH Barbara Jean late of 21 Hill Avenue Cumberland Park Retired sales and healthcare worker who died 9 April 2024 </w:t>
      </w:r>
    </w:p>
    <w:p w14:paraId="74726482" w14:textId="77777777" w:rsidR="0068392C" w:rsidRPr="0068392C" w:rsidRDefault="0068392C" w:rsidP="0068392C">
      <w:pPr>
        <w:spacing w:after="20"/>
        <w:ind w:left="142"/>
        <w:rPr>
          <w:rFonts w:eastAsia="Times New Roman"/>
          <w:szCs w:val="17"/>
        </w:rPr>
      </w:pPr>
      <w:r w:rsidRPr="0068392C">
        <w:rPr>
          <w:rFonts w:eastAsia="Times New Roman"/>
          <w:szCs w:val="17"/>
        </w:rPr>
        <w:t xml:space="preserve">MOLNAR Ivan late of 23 Solandra Crescent Modbury North Retired Wood Machinist who died 27 February 2021 </w:t>
      </w:r>
    </w:p>
    <w:p w14:paraId="6386D38C" w14:textId="77777777" w:rsidR="0068392C" w:rsidRPr="0068392C" w:rsidRDefault="0068392C" w:rsidP="0068392C">
      <w:pPr>
        <w:spacing w:after="20"/>
        <w:ind w:left="142"/>
        <w:rPr>
          <w:rFonts w:eastAsia="Times New Roman"/>
          <w:szCs w:val="17"/>
        </w:rPr>
      </w:pPr>
      <w:r w:rsidRPr="0068392C">
        <w:rPr>
          <w:rFonts w:eastAsia="Times New Roman"/>
          <w:szCs w:val="17"/>
        </w:rPr>
        <w:t xml:space="preserve">PETKOV Angel Krumen otherwise PETKOV Angelj late of 2 Cardigan Street Angle Park of no occupation who died 28 August 2024 </w:t>
      </w:r>
    </w:p>
    <w:p w14:paraId="466E99AB" w14:textId="77777777" w:rsidR="0068392C" w:rsidRPr="0068392C" w:rsidRDefault="0068392C" w:rsidP="0068392C">
      <w:pPr>
        <w:spacing w:after="20"/>
        <w:ind w:left="142"/>
        <w:rPr>
          <w:rFonts w:eastAsia="Times New Roman"/>
          <w:szCs w:val="17"/>
        </w:rPr>
      </w:pPr>
      <w:r w:rsidRPr="0068392C">
        <w:rPr>
          <w:rFonts w:eastAsia="Times New Roman"/>
          <w:szCs w:val="17"/>
        </w:rPr>
        <w:t xml:space="preserve">TODD Shirley May late of 19 Albert Street Hamley Bridge of no occupation who died 24 May 2024 </w:t>
      </w:r>
    </w:p>
    <w:p w14:paraId="1C0A1FF9" w14:textId="77777777" w:rsidR="0068392C" w:rsidRPr="0068392C" w:rsidRDefault="0068392C" w:rsidP="0068392C">
      <w:pPr>
        <w:ind w:left="142"/>
        <w:rPr>
          <w:rFonts w:eastAsia="Times New Roman"/>
          <w:szCs w:val="17"/>
        </w:rPr>
      </w:pPr>
      <w:r w:rsidRPr="0068392C">
        <w:rPr>
          <w:rFonts w:eastAsia="Times New Roman"/>
          <w:szCs w:val="17"/>
        </w:rPr>
        <w:t xml:space="preserve">WASSA Louisa Elizabeth otherwise Louissa Wassa late of 2 Oldford Street Davoren Park of no occupation who died 1 January 2024 </w:t>
      </w:r>
    </w:p>
    <w:p w14:paraId="4B7947AF" w14:textId="77777777" w:rsidR="0068392C" w:rsidRPr="0068392C" w:rsidRDefault="0068392C" w:rsidP="0068392C">
      <w:pPr>
        <w:rPr>
          <w:rFonts w:eastAsia="Times New Roman"/>
          <w:szCs w:val="17"/>
        </w:rPr>
      </w:pPr>
      <w:r w:rsidRPr="0068392C">
        <w:rPr>
          <w:rFonts w:eastAsia="Times New Roman"/>
          <w:spacing w:val="-2"/>
          <w:szCs w:val="17"/>
        </w:rPr>
        <w:t xml:space="preserve">Notice is hereby given pursuant to the </w:t>
      </w:r>
      <w:r w:rsidRPr="0068392C">
        <w:rPr>
          <w:rFonts w:eastAsia="Times New Roman"/>
          <w:i/>
          <w:iCs/>
          <w:spacing w:val="-2"/>
          <w:szCs w:val="17"/>
        </w:rPr>
        <w:t>Trustee Act 1936</w:t>
      </w:r>
      <w:r w:rsidRPr="0068392C">
        <w:rPr>
          <w:rFonts w:eastAsia="Times New Roman"/>
          <w:spacing w:val="-2"/>
          <w:szCs w:val="17"/>
        </w:rPr>
        <w:t xml:space="preserve">, the </w:t>
      </w:r>
      <w:r w:rsidRPr="0068392C">
        <w:rPr>
          <w:rFonts w:eastAsia="Times New Roman"/>
          <w:i/>
          <w:iCs/>
          <w:spacing w:val="-2"/>
          <w:szCs w:val="17"/>
        </w:rPr>
        <w:t>Inheritance (Family Provision) Act 1972</w:t>
      </w:r>
      <w:r w:rsidRPr="0068392C">
        <w:rPr>
          <w:rFonts w:eastAsia="Times New Roman"/>
          <w:spacing w:val="-2"/>
          <w:szCs w:val="17"/>
        </w:rPr>
        <w:t xml:space="preserve"> and the </w:t>
      </w:r>
      <w:r w:rsidRPr="0068392C">
        <w:rPr>
          <w:rFonts w:eastAsia="Times New Roman"/>
          <w:i/>
          <w:iCs/>
          <w:spacing w:val="-2"/>
          <w:szCs w:val="17"/>
        </w:rPr>
        <w:t>Family Relationships Act 1975</w:t>
      </w:r>
      <w:r w:rsidRPr="0068392C">
        <w:rPr>
          <w:rFonts w:eastAsia="Times New Roman"/>
          <w:szCs w:val="17"/>
        </w:rPr>
        <w:t xml:space="preserve"> that all creditors, beneficiaries, and other persons having claims against the said estates are required to send, in writing, to the office of Public Trustee at GPO Box 1338, Adelaide SA 5001, full particulars and proof of such claims, on or before the 21 February 2025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 </w:t>
      </w:r>
    </w:p>
    <w:p w14:paraId="06BFCF35" w14:textId="77777777" w:rsidR="0068392C" w:rsidRPr="0068392C" w:rsidRDefault="0068392C" w:rsidP="0068392C">
      <w:pPr>
        <w:spacing w:after="0"/>
        <w:rPr>
          <w:rFonts w:eastAsia="Times New Roman"/>
          <w:szCs w:val="17"/>
        </w:rPr>
      </w:pPr>
      <w:r w:rsidRPr="0068392C">
        <w:rPr>
          <w:rFonts w:eastAsia="Times New Roman"/>
          <w:szCs w:val="17"/>
        </w:rPr>
        <w:t>Dated: 23 January 2025</w:t>
      </w:r>
    </w:p>
    <w:p w14:paraId="077CD470" w14:textId="77777777" w:rsidR="0068392C" w:rsidRPr="0068392C" w:rsidRDefault="0068392C" w:rsidP="0068392C">
      <w:pPr>
        <w:spacing w:after="0"/>
        <w:jc w:val="right"/>
        <w:rPr>
          <w:rFonts w:eastAsia="Times New Roman"/>
          <w:szCs w:val="17"/>
        </w:rPr>
      </w:pPr>
      <w:r w:rsidRPr="0068392C">
        <w:rPr>
          <w:rFonts w:eastAsia="Times New Roman"/>
          <w:smallCaps/>
          <w:szCs w:val="20"/>
        </w:rPr>
        <w:t>T. Brumfield</w:t>
      </w:r>
    </w:p>
    <w:p w14:paraId="5AEE784B" w14:textId="77777777" w:rsidR="0068392C" w:rsidRPr="0068392C" w:rsidRDefault="0068392C" w:rsidP="0068392C">
      <w:pPr>
        <w:spacing w:after="0"/>
        <w:jc w:val="right"/>
        <w:rPr>
          <w:rFonts w:eastAsia="Times New Roman"/>
          <w:szCs w:val="17"/>
        </w:rPr>
      </w:pPr>
      <w:r w:rsidRPr="0068392C">
        <w:rPr>
          <w:rFonts w:eastAsia="Times New Roman"/>
          <w:szCs w:val="17"/>
        </w:rPr>
        <w:t>Public Trustee</w:t>
      </w:r>
    </w:p>
    <w:p w14:paraId="0989CA83" w14:textId="77777777" w:rsidR="0068392C" w:rsidRPr="0068392C" w:rsidRDefault="0068392C" w:rsidP="0068392C">
      <w:pPr>
        <w:pBdr>
          <w:bottom w:val="single" w:sz="4" w:space="1" w:color="auto"/>
        </w:pBdr>
        <w:spacing w:after="0" w:line="52" w:lineRule="exact"/>
        <w:jc w:val="center"/>
        <w:rPr>
          <w:rFonts w:eastAsia="Times New Roman"/>
          <w:szCs w:val="17"/>
        </w:rPr>
      </w:pPr>
    </w:p>
    <w:p w14:paraId="062AC156" w14:textId="77777777" w:rsidR="0068392C" w:rsidRPr="0068392C" w:rsidRDefault="0068392C" w:rsidP="0068392C">
      <w:pPr>
        <w:pBdr>
          <w:top w:val="single" w:sz="4" w:space="1" w:color="auto"/>
        </w:pBdr>
        <w:spacing w:before="34" w:after="0" w:line="14" w:lineRule="exact"/>
        <w:jc w:val="center"/>
        <w:rPr>
          <w:rFonts w:eastAsia="Times New Roman"/>
          <w:szCs w:val="17"/>
        </w:rPr>
      </w:pPr>
    </w:p>
    <w:p w14:paraId="46A5D31A" w14:textId="77777777" w:rsidR="009D1E2E" w:rsidRDefault="009D1E2E" w:rsidP="0041181E">
      <w:pPr>
        <w:pStyle w:val="GG-body"/>
        <w:spacing w:after="0"/>
        <w:rPr>
          <w:lang w:val="en-US"/>
        </w:rPr>
      </w:pPr>
    </w:p>
    <w:p w14:paraId="62A068E8" w14:textId="77777777" w:rsidR="00CD586C" w:rsidRPr="00304833" w:rsidRDefault="00C965BF" w:rsidP="006C7E15">
      <w:pPr>
        <w:spacing w:after="0" w:line="240" w:lineRule="auto"/>
        <w:ind w:right="600"/>
        <w:rPr>
          <w:color w:val="000000"/>
          <w:sz w:val="20"/>
          <w:szCs w:val="20"/>
        </w:rPr>
      </w:pPr>
      <w:r>
        <w:rPr>
          <w:color w:val="000000"/>
          <w:spacing w:val="-4"/>
          <w:sz w:val="20"/>
          <w:szCs w:val="20"/>
        </w:rPr>
        <w:br w:type="page"/>
      </w:r>
    </w:p>
    <w:p w14:paraId="3EE56BAA" w14:textId="77777777" w:rsidR="00EB5C72" w:rsidRPr="00576D3B" w:rsidRDefault="00EB5C72" w:rsidP="005335F1">
      <w:pPr>
        <w:spacing w:after="0" w:line="240" w:lineRule="auto"/>
        <w:ind w:left="600" w:right="600"/>
        <w:jc w:val="center"/>
        <w:rPr>
          <w:color w:val="000000"/>
          <w:sz w:val="20"/>
          <w:szCs w:val="20"/>
        </w:rPr>
      </w:pPr>
    </w:p>
    <w:p w14:paraId="02603B5E" w14:textId="77777777" w:rsidR="005C269C" w:rsidRDefault="005C269C" w:rsidP="005335F1">
      <w:pPr>
        <w:spacing w:after="0" w:line="240" w:lineRule="auto"/>
        <w:ind w:left="600" w:right="600"/>
        <w:jc w:val="center"/>
        <w:rPr>
          <w:color w:val="000000"/>
          <w:sz w:val="20"/>
          <w:szCs w:val="20"/>
        </w:rPr>
      </w:pPr>
    </w:p>
    <w:p w14:paraId="40D23A1F" w14:textId="77777777" w:rsidR="005C269C" w:rsidRPr="00576D3B" w:rsidRDefault="005C269C" w:rsidP="005335F1">
      <w:pPr>
        <w:spacing w:after="0" w:line="240" w:lineRule="auto"/>
        <w:ind w:left="600" w:right="600"/>
        <w:jc w:val="center"/>
        <w:rPr>
          <w:color w:val="000000"/>
          <w:sz w:val="20"/>
          <w:szCs w:val="20"/>
        </w:rPr>
      </w:pPr>
    </w:p>
    <w:p w14:paraId="5C0CA136" w14:textId="77777777" w:rsidR="00EB5C72" w:rsidRDefault="00EB5C72" w:rsidP="005335F1">
      <w:pPr>
        <w:spacing w:after="0" w:line="240" w:lineRule="auto"/>
        <w:ind w:left="600" w:right="600"/>
        <w:jc w:val="center"/>
        <w:rPr>
          <w:color w:val="000000"/>
          <w:sz w:val="20"/>
          <w:szCs w:val="20"/>
        </w:rPr>
      </w:pPr>
    </w:p>
    <w:p w14:paraId="6B917F50" w14:textId="77777777" w:rsidR="00EB5C72" w:rsidRPr="00576D3B" w:rsidRDefault="00EB5C72" w:rsidP="005335F1">
      <w:pPr>
        <w:spacing w:after="0" w:line="240" w:lineRule="auto"/>
        <w:ind w:left="600" w:right="600"/>
        <w:jc w:val="center"/>
        <w:rPr>
          <w:color w:val="000000"/>
          <w:sz w:val="20"/>
          <w:szCs w:val="20"/>
        </w:rPr>
      </w:pPr>
    </w:p>
    <w:p w14:paraId="47CE1314" w14:textId="77777777" w:rsidR="00EB5C72" w:rsidRPr="00576D3B" w:rsidRDefault="00EB5C72" w:rsidP="005335F1">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47BEB936" w14:textId="77777777" w:rsidR="00EB5C72" w:rsidRPr="00576D3B" w:rsidRDefault="00EB5C72" w:rsidP="005335F1">
      <w:pPr>
        <w:spacing w:after="0" w:line="240" w:lineRule="auto"/>
        <w:ind w:left="600" w:right="600"/>
        <w:jc w:val="center"/>
        <w:rPr>
          <w:color w:val="000000"/>
          <w:sz w:val="20"/>
          <w:szCs w:val="20"/>
        </w:rPr>
      </w:pPr>
    </w:p>
    <w:p w14:paraId="7AD42960" w14:textId="77777777" w:rsidR="00EB5C72" w:rsidRDefault="00EB5C72" w:rsidP="005335F1">
      <w:pPr>
        <w:spacing w:after="0" w:line="240" w:lineRule="auto"/>
        <w:ind w:left="600" w:right="600"/>
        <w:jc w:val="center"/>
        <w:rPr>
          <w:color w:val="000000"/>
          <w:sz w:val="20"/>
          <w:szCs w:val="20"/>
        </w:rPr>
      </w:pPr>
    </w:p>
    <w:p w14:paraId="38444322" w14:textId="77777777" w:rsidR="00EB5C72" w:rsidRPr="00576D3B" w:rsidRDefault="00EB5C72" w:rsidP="005335F1">
      <w:pPr>
        <w:spacing w:after="0" w:line="240" w:lineRule="auto"/>
        <w:ind w:left="600" w:right="600"/>
        <w:jc w:val="center"/>
        <w:rPr>
          <w:color w:val="000000"/>
          <w:sz w:val="20"/>
          <w:szCs w:val="20"/>
        </w:rPr>
      </w:pPr>
    </w:p>
    <w:p w14:paraId="2DD0418D" w14:textId="77777777" w:rsidR="00EB5C72" w:rsidRPr="00576D3B" w:rsidRDefault="00EB5C72" w:rsidP="005335F1">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296F7BAA" w14:textId="77777777" w:rsidR="00EB5C72" w:rsidRPr="00576D3B" w:rsidRDefault="00EB5C72" w:rsidP="005335F1">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34E80080" w14:textId="77777777" w:rsidR="00EB5C72" w:rsidRDefault="00EB5C72" w:rsidP="005335F1">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4367FCE0" w14:textId="77777777" w:rsidR="00EB5C72" w:rsidRPr="00576D3B" w:rsidRDefault="00EB5C72" w:rsidP="005335F1">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075CF711" w14:textId="77777777" w:rsidR="00EB5C72" w:rsidRPr="00576D3B" w:rsidRDefault="00EB5C72" w:rsidP="00AD0853">
      <w:pPr>
        <w:spacing w:after="0" w:line="240" w:lineRule="auto"/>
        <w:ind w:left="600" w:right="600"/>
        <w:jc w:val="center"/>
        <w:rPr>
          <w:color w:val="000000"/>
          <w:sz w:val="20"/>
          <w:szCs w:val="20"/>
        </w:rPr>
      </w:pPr>
    </w:p>
    <w:p w14:paraId="147F0AEA" w14:textId="77777777" w:rsidR="00EB5C72" w:rsidRPr="00576D3B" w:rsidRDefault="00EB5C72" w:rsidP="00AD0853">
      <w:pPr>
        <w:spacing w:after="0" w:line="240" w:lineRule="auto"/>
        <w:ind w:left="600" w:right="600"/>
        <w:jc w:val="center"/>
        <w:rPr>
          <w:color w:val="000000"/>
          <w:sz w:val="20"/>
          <w:szCs w:val="20"/>
        </w:rPr>
      </w:pPr>
    </w:p>
    <w:p w14:paraId="68D26E46" w14:textId="77777777" w:rsidR="00EB5C72" w:rsidRPr="00576D3B" w:rsidRDefault="00EB5C72" w:rsidP="00AD0853">
      <w:pPr>
        <w:spacing w:after="0" w:line="240" w:lineRule="auto"/>
        <w:ind w:left="600" w:right="600"/>
        <w:jc w:val="center"/>
        <w:rPr>
          <w:color w:val="000000"/>
          <w:sz w:val="20"/>
          <w:szCs w:val="20"/>
        </w:rPr>
      </w:pPr>
    </w:p>
    <w:p w14:paraId="6BDD6744"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27CF94DD"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Title—the governing </w:t>
      </w:r>
      <w:r>
        <w:rPr>
          <w:color w:val="000000"/>
        </w:rPr>
        <w:t>legislation</w:t>
      </w:r>
    </w:p>
    <w:p w14:paraId="618EB12F"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3A303C2E"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67817DF6"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6DCA2A9E"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7FD1F0F2" w14:textId="77777777" w:rsidR="00EB5C72" w:rsidRPr="00576D3B" w:rsidRDefault="00EB5C72" w:rsidP="00AD0853">
      <w:pPr>
        <w:spacing w:after="0" w:line="240" w:lineRule="auto"/>
        <w:ind w:left="600" w:right="600"/>
        <w:jc w:val="center"/>
        <w:rPr>
          <w:color w:val="000000"/>
          <w:sz w:val="20"/>
          <w:szCs w:val="20"/>
        </w:rPr>
      </w:pPr>
    </w:p>
    <w:p w14:paraId="3415765E" w14:textId="77777777" w:rsidR="00EB5C72" w:rsidRPr="00576D3B" w:rsidRDefault="00EB5C72" w:rsidP="00AD0853">
      <w:pPr>
        <w:spacing w:after="0" w:line="240" w:lineRule="auto"/>
        <w:ind w:left="600" w:right="600"/>
        <w:jc w:val="center"/>
        <w:rPr>
          <w:color w:val="000000"/>
          <w:sz w:val="20"/>
          <w:szCs w:val="20"/>
        </w:rPr>
      </w:pPr>
    </w:p>
    <w:p w14:paraId="366AB0C4" w14:textId="77777777" w:rsidR="00EB5C72" w:rsidRPr="00576D3B" w:rsidRDefault="00EB5C72" w:rsidP="00AD0853">
      <w:pPr>
        <w:spacing w:after="0" w:line="240" w:lineRule="auto"/>
        <w:ind w:left="600" w:right="600"/>
        <w:jc w:val="center"/>
        <w:rPr>
          <w:color w:val="000000"/>
          <w:sz w:val="20"/>
          <w:szCs w:val="20"/>
        </w:rPr>
      </w:pPr>
    </w:p>
    <w:p w14:paraId="360C2705"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0B41C02A"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 of intended publication</w:t>
      </w:r>
    </w:p>
    <w:p w14:paraId="7475BA76"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637F2B57" w14:textId="77777777" w:rsidR="00EB5C72" w:rsidRPr="00B1211D" w:rsidRDefault="00EB5C72" w:rsidP="00AD0853">
      <w:pPr>
        <w:spacing w:line="240" w:lineRule="auto"/>
        <w:ind w:left="284" w:hanging="142"/>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20AE86CB" w14:textId="77777777" w:rsidR="00EB5C72" w:rsidRPr="001C2F0D" w:rsidRDefault="00EB5C72" w:rsidP="00AD0853">
      <w:pPr>
        <w:spacing w:line="240" w:lineRule="auto"/>
        <w:ind w:left="284" w:hanging="142"/>
        <w:rPr>
          <w:color w:val="000000"/>
        </w:rPr>
      </w:pPr>
      <w:r w:rsidRPr="001C2F0D">
        <w:rPr>
          <w:color w:val="000000"/>
        </w:rPr>
        <w:sym w:font="Symbol" w:char="F0B7"/>
      </w:r>
      <w:r w:rsidRPr="001C2F0D">
        <w:rPr>
          <w:color w:val="000000"/>
        </w:rPr>
        <w:tab/>
        <w:t>Purchase order, if required—Local Council and Public notices only</w:t>
      </w:r>
    </w:p>
    <w:p w14:paraId="6275D995" w14:textId="77777777" w:rsidR="00EB5C72" w:rsidRPr="00576D3B" w:rsidRDefault="00EB5C72" w:rsidP="00AD0853">
      <w:pPr>
        <w:spacing w:after="0" w:line="240" w:lineRule="auto"/>
        <w:ind w:left="600" w:right="600"/>
        <w:jc w:val="center"/>
        <w:rPr>
          <w:color w:val="000000"/>
          <w:sz w:val="20"/>
          <w:szCs w:val="20"/>
        </w:rPr>
      </w:pPr>
    </w:p>
    <w:p w14:paraId="5E29200A" w14:textId="77777777" w:rsidR="00EB5C72" w:rsidRPr="00576D3B" w:rsidRDefault="00EB5C72" w:rsidP="00AD0853">
      <w:pPr>
        <w:spacing w:after="0" w:line="240" w:lineRule="auto"/>
        <w:ind w:left="600" w:right="600"/>
        <w:jc w:val="center"/>
        <w:rPr>
          <w:color w:val="000000"/>
          <w:sz w:val="20"/>
          <w:szCs w:val="20"/>
        </w:rPr>
      </w:pPr>
    </w:p>
    <w:p w14:paraId="6ABF0396" w14:textId="77777777" w:rsidR="00EB5C72" w:rsidRPr="00576D3B" w:rsidRDefault="00EB5C72" w:rsidP="00AD0853">
      <w:pPr>
        <w:spacing w:after="0" w:line="240" w:lineRule="auto"/>
        <w:ind w:left="600" w:right="600"/>
        <w:jc w:val="center"/>
        <w:rPr>
          <w:color w:val="000000"/>
          <w:sz w:val="20"/>
          <w:szCs w:val="20"/>
        </w:rPr>
      </w:pPr>
    </w:p>
    <w:p w14:paraId="3CF9772C" w14:textId="77777777" w:rsidR="00EB5C72" w:rsidRPr="00FC71E0" w:rsidRDefault="00EB5C72" w:rsidP="00AD0853">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24" w:history="1">
        <w:r w:rsidRPr="00576D3B">
          <w:rPr>
            <w:rFonts w:eastAsia="Times New Roman"/>
            <w:color w:val="0000FF"/>
            <w:sz w:val="24"/>
            <w:u w:val="single"/>
            <w:lang w:eastAsia="en-AU"/>
          </w:rPr>
          <w:t>governmentgazettesa@sa.gov.au</w:t>
        </w:r>
      </w:hyperlink>
    </w:p>
    <w:p w14:paraId="495D991E" w14:textId="77777777" w:rsidR="00EB5C72" w:rsidRPr="00576D3B" w:rsidRDefault="00EB5C72" w:rsidP="00AD0853">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w:t>
      </w:r>
      <w:r w:rsidR="00BF69B7">
        <w:rPr>
          <w:smallCaps/>
          <w:color w:val="000000"/>
          <w:sz w:val="24"/>
        </w:rPr>
        <w:t>7133 3552</w:t>
      </w:r>
    </w:p>
    <w:p w14:paraId="26C7EE57" w14:textId="77777777" w:rsidR="00EB5C72" w:rsidRPr="007A0461" w:rsidRDefault="00EB5C72" w:rsidP="00AD0853">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25" w:history="1">
        <w:r w:rsidRPr="00576D3B">
          <w:rPr>
            <w:rFonts w:eastAsia="Times New Roman"/>
            <w:color w:val="0000FF"/>
            <w:sz w:val="24"/>
            <w:u w:val="single"/>
            <w:lang w:eastAsia="en-AU"/>
          </w:rPr>
          <w:t>www.governmentgazette.sa.gov.au</w:t>
        </w:r>
      </w:hyperlink>
    </w:p>
    <w:p w14:paraId="5F0F3C4C" w14:textId="77777777" w:rsidR="00EB5C72" w:rsidRPr="00576D3B" w:rsidRDefault="00EB5C72" w:rsidP="00AD0853">
      <w:pPr>
        <w:spacing w:after="0" w:line="240" w:lineRule="auto"/>
        <w:ind w:left="600" w:right="600"/>
        <w:jc w:val="center"/>
        <w:rPr>
          <w:color w:val="000000"/>
          <w:sz w:val="20"/>
          <w:szCs w:val="20"/>
        </w:rPr>
      </w:pPr>
    </w:p>
    <w:p w14:paraId="66890E64" w14:textId="77777777" w:rsidR="00EB5C72" w:rsidRPr="00576D3B" w:rsidRDefault="00EB5C72" w:rsidP="00AD0853">
      <w:pPr>
        <w:spacing w:after="0" w:line="240" w:lineRule="auto"/>
        <w:ind w:left="600" w:right="600"/>
        <w:jc w:val="center"/>
        <w:rPr>
          <w:color w:val="000000"/>
          <w:sz w:val="20"/>
          <w:szCs w:val="20"/>
        </w:rPr>
      </w:pPr>
    </w:p>
    <w:p w14:paraId="32FA09EA" w14:textId="77777777" w:rsidR="00EB5C72" w:rsidRPr="00576D3B" w:rsidRDefault="00EB5C72" w:rsidP="00AD0853">
      <w:pPr>
        <w:spacing w:after="0" w:line="240" w:lineRule="auto"/>
        <w:ind w:left="600" w:right="600"/>
        <w:jc w:val="center"/>
        <w:rPr>
          <w:color w:val="000000"/>
          <w:sz w:val="20"/>
          <w:szCs w:val="20"/>
        </w:rPr>
      </w:pPr>
    </w:p>
    <w:p w14:paraId="3D5B2BF3" w14:textId="77777777" w:rsidR="00EB5C72" w:rsidRPr="00576D3B" w:rsidRDefault="00EB5C72" w:rsidP="00AD0853">
      <w:pPr>
        <w:spacing w:after="0" w:line="240" w:lineRule="auto"/>
        <w:ind w:left="600" w:right="600"/>
        <w:jc w:val="center"/>
        <w:rPr>
          <w:color w:val="000000"/>
          <w:sz w:val="20"/>
          <w:szCs w:val="20"/>
        </w:rPr>
      </w:pPr>
    </w:p>
    <w:p w14:paraId="6DB1F03A" w14:textId="77777777" w:rsidR="00EB5C72" w:rsidRDefault="00EB5C72" w:rsidP="00AD0853">
      <w:pPr>
        <w:spacing w:after="0" w:line="240" w:lineRule="auto"/>
        <w:ind w:left="600" w:right="600"/>
        <w:jc w:val="center"/>
        <w:rPr>
          <w:color w:val="000000"/>
          <w:sz w:val="20"/>
          <w:szCs w:val="20"/>
        </w:rPr>
      </w:pPr>
    </w:p>
    <w:p w14:paraId="5E59D0F0" w14:textId="77777777" w:rsidR="00EB5C72" w:rsidRDefault="00EB5C72" w:rsidP="00AD0853">
      <w:pPr>
        <w:spacing w:after="0" w:line="240" w:lineRule="auto"/>
        <w:ind w:left="600" w:right="600"/>
        <w:jc w:val="center"/>
        <w:rPr>
          <w:color w:val="000000"/>
          <w:sz w:val="20"/>
          <w:szCs w:val="20"/>
        </w:rPr>
      </w:pPr>
    </w:p>
    <w:p w14:paraId="36B1685F" w14:textId="77777777" w:rsidR="00EB5C72" w:rsidRDefault="00EB5C72" w:rsidP="00AD0853">
      <w:pPr>
        <w:spacing w:after="0" w:line="240" w:lineRule="auto"/>
        <w:ind w:left="600" w:right="600"/>
        <w:jc w:val="center"/>
        <w:rPr>
          <w:color w:val="000000"/>
          <w:sz w:val="20"/>
          <w:szCs w:val="20"/>
        </w:rPr>
      </w:pPr>
    </w:p>
    <w:p w14:paraId="4EFDCE8A" w14:textId="77777777" w:rsidR="00EB5C72" w:rsidRDefault="00EB5C72" w:rsidP="00AD0853">
      <w:pPr>
        <w:spacing w:after="0" w:line="240" w:lineRule="auto"/>
        <w:ind w:left="600" w:right="600"/>
        <w:jc w:val="center"/>
        <w:rPr>
          <w:color w:val="000000"/>
          <w:sz w:val="20"/>
          <w:szCs w:val="20"/>
        </w:rPr>
      </w:pPr>
    </w:p>
    <w:p w14:paraId="79E96FA7" w14:textId="77777777" w:rsidR="000163A9" w:rsidRPr="00144772" w:rsidRDefault="000163A9" w:rsidP="000163A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0B6D4C9D" w14:textId="77777777" w:rsidR="000163A9" w:rsidRPr="00144772" w:rsidRDefault="000163A9" w:rsidP="000163A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7B20C8B9" w14:textId="77777777" w:rsidR="000163A9" w:rsidRPr="00777F88" w:rsidRDefault="000163A9" w:rsidP="00A71F02">
      <w:pPr>
        <w:pStyle w:val="Footer"/>
        <w:spacing w:before="120" w:line="170" w:lineRule="exact"/>
        <w:jc w:val="center"/>
        <w:rPr>
          <w:szCs w:val="17"/>
        </w:rPr>
      </w:pPr>
      <w:r w:rsidRPr="00777F88">
        <w:rPr>
          <w:szCs w:val="17"/>
        </w:rPr>
        <w:t xml:space="preserve">Printed and published weekly by authority of </w:t>
      </w:r>
      <w:r>
        <w:rPr>
          <w:smallCaps/>
          <w:szCs w:val="17"/>
        </w:rPr>
        <w:t>T. Foresto</w:t>
      </w:r>
      <w:r w:rsidRPr="00732A1E">
        <w:rPr>
          <w:szCs w:val="17"/>
        </w:rPr>
        <w:t xml:space="preserve">, </w:t>
      </w:r>
      <w:r w:rsidRPr="00B33677">
        <w:rPr>
          <w:szCs w:val="17"/>
        </w:rPr>
        <w:t>Government</w:t>
      </w:r>
      <w:r w:rsidRPr="00777F88">
        <w:rPr>
          <w:szCs w:val="17"/>
        </w:rPr>
        <w:t xml:space="preserve"> Printer, South Australia</w:t>
      </w:r>
    </w:p>
    <w:p w14:paraId="33C1490F" w14:textId="77777777" w:rsidR="000163A9" w:rsidRPr="00777F88" w:rsidRDefault="000163A9" w:rsidP="000163A9">
      <w:pPr>
        <w:pStyle w:val="Footer"/>
        <w:spacing w:line="170" w:lineRule="exact"/>
        <w:jc w:val="center"/>
        <w:rPr>
          <w:szCs w:val="17"/>
        </w:rPr>
      </w:pPr>
      <w:r w:rsidRPr="000C7EA3">
        <w:rPr>
          <w:szCs w:val="17"/>
        </w:rPr>
        <w:t>$</w:t>
      </w:r>
      <w:r>
        <w:rPr>
          <w:szCs w:val="17"/>
        </w:rPr>
        <w:t>8.80</w:t>
      </w:r>
      <w:r w:rsidRPr="000C7EA3">
        <w:rPr>
          <w:szCs w:val="17"/>
        </w:rPr>
        <w:t xml:space="preserve"> per issue (plus postage), $</w:t>
      </w:r>
      <w:r>
        <w:rPr>
          <w:szCs w:val="17"/>
        </w:rPr>
        <w:t>443.00</w:t>
      </w:r>
      <w:r w:rsidRPr="000C7EA3">
        <w:rPr>
          <w:szCs w:val="17"/>
        </w:rPr>
        <w:t xml:space="preserve"> per annual subscription—GST inclusive</w:t>
      </w:r>
    </w:p>
    <w:p w14:paraId="191C9500" w14:textId="77777777" w:rsidR="000163A9" w:rsidRPr="00D0446B" w:rsidRDefault="000163A9" w:rsidP="000163A9">
      <w:pPr>
        <w:pStyle w:val="Footer"/>
        <w:spacing w:line="170" w:lineRule="exact"/>
        <w:jc w:val="center"/>
        <w:rPr>
          <w:szCs w:val="17"/>
        </w:rPr>
      </w:pPr>
      <w:r w:rsidRPr="00777F88">
        <w:rPr>
          <w:szCs w:val="17"/>
        </w:rPr>
        <w:t xml:space="preserve">Online publications: </w:t>
      </w:r>
      <w:hyperlink r:id="rId26" w:history="1">
        <w:r w:rsidRPr="000B6B42">
          <w:rPr>
            <w:rStyle w:val="Hyperlink"/>
            <w:szCs w:val="17"/>
          </w:rPr>
          <w:t>www.governmentgazette.sa.gov.au</w:t>
        </w:r>
      </w:hyperlink>
      <w:r>
        <w:rPr>
          <w:szCs w:val="17"/>
        </w:rPr>
        <w:t xml:space="preserve"> </w:t>
      </w:r>
    </w:p>
    <w:sectPr w:rsidR="000163A9" w:rsidRPr="00D0446B" w:rsidSect="000D1FAF">
      <w:headerReference w:type="even" r:id="rId27"/>
      <w:headerReference w:type="default" r:id="rId28"/>
      <w:pgSz w:w="11906" w:h="16838"/>
      <w:pgMar w:top="1673" w:right="1259" w:bottom="1276" w:left="1293" w:header="1134" w:footer="1134" w:gutter="0"/>
      <w:pgNumType w:start="62"/>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9B503" w14:textId="77777777" w:rsidR="0079198F" w:rsidRDefault="0079198F" w:rsidP="00777F88">
      <w:pPr>
        <w:spacing w:after="0" w:line="240" w:lineRule="auto"/>
      </w:pPr>
      <w:r>
        <w:separator/>
      </w:r>
    </w:p>
  </w:endnote>
  <w:endnote w:type="continuationSeparator" w:id="0">
    <w:p w14:paraId="72076F3D" w14:textId="77777777" w:rsidR="0079198F" w:rsidRDefault="0079198F"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8F97F"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58A86"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5DAFEDAB"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413D9027" w14:textId="77777777" w:rsidR="005622AC" w:rsidRPr="00777F88" w:rsidRDefault="005622AC" w:rsidP="00A71F02">
    <w:pPr>
      <w:pStyle w:val="Footer"/>
      <w:spacing w:before="120" w:line="170" w:lineRule="exact"/>
      <w:jc w:val="center"/>
      <w:rPr>
        <w:szCs w:val="17"/>
      </w:rPr>
    </w:pPr>
    <w:r w:rsidRPr="00777F88">
      <w:rPr>
        <w:szCs w:val="17"/>
      </w:rPr>
      <w:t xml:space="preserve">Printed and published weekly by authority of </w:t>
    </w:r>
    <w:r w:rsidR="00464A8C">
      <w:rPr>
        <w:smallCaps/>
        <w:szCs w:val="17"/>
      </w:rPr>
      <w:t>T. Foresto</w:t>
    </w:r>
    <w:r w:rsidR="0026731F" w:rsidRPr="00732A1E">
      <w:rPr>
        <w:szCs w:val="17"/>
      </w:rPr>
      <w:t xml:space="preserve">, </w:t>
    </w:r>
    <w:r w:rsidRPr="00B33677">
      <w:rPr>
        <w:szCs w:val="17"/>
      </w:rPr>
      <w:t>Government</w:t>
    </w:r>
    <w:r w:rsidRPr="00777F88">
      <w:rPr>
        <w:szCs w:val="17"/>
      </w:rPr>
      <w:t xml:space="preserve"> Printer, South Australia</w:t>
    </w:r>
  </w:p>
  <w:p w14:paraId="71CFEDD9"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w:t>
    </w:r>
    <w:r w:rsidR="007879D2">
      <w:rPr>
        <w:szCs w:val="17"/>
      </w:rPr>
      <w:t>80</w:t>
    </w:r>
    <w:r w:rsidRPr="000C7EA3">
      <w:rPr>
        <w:szCs w:val="17"/>
      </w:rPr>
      <w:t xml:space="preserve"> per issue (plus postage), $</w:t>
    </w:r>
    <w:r w:rsidR="003121EA">
      <w:rPr>
        <w:szCs w:val="17"/>
      </w:rPr>
      <w:t>4</w:t>
    </w:r>
    <w:r w:rsidR="007879D2">
      <w:rPr>
        <w:szCs w:val="17"/>
      </w:rPr>
      <w:t>43</w:t>
    </w:r>
    <w:r w:rsidR="003121EA">
      <w:rPr>
        <w:szCs w:val="17"/>
      </w:rPr>
      <w:t>.00</w:t>
    </w:r>
    <w:r w:rsidRPr="000C7EA3">
      <w:rPr>
        <w:szCs w:val="17"/>
      </w:rPr>
      <w:t xml:space="preserve"> per annual subscription—GST inclusive</w:t>
    </w:r>
  </w:p>
  <w:p w14:paraId="50E49B30"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050B0"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F3DC6"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34F18C9A"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31ABC836"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262C9869"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17DFB0FD"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BDD3A" w14:textId="77777777" w:rsidR="0079198F" w:rsidRDefault="0079198F" w:rsidP="00777F88">
      <w:pPr>
        <w:spacing w:after="0" w:line="240" w:lineRule="auto"/>
      </w:pPr>
      <w:r>
        <w:separator/>
      </w:r>
    </w:p>
  </w:footnote>
  <w:footnote w:type="continuationSeparator" w:id="0">
    <w:p w14:paraId="79EBDA85" w14:textId="77777777" w:rsidR="0079198F" w:rsidRDefault="0079198F"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3CD0"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28D8AEDC"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1BB909B6"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A5D24"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76EF7"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2478DBF7"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4B9B4B3A"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C842A"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2400C" w14:textId="608EE760" w:rsidR="00C25241" w:rsidRDefault="006A510F" w:rsidP="0049287C">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79198F">
      <w:rPr>
        <w:rFonts w:eastAsia="Times New Roman"/>
        <w:sz w:val="21"/>
        <w:szCs w:val="21"/>
      </w:rPr>
      <w:t>5</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79198F">
      <w:rPr>
        <w:rFonts w:eastAsia="Times New Roman"/>
        <w:sz w:val="21"/>
        <w:szCs w:val="21"/>
      </w:rPr>
      <w:t>23</w:t>
    </w:r>
    <w:r w:rsidR="00A55207">
      <w:rPr>
        <w:rFonts w:eastAsia="Times New Roman"/>
        <w:sz w:val="21"/>
        <w:szCs w:val="21"/>
      </w:rPr>
      <w:t xml:space="preserve"> </w:t>
    </w:r>
    <w:r w:rsidR="0079198F">
      <w:rPr>
        <w:rFonts w:eastAsia="Times New Roman"/>
        <w:sz w:val="21"/>
        <w:szCs w:val="21"/>
      </w:rPr>
      <w:t>January</w:t>
    </w:r>
    <w:r w:rsidR="00C9018A" w:rsidRPr="00C9018A">
      <w:rPr>
        <w:rFonts w:eastAsia="Times New Roman"/>
        <w:sz w:val="21"/>
        <w:szCs w:val="21"/>
      </w:rPr>
      <w:t xml:space="preserve"> 20</w:t>
    </w:r>
    <w:r>
      <w:rPr>
        <w:rFonts w:eastAsia="Times New Roman"/>
        <w:sz w:val="21"/>
        <w:szCs w:val="21"/>
      </w:rPr>
      <w:t>2</w:t>
    </w:r>
    <w:r w:rsidR="0079198F">
      <w:rPr>
        <w:rFonts w:eastAsia="Times New Roman"/>
        <w:sz w:val="21"/>
        <w:szCs w:val="21"/>
      </w:rPr>
      <w:t>5</w:t>
    </w:r>
  </w:p>
  <w:p w14:paraId="40CFE334" w14:textId="77777777" w:rsidR="0049287C" w:rsidRPr="0049287C" w:rsidRDefault="0049287C" w:rsidP="0049287C">
    <w:pPr>
      <w:pStyle w:val="Header"/>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0664A" w14:textId="0AE1EF03" w:rsidR="00C25241" w:rsidRPr="00C25241" w:rsidRDefault="0079198F"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23</w:t>
    </w:r>
    <w:r w:rsidR="00A55207" w:rsidRPr="00A55207">
      <w:rPr>
        <w:rFonts w:eastAsia="Times New Roman"/>
        <w:sz w:val="21"/>
        <w:szCs w:val="21"/>
      </w:rPr>
      <w:t xml:space="preserve"> </w:t>
    </w:r>
    <w:r>
      <w:rPr>
        <w:rFonts w:eastAsia="Times New Roman"/>
        <w:sz w:val="21"/>
        <w:szCs w:val="21"/>
      </w:rPr>
      <w:t>January</w:t>
    </w:r>
    <w:r w:rsidR="00A55207" w:rsidRPr="00A55207">
      <w:rPr>
        <w:rFonts w:eastAsia="Times New Roman"/>
        <w:sz w:val="21"/>
        <w:szCs w:val="21"/>
      </w:rPr>
      <w:t xml:space="preserve"> 20</w:t>
    </w:r>
    <w:r w:rsidR="006A510F">
      <w:rPr>
        <w:rFonts w:eastAsia="Times New Roman"/>
        <w:sz w:val="21"/>
        <w:szCs w:val="21"/>
      </w:rPr>
      <w:t>2</w:t>
    </w:r>
    <w:r>
      <w:rPr>
        <w:rFonts w:eastAsia="Times New Roman"/>
        <w:sz w:val="21"/>
        <w:szCs w:val="21"/>
      </w:rPr>
      <w:t>5</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5</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22310A7D"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7F4D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4007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1859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347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E03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1CD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ADE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9EF7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C6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8CBE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47557"/>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7823FFB"/>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10CD2EA6"/>
    <w:multiLevelType w:val="hybridMultilevel"/>
    <w:tmpl w:val="108E7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3722EB"/>
    <w:multiLevelType w:val="hybridMultilevel"/>
    <w:tmpl w:val="B9B260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6341C7"/>
    <w:multiLevelType w:val="multilevel"/>
    <w:tmpl w:val="071ABE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AB721A4"/>
    <w:multiLevelType w:val="hybridMultilevel"/>
    <w:tmpl w:val="D9CAA6E2"/>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395B90"/>
    <w:multiLevelType w:val="multilevel"/>
    <w:tmpl w:val="C142B3CE"/>
    <w:lvl w:ilvl="0">
      <w:start w:val="1"/>
      <w:numFmt w:val="decimal"/>
      <w:lvlText w:val="%1."/>
      <w:lvlJc w:val="left"/>
      <w:pPr>
        <w:ind w:left="717" w:hanging="360"/>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7" w15:restartNumberingAfterBreak="0">
    <w:nsid w:val="1E4A29D6"/>
    <w:multiLevelType w:val="multilevel"/>
    <w:tmpl w:val="5302FE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7C21A0"/>
    <w:multiLevelType w:val="hybridMultilevel"/>
    <w:tmpl w:val="F2B0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554828"/>
    <w:multiLevelType w:val="hybridMultilevel"/>
    <w:tmpl w:val="0ED2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2A4837"/>
    <w:multiLevelType w:val="hybridMultilevel"/>
    <w:tmpl w:val="60B42E46"/>
    <w:lvl w:ilvl="0" w:tplc="0C382526">
      <w:start w:val="1"/>
      <w:numFmt w:val="decimal"/>
      <w:lvlText w:val="%1."/>
      <w:lvlJc w:val="left"/>
      <w:pPr>
        <w:ind w:left="720" w:hanging="360"/>
      </w:pPr>
      <w:rPr>
        <w:rFonts w:hint="default"/>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38C751C"/>
    <w:multiLevelType w:val="singleLevel"/>
    <w:tmpl w:val="EC62FD50"/>
    <w:lvl w:ilvl="0">
      <w:start w:val="1"/>
      <w:numFmt w:val="bullet"/>
      <w:lvlText w:val="•"/>
      <w:lvlJc w:val="left"/>
      <w:pPr>
        <w:ind w:left="5322" w:hanging="360"/>
      </w:pPr>
      <w:rPr>
        <w:rFonts w:ascii="Times New Roman" w:hAnsi="Times New Roman" w:cs="Times New Roman" w:hint="default"/>
      </w:rPr>
    </w:lvl>
  </w:abstractNum>
  <w:abstractNum w:abstractNumId="22" w15:restartNumberingAfterBreak="0">
    <w:nsid w:val="265E2095"/>
    <w:multiLevelType w:val="hybridMultilevel"/>
    <w:tmpl w:val="994A372A"/>
    <w:lvl w:ilvl="0" w:tplc="19CE78DE">
      <w:start w:val="5"/>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3" w15:restartNumberingAfterBreak="0">
    <w:nsid w:val="2A2039A8"/>
    <w:multiLevelType w:val="hybridMultilevel"/>
    <w:tmpl w:val="26D4D8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37AB5E3A"/>
    <w:multiLevelType w:val="hybridMultilevel"/>
    <w:tmpl w:val="DD9AE26E"/>
    <w:lvl w:ilvl="0" w:tplc="94CA7E30">
      <w:start w:val="1"/>
      <w:numFmt w:val="decimal"/>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25" w15:restartNumberingAfterBreak="0">
    <w:nsid w:val="3D3A0EF5"/>
    <w:multiLevelType w:val="hybridMultilevel"/>
    <w:tmpl w:val="95205794"/>
    <w:lvl w:ilvl="0" w:tplc="BE80ED10">
      <w:numFmt w:val="bullet"/>
      <w:lvlText w:val="•"/>
      <w:lvlJc w:val="left"/>
      <w:pPr>
        <w:ind w:left="1635" w:hanging="360"/>
      </w:pPr>
      <w:rPr>
        <w:rFonts w:ascii="Times New Roman" w:eastAsia="Calibri" w:hAnsi="Times New Roman" w:cs="Times New Roman"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6" w15:restartNumberingAfterBreak="0">
    <w:nsid w:val="3F805327"/>
    <w:multiLevelType w:val="hybridMultilevel"/>
    <w:tmpl w:val="9BC8B390"/>
    <w:lvl w:ilvl="0" w:tplc="0C090015">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7" w15:restartNumberingAfterBreak="0">
    <w:nsid w:val="499D4E53"/>
    <w:multiLevelType w:val="hybridMultilevel"/>
    <w:tmpl w:val="3078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B13E83"/>
    <w:multiLevelType w:val="hybridMultilevel"/>
    <w:tmpl w:val="F17E3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30" w15:restartNumberingAfterBreak="0">
    <w:nsid w:val="4ED3491F"/>
    <w:multiLevelType w:val="singleLevel"/>
    <w:tmpl w:val="EF94BE56"/>
    <w:lvl w:ilvl="0">
      <w:start w:val="1"/>
      <w:numFmt w:val="decimal"/>
      <w:lvlText w:val="%1."/>
      <w:lvlJc w:val="left"/>
      <w:pPr>
        <w:tabs>
          <w:tab w:val="num" w:pos="360"/>
        </w:tabs>
        <w:ind w:left="360" w:hanging="360"/>
      </w:pPr>
      <w:rPr>
        <w:i w:val="0"/>
        <w:iCs/>
      </w:rPr>
    </w:lvl>
  </w:abstractNum>
  <w:abstractNum w:abstractNumId="31" w15:restartNumberingAfterBreak="0">
    <w:nsid w:val="4EF26B6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4FA23777"/>
    <w:multiLevelType w:val="hybridMultilevel"/>
    <w:tmpl w:val="84BA3F3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0F2245C"/>
    <w:multiLevelType w:val="hybridMultilevel"/>
    <w:tmpl w:val="2F84505E"/>
    <w:lvl w:ilvl="0" w:tplc="E1D42120">
      <w:numFmt w:val="bullet"/>
      <w:lvlText w:val=""/>
      <w:lvlJc w:val="left"/>
      <w:pPr>
        <w:ind w:left="1080" w:hanging="72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A776F7"/>
    <w:multiLevelType w:val="hybridMultilevel"/>
    <w:tmpl w:val="8258EB0A"/>
    <w:lvl w:ilvl="0" w:tplc="BE80ED10">
      <w:numFmt w:val="bullet"/>
      <w:lvlText w:val="•"/>
      <w:lvlJc w:val="left"/>
      <w:pPr>
        <w:ind w:left="2235" w:hanging="360"/>
      </w:pPr>
      <w:rPr>
        <w:rFonts w:ascii="Times New Roman" w:eastAsia="Calibri" w:hAnsi="Times New Roman" w:cs="Times New Roman"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5"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6" w15:restartNumberingAfterBreak="0">
    <w:nsid w:val="5E4E259B"/>
    <w:multiLevelType w:val="hybridMultilevel"/>
    <w:tmpl w:val="C496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560400"/>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0F64F2"/>
    <w:multiLevelType w:val="hybridMultilevel"/>
    <w:tmpl w:val="AF60A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4F1EA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6A8F4BA5"/>
    <w:multiLevelType w:val="hybridMultilevel"/>
    <w:tmpl w:val="390CD680"/>
    <w:lvl w:ilvl="0" w:tplc="F22C45B8">
      <w:start w:val="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F793CCF"/>
    <w:multiLevelType w:val="multilevel"/>
    <w:tmpl w:val="22B03A12"/>
    <w:lvl w:ilvl="0">
      <w:start w:val="3"/>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9B316A"/>
    <w:multiLevelType w:val="hybridMultilevel"/>
    <w:tmpl w:val="B916F5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1867400400">
    <w:abstractNumId w:val="13"/>
  </w:num>
  <w:num w:numId="2" w16cid:durableId="1463884398">
    <w:abstractNumId w:val="31"/>
  </w:num>
  <w:num w:numId="3" w16cid:durableId="717432456">
    <w:abstractNumId w:val="37"/>
  </w:num>
  <w:num w:numId="4" w16cid:durableId="933633071">
    <w:abstractNumId w:val="41"/>
  </w:num>
  <w:num w:numId="5" w16cid:durableId="2113016512">
    <w:abstractNumId w:val="10"/>
  </w:num>
  <w:num w:numId="6" w16cid:durableId="392316472">
    <w:abstractNumId w:val="35"/>
  </w:num>
  <w:num w:numId="7" w16cid:durableId="21350989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968486">
    <w:abstractNumId w:val="11"/>
  </w:num>
  <w:num w:numId="9" w16cid:durableId="656106639">
    <w:abstractNumId w:val="17"/>
  </w:num>
  <w:num w:numId="10" w16cid:durableId="72096153">
    <w:abstractNumId w:val="18"/>
  </w:num>
  <w:num w:numId="11" w16cid:durableId="167142876">
    <w:abstractNumId w:val="14"/>
  </w:num>
  <w:num w:numId="12" w16cid:durableId="1473214936">
    <w:abstractNumId w:val="27"/>
  </w:num>
  <w:num w:numId="13" w16cid:durableId="589195277">
    <w:abstractNumId w:val="28"/>
  </w:num>
  <w:num w:numId="14" w16cid:durableId="17294554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1748516">
    <w:abstractNumId w:val="26"/>
  </w:num>
  <w:num w:numId="16" w16cid:durableId="971442107">
    <w:abstractNumId w:val="16"/>
  </w:num>
  <w:num w:numId="17" w16cid:durableId="402139188">
    <w:abstractNumId w:val="40"/>
  </w:num>
  <w:num w:numId="18" w16cid:durableId="1556239670">
    <w:abstractNumId w:val="23"/>
  </w:num>
  <w:num w:numId="19" w16cid:durableId="1408722181">
    <w:abstractNumId w:val="12"/>
  </w:num>
  <w:num w:numId="20" w16cid:durableId="1859927023">
    <w:abstractNumId w:val="43"/>
  </w:num>
  <w:num w:numId="21" w16cid:durableId="844245663">
    <w:abstractNumId w:val="44"/>
  </w:num>
  <w:num w:numId="22" w16cid:durableId="792359815">
    <w:abstractNumId w:val="33"/>
  </w:num>
  <w:num w:numId="23" w16cid:durableId="1667587454">
    <w:abstractNumId w:val="42"/>
  </w:num>
  <w:num w:numId="24" w16cid:durableId="191772142">
    <w:abstractNumId w:val="19"/>
  </w:num>
  <w:num w:numId="25" w16cid:durableId="895093725">
    <w:abstractNumId w:val="24"/>
  </w:num>
  <w:num w:numId="26" w16cid:durableId="505560358">
    <w:abstractNumId w:val="22"/>
  </w:num>
  <w:num w:numId="27" w16cid:durableId="211774473">
    <w:abstractNumId w:val="15"/>
  </w:num>
  <w:num w:numId="28" w16cid:durableId="1250235797">
    <w:abstractNumId w:val="46"/>
  </w:num>
  <w:num w:numId="29" w16cid:durableId="337393964">
    <w:abstractNumId w:val="9"/>
  </w:num>
  <w:num w:numId="30" w16cid:durableId="1025525620">
    <w:abstractNumId w:val="7"/>
  </w:num>
  <w:num w:numId="31" w16cid:durableId="1654217676">
    <w:abstractNumId w:val="6"/>
  </w:num>
  <w:num w:numId="32" w16cid:durableId="524943594">
    <w:abstractNumId w:val="5"/>
  </w:num>
  <w:num w:numId="33" w16cid:durableId="363751433">
    <w:abstractNumId w:val="4"/>
  </w:num>
  <w:num w:numId="34" w16cid:durableId="81339235">
    <w:abstractNumId w:val="8"/>
  </w:num>
  <w:num w:numId="35" w16cid:durableId="1990203445">
    <w:abstractNumId w:val="3"/>
  </w:num>
  <w:num w:numId="36" w16cid:durableId="1645819441">
    <w:abstractNumId w:val="2"/>
  </w:num>
  <w:num w:numId="37" w16cid:durableId="2005357922">
    <w:abstractNumId w:val="1"/>
  </w:num>
  <w:num w:numId="38" w16cid:durableId="2087409167">
    <w:abstractNumId w:val="0"/>
  </w:num>
  <w:num w:numId="39" w16cid:durableId="831137671">
    <w:abstractNumId w:val="39"/>
  </w:num>
  <w:num w:numId="40" w16cid:durableId="1999571555">
    <w:abstractNumId w:val="46"/>
  </w:num>
  <w:num w:numId="41" w16cid:durableId="1118531261">
    <w:abstractNumId w:val="38"/>
  </w:num>
  <w:num w:numId="42" w16cid:durableId="1181697939">
    <w:abstractNumId w:val="36"/>
  </w:num>
  <w:num w:numId="43" w16cid:durableId="518545637">
    <w:abstractNumId w:val="29"/>
  </w:num>
  <w:num w:numId="44" w16cid:durableId="1775438055">
    <w:abstractNumId w:val="34"/>
  </w:num>
  <w:num w:numId="45" w16cid:durableId="1961640007">
    <w:abstractNumId w:val="25"/>
  </w:num>
  <w:num w:numId="46" w16cid:durableId="1757092657">
    <w:abstractNumId w:val="45"/>
  </w:num>
  <w:num w:numId="47" w16cid:durableId="1221406583">
    <w:abstractNumId w:val="20"/>
  </w:num>
  <w:num w:numId="48" w16cid:durableId="225724438">
    <w:abstractNumId w:val="30"/>
    <w:lvlOverride w:ilvl="0">
      <w:startOverride w:val="1"/>
    </w:lvlOverride>
  </w:num>
  <w:num w:numId="49" w16cid:durableId="19610370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160"/>
  <w:evenAndOddHeaders/>
  <w:characterSpacingControl w:val="doNotCompress"/>
  <w:hdrShapeDefaults>
    <o:shapedefaults v:ext="edit" spidmax="2050"/>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8F"/>
    <w:rsid w:val="000100A7"/>
    <w:rsid w:val="000163A9"/>
    <w:rsid w:val="0001762C"/>
    <w:rsid w:val="000202A8"/>
    <w:rsid w:val="0002085F"/>
    <w:rsid w:val="000249AC"/>
    <w:rsid w:val="00030270"/>
    <w:rsid w:val="0005659C"/>
    <w:rsid w:val="00063D6D"/>
    <w:rsid w:val="00064C75"/>
    <w:rsid w:val="00066B0B"/>
    <w:rsid w:val="00070E37"/>
    <w:rsid w:val="000835E8"/>
    <w:rsid w:val="0009376E"/>
    <w:rsid w:val="000B0640"/>
    <w:rsid w:val="000B38D1"/>
    <w:rsid w:val="000C1F3D"/>
    <w:rsid w:val="000C4F6F"/>
    <w:rsid w:val="000C5912"/>
    <w:rsid w:val="000D1FAF"/>
    <w:rsid w:val="000D34A3"/>
    <w:rsid w:val="000D35A2"/>
    <w:rsid w:val="000D54A0"/>
    <w:rsid w:val="000E332A"/>
    <w:rsid w:val="000E655C"/>
    <w:rsid w:val="000F0B45"/>
    <w:rsid w:val="000F1B5E"/>
    <w:rsid w:val="000F2CEA"/>
    <w:rsid w:val="0010362A"/>
    <w:rsid w:val="00104BC5"/>
    <w:rsid w:val="00110167"/>
    <w:rsid w:val="001169F7"/>
    <w:rsid w:val="00116F04"/>
    <w:rsid w:val="00120922"/>
    <w:rsid w:val="00121D2F"/>
    <w:rsid w:val="00123302"/>
    <w:rsid w:val="0012772C"/>
    <w:rsid w:val="00133D99"/>
    <w:rsid w:val="00147592"/>
    <w:rsid w:val="00153708"/>
    <w:rsid w:val="001572AD"/>
    <w:rsid w:val="001576DB"/>
    <w:rsid w:val="00160CDB"/>
    <w:rsid w:val="0016463B"/>
    <w:rsid w:val="0018240B"/>
    <w:rsid w:val="00183633"/>
    <w:rsid w:val="001A6981"/>
    <w:rsid w:val="001A7A85"/>
    <w:rsid w:val="001B2310"/>
    <w:rsid w:val="001B5229"/>
    <w:rsid w:val="001B7138"/>
    <w:rsid w:val="001B79A6"/>
    <w:rsid w:val="001C09DA"/>
    <w:rsid w:val="001D5A30"/>
    <w:rsid w:val="001E668B"/>
    <w:rsid w:val="001E78FF"/>
    <w:rsid w:val="001E7A64"/>
    <w:rsid w:val="00203620"/>
    <w:rsid w:val="00204C2A"/>
    <w:rsid w:val="002113D6"/>
    <w:rsid w:val="002130A5"/>
    <w:rsid w:val="002148EF"/>
    <w:rsid w:val="002226A6"/>
    <w:rsid w:val="00222B67"/>
    <w:rsid w:val="00227163"/>
    <w:rsid w:val="00237B08"/>
    <w:rsid w:val="002425EF"/>
    <w:rsid w:val="00251266"/>
    <w:rsid w:val="00251FEE"/>
    <w:rsid w:val="00256C71"/>
    <w:rsid w:val="00262F8F"/>
    <w:rsid w:val="0026731F"/>
    <w:rsid w:val="00275F32"/>
    <w:rsid w:val="00293061"/>
    <w:rsid w:val="00293C21"/>
    <w:rsid w:val="0029410F"/>
    <w:rsid w:val="002977EE"/>
    <w:rsid w:val="002A0492"/>
    <w:rsid w:val="002A4530"/>
    <w:rsid w:val="002A7F4B"/>
    <w:rsid w:val="002B1AEF"/>
    <w:rsid w:val="002B5584"/>
    <w:rsid w:val="002C219B"/>
    <w:rsid w:val="002C2B11"/>
    <w:rsid w:val="002C2E97"/>
    <w:rsid w:val="002C751E"/>
    <w:rsid w:val="002C7DF4"/>
    <w:rsid w:val="002D3EE3"/>
    <w:rsid w:val="002D4754"/>
    <w:rsid w:val="002D7735"/>
    <w:rsid w:val="00304833"/>
    <w:rsid w:val="003121EA"/>
    <w:rsid w:val="00314651"/>
    <w:rsid w:val="00322D71"/>
    <w:rsid w:val="00334814"/>
    <w:rsid w:val="0034074D"/>
    <w:rsid w:val="0035604B"/>
    <w:rsid w:val="00362C85"/>
    <w:rsid w:val="00372CA3"/>
    <w:rsid w:val="00375085"/>
    <w:rsid w:val="00376590"/>
    <w:rsid w:val="00380942"/>
    <w:rsid w:val="00384F68"/>
    <w:rsid w:val="00386A66"/>
    <w:rsid w:val="00394510"/>
    <w:rsid w:val="00394788"/>
    <w:rsid w:val="003967FE"/>
    <w:rsid w:val="003A362B"/>
    <w:rsid w:val="003B43DE"/>
    <w:rsid w:val="003C2BF7"/>
    <w:rsid w:val="003D2332"/>
    <w:rsid w:val="003D40CA"/>
    <w:rsid w:val="003D5923"/>
    <w:rsid w:val="003D7500"/>
    <w:rsid w:val="003E016D"/>
    <w:rsid w:val="003E0181"/>
    <w:rsid w:val="003E2C11"/>
    <w:rsid w:val="003E2F5F"/>
    <w:rsid w:val="003E3565"/>
    <w:rsid w:val="003E4EEA"/>
    <w:rsid w:val="003F4643"/>
    <w:rsid w:val="0041181E"/>
    <w:rsid w:val="004120A4"/>
    <w:rsid w:val="0041701B"/>
    <w:rsid w:val="00421804"/>
    <w:rsid w:val="00421F5C"/>
    <w:rsid w:val="0043001F"/>
    <w:rsid w:val="0043387B"/>
    <w:rsid w:val="00435ECE"/>
    <w:rsid w:val="00441E8D"/>
    <w:rsid w:val="0044383E"/>
    <w:rsid w:val="00447FBB"/>
    <w:rsid w:val="004530F1"/>
    <w:rsid w:val="004535E8"/>
    <w:rsid w:val="00464A8C"/>
    <w:rsid w:val="00472302"/>
    <w:rsid w:val="00475212"/>
    <w:rsid w:val="004872C1"/>
    <w:rsid w:val="00487DCB"/>
    <w:rsid w:val="0049287C"/>
    <w:rsid w:val="00495D03"/>
    <w:rsid w:val="004A5341"/>
    <w:rsid w:val="004B1B9B"/>
    <w:rsid w:val="004B39A1"/>
    <w:rsid w:val="004C06D5"/>
    <w:rsid w:val="004C1538"/>
    <w:rsid w:val="004C4DE5"/>
    <w:rsid w:val="004C61AD"/>
    <w:rsid w:val="004D43E8"/>
    <w:rsid w:val="004E545F"/>
    <w:rsid w:val="004E657B"/>
    <w:rsid w:val="004F01C3"/>
    <w:rsid w:val="004F1085"/>
    <w:rsid w:val="004F13B7"/>
    <w:rsid w:val="004F619A"/>
    <w:rsid w:val="004F7CCF"/>
    <w:rsid w:val="005006D2"/>
    <w:rsid w:val="00504D28"/>
    <w:rsid w:val="00505D38"/>
    <w:rsid w:val="005115D3"/>
    <w:rsid w:val="005152B8"/>
    <w:rsid w:val="00526D2A"/>
    <w:rsid w:val="005335F1"/>
    <w:rsid w:val="00535963"/>
    <w:rsid w:val="00540347"/>
    <w:rsid w:val="00540423"/>
    <w:rsid w:val="00541E7E"/>
    <w:rsid w:val="0054338C"/>
    <w:rsid w:val="00543A79"/>
    <w:rsid w:val="00544893"/>
    <w:rsid w:val="00557A4A"/>
    <w:rsid w:val="005622AC"/>
    <w:rsid w:val="0056267A"/>
    <w:rsid w:val="00587E77"/>
    <w:rsid w:val="005956F0"/>
    <w:rsid w:val="005A3A1B"/>
    <w:rsid w:val="005A69A9"/>
    <w:rsid w:val="005B4E55"/>
    <w:rsid w:val="005B69B3"/>
    <w:rsid w:val="005C269C"/>
    <w:rsid w:val="005C6C9D"/>
    <w:rsid w:val="005D2091"/>
    <w:rsid w:val="005D24AC"/>
    <w:rsid w:val="005D3C53"/>
    <w:rsid w:val="005E631C"/>
    <w:rsid w:val="005E7D95"/>
    <w:rsid w:val="005F4618"/>
    <w:rsid w:val="00602B9D"/>
    <w:rsid w:val="00612978"/>
    <w:rsid w:val="00615806"/>
    <w:rsid w:val="0063119A"/>
    <w:rsid w:val="00631296"/>
    <w:rsid w:val="006419CA"/>
    <w:rsid w:val="00645DC8"/>
    <w:rsid w:val="006671B7"/>
    <w:rsid w:val="00670706"/>
    <w:rsid w:val="00671C1C"/>
    <w:rsid w:val="00682532"/>
    <w:rsid w:val="00682F0B"/>
    <w:rsid w:val="00683755"/>
    <w:rsid w:val="0068392C"/>
    <w:rsid w:val="00685927"/>
    <w:rsid w:val="00694D0A"/>
    <w:rsid w:val="006974D4"/>
    <w:rsid w:val="006A510F"/>
    <w:rsid w:val="006B561D"/>
    <w:rsid w:val="006B5B96"/>
    <w:rsid w:val="006C5BE8"/>
    <w:rsid w:val="006C7E15"/>
    <w:rsid w:val="006D00AD"/>
    <w:rsid w:val="006D3455"/>
    <w:rsid w:val="006D46F1"/>
    <w:rsid w:val="006E0C7D"/>
    <w:rsid w:val="006E6060"/>
    <w:rsid w:val="00703D70"/>
    <w:rsid w:val="007122DF"/>
    <w:rsid w:val="0071453C"/>
    <w:rsid w:val="00724B20"/>
    <w:rsid w:val="00731EA9"/>
    <w:rsid w:val="00732C68"/>
    <w:rsid w:val="00732FC9"/>
    <w:rsid w:val="00737523"/>
    <w:rsid w:val="0075022D"/>
    <w:rsid w:val="0076638C"/>
    <w:rsid w:val="00777F88"/>
    <w:rsid w:val="007850FA"/>
    <w:rsid w:val="007877D0"/>
    <w:rsid w:val="007879D2"/>
    <w:rsid w:val="007902CE"/>
    <w:rsid w:val="0079069D"/>
    <w:rsid w:val="0079198F"/>
    <w:rsid w:val="007A120B"/>
    <w:rsid w:val="007A37F9"/>
    <w:rsid w:val="007A4399"/>
    <w:rsid w:val="007A5911"/>
    <w:rsid w:val="007B4546"/>
    <w:rsid w:val="007C20A1"/>
    <w:rsid w:val="007C2C6F"/>
    <w:rsid w:val="007C3E7B"/>
    <w:rsid w:val="007E0F4A"/>
    <w:rsid w:val="007E5D21"/>
    <w:rsid w:val="007F1191"/>
    <w:rsid w:val="007F5027"/>
    <w:rsid w:val="0080019C"/>
    <w:rsid w:val="008008DD"/>
    <w:rsid w:val="00802077"/>
    <w:rsid w:val="00822107"/>
    <w:rsid w:val="008226D4"/>
    <w:rsid w:val="008250FE"/>
    <w:rsid w:val="00831BDE"/>
    <w:rsid w:val="008322E4"/>
    <w:rsid w:val="00845AF9"/>
    <w:rsid w:val="00854962"/>
    <w:rsid w:val="00867EF2"/>
    <w:rsid w:val="0087395E"/>
    <w:rsid w:val="00891067"/>
    <w:rsid w:val="008A405A"/>
    <w:rsid w:val="008C2BF8"/>
    <w:rsid w:val="008C5E6E"/>
    <w:rsid w:val="008E4F1E"/>
    <w:rsid w:val="008F4880"/>
    <w:rsid w:val="00901E82"/>
    <w:rsid w:val="009026A0"/>
    <w:rsid w:val="00902C46"/>
    <w:rsid w:val="0090520A"/>
    <w:rsid w:val="00914649"/>
    <w:rsid w:val="00920880"/>
    <w:rsid w:val="00920FFF"/>
    <w:rsid w:val="00921240"/>
    <w:rsid w:val="00923558"/>
    <w:rsid w:val="0093079E"/>
    <w:rsid w:val="00940FA8"/>
    <w:rsid w:val="00947809"/>
    <w:rsid w:val="0095143F"/>
    <w:rsid w:val="00955412"/>
    <w:rsid w:val="00955694"/>
    <w:rsid w:val="009562D8"/>
    <w:rsid w:val="00962B7D"/>
    <w:rsid w:val="00964704"/>
    <w:rsid w:val="00964B4D"/>
    <w:rsid w:val="00974D4B"/>
    <w:rsid w:val="00974E27"/>
    <w:rsid w:val="009750C8"/>
    <w:rsid w:val="00975D6F"/>
    <w:rsid w:val="00977C9F"/>
    <w:rsid w:val="00980DC8"/>
    <w:rsid w:val="00985AEE"/>
    <w:rsid w:val="00991A74"/>
    <w:rsid w:val="009A53F5"/>
    <w:rsid w:val="009A6661"/>
    <w:rsid w:val="009B2C75"/>
    <w:rsid w:val="009B5F2D"/>
    <w:rsid w:val="009B6FDC"/>
    <w:rsid w:val="009B6FFD"/>
    <w:rsid w:val="009C5892"/>
    <w:rsid w:val="009C6388"/>
    <w:rsid w:val="009D1E2E"/>
    <w:rsid w:val="009D586E"/>
    <w:rsid w:val="009E2997"/>
    <w:rsid w:val="009F15D7"/>
    <w:rsid w:val="009F3262"/>
    <w:rsid w:val="009F7976"/>
    <w:rsid w:val="00A00225"/>
    <w:rsid w:val="00A0153F"/>
    <w:rsid w:val="00A0211B"/>
    <w:rsid w:val="00A25F99"/>
    <w:rsid w:val="00A2611B"/>
    <w:rsid w:val="00A33023"/>
    <w:rsid w:val="00A37EF6"/>
    <w:rsid w:val="00A424A1"/>
    <w:rsid w:val="00A43E7E"/>
    <w:rsid w:val="00A44FFB"/>
    <w:rsid w:val="00A504E5"/>
    <w:rsid w:val="00A50E6A"/>
    <w:rsid w:val="00A55207"/>
    <w:rsid w:val="00A631C3"/>
    <w:rsid w:val="00A71F02"/>
    <w:rsid w:val="00A747D0"/>
    <w:rsid w:val="00A74915"/>
    <w:rsid w:val="00A756C0"/>
    <w:rsid w:val="00A773E8"/>
    <w:rsid w:val="00A92C4D"/>
    <w:rsid w:val="00A93B37"/>
    <w:rsid w:val="00A96E5B"/>
    <w:rsid w:val="00A97608"/>
    <w:rsid w:val="00AC7EE4"/>
    <w:rsid w:val="00AD0853"/>
    <w:rsid w:val="00AD71CC"/>
    <w:rsid w:val="00AF1082"/>
    <w:rsid w:val="00AF2903"/>
    <w:rsid w:val="00AF46B8"/>
    <w:rsid w:val="00AF6919"/>
    <w:rsid w:val="00B01DE4"/>
    <w:rsid w:val="00B07083"/>
    <w:rsid w:val="00B1073C"/>
    <w:rsid w:val="00B13C12"/>
    <w:rsid w:val="00B14482"/>
    <w:rsid w:val="00B152A8"/>
    <w:rsid w:val="00B15A2B"/>
    <w:rsid w:val="00B15AEC"/>
    <w:rsid w:val="00B21E57"/>
    <w:rsid w:val="00B22E26"/>
    <w:rsid w:val="00B30841"/>
    <w:rsid w:val="00B32C36"/>
    <w:rsid w:val="00B33677"/>
    <w:rsid w:val="00B33FB3"/>
    <w:rsid w:val="00B40542"/>
    <w:rsid w:val="00B47884"/>
    <w:rsid w:val="00B51574"/>
    <w:rsid w:val="00B52399"/>
    <w:rsid w:val="00B53F6A"/>
    <w:rsid w:val="00B672D4"/>
    <w:rsid w:val="00B74A16"/>
    <w:rsid w:val="00B91501"/>
    <w:rsid w:val="00B97531"/>
    <w:rsid w:val="00BC1EDE"/>
    <w:rsid w:val="00BC2F16"/>
    <w:rsid w:val="00BC4D92"/>
    <w:rsid w:val="00BC772D"/>
    <w:rsid w:val="00BE137F"/>
    <w:rsid w:val="00BE6AA2"/>
    <w:rsid w:val="00BF1895"/>
    <w:rsid w:val="00BF4596"/>
    <w:rsid w:val="00BF6670"/>
    <w:rsid w:val="00BF69B7"/>
    <w:rsid w:val="00BF723C"/>
    <w:rsid w:val="00C00001"/>
    <w:rsid w:val="00C0094C"/>
    <w:rsid w:val="00C032B2"/>
    <w:rsid w:val="00C06ED8"/>
    <w:rsid w:val="00C1275E"/>
    <w:rsid w:val="00C17168"/>
    <w:rsid w:val="00C25241"/>
    <w:rsid w:val="00C331A3"/>
    <w:rsid w:val="00C40694"/>
    <w:rsid w:val="00C53FED"/>
    <w:rsid w:val="00C57ECE"/>
    <w:rsid w:val="00C62FCE"/>
    <w:rsid w:val="00C77C39"/>
    <w:rsid w:val="00C83D8C"/>
    <w:rsid w:val="00C9018A"/>
    <w:rsid w:val="00C9327C"/>
    <w:rsid w:val="00C965BF"/>
    <w:rsid w:val="00C971BF"/>
    <w:rsid w:val="00CA64A6"/>
    <w:rsid w:val="00CA6ADD"/>
    <w:rsid w:val="00CB0790"/>
    <w:rsid w:val="00CB2C5D"/>
    <w:rsid w:val="00CC3851"/>
    <w:rsid w:val="00CC53FA"/>
    <w:rsid w:val="00CD586C"/>
    <w:rsid w:val="00CD6F35"/>
    <w:rsid w:val="00CF7755"/>
    <w:rsid w:val="00D0446B"/>
    <w:rsid w:val="00D04AD0"/>
    <w:rsid w:val="00D14EFE"/>
    <w:rsid w:val="00D14F34"/>
    <w:rsid w:val="00D15B81"/>
    <w:rsid w:val="00D166C4"/>
    <w:rsid w:val="00D21B2E"/>
    <w:rsid w:val="00D23AB5"/>
    <w:rsid w:val="00D256F7"/>
    <w:rsid w:val="00D33DB5"/>
    <w:rsid w:val="00D35830"/>
    <w:rsid w:val="00D35BBC"/>
    <w:rsid w:val="00D4146F"/>
    <w:rsid w:val="00D415EC"/>
    <w:rsid w:val="00D66290"/>
    <w:rsid w:val="00D730EB"/>
    <w:rsid w:val="00D73B65"/>
    <w:rsid w:val="00D75219"/>
    <w:rsid w:val="00D75E76"/>
    <w:rsid w:val="00D80D4A"/>
    <w:rsid w:val="00D817E6"/>
    <w:rsid w:val="00D83C2C"/>
    <w:rsid w:val="00D9149F"/>
    <w:rsid w:val="00DA08BE"/>
    <w:rsid w:val="00DA1254"/>
    <w:rsid w:val="00DA30CF"/>
    <w:rsid w:val="00DA6921"/>
    <w:rsid w:val="00DB10F7"/>
    <w:rsid w:val="00DB5A8F"/>
    <w:rsid w:val="00DB6A8B"/>
    <w:rsid w:val="00DC2219"/>
    <w:rsid w:val="00DC2EB7"/>
    <w:rsid w:val="00DC5929"/>
    <w:rsid w:val="00DC7AC3"/>
    <w:rsid w:val="00DD670D"/>
    <w:rsid w:val="00DE347D"/>
    <w:rsid w:val="00DF632D"/>
    <w:rsid w:val="00DF7707"/>
    <w:rsid w:val="00E21999"/>
    <w:rsid w:val="00E222C6"/>
    <w:rsid w:val="00E22CD6"/>
    <w:rsid w:val="00E23F75"/>
    <w:rsid w:val="00E27CBD"/>
    <w:rsid w:val="00E374F8"/>
    <w:rsid w:val="00E4308C"/>
    <w:rsid w:val="00E50B26"/>
    <w:rsid w:val="00E519D3"/>
    <w:rsid w:val="00E525DE"/>
    <w:rsid w:val="00E57D4E"/>
    <w:rsid w:val="00E60854"/>
    <w:rsid w:val="00E663DF"/>
    <w:rsid w:val="00E77F1C"/>
    <w:rsid w:val="00E92649"/>
    <w:rsid w:val="00E93D01"/>
    <w:rsid w:val="00E95550"/>
    <w:rsid w:val="00EA2CCE"/>
    <w:rsid w:val="00EB5C72"/>
    <w:rsid w:val="00EC2419"/>
    <w:rsid w:val="00ED024C"/>
    <w:rsid w:val="00ED326B"/>
    <w:rsid w:val="00ED3955"/>
    <w:rsid w:val="00ED4351"/>
    <w:rsid w:val="00EE119B"/>
    <w:rsid w:val="00EE248B"/>
    <w:rsid w:val="00EE2A33"/>
    <w:rsid w:val="00EE5D8C"/>
    <w:rsid w:val="00EE7338"/>
    <w:rsid w:val="00EF509F"/>
    <w:rsid w:val="00EF586F"/>
    <w:rsid w:val="00EF6684"/>
    <w:rsid w:val="00F011AF"/>
    <w:rsid w:val="00F0144B"/>
    <w:rsid w:val="00F12687"/>
    <w:rsid w:val="00F2577E"/>
    <w:rsid w:val="00F513CA"/>
    <w:rsid w:val="00F55C07"/>
    <w:rsid w:val="00F577DC"/>
    <w:rsid w:val="00F602C6"/>
    <w:rsid w:val="00F77366"/>
    <w:rsid w:val="00F80EF5"/>
    <w:rsid w:val="00F8336F"/>
    <w:rsid w:val="00F85D9B"/>
    <w:rsid w:val="00F94AB3"/>
    <w:rsid w:val="00F97325"/>
    <w:rsid w:val="00FB0EA1"/>
    <w:rsid w:val="00FB5F67"/>
    <w:rsid w:val="00FB68BE"/>
    <w:rsid w:val="00FC1968"/>
    <w:rsid w:val="00FC7743"/>
    <w:rsid w:val="00FD051C"/>
    <w:rsid w:val="00FE3648"/>
    <w:rsid w:val="00FF5340"/>
    <w:rsid w:val="00FF732D"/>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8F5EA"/>
  <w15:chartTrackingRefBased/>
  <w15:docId w15:val="{B19E22AD-D32E-4A69-A6DA-853C45C8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38D1"/>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43001F"/>
    <w:pPr>
      <w:spacing w:before="0"/>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Heading7"/>
    <w:next w:val="Normal"/>
    <w:link w:val="Heading6Char"/>
    <w:uiPriority w:val="9"/>
    <w:unhideWhenUsed/>
    <w:qFormat/>
    <w:rsid w:val="004D43E8"/>
    <w:pPr>
      <w:ind w:left="142" w:hanging="142"/>
      <w:outlineLvl w:val="5"/>
    </w:pPr>
  </w:style>
  <w:style w:type="paragraph" w:styleId="Heading7">
    <w:name w:val="heading 7"/>
    <w:basedOn w:val="TOC1"/>
    <w:next w:val="Normal"/>
    <w:link w:val="Heading7Char"/>
    <w:uiPriority w:val="9"/>
    <w:unhideWhenUsed/>
    <w:rsid w:val="004D43E8"/>
    <w:pPr>
      <w:outlineLvl w:val="6"/>
    </w:pPr>
    <w:rPr>
      <w:szCs w:val="17"/>
    </w:rPr>
  </w:style>
  <w:style w:type="paragraph" w:styleId="Heading8">
    <w:name w:val="heading 8"/>
    <w:basedOn w:val="Normal"/>
    <w:next w:val="Normal"/>
    <w:link w:val="Heading8Char"/>
    <w:uiPriority w:val="9"/>
    <w:semiHidden/>
    <w:unhideWhenUsed/>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77F1C"/>
    <w:pPr>
      <w:spacing w:after="0"/>
    </w:pPr>
  </w:style>
  <w:style w:type="character" w:customStyle="1" w:styleId="Heading1Char">
    <w:name w:val="Heading 1 Char"/>
    <w:link w:val="Heading1"/>
    <w:uiPriority w:val="9"/>
    <w:rsid w:val="0043001F"/>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4D43E8"/>
    <w:rPr>
      <w:rFonts w:ascii="Times New Roman" w:eastAsia="Times New Roman" w:hAnsi="Times New Roman"/>
      <w:noProof/>
      <w:color w:val="000000"/>
      <w:sz w:val="17"/>
      <w:szCs w:val="17"/>
    </w:rPr>
  </w:style>
  <w:style w:type="character" w:customStyle="1" w:styleId="Heading7Char">
    <w:name w:val="Heading 7 Char"/>
    <w:link w:val="Heading7"/>
    <w:uiPriority w:val="9"/>
    <w:rsid w:val="004D43E8"/>
    <w:rPr>
      <w:rFonts w:ascii="Times New Roman" w:eastAsia="Times New Roman" w:hAnsi="Times New Roman"/>
      <w:noProof/>
      <w:color w:val="000000"/>
      <w:sz w:val="17"/>
      <w:szCs w:val="17"/>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rsid w:val="004872C1"/>
    <w:rPr>
      <w:b/>
      <w:bCs/>
    </w:rPr>
  </w:style>
  <w:style w:type="character" w:styleId="Emphasis">
    <w:name w:val="Emphasis"/>
    <w:uiPriority w:val="20"/>
    <w:rsid w:val="004872C1"/>
    <w:rPr>
      <w:b/>
      <w:bCs/>
      <w:i/>
      <w:iCs/>
      <w:spacing w:val="10"/>
      <w:bdr w:val="none" w:sz="0" w:space="0" w:color="auto"/>
      <w:shd w:val="clear" w:color="auto" w:fill="auto"/>
    </w:rPr>
  </w:style>
  <w:style w:type="paragraph" w:styleId="ListParagraph">
    <w:name w:val="List Paragraph"/>
    <w:basedOn w:val="Normal"/>
    <w:uiPriority w:val="34"/>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5"/>
    <w:next w:val="Normal"/>
    <w:uiPriority w:val="39"/>
    <w:unhideWhenUsed/>
    <w:qFormat/>
    <w:rsid w:val="00CA64A6"/>
    <w:rPr>
      <w:noProof/>
      <w:szCs w:val="17"/>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next w:val="GG-body"/>
    <w:autoRedefine/>
    <w:uiPriority w:val="39"/>
    <w:qFormat/>
    <w:rsid w:val="00C57ECE"/>
    <w:pPr>
      <w:keepLines/>
      <w:tabs>
        <w:tab w:val="right" w:leader="dot" w:pos="4550"/>
      </w:tabs>
      <w:autoSpaceDE w:val="0"/>
      <w:autoSpaceDN w:val="0"/>
      <w:adjustRightInd w:val="0"/>
      <w:spacing w:before="120" w:line="160" w:lineRule="exact"/>
    </w:pPr>
    <w:rPr>
      <w:rFonts w:ascii="Times New Roman" w:eastAsia="Times New Roman" w:hAnsi="Times New Roman"/>
      <w:b/>
      <w:smallCaps/>
      <w:noProof/>
      <w:color w:val="000000"/>
      <w:sz w:val="17"/>
      <w:szCs w:val="30"/>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685927"/>
    <w:pPr>
      <w:numPr>
        <w:numId w:val="39"/>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40"/>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rsid w:val="00685927"/>
    <w:pPr>
      <w:numPr>
        <w:numId w:val="41"/>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paragraph" w:styleId="TOAHeading">
    <w:name w:val="toa heading"/>
    <w:basedOn w:val="Normal"/>
    <w:next w:val="Normal"/>
    <w:uiPriority w:val="99"/>
    <w:unhideWhenUsed/>
    <w:rsid w:val="000B38D1"/>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63129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4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legislation.sa.gov.au/index.aspx?action=legref&amp;type=act&amp;legtitle=Legislative%20Instruments%20Act%201978" TargetMode="External"/><Relationship Id="rId26" Type="http://schemas.openxmlformats.org/officeDocument/2006/relationships/hyperlink" Target="http://www.governmentgazette.sa.gov.au" TargetMode="External"/><Relationship Id="rId3" Type="http://schemas.openxmlformats.org/officeDocument/2006/relationships/styles" Target="styles.xml"/><Relationship Id="rId21" Type="http://schemas.openxmlformats.org/officeDocument/2006/relationships/hyperlink" Target="mailto:jade.fredericks@sa.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sa.gov.au/index.aspx?action=legref&amp;type=act&amp;legtitle=Retirement%20Villages%20Act%202016" TargetMode="External"/><Relationship Id="rId25" Type="http://schemas.openxmlformats.org/officeDocument/2006/relationships/hyperlink" Target="http://www.governmentgazette.sa.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environment.sa.gov.au/marineparks/maps-and-coordinat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governmentgazettesa@sa.gov.a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aemc.gov.au" TargetMode="Externa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www.legislation.sa.gov.au/index.aspx?action=legref&amp;type=act&amp;legtitle=Legislative%20Instruments%20Act%20197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2.png"/><Relationship Id="rId27" Type="http://schemas.openxmlformats.org/officeDocument/2006/relationships/header" Target="header5.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kinmar\Desktop\Default%20GG%20Paginating%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Default GG Paginating Template</Template>
  <TotalTime>92</TotalTime>
  <Pages>21</Pages>
  <Words>8132</Words>
  <Characters>46353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No. 5 - Thursday, 23 January 2025 (pp. 61–81)</vt:lpstr>
    </vt:vector>
  </TitlesOfParts>
  <Company>SA Government</Company>
  <LinksUpToDate>false</LinksUpToDate>
  <CharactersWithSpaces>54377</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5 - Thursday, 23 January 2025 (pp. 61–81)</dc:title>
  <dc:subject/>
  <dc:creator>Mark Atkin</dc:creator>
  <cp:keywords/>
  <cp:lastModifiedBy>Kylie Carter</cp:lastModifiedBy>
  <cp:revision>30</cp:revision>
  <cp:lastPrinted>2025-01-22T23:47:00Z</cp:lastPrinted>
  <dcterms:created xsi:type="dcterms:W3CDTF">2025-01-22T01:18:00Z</dcterms:created>
  <dcterms:modified xsi:type="dcterms:W3CDTF">2025-01-23T01:46:00Z</dcterms:modified>
</cp:coreProperties>
</file>